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9D2DF6" w:rsidRPr="00AC2AED" w14:paraId="62B2FD3D" w14:textId="77777777" w:rsidTr="00C85D0F">
        <w:trPr>
          <w:trHeight w:hRule="exact" w:val="1418"/>
        </w:trPr>
        <w:tc>
          <w:tcPr>
            <w:tcW w:w="6804" w:type="dxa"/>
            <w:vAlign w:val="center"/>
          </w:tcPr>
          <w:p w14:paraId="10373DAD" w14:textId="77777777" w:rsidR="00BE5062" w:rsidRPr="00AC2AED" w:rsidRDefault="00E82504" w:rsidP="00C85D0F">
            <w:pPr>
              <w:pStyle w:val="EPName"/>
            </w:pPr>
            <w:r w:rsidRPr="00AC2AED">
              <w:t>Parlement européen</w:t>
            </w:r>
          </w:p>
          <w:p w14:paraId="3245DFCE" w14:textId="77777777" w:rsidR="00BE5062" w:rsidRPr="00AC2AED" w:rsidRDefault="00E82504" w:rsidP="00C85D0F">
            <w:pPr>
              <w:pStyle w:val="EPTerm"/>
            </w:pPr>
            <w:r w:rsidRPr="00AC2AED">
              <w:t>2024-2029</w:t>
            </w:r>
          </w:p>
        </w:tc>
        <w:tc>
          <w:tcPr>
            <w:tcW w:w="2268" w:type="dxa"/>
          </w:tcPr>
          <w:p w14:paraId="3DA7A007" w14:textId="77777777" w:rsidR="00BE5062" w:rsidRPr="00AC2AED" w:rsidRDefault="00E82504" w:rsidP="00C85D0F">
            <w:pPr>
              <w:pStyle w:val="EPLogo"/>
            </w:pPr>
            <w:r w:rsidRPr="00AC2AED">
              <w:rPr>
                <w:noProof/>
              </w:rPr>
              <w:drawing>
                <wp:inline distT="0" distB="0" distL="0" distR="0" wp14:anchorId="5455CBB4" wp14:editId="7A749A4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7A9FF0E" w14:textId="77777777" w:rsidR="000E7234" w:rsidRPr="00AC2AED" w:rsidRDefault="000E7234" w:rsidP="000E7234">
      <w:pPr>
        <w:pStyle w:val="LineTop"/>
      </w:pPr>
    </w:p>
    <w:p w14:paraId="1FAA7329" w14:textId="77777777" w:rsidR="000E7234" w:rsidRPr="00AC2AED" w:rsidRDefault="00E82504" w:rsidP="000E7234">
      <w:pPr>
        <w:pStyle w:val="EPBody"/>
      </w:pPr>
      <w:r w:rsidRPr="00AC2AED">
        <w:rPr>
          <w:rStyle w:val="HideTWBExt"/>
          <w:i w:val="0"/>
          <w:szCs w:val="20"/>
        </w:rPr>
        <w:t>&lt;Commission&gt;</w:t>
      </w:r>
      <w:r w:rsidRPr="00AC2AED">
        <w:rPr>
          <w:rStyle w:val="HideTWBInt"/>
          <w:i w:val="0"/>
          <w:szCs w:val="20"/>
        </w:rPr>
        <w:t>{LIBE}</w:t>
      </w:r>
      <w:r w:rsidRPr="00AC2AED">
        <w:t>Commission des libertés civiles, de la justice et des affaires intérieures</w:t>
      </w:r>
      <w:r w:rsidRPr="00AC2AED">
        <w:rPr>
          <w:rStyle w:val="HideTWBExt"/>
          <w:i w:val="0"/>
          <w:szCs w:val="20"/>
        </w:rPr>
        <w:t>&lt;/Commission&gt;</w:t>
      </w:r>
    </w:p>
    <w:p w14:paraId="6910B2C6" w14:textId="77777777" w:rsidR="000E7234" w:rsidRPr="00AC2AED" w:rsidRDefault="000E7234" w:rsidP="000E7234">
      <w:pPr>
        <w:pStyle w:val="LineBottom"/>
      </w:pPr>
    </w:p>
    <w:p w14:paraId="40A74FB0" w14:textId="77777777" w:rsidR="00B85286" w:rsidRPr="00AC2AED" w:rsidRDefault="00E82504">
      <w:pPr>
        <w:pStyle w:val="CoverReference"/>
      </w:pPr>
      <w:r w:rsidRPr="00AC2AED">
        <w:rPr>
          <w:rStyle w:val="HideTWBExt"/>
          <w:b w:val="0"/>
        </w:rPr>
        <w:t>&lt;RefProc&gt;</w:t>
      </w:r>
      <w:r w:rsidRPr="00AC2AED">
        <w:t>2025/0101</w:t>
      </w:r>
      <w:r w:rsidRPr="00AC2AED">
        <w:rPr>
          <w:rStyle w:val="HideTWBExt"/>
          <w:b w:val="0"/>
        </w:rPr>
        <w:t>&lt;/RefProc&gt;&lt;RefTypeProc&gt;</w:t>
      </w:r>
      <w:r w:rsidRPr="00AC2AED">
        <w:t>(COD)</w:t>
      </w:r>
      <w:r w:rsidRPr="00AC2AED">
        <w:rPr>
          <w:rStyle w:val="HideTWBExt"/>
          <w:b w:val="0"/>
        </w:rPr>
        <w:t>&lt;/RefTypeProc&gt;</w:t>
      </w:r>
    </w:p>
    <w:p w14:paraId="6DA8F325" w14:textId="77777777" w:rsidR="00B85286" w:rsidRPr="00AC2AED" w:rsidRDefault="00E82504">
      <w:pPr>
        <w:pStyle w:val="CoverDate"/>
      </w:pPr>
      <w:r w:rsidRPr="00AC2AED">
        <w:rPr>
          <w:rStyle w:val="HideTWBExt"/>
        </w:rPr>
        <w:t>&lt;Date&gt;</w:t>
      </w:r>
      <w:r w:rsidRPr="00AC2AED">
        <w:rPr>
          <w:rStyle w:val="HideTWBInt"/>
        </w:rPr>
        <w:t>{27/10/2025}</w:t>
      </w:r>
      <w:r w:rsidRPr="00AC2AED">
        <w:t>27.10.2025</w:t>
      </w:r>
      <w:r w:rsidRPr="00AC2AED">
        <w:rPr>
          <w:rStyle w:val="HideTWBExt"/>
        </w:rPr>
        <w:t>&lt;/Date&gt;</w:t>
      </w:r>
    </w:p>
    <w:p w14:paraId="0584B4FA" w14:textId="77777777" w:rsidR="009B0305" w:rsidRPr="00AC2AED" w:rsidRDefault="00E82504" w:rsidP="009B0305">
      <w:pPr>
        <w:pStyle w:val="CoverDocType"/>
      </w:pPr>
      <w:r w:rsidRPr="00AC2AED">
        <w:rPr>
          <w:rStyle w:val="HideTWBExt"/>
          <w:b w:val="0"/>
        </w:rPr>
        <w:t>&lt;TypeAM&gt;</w:t>
      </w:r>
      <w:r w:rsidRPr="00AC2AED">
        <w:t>AMENDEMENTS</w:t>
      </w:r>
      <w:r w:rsidRPr="00AC2AED">
        <w:rPr>
          <w:rStyle w:val="HideTWBExt"/>
          <w:b w:val="0"/>
        </w:rPr>
        <w:t>&lt;/TypeAM&gt;</w:t>
      </w:r>
    </w:p>
    <w:p w14:paraId="4F1F88E7" w14:textId="77777777" w:rsidR="00B85286" w:rsidRPr="00AC2AED" w:rsidRDefault="00E82504" w:rsidP="001C2054">
      <w:pPr>
        <w:pStyle w:val="CoverDocType24a"/>
      </w:pPr>
      <w:r w:rsidRPr="00AC2AED">
        <w:rPr>
          <w:rStyle w:val="HideTWBExt"/>
          <w:b w:val="0"/>
        </w:rPr>
        <w:t>&lt;RangeAM&gt;</w:t>
      </w:r>
      <w:r w:rsidRPr="00AC2AED">
        <w:t>12 - 261</w:t>
      </w:r>
      <w:r w:rsidRPr="00AC2AED">
        <w:rPr>
          <w:rStyle w:val="HideTWBExt"/>
          <w:b w:val="0"/>
        </w:rPr>
        <w:t>&lt;/RangeAM&gt;</w:t>
      </w:r>
    </w:p>
    <w:p w14:paraId="07D3D499" w14:textId="77777777" w:rsidR="001C2054" w:rsidRPr="00AC2AED" w:rsidRDefault="00E82504" w:rsidP="00A93F8C">
      <w:pPr>
        <w:pStyle w:val="CoverBold"/>
      </w:pPr>
      <w:r w:rsidRPr="00AC2AED">
        <w:rPr>
          <w:rStyle w:val="HideTWBExt"/>
          <w:b w:val="0"/>
        </w:rPr>
        <w:t>&lt;TitreType&gt;</w:t>
      </w:r>
      <w:r w:rsidRPr="00AC2AED">
        <w:t>Projet de rapport</w:t>
      </w:r>
      <w:r w:rsidRPr="00AC2AED">
        <w:rPr>
          <w:rStyle w:val="HideTWBExt"/>
          <w:b w:val="0"/>
        </w:rPr>
        <w:t>&lt;/TitreType&gt;</w:t>
      </w:r>
    </w:p>
    <w:p w14:paraId="648F9A6B" w14:textId="77777777" w:rsidR="00B85286" w:rsidRPr="00AC2AED" w:rsidRDefault="00E82504" w:rsidP="00A93F8C">
      <w:pPr>
        <w:pStyle w:val="CoverBold"/>
      </w:pPr>
      <w:r w:rsidRPr="00AC2AED">
        <w:rPr>
          <w:rStyle w:val="HideTWBExt"/>
          <w:b w:val="0"/>
        </w:rPr>
        <w:t>&lt;Rapporteur&gt;</w:t>
      </w:r>
      <w:r w:rsidRPr="00AC2AED">
        <w:t>Alessandro Ciriani</w:t>
      </w:r>
      <w:r w:rsidRPr="00AC2AED">
        <w:rPr>
          <w:rStyle w:val="HideTWBExt"/>
          <w:b w:val="0"/>
        </w:rPr>
        <w:t>&lt;/Rapporteur&gt;</w:t>
      </w:r>
    </w:p>
    <w:p w14:paraId="7423D47C" w14:textId="77777777" w:rsidR="00B85286" w:rsidRPr="00AC2AED" w:rsidRDefault="00E82504">
      <w:pPr>
        <w:pStyle w:val="CoverNormal24a"/>
      </w:pPr>
      <w:r w:rsidRPr="00AC2AED">
        <w:rPr>
          <w:rStyle w:val="HideTWBExt"/>
        </w:rPr>
        <w:t>&lt;DocRefPE&gt;</w:t>
      </w:r>
      <w:r w:rsidRPr="00AC2AED">
        <w:t>(PE778.073v01-00)</w:t>
      </w:r>
      <w:r w:rsidRPr="00AC2AED">
        <w:rPr>
          <w:rStyle w:val="HideTWBExt"/>
        </w:rPr>
        <w:t>&lt;/DocRefPE&gt;</w:t>
      </w:r>
    </w:p>
    <w:p w14:paraId="1D9B7C2E" w14:textId="765DDBF7" w:rsidR="00B85286" w:rsidRPr="00AC2AED" w:rsidRDefault="00E82504">
      <w:pPr>
        <w:pStyle w:val="CoverNormal24a"/>
      </w:pPr>
      <w:r w:rsidRPr="00AC2AED">
        <w:rPr>
          <w:rStyle w:val="HideTWBExt"/>
        </w:rPr>
        <w:t>&lt;Titre&gt;</w:t>
      </w:r>
      <w:r w:rsidRPr="00AC2AED">
        <w:t>Proposition de règlement du Parlement européen et du Conseil modifiant le règlement (UE) 2024/1348 en ce qui concerne l</w:t>
      </w:r>
      <w:r w:rsidR="0056307D">
        <w:t>’</w:t>
      </w:r>
      <w:r w:rsidRPr="00AC2AED">
        <w:t>établissement d</w:t>
      </w:r>
      <w:r w:rsidR="0056307D">
        <w:t>’</w:t>
      </w:r>
      <w:r w:rsidRPr="00AC2AED">
        <w:t>une liste des pays d</w:t>
      </w:r>
      <w:r w:rsidR="0056307D">
        <w:t>’</w:t>
      </w:r>
      <w:r w:rsidRPr="00AC2AED">
        <w:t>origine sûrs au niveau de l</w:t>
      </w:r>
      <w:r w:rsidR="0056307D">
        <w:t>’</w:t>
      </w:r>
      <w:r w:rsidRPr="00AC2AED">
        <w:t>Union</w:t>
      </w:r>
      <w:r w:rsidRPr="00AC2AED">
        <w:rPr>
          <w:rStyle w:val="HideTWBExt"/>
        </w:rPr>
        <w:t>&lt;/Titre&gt;</w:t>
      </w:r>
    </w:p>
    <w:p w14:paraId="70F7B02C" w14:textId="77777777" w:rsidR="006337D4" w:rsidRPr="00AC2AED" w:rsidRDefault="00E82504" w:rsidP="006337D4">
      <w:pPr>
        <w:pStyle w:val="CoverNormal"/>
      </w:pPr>
      <w:r w:rsidRPr="00AC2AED">
        <w:rPr>
          <w:rStyle w:val="HideTWBExt"/>
        </w:rPr>
        <w:t>&lt;DocAmend&gt;</w:t>
      </w:r>
      <w:r w:rsidRPr="00AC2AED">
        <w:t>Proposition de règlement</w:t>
      </w:r>
      <w:r w:rsidRPr="00AC2AED">
        <w:rPr>
          <w:rStyle w:val="HideTWBExt"/>
        </w:rPr>
        <w:t>&lt;/DocAmend&gt;</w:t>
      </w:r>
    </w:p>
    <w:p w14:paraId="692E826A" w14:textId="77777777" w:rsidR="00B85286" w:rsidRPr="00AC2AED" w:rsidRDefault="00E82504">
      <w:pPr>
        <w:pStyle w:val="CoverNormal24a"/>
      </w:pPr>
      <w:r w:rsidRPr="00AC2AED">
        <w:rPr>
          <w:rStyle w:val="HideTWBExt"/>
        </w:rPr>
        <w:t>&lt;DocRef&gt;</w:t>
      </w:r>
      <w:r w:rsidRPr="00AC2AED">
        <w:t>(</w:t>
      </w:r>
      <w:proofErr w:type="gramStart"/>
      <w:r w:rsidRPr="00AC2AED">
        <w:t>COM(</w:t>
      </w:r>
      <w:proofErr w:type="gramEnd"/>
      <w:r w:rsidRPr="00AC2AED">
        <w:t>2025)0186 – C10</w:t>
      </w:r>
      <w:r w:rsidRPr="00AC2AED">
        <w:noBreakHyphen/>
        <w:t>0069/2025 – 2025/0101(COD))</w:t>
      </w:r>
      <w:r w:rsidRPr="00AC2AED">
        <w:rPr>
          <w:rStyle w:val="HideTWBExt"/>
        </w:rPr>
        <w:t>&lt;/DocRef&gt;</w:t>
      </w:r>
    </w:p>
    <w:p w14:paraId="384E1538" w14:textId="77777777" w:rsidR="00B85286" w:rsidRPr="00AC2AED" w:rsidRDefault="00E82504" w:rsidP="00E660E2">
      <w:pPr>
        <w:widowControl/>
        <w:tabs>
          <w:tab w:val="center" w:pos="4677"/>
        </w:tabs>
      </w:pPr>
      <w:r w:rsidRPr="00AC2AED">
        <w:br w:type="page"/>
      </w:r>
      <w:r w:rsidRPr="00AC2AED">
        <w:lastRenderedPageBreak/>
        <w:t>AM_Com_LegReport</w:t>
      </w:r>
    </w:p>
    <w:p w14:paraId="00ED5D8D" w14:textId="7B97B0D3" w:rsidR="008E2D3D" w:rsidRPr="00AC2AED" w:rsidRDefault="00E82504" w:rsidP="00EF4EC8">
      <w:pPr>
        <w:pStyle w:val="AmNumberTabs"/>
      </w:pPr>
      <w:r w:rsidRPr="00AC2AED">
        <w:br w:type="page"/>
      </w:r>
    </w:p>
    <w:p w14:paraId="7E38982C" w14:textId="341D08C9" w:rsidR="005B77B0" w:rsidRPr="00AC2AED" w:rsidRDefault="005B77B0" w:rsidP="005B77B0">
      <w:pPr>
        <w:pStyle w:val="AmNumberTabs"/>
      </w:pPr>
      <w:r w:rsidRPr="00AC2AED">
        <w:rPr>
          <w:rStyle w:val="HideTWBExt"/>
          <w:b w:val="0"/>
        </w:rPr>
        <w:t>&lt;RepeatBlock-Amend&gt;&lt;Amend&gt;</w:t>
      </w:r>
      <w:r w:rsidRPr="00AC2AED">
        <w:t>Amendement</w:t>
      </w:r>
      <w:r w:rsidRPr="00AC2AED">
        <w:tab/>
      </w:r>
      <w:r w:rsidRPr="00AC2AED">
        <w:tab/>
      </w:r>
      <w:r w:rsidRPr="00AC2AED">
        <w:rPr>
          <w:rStyle w:val="HideTWBExt"/>
          <w:b w:val="0"/>
        </w:rPr>
        <w:t>&lt;NumAm&gt;</w:t>
      </w:r>
      <w:r w:rsidRPr="00AC2AED">
        <w:t>12</w:t>
      </w:r>
      <w:r w:rsidRPr="00AC2AED">
        <w:rPr>
          <w:rStyle w:val="HideTWBExt"/>
          <w:b w:val="0"/>
        </w:rPr>
        <w:t>&lt;/NumAm&gt;</w:t>
      </w:r>
    </w:p>
    <w:p w14:paraId="5C32C6E5" w14:textId="77777777" w:rsidR="005B77B0" w:rsidRPr="00AC2AED" w:rsidRDefault="005B77B0" w:rsidP="005B77B0">
      <w:pPr>
        <w:pStyle w:val="NormalBold"/>
      </w:pPr>
      <w:r w:rsidRPr="00AC2AED">
        <w:rPr>
          <w:rStyle w:val="HideTWBExt"/>
          <w:b w:val="0"/>
        </w:rPr>
        <w:t>&lt;RepeatBlock-By&gt;&lt;Members&gt;</w:t>
      </w:r>
      <w:r w:rsidRPr="00AC2AED">
        <w:t>Damien Carême, Ilaria Salis, Estrella Galán</w:t>
      </w:r>
      <w:r w:rsidRPr="00AC2AED">
        <w:rPr>
          <w:rStyle w:val="HideTWBExt"/>
          <w:b w:val="0"/>
        </w:rPr>
        <w:t>&lt;/Members&gt;</w:t>
      </w:r>
    </w:p>
    <w:p w14:paraId="23052339" w14:textId="77777777" w:rsidR="005B77B0" w:rsidRPr="00AC2AED" w:rsidRDefault="005B77B0" w:rsidP="005B77B0">
      <w:pPr>
        <w:pStyle w:val="NormalBold"/>
      </w:pPr>
      <w:r w:rsidRPr="00AC2AED">
        <w:rPr>
          <w:rStyle w:val="HideTWBExt"/>
          <w:b w:val="0"/>
        </w:rPr>
        <w:t>&lt;/RepeatBlock-By&gt;</w:t>
      </w:r>
    </w:p>
    <w:p w14:paraId="172507F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2B05D4A" w14:textId="77777777" w:rsidR="005B77B0" w:rsidRPr="00AC2AED" w:rsidRDefault="005B77B0" w:rsidP="005B77B0">
      <w:pPr>
        <w:pStyle w:val="NormalBold"/>
      </w:pPr>
      <w:r w:rsidRPr="00AC2AED">
        <w:rPr>
          <w:rStyle w:val="HideTWBExt"/>
          <w:b w:val="0"/>
        </w:rPr>
        <w:t>&lt;Article&gt;</w:t>
      </w:r>
      <w:r w:rsidRPr="00AC2AED">
        <w:t>–</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F02606B" w14:textId="77777777" w:rsidTr="00935B23">
        <w:trPr>
          <w:trHeight w:hRule="exact" w:val="240"/>
          <w:jc w:val="center"/>
        </w:trPr>
        <w:tc>
          <w:tcPr>
            <w:tcW w:w="9752" w:type="dxa"/>
            <w:gridSpan w:val="2"/>
            <w:tcBorders>
              <w:top w:val="nil"/>
              <w:left w:val="nil"/>
              <w:bottom w:val="nil"/>
              <w:right w:val="nil"/>
            </w:tcBorders>
          </w:tcPr>
          <w:p w14:paraId="42F79455" w14:textId="77777777" w:rsidR="005B77B0" w:rsidRPr="00AC2AED" w:rsidRDefault="005B77B0" w:rsidP="00935B23"/>
        </w:tc>
      </w:tr>
      <w:tr w:rsidR="005B77B0" w:rsidRPr="00AC2AED" w14:paraId="36D98D0A" w14:textId="77777777" w:rsidTr="00935B23">
        <w:trPr>
          <w:trHeight w:val="240"/>
          <w:jc w:val="center"/>
        </w:trPr>
        <w:tc>
          <w:tcPr>
            <w:tcW w:w="4876" w:type="dxa"/>
            <w:tcBorders>
              <w:top w:val="nil"/>
              <w:left w:val="nil"/>
              <w:bottom w:val="nil"/>
              <w:right w:val="nil"/>
            </w:tcBorders>
          </w:tcPr>
          <w:p w14:paraId="0939A3B2" w14:textId="77777777" w:rsidR="005B77B0" w:rsidRPr="00AC2AED" w:rsidRDefault="005B77B0" w:rsidP="00935B23">
            <w:pPr>
              <w:pStyle w:val="AmColumnHeading"/>
            </w:pPr>
          </w:p>
        </w:tc>
        <w:tc>
          <w:tcPr>
            <w:tcW w:w="4876" w:type="dxa"/>
            <w:tcBorders>
              <w:top w:val="nil"/>
              <w:left w:val="nil"/>
              <w:bottom w:val="nil"/>
              <w:right w:val="nil"/>
            </w:tcBorders>
          </w:tcPr>
          <w:p w14:paraId="03498755" w14:textId="77777777" w:rsidR="005B77B0" w:rsidRPr="00AC2AED" w:rsidRDefault="005B77B0" w:rsidP="00935B23">
            <w:pPr>
              <w:pStyle w:val="AmColumnHeading"/>
            </w:pPr>
            <w:r w:rsidRPr="00AC2AED">
              <w:t>Proposition de rejet</w:t>
            </w:r>
          </w:p>
        </w:tc>
      </w:tr>
      <w:tr w:rsidR="005B77B0" w:rsidRPr="00AC2AED" w14:paraId="4E992487" w14:textId="77777777" w:rsidTr="00935B23">
        <w:trPr>
          <w:jc w:val="center"/>
        </w:trPr>
        <w:tc>
          <w:tcPr>
            <w:tcW w:w="4876" w:type="dxa"/>
            <w:tcBorders>
              <w:top w:val="nil"/>
              <w:left w:val="nil"/>
              <w:bottom w:val="nil"/>
              <w:right w:val="nil"/>
            </w:tcBorders>
          </w:tcPr>
          <w:p w14:paraId="53048536" w14:textId="77777777" w:rsidR="005B77B0" w:rsidRPr="00AC2AED" w:rsidRDefault="005B77B0" w:rsidP="00935B23"/>
        </w:tc>
        <w:tc>
          <w:tcPr>
            <w:tcW w:w="4876" w:type="dxa"/>
            <w:tcBorders>
              <w:top w:val="nil"/>
              <w:left w:val="nil"/>
              <w:bottom w:val="nil"/>
              <w:right w:val="nil"/>
            </w:tcBorders>
          </w:tcPr>
          <w:p w14:paraId="6F774B85" w14:textId="77777777" w:rsidR="005B77B0" w:rsidRPr="00AC2AED" w:rsidRDefault="005B77B0" w:rsidP="00935B23">
            <w:pPr>
              <w:pStyle w:val="Normal6a"/>
            </w:pPr>
            <w:r w:rsidRPr="00AC2AED">
              <w:rPr>
                <w:b/>
                <w:i/>
              </w:rPr>
              <w:t>Le Parlement européen rejette la proposition de la Commission.</w:t>
            </w:r>
          </w:p>
        </w:tc>
      </w:tr>
    </w:tbl>
    <w:p w14:paraId="641B2895"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0F0B84B"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2DDAD8C2" w14:textId="7CB37A9B" w:rsidR="005B77B0" w:rsidRPr="00AC2AED" w:rsidRDefault="005B77B0" w:rsidP="005B77B0">
      <w:pPr>
        <w:pStyle w:val="AmJustText"/>
      </w:pPr>
      <w:r w:rsidRPr="00AC2AED">
        <w:t>L</w:t>
      </w:r>
      <w:r w:rsidR="0056307D">
        <w:t>’</w:t>
      </w:r>
      <w:r w:rsidRPr="00AC2AED">
        <w:t>établissement d</w:t>
      </w:r>
      <w:r w:rsidR="0056307D">
        <w:t>’</w:t>
      </w:r>
      <w:r w:rsidRPr="00AC2AED">
        <w:t>une liste de l</w:t>
      </w:r>
      <w:r w:rsidR="0056307D">
        <w:t>’</w:t>
      </w:r>
      <w:r w:rsidRPr="00AC2AED">
        <w:t>Union des pays d</w:t>
      </w:r>
      <w:r w:rsidR="0056307D">
        <w:t>’</w:t>
      </w:r>
      <w:r w:rsidRPr="00AC2AED">
        <w:t>origine sûrs porte atteinte au droit à une évaluation individuelle des demandes d</w:t>
      </w:r>
      <w:r w:rsidR="0056307D">
        <w:t>’</w:t>
      </w:r>
      <w:r w:rsidRPr="00AC2AED">
        <w:t>asile, déplace injustement la charge de la preuve sur les demandeurs et affaiblit les garanties procédurales. La désignation automatique des pays candidats et l</w:t>
      </w:r>
      <w:r w:rsidR="0056307D">
        <w:t>’</w:t>
      </w:r>
      <w:r w:rsidRPr="00AC2AED">
        <w:t>inclusion d</w:t>
      </w:r>
      <w:r w:rsidR="0056307D">
        <w:t>’</w:t>
      </w:r>
      <w:r w:rsidRPr="00AC2AED">
        <w:t>États dont les violations des droits de l</w:t>
      </w:r>
      <w:r w:rsidR="0056307D">
        <w:t>’</w:t>
      </w:r>
      <w:r w:rsidRPr="00AC2AED">
        <w:t>homme sont bien documentées reflètent un opportunisme politique plutôt que des besoins de protection objectifs.</w:t>
      </w:r>
    </w:p>
    <w:p w14:paraId="3FBA5734" w14:textId="77777777" w:rsidR="005B77B0" w:rsidRPr="00AC2AED" w:rsidRDefault="005B77B0" w:rsidP="005B77B0">
      <w:r w:rsidRPr="00AC2AED">
        <w:rPr>
          <w:rStyle w:val="HideTWBExt"/>
        </w:rPr>
        <w:t>&lt;/Amend&gt;</w:t>
      </w:r>
    </w:p>
    <w:p w14:paraId="535B7E59"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13</w:t>
      </w:r>
      <w:r w:rsidRPr="00AC2AED">
        <w:rPr>
          <w:rStyle w:val="HideTWBExt"/>
          <w:b w:val="0"/>
        </w:rPr>
        <w:t>&lt;/NumAm&gt;</w:t>
      </w:r>
    </w:p>
    <w:p w14:paraId="780B096D"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5A75866B" w14:textId="77777777" w:rsidR="005B77B0" w:rsidRPr="00AC2AED" w:rsidRDefault="005B77B0" w:rsidP="005B77B0">
      <w:pPr>
        <w:pStyle w:val="NormalBold"/>
      </w:pPr>
      <w:r w:rsidRPr="00AC2AED">
        <w:rPr>
          <w:rStyle w:val="HideTWBExt"/>
          <w:b w:val="0"/>
        </w:rPr>
        <w:t>&lt;/RepeatBlock-By&gt;</w:t>
      </w:r>
    </w:p>
    <w:p w14:paraId="69B29F65"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499CE72" w14:textId="77777777" w:rsidR="005B77B0" w:rsidRPr="00AC2AED" w:rsidRDefault="005B77B0" w:rsidP="005B77B0">
      <w:pPr>
        <w:pStyle w:val="NormalBold"/>
      </w:pPr>
      <w:r w:rsidRPr="00AC2AED">
        <w:rPr>
          <w:rStyle w:val="HideTWBExt"/>
          <w:b w:val="0"/>
        </w:rPr>
        <w:t>&lt;Article&gt;</w:t>
      </w:r>
      <w:r w:rsidRPr="00AC2AED">
        <w:t>–</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C27A6E6" w14:textId="77777777" w:rsidTr="00935B23">
        <w:trPr>
          <w:trHeight w:hRule="exact" w:val="240"/>
          <w:jc w:val="center"/>
        </w:trPr>
        <w:tc>
          <w:tcPr>
            <w:tcW w:w="9752" w:type="dxa"/>
            <w:gridSpan w:val="2"/>
            <w:tcBorders>
              <w:top w:val="nil"/>
              <w:left w:val="nil"/>
              <w:bottom w:val="nil"/>
              <w:right w:val="nil"/>
            </w:tcBorders>
          </w:tcPr>
          <w:p w14:paraId="1B919C58" w14:textId="77777777" w:rsidR="005B77B0" w:rsidRPr="00AC2AED" w:rsidRDefault="005B77B0" w:rsidP="00935B23"/>
        </w:tc>
      </w:tr>
      <w:tr w:rsidR="005B77B0" w:rsidRPr="00AC2AED" w14:paraId="0648284C" w14:textId="77777777" w:rsidTr="00935B23">
        <w:trPr>
          <w:trHeight w:val="240"/>
          <w:jc w:val="center"/>
        </w:trPr>
        <w:tc>
          <w:tcPr>
            <w:tcW w:w="4876" w:type="dxa"/>
            <w:tcBorders>
              <w:top w:val="nil"/>
              <w:left w:val="nil"/>
              <w:bottom w:val="nil"/>
              <w:right w:val="nil"/>
            </w:tcBorders>
          </w:tcPr>
          <w:p w14:paraId="583A919B" w14:textId="77777777" w:rsidR="005B77B0" w:rsidRPr="00AC2AED" w:rsidRDefault="005B77B0" w:rsidP="00935B23">
            <w:pPr>
              <w:pStyle w:val="AmColumnHeading"/>
            </w:pPr>
          </w:p>
        </w:tc>
        <w:tc>
          <w:tcPr>
            <w:tcW w:w="4876" w:type="dxa"/>
            <w:tcBorders>
              <w:top w:val="nil"/>
              <w:left w:val="nil"/>
              <w:bottom w:val="nil"/>
              <w:right w:val="nil"/>
            </w:tcBorders>
          </w:tcPr>
          <w:p w14:paraId="59F0CF28" w14:textId="77777777" w:rsidR="005B77B0" w:rsidRPr="00AC2AED" w:rsidRDefault="005B77B0" w:rsidP="00935B23">
            <w:pPr>
              <w:pStyle w:val="AmColumnHeading"/>
            </w:pPr>
            <w:r w:rsidRPr="00AC2AED">
              <w:t>Proposition de rejet</w:t>
            </w:r>
          </w:p>
        </w:tc>
      </w:tr>
      <w:tr w:rsidR="005B77B0" w:rsidRPr="00AC2AED" w14:paraId="0AD59ABA" w14:textId="77777777" w:rsidTr="00935B23">
        <w:trPr>
          <w:jc w:val="center"/>
        </w:trPr>
        <w:tc>
          <w:tcPr>
            <w:tcW w:w="4876" w:type="dxa"/>
            <w:tcBorders>
              <w:top w:val="nil"/>
              <w:left w:val="nil"/>
              <w:bottom w:val="nil"/>
              <w:right w:val="nil"/>
            </w:tcBorders>
          </w:tcPr>
          <w:p w14:paraId="193E9B44" w14:textId="77777777" w:rsidR="005B77B0" w:rsidRPr="00AC2AED" w:rsidRDefault="005B77B0" w:rsidP="00935B23"/>
        </w:tc>
        <w:tc>
          <w:tcPr>
            <w:tcW w:w="4876" w:type="dxa"/>
            <w:tcBorders>
              <w:top w:val="nil"/>
              <w:left w:val="nil"/>
              <w:bottom w:val="nil"/>
              <w:right w:val="nil"/>
            </w:tcBorders>
          </w:tcPr>
          <w:p w14:paraId="11D74743" w14:textId="77777777" w:rsidR="005B77B0" w:rsidRPr="00AC2AED" w:rsidRDefault="005B77B0" w:rsidP="00935B23">
            <w:pPr>
              <w:pStyle w:val="Normal6a"/>
            </w:pPr>
            <w:r w:rsidRPr="00AC2AED">
              <w:rPr>
                <w:b/>
                <w:i/>
              </w:rPr>
              <w:t>Le Parlement européen rejette la proposition de la Commission.</w:t>
            </w:r>
          </w:p>
        </w:tc>
      </w:tr>
    </w:tbl>
    <w:p w14:paraId="3F9D8CB0"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A2B21D8" w14:textId="77777777" w:rsidR="005B77B0" w:rsidRPr="00AC2AED" w:rsidRDefault="005B77B0" w:rsidP="005B77B0">
      <w:r w:rsidRPr="00AC2AED">
        <w:rPr>
          <w:rStyle w:val="HideTWBExt"/>
        </w:rPr>
        <w:t>&lt;/Amend&gt;</w:t>
      </w:r>
    </w:p>
    <w:p w14:paraId="72C333E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14</w:t>
      </w:r>
      <w:r w:rsidRPr="00AC2AED">
        <w:rPr>
          <w:rStyle w:val="HideTWBExt"/>
          <w:b w:val="0"/>
        </w:rPr>
        <w:t>&lt;/NumAm&gt;</w:t>
      </w:r>
    </w:p>
    <w:p w14:paraId="45AA4396" w14:textId="77777777" w:rsidR="005B77B0" w:rsidRPr="00AC2AED" w:rsidRDefault="005B77B0" w:rsidP="005B77B0">
      <w:pPr>
        <w:pStyle w:val="NormalBold"/>
      </w:pPr>
      <w:r w:rsidRPr="00AC2AED">
        <w:rPr>
          <w:rStyle w:val="HideTWBExt"/>
          <w:b w:val="0"/>
        </w:rPr>
        <w:t>&lt;RepeatBlock-By&gt;&lt;Members&gt;</w:t>
      </w:r>
      <w:r w:rsidRPr="00AC2AED">
        <w:t>Tomas Tobé</w:t>
      </w:r>
      <w:r w:rsidRPr="00AC2AED">
        <w:rPr>
          <w:rStyle w:val="HideTWBExt"/>
          <w:b w:val="0"/>
        </w:rPr>
        <w:t>&lt;/Members&gt;</w:t>
      </w:r>
    </w:p>
    <w:p w14:paraId="2FEFAD48" w14:textId="77777777" w:rsidR="005B77B0" w:rsidRPr="00AC2AED" w:rsidRDefault="005B77B0" w:rsidP="005B77B0">
      <w:pPr>
        <w:pStyle w:val="NormalBold"/>
      </w:pPr>
      <w:r w:rsidRPr="00AC2AED">
        <w:rPr>
          <w:rStyle w:val="HideTWBExt"/>
          <w:b w:val="0"/>
        </w:rPr>
        <w:t>&lt;/RepeatBlock-By&gt;</w:t>
      </w:r>
    </w:p>
    <w:p w14:paraId="18D76A31"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B1194C6" w14:textId="77777777" w:rsidR="005B77B0" w:rsidRPr="00AC2AED" w:rsidRDefault="005B77B0" w:rsidP="005B77B0">
      <w:pPr>
        <w:pStyle w:val="NormalBold"/>
      </w:pPr>
      <w:r w:rsidRPr="00AC2AED">
        <w:rPr>
          <w:rStyle w:val="HideTWBExt"/>
          <w:b w:val="0"/>
        </w:rPr>
        <w:t>&lt;Article&gt;</w:t>
      </w:r>
      <w:r w:rsidRPr="00AC2AED">
        <w:t>Considérant -1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A6441AF" w14:textId="77777777" w:rsidTr="00935B23">
        <w:trPr>
          <w:trHeight w:hRule="exact" w:val="240"/>
          <w:jc w:val="center"/>
        </w:trPr>
        <w:tc>
          <w:tcPr>
            <w:tcW w:w="9752" w:type="dxa"/>
            <w:gridSpan w:val="2"/>
            <w:tcBorders>
              <w:top w:val="nil"/>
              <w:left w:val="nil"/>
              <w:bottom w:val="nil"/>
              <w:right w:val="nil"/>
            </w:tcBorders>
          </w:tcPr>
          <w:p w14:paraId="0C852189" w14:textId="77777777" w:rsidR="005B77B0" w:rsidRPr="00AC2AED" w:rsidRDefault="005B77B0" w:rsidP="00935B23"/>
        </w:tc>
      </w:tr>
      <w:tr w:rsidR="005B77B0" w:rsidRPr="00AC2AED" w14:paraId="25900662" w14:textId="77777777" w:rsidTr="00935B23">
        <w:trPr>
          <w:trHeight w:val="240"/>
          <w:jc w:val="center"/>
        </w:trPr>
        <w:tc>
          <w:tcPr>
            <w:tcW w:w="4876" w:type="dxa"/>
            <w:tcBorders>
              <w:top w:val="nil"/>
              <w:left w:val="nil"/>
              <w:bottom w:val="nil"/>
              <w:right w:val="nil"/>
            </w:tcBorders>
          </w:tcPr>
          <w:p w14:paraId="2338CA44"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4B45790" w14:textId="77777777" w:rsidR="005B77B0" w:rsidRPr="00AC2AED" w:rsidRDefault="005B77B0" w:rsidP="00935B23">
            <w:pPr>
              <w:pStyle w:val="AmColumnHeading"/>
            </w:pPr>
            <w:r w:rsidRPr="00AC2AED">
              <w:t>Amendement</w:t>
            </w:r>
          </w:p>
        </w:tc>
      </w:tr>
      <w:tr w:rsidR="005B77B0" w:rsidRPr="00AC2AED" w14:paraId="7E4149DB" w14:textId="77777777" w:rsidTr="00935B23">
        <w:trPr>
          <w:jc w:val="center"/>
        </w:trPr>
        <w:tc>
          <w:tcPr>
            <w:tcW w:w="4876" w:type="dxa"/>
            <w:tcBorders>
              <w:top w:val="nil"/>
              <w:left w:val="nil"/>
              <w:bottom w:val="nil"/>
              <w:right w:val="nil"/>
            </w:tcBorders>
          </w:tcPr>
          <w:p w14:paraId="215193A1" w14:textId="77777777" w:rsidR="005B77B0" w:rsidRPr="00AC2AED" w:rsidRDefault="005B77B0" w:rsidP="00935B23">
            <w:pPr>
              <w:pStyle w:val="Normal6a"/>
            </w:pPr>
          </w:p>
        </w:tc>
        <w:tc>
          <w:tcPr>
            <w:tcW w:w="4876" w:type="dxa"/>
            <w:tcBorders>
              <w:top w:val="nil"/>
              <w:left w:val="nil"/>
              <w:bottom w:val="nil"/>
              <w:right w:val="nil"/>
            </w:tcBorders>
          </w:tcPr>
          <w:p w14:paraId="5199398A" w14:textId="4FE7CD09" w:rsidR="005B77B0" w:rsidRPr="00AC2AED" w:rsidRDefault="005B77B0" w:rsidP="00935B23">
            <w:pPr>
              <w:pStyle w:val="Normal6a"/>
            </w:pPr>
            <w:r w:rsidRPr="00AC2AED">
              <w:rPr>
                <w:b/>
                <w:i/>
              </w:rPr>
              <w:t>(-1)</w:t>
            </w:r>
            <w:r w:rsidRPr="00AC2AED">
              <w:tab/>
            </w:r>
            <w:r w:rsidRPr="00AC2AED">
              <w:rPr>
                <w:b/>
                <w:i/>
              </w:rPr>
              <w:t>En décembre 2023, le Parlement européen et le Conseil sont parvenus à un accord politique sur le pacte sur la migration et l</w:t>
            </w:r>
            <w:r w:rsidR="0056307D">
              <w:rPr>
                <w:b/>
                <w:i/>
              </w:rPr>
              <w:t>’</w:t>
            </w:r>
            <w:r w:rsidRPr="00AC2AED">
              <w:rPr>
                <w:b/>
                <w:i/>
              </w:rPr>
              <w:t>asile, marquant une étape importante vers un cadre commun et global pour la gestion ordonnée des migrations au sein de l</w:t>
            </w:r>
            <w:r w:rsidR="0056307D">
              <w:rPr>
                <w:b/>
                <w:i/>
              </w:rPr>
              <w:t>’</w:t>
            </w:r>
            <w:r w:rsidRPr="00AC2AED">
              <w:rPr>
                <w:b/>
                <w:i/>
              </w:rPr>
              <w:t>Union. L</w:t>
            </w:r>
            <w:r w:rsidR="0056307D">
              <w:rPr>
                <w:b/>
                <w:i/>
              </w:rPr>
              <w:t>’</w:t>
            </w:r>
            <w:r w:rsidRPr="00AC2AED">
              <w:rPr>
                <w:b/>
                <w:i/>
              </w:rPr>
              <w:t>accord renforce également la dimension extérieure de l</w:t>
            </w:r>
            <w:r w:rsidR="0056307D">
              <w:rPr>
                <w:b/>
                <w:i/>
              </w:rPr>
              <w:t>’</w:t>
            </w:r>
            <w:r w:rsidRPr="00AC2AED">
              <w:rPr>
                <w:b/>
                <w:i/>
              </w:rPr>
              <w:t>Union en consolidant la coopération avec les partenaires internationaux et les pays tiers.</w:t>
            </w:r>
          </w:p>
        </w:tc>
      </w:tr>
    </w:tbl>
    <w:p w14:paraId="29BB57E3"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32766BA" w14:textId="77777777" w:rsidR="005B77B0" w:rsidRPr="00AC2AED" w:rsidRDefault="005B77B0" w:rsidP="005B77B0">
      <w:r w:rsidRPr="00AC2AED">
        <w:rPr>
          <w:rStyle w:val="HideTWBExt"/>
        </w:rPr>
        <w:t>&lt;/Amend&gt;</w:t>
      </w:r>
    </w:p>
    <w:p w14:paraId="785168B7"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15</w:t>
      </w:r>
      <w:r w:rsidRPr="00AC2AED">
        <w:rPr>
          <w:rStyle w:val="HideTWBExt"/>
          <w:b w:val="0"/>
        </w:rPr>
        <w:t>&lt;/NumAm&gt;</w:t>
      </w:r>
    </w:p>
    <w:p w14:paraId="662B3834"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23180952" w14:textId="77777777" w:rsidR="005B77B0" w:rsidRPr="00AC2AED" w:rsidRDefault="005B77B0" w:rsidP="005B77B0">
      <w:pPr>
        <w:pStyle w:val="NormalBold"/>
      </w:pPr>
      <w:r w:rsidRPr="00AC2AED">
        <w:rPr>
          <w:rStyle w:val="HideTWBExt"/>
          <w:b w:val="0"/>
        </w:rPr>
        <w:t>&lt;/RepeatBlock-By&gt;</w:t>
      </w:r>
    </w:p>
    <w:p w14:paraId="6C2A4DE0"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DFA8855" w14:textId="77777777" w:rsidR="005B77B0" w:rsidRPr="00AC2AED" w:rsidRDefault="005B77B0" w:rsidP="005B77B0">
      <w:pPr>
        <w:pStyle w:val="NormalBold"/>
      </w:pPr>
      <w:r w:rsidRPr="00AC2AED">
        <w:rPr>
          <w:rStyle w:val="HideTWBExt"/>
          <w:b w:val="0"/>
        </w:rPr>
        <w:t>&lt;Article&gt;</w:t>
      </w:r>
      <w:r w:rsidRPr="00AC2AED">
        <w:t>Considérant 1</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409163A" w14:textId="77777777" w:rsidTr="00935B23">
        <w:trPr>
          <w:trHeight w:hRule="exact" w:val="240"/>
          <w:jc w:val="center"/>
        </w:trPr>
        <w:tc>
          <w:tcPr>
            <w:tcW w:w="9752" w:type="dxa"/>
            <w:gridSpan w:val="2"/>
            <w:tcBorders>
              <w:top w:val="nil"/>
              <w:left w:val="nil"/>
              <w:bottom w:val="nil"/>
              <w:right w:val="nil"/>
            </w:tcBorders>
          </w:tcPr>
          <w:p w14:paraId="7F4CE563" w14:textId="77777777" w:rsidR="005B77B0" w:rsidRPr="00AC2AED" w:rsidRDefault="005B77B0" w:rsidP="00935B23"/>
        </w:tc>
      </w:tr>
      <w:tr w:rsidR="005B77B0" w:rsidRPr="00AC2AED" w14:paraId="3B4FF032" w14:textId="77777777" w:rsidTr="00935B23">
        <w:trPr>
          <w:trHeight w:val="240"/>
          <w:jc w:val="center"/>
        </w:trPr>
        <w:tc>
          <w:tcPr>
            <w:tcW w:w="4876" w:type="dxa"/>
            <w:tcBorders>
              <w:top w:val="nil"/>
              <w:left w:val="nil"/>
              <w:bottom w:val="nil"/>
              <w:right w:val="nil"/>
            </w:tcBorders>
          </w:tcPr>
          <w:p w14:paraId="2BA6944D"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09410A9" w14:textId="77777777" w:rsidR="005B77B0" w:rsidRPr="00AC2AED" w:rsidRDefault="005B77B0" w:rsidP="00935B23">
            <w:pPr>
              <w:pStyle w:val="AmColumnHeading"/>
            </w:pPr>
            <w:r w:rsidRPr="00AC2AED">
              <w:t>Amendement</w:t>
            </w:r>
          </w:p>
        </w:tc>
      </w:tr>
      <w:tr w:rsidR="005B77B0" w:rsidRPr="00AC2AED" w14:paraId="47298A7E" w14:textId="77777777" w:rsidTr="00935B23">
        <w:trPr>
          <w:jc w:val="center"/>
        </w:trPr>
        <w:tc>
          <w:tcPr>
            <w:tcW w:w="4876" w:type="dxa"/>
            <w:tcBorders>
              <w:top w:val="nil"/>
              <w:left w:val="nil"/>
              <w:bottom w:val="nil"/>
              <w:right w:val="nil"/>
            </w:tcBorders>
          </w:tcPr>
          <w:p w14:paraId="04BE8EFA" w14:textId="627DD2CC" w:rsidR="005B77B0" w:rsidRPr="00AC2AED" w:rsidRDefault="005B77B0" w:rsidP="00935B23">
            <w:pPr>
              <w:pStyle w:val="Normal6a"/>
            </w:pPr>
            <w:r w:rsidRPr="00AC2AED">
              <w:t>(1)</w:t>
            </w:r>
            <w:r w:rsidRPr="00AC2AED">
              <w:tab/>
              <w:t>En vertu du règlement (UE) 2024/1348 du Parlement européen et du Conseil</w:t>
            </w:r>
            <w:r w:rsidRPr="00AC2AED">
              <w:rPr>
                <w:vertAlign w:val="superscript"/>
              </w:rPr>
              <w:t>3</w:t>
            </w:r>
            <w:r w:rsidRPr="00AC2AED">
              <w:t>, des règles spécifiques peuvent s</w:t>
            </w:r>
            <w:r w:rsidR="0056307D">
              <w:t>’</w:t>
            </w:r>
            <w:r w:rsidRPr="00AC2AED">
              <w:t>appliquer lorsqu</w:t>
            </w:r>
            <w:r w:rsidR="0056307D">
              <w:t>’</w:t>
            </w:r>
            <w:r w:rsidRPr="00AC2AED">
              <w:t>un demandeur vient d</w:t>
            </w:r>
            <w:r w:rsidR="0056307D">
              <w:t>’</w:t>
            </w:r>
            <w:r w:rsidRPr="00AC2AED">
              <w:t>un pays d</w:t>
            </w:r>
            <w:r w:rsidR="0056307D">
              <w:t>’</w:t>
            </w:r>
            <w:r w:rsidRPr="00AC2AED">
              <w:t>origine sûr. En particulier, l</w:t>
            </w:r>
            <w:r w:rsidR="0056307D">
              <w:t>’</w:t>
            </w:r>
            <w:r w:rsidRPr="00AC2AED">
              <w:t>examen d</w:t>
            </w:r>
            <w:r w:rsidR="0056307D">
              <w:t>’</w:t>
            </w:r>
            <w:r w:rsidRPr="00AC2AED">
              <w:t>une demande doit être accéléré et, si le demandeur n</w:t>
            </w:r>
            <w:r w:rsidR="0056307D">
              <w:t>’</w:t>
            </w:r>
            <w:r w:rsidRPr="00AC2AED">
              <w:t>a pas encore été autorisé à entrer sur le territoire des États membres, un État membre peut examiner le bien-fondé d</w:t>
            </w:r>
            <w:r w:rsidR="0056307D">
              <w:t>’</w:t>
            </w:r>
            <w:r w:rsidRPr="00AC2AED">
              <w:t>une demande dans le cadre d</w:t>
            </w:r>
            <w:r w:rsidR="0056307D">
              <w:t>’</w:t>
            </w:r>
            <w:r w:rsidRPr="00AC2AED">
              <w:t>une procédure à la frontière.</w:t>
            </w:r>
          </w:p>
        </w:tc>
        <w:tc>
          <w:tcPr>
            <w:tcW w:w="4876" w:type="dxa"/>
            <w:tcBorders>
              <w:top w:val="nil"/>
              <w:left w:val="nil"/>
              <w:bottom w:val="nil"/>
              <w:right w:val="nil"/>
            </w:tcBorders>
          </w:tcPr>
          <w:p w14:paraId="1D7FB403" w14:textId="29EE6101" w:rsidR="005B77B0" w:rsidRPr="00AC2AED" w:rsidRDefault="005B77B0" w:rsidP="00935B23">
            <w:pPr>
              <w:pStyle w:val="Normal6a"/>
            </w:pPr>
            <w:r w:rsidRPr="00AC2AED">
              <w:t>(1)</w:t>
            </w:r>
            <w:r w:rsidRPr="00AC2AED">
              <w:tab/>
              <w:t>En vertu du règlement (UE) 2024/1348 du Parlement européen et du Conseil</w:t>
            </w:r>
            <w:r w:rsidRPr="00AC2AED">
              <w:rPr>
                <w:vertAlign w:val="superscript"/>
              </w:rPr>
              <w:t>3</w:t>
            </w:r>
            <w:r w:rsidRPr="00AC2AED">
              <w:t>, des règles spécifiques peuvent s</w:t>
            </w:r>
            <w:r w:rsidR="0056307D">
              <w:t>’</w:t>
            </w:r>
            <w:r w:rsidRPr="00AC2AED">
              <w:t>appliquer lorsqu</w:t>
            </w:r>
            <w:r w:rsidR="0056307D">
              <w:t>’</w:t>
            </w:r>
            <w:r w:rsidRPr="00AC2AED">
              <w:t>un demandeur vient d</w:t>
            </w:r>
            <w:r w:rsidR="0056307D">
              <w:t>’</w:t>
            </w:r>
            <w:r w:rsidRPr="00AC2AED">
              <w:t>un pays d</w:t>
            </w:r>
            <w:r w:rsidR="0056307D">
              <w:t>’</w:t>
            </w:r>
            <w:r w:rsidRPr="00AC2AED">
              <w:t>origine sûr. En particulier, l</w:t>
            </w:r>
            <w:r w:rsidR="0056307D">
              <w:t>’</w:t>
            </w:r>
            <w:r w:rsidRPr="00AC2AED">
              <w:t>examen d</w:t>
            </w:r>
            <w:r w:rsidR="0056307D">
              <w:t>’</w:t>
            </w:r>
            <w:r w:rsidRPr="00AC2AED">
              <w:t>une demande doit être accéléré et, si le demandeur n</w:t>
            </w:r>
            <w:r w:rsidR="0056307D">
              <w:t>’</w:t>
            </w:r>
            <w:r w:rsidRPr="00AC2AED">
              <w:t>a pas encore été autorisé à entrer sur le territoire des États membres, un État membre peut examiner le bien-fondé d</w:t>
            </w:r>
            <w:r w:rsidR="0056307D">
              <w:t>’</w:t>
            </w:r>
            <w:r w:rsidRPr="00AC2AED">
              <w:t>une demande dans le cadre d</w:t>
            </w:r>
            <w:r w:rsidR="0056307D">
              <w:t>’</w:t>
            </w:r>
            <w:r w:rsidRPr="00AC2AED">
              <w:t>une procédure à la frontière.</w:t>
            </w:r>
            <w:r w:rsidRPr="00AC2AED">
              <w:rPr>
                <w:b/>
                <w:i/>
              </w:rPr>
              <w:t> Le règlement sur les procédures d</w:t>
            </w:r>
            <w:r w:rsidR="0056307D">
              <w:rPr>
                <w:b/>
                <w:i/>
              </w:rPr>
              <w:t>’</w:t>
            </w:r>
            <w:r w:rsidRPr="00AC2AED">
              <w:rPr>
                <w:b/>
                <w:i/>
              </w:rPr>
              <w:t>asile prévoit également la désignation de pays d</w:t>
            </w:r>
            <w:r w:rsidR="0056307D">
              <w:rPr>
                <w:b/>
                <w:i/>
              </w:rPr>
              <w:t>’</w:t>
            </w:r>
            <w:r w:rsidRPr="00AC2AED">
              <w:rPr>
                <w:b/>
                <w:i/>
              </w:rPr>
              <w:t>origine sûrs au niveau de l</w:t>
            </w:r>
            <w:r w:rsidR="0056307D">
              <w:rPr>
                <w:b/>
                <w:i/>
              </w:rPr>
              <w:t>’</w:t>
            </w:r>
            <w:r w:rsidRPr="00AC2AED">
              <w:rPr>
                <w:b/>
                <w:i/>
              </w:rPr>
              <w:t>Union, conformément aux conditions fixées à l</w:t>
            </w:r>
            <w:r w:rsidR="0056307D">
              <w:rPr>
                <w:b/>
                <w:i/>
              </w:rPr>
              <w:t>’</w:t>
            </w:r>
            <w:r w:rsidRPr="00AC2AED">
              <w:rPr>
                <w:b/>
                <w:i/>
              </w:rPr>
              <w:t>article 61 dudit règlement.</w:t>
            </w:r>
          </w:p>
        </w:tc>
      </w:tr>
      <w:tr w:rsidR="005B77B0" w:rsidRPr="00AC2AED" w14:paraId="2C74E83B" w14:textId="77777777" w:rsidTr="00935B23">
        <w:trPr>
          <w:jc w:val="center"/>
        </w:trPr>
        <w:tc>
          <w:tcPr>
            <w:tcW w:w="4876" w:type="dxa"/>
            <w:tcBorders>
              <w:top w:val="nil"/>
              <w:left w:val="nil"/>
              <w:bottom w:val="nil"/>
              <w:right w:val="nil"/>
            </w:tcBorders>
          </w:tcPr>
          <w:p w14:paraId="1FB2CE7B" w14:textId="77777777" w:rsidR="005B77B0" w:rsidRPr="00AC2AED" w:rsidRDefault="005B77B0" w:rsidP="00935B23">
            <w:pPr>
              <w:pStyle w:val="Normal6a"/>
            </w:pPr>
            <w:r w:rsidRPr="00AC2AED">
              <w:rPr>
                <w:b/>
                <w:i/>
              </w:rPr>
              <w:t>_________________</w:t>
            </w:r>
          </w:p>
        </w:tc>
        <w:tc>
          <w:tcPr>
            <w:tcW w:w="4876" w:type="dxa"/>
            <w:tcBorders>
              <w:top w:val="nil"/>
              <w:left w:val="nil"/>
              <w:bottom w:val="nil"/>
              <w:right w:val="nil"/>
            </w:tcBorders>
          </w:tcPr>
          <w:p w14:paraId="29A7FBD5" w14:textId="77777777" w:rsidR="005B77B0" w:rsidRPr="00AC2AED" w:rsidRDefault="005B77B0" w:rsidP="00935B23">
            <w:pPr>
              <w:pStyle w:val="Normal6a"/>
            </w:pPr>
            <w:r w:rsidRPr="00AC2AED">
              <w:rPr>
                <w:b/>
                <w:i/>
              </w:rPr>
              <w:t>_________________</w:t>
            </w:r>
          </w:p>
        </w:tc>
      </w:tr>
      <w:tr w:rsidR="005B77B0" w:rsidRPr="00AC2AED" w14:paraId="6DB7A040" w14:textId="77777777" w:rsidTr="00935B23">
        <w:trPr>
          <w:jc w:val="center"/>
        </w:trPr>
        <w:tc>
          <w:tcPr>
            <w:tcW w:w="4876" w:type="dxa"/>
            <w:tcBorders>
              <w:top w:val="nil"/>
              <w:left w:val="nil"/>
              <w:bottom w:val="nil"/>
              <w:right w:val="nil"/>
            </w:tcBorders>
          </w:tcPr>
          <w:p w14:paraId="1BFDEEB6" w14:textId="2569A781" w:rsidR="005B77B0" w:rsidRPr="00AC2AED" w:rsidRDefault="005B77B0" w:rsidP="00935B23">
            <w:pPr>
              <w:pStyle w:val="Normal6a"/>
            </w:pPr>
            <w:r w:rsidRPr="00AC2AED">
              <w:rPr>
                <w:vertAlign w:val="superscript"/>
              </w:rPr>
              <w:t>3</w:t>
            </w:r>
            <w:r w:rsidRPr="00AC2AED">
              <w:t xml:space="preserve"> Règlement (UE) 2024/1348 du Parlement européen et du Conseil du 14 mai 2024 instituant une procédure commune en matière de protection internationale dans l</w:t>
            </w:r>
            <w:r w:rsidR="0056307D">
              <w:t>’</w:t>
            </w:r>
            <w:r w:rsidRPr="00AC2AED">
              <w:t xml:space="preserve">Union et abrogeant la directive 2013/32/UE (JO L, 2024/1348, 22.5.2024, </w:t>
            </w:r>
            <w:proofErr w:type="gramStart"/>
            <w:r w:rsidRPr="00AC2AED">
              <w:t>ELI:</w:t>
            </w:r>
            <w:proofErr w:type="gramEnd"/>
            <w:r w:rsidRPr="00AC2AED">
              <w:t xml:space="preserve"> http://data.europa.eu/eli/reg/2024/1348/oj).</w:t>
            </w:r>
          </w:p>
        </w:tc>
        <w:tc>
          <w:tcPr>
            <w:tcW w:w="4876" w:type="dxa"/>
            <w:tcBorders>
              <w:top w:val="nil"/>
              <w:left w:val="nil"/>
              <w:bottom w:val="nil"/>
              <w:right w:val="nil"/>
            </w:tcBorders>
          </w:tcPr>
          <w:p w14:paraId="77BB7655" w14:textId="339E5A93" w:rsidR="005B77B0" w:rsidRPr="00AC2AED" w:rsidRDefault="005B77B0" w:rsidP="00935B23">
            <w:pPr>
              <w:pStyle w:val="Normal6a"/>
            </w:pPr>
            <w:r w:rsidRPr="00AC2AED">
              <w:rPr>
                <w:vertAlign w:val="superscript"/>
              </w:rPr>
              <w:t>3</w:t>
            </w:r>
            <w:r w:rsidRPr="00AC2AED">
              <w:t xml:space="preserve"> Règlement (UE) 2024/1348 du Parlement européen et du Conseil du 14 mai 2024 instituant une procédure commune en matière de protection internationale dans l</w:t>
            </w:r>
            <w:r w:rsidR="0056307D">
              <w:t>’</w:t>
            </w:r>
            <w:r w:rsidRPr="00AC2AED">
              <w:t xml:space="preserve">Union et abrogeant la directive 2013/32/UE (JO L, 2024/1348, 22.5.2024, </w:t>
            </w:r>
            <w:proofErr w:type="gramStart"/>
            <w:r w:rsidRPr="00AC2AED">
              <w:t>ELI:</w:t>
            </w:r>
            <w:proofErr w:type="gramEnd"/>
            <w:r w:rsidRPr="00AC2AED">
              <w:t xml:space="preserve"> http://data.europa.eu/eli/reg/2024/1348/oj).</w:t>
            </w:r>
          </w:p>
        </w:tc>
      </w:tr>
    </w:tbl>
    <w:p w14:paraId="388B9D61"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F215BE4" w14:textId="77777777" w:rsidR="005B77B0" w:rsidRPr="00AC2AED" w:rsidRDefault="005B77B0" w:rsidP="005B77B0">
      <w:r w:rsidRPr="00AC2AED">
        <w:rPr>
          <w:rStyle w:val="HideTWBExt"/>
        </w:rPr>
        <w:t>&lt;/Amend&gt;</w:t>
      </w:r>
    </w:p>
    <w:p w14:paraId="3EEA0206"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16</w:t>
      </w:r>
      <w:r w:rsidRPr="00AC2AED">
        <w:rPr>
          <w:rStyle w:val="HideTWBExt"/>
          <w:b w:val="0"/>
        </w:rPr>
        <w:t>&lt;/NumAm&gt;</w:t>
      </w:r>
    </w:p>
    <w:p w14:paraId="325C73E1"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1FD64519" w14:textId="77777777" w:rsidR="005B77B0" w:rsidRPr="00AC2AED" w:rsidRDefault="005B77B0" w:rsidP="005B77B0">
      <w:pPr>
        <w:pStyle w:val="NormalBold"/>
      </w:pPr>
      <w:r w:rsidRPr="00AC2AED">
        <w:rPr>
          <w:rStyle w:val="HideTWBExt"/>
          <w:b w:val="0"/>
        </w:rPr>
        <w:t>&lt;/RepeatBlock-By&gt;</w:t>
      </w:r>
    </w:p>
    <w:p w14:paraId="7A25990F"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F6DD182" w14:textId="77777777" w:rsidR="005B77B0" w:rsidRPr="00AC2AED" w:rsidRDefault="005B77B0" w:rsidP="005B77B0">
      <w:pPr>
        <w:pStyle w:val="NormalBold"/>
      </w:pPr>
      <w:r w:rsidRPr="00AC2AED">
        <w:rPr>
          <w:rStyle w:val="HideTWBExt"/>
          <w:b w:val="0"/>
        </w:rPr>
        <w:t>&lt;Article&gt;</w:t>
      </w:r>
      <w:r w:rsidRPr="00AC2AED">
        <w:t>Considérant 1</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D1E4F75" w14:textId="77777777" w:rsidTr="00935B23">
        <w:trPr>
          <w:trHeight w:hRule="exact" w:val="240"/>
          <w:jc w:val="center"/>
        </w:trPr>
        <w:tc>
          <w:tcPr>
            <w:tcW w:w="9752" w:type="dxa"/>
            <w:gridSpan w:val="2"/>
            <w:tcBorders>
              <w:top w:val="nil"/>
              <w:left w:val="nil"/>
              <w:bottom w:val="nil"/>
              <w:right w:val="nil"/>
            </w:tcBorders>
          </w:tcPr>
          <w:p w14:paraId="030B21DA" w14:textId="77777777" w:rsidR="005B77B0" w:rsidRPr="00AC2AED" w:rsidRDefault="005B77B0" w:rsidP="00935B23"/>
        </w:tc>
      </w:tr>
      <w:tr w:rsidR="005B77B0" w:rsidRPr="00AC2AED" w14:paraId="6802CD47" w14:textId="77777777" w:rsidTr="00935B23">
        <w:trPr>
          <w:trHeight w:val="240"/>
          <w:jc w:val="center"/>
        </w:trPr>
        <w:tc>
          <w:tcPr>
            <w:tcW w:w="4876" w:type="dxa"/>
            <w:tcBorders>
              <w:top w:val="nil"/>
              <w:left w:val="nil"/>
              <w:bottom w:val="nil"/>
              <w:right w:val="nil"/>
            </w:tcBorders>
          </w:tcPr>
          <w:p w14:paraId="6EDB1C3C"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6D72DBE" w14:textId="77777777" w:rsidR="005B77B0" w:rsidRPr="00AC2AED" w:rsidRDefault="005B77B0" w:rsidP="00935B23">
            <w:pPr>
              <w:pStyle w:val="AmColumnHeading"/>
            </w:pPr>
            <w:r w:rsidRPr="00AC2AED">
              <w:t>Amendement</w:t>
            </w:r>
          </w:p>
        </w:tc>
      </w:tr>
      <w:tr w:rsidR="005B77B0" w:rsidRPr="00AC2AED" w14:paraId="3699F95A" w14:textId="77777777" w:rsidTr="00935B23">
        <w:trPr>
          <w:jc w:val="center"/>
        </w:trPr>
        <w:tc>
          <w:tcPr>
            <w:tcW w:w="4876" w:type="dxa"/>
            <w:tcBorders>
              <w:top w:val="nil"/>
              <w:left w:val="nil"/>
              <w:bottom w:val="nil"/>
              <w:right w:val="nil"/>
            </w:tcBorders>
          </w:tcPr>
          <w:p w14:paraId="4E8A1547" w14:textId="671B8B2F" w:rsidR="005B77B0" w:rsidRPr="00AC2AED" w:rsidRDefault="005B77B0" w:rsidP="00935B23">
            <w:pPr>
              <w:pStyle w:val="Normal6a"/>
            </w:pPr>
            <w:r w:rsidRPr="00AC2AED">
              <w:t>(1)</w:t>
            </w:r>
            <w:r w:rsidRPr="00AC2AED">
              <w:tab/>
              <w:t>En vertu du règlement (UE) 2024/1348 du Parlement européen et du Conseil</w:t>
            </w:r>
            <w:r w:rsidRPr="00AC2AED">
              <w:rPr>
                <w:vertAlign w:val="superscript"/>
              </w:rPr>
              <w:t>3</w:t>
            </w:r>
            <w:r w:rsidRPr="00AC2AED">
              <w:t>, des règles spécifiques peuvent s</w:t>
            </w:r>
            <w:r w:rsidR="0056307D">
              <w:t>’</w:t>
            </w:r>
            <w:r w:rsidRPr="00AC2AED">
              <w:t>appliquer lorsqu</w:t>
            </w:r>
            <w:r w:rsidR="0056307D">
              <w:t>’</w:t>
            </w:r>
            <w:r w:rsidRPr="00AC2AED">
              <w:t>un demandeur vient d</w:t>
            </w:r>
            <w:r w:rsidR="0056307D">
              <w:t>’</w:t>
            </w:r>
            <w:r w:rsidRPr="00AC2AED">
              <w:t>un pays d</w:t>
            </w:r>
            <w:r w:rsidR="0056307D">
              <w:t>’</w:t>
            </w:r>
            <w:r w:rsidRPr="00AC2AED">
              <w:t xml:space="preserve">origine sûr. </w:t>
            </w:r>
            <w:r w:rsidRPr="00AC2AED">
              <w:rPr>
                <w:b/>
                <w:i/>
              </w:rPr>
              <w:t>En particulier, l</w:t>
            </w:r>
            <w:r w:rsidR="0056307D">
              <w:rPr>
                <w:b/>
                <w:i/>
              </w:rPr>
              <w:t>’</w:t>
            </w:r>
            <w:r w:rsidRPr="00AC2AED">
              <w:rPr>
                <w:b/>
                <w:i/>
              </w:rPr>
              <w:t>examen d</w:t>
            </w:r>
            <w:r w:rsidR="0056307D">
              <w:rPr>
                <w:b/>
                <w:i/>
              </w:rPr>
              <w:t>’</w:t>
            </w:r>
            <w:r w:rsidRPr="00AC2AED">
              <w:rPr>
                <w:b/>
                <w:i/>
              </w:rPr>
              <w:t>une demande doit être accéléré et, si le demandeur n</w:t>
            </w:r>
            <w:r w:rsidR="0056307D">
              <w:rPr>
                <w:b/>
                <w:i/>
              </w:rPr>
              <w:t>’</w:t>
            </w:r>
            <w:r w:rsidRPr="00AC2AED">
              <w:rPr>
                <w:b/>
                <w:i/>
              </w:rPr>
              <w:t>a pas encore été autorisé à entrer sur le territoire des États membres, un État membre peut examiner le bien-fondé d</w:t>
            </w:r>
            <w:r w:rsidR="0056307D">
              <w:rPr>
                <w:b/>
                <w:i/>
              </w:rPr>
              <w:t>’</w:t>
            </w:r>
            <w:r w:rsidRPr="00AC2AED">
              <w:rPr>
                <w:b/>
                <w:i/>
              </w:rPr>
              <w:t>une demande dans le cadre d</w:t>
            </w:r>
            <w:r w:rsidR="0056307D">
              <w:rPr>
                <w:b/>
                <w:i/>
              </w:rPr>
              <w:t>’</w:t>
            </w:r>
            <w:r w:rsidRPr="00AC2AED">
              <w:rPr>
                <w:b/>
                <w:i/>
              </w:rPr>
              <w:t>une procédure à la frontière.</w:t>
            </w:r>
          </w:p>
        </w:tc>
        <w:tc>
          <w:tcPr>
            <w:tcW w:w="4876" w:type="dxa"/>
            <w:tcBorders>
              <w:top w:val="nil"/>
              <w:left w:val="nil"/>
              <w:bottom w:val="nil"/>
              <w:right w:val="nil"/>
            </w:tcBorders>
          </w:tcPr>
          <w:p w14:paraId="225F21A2" w14:textId="1CCB7D9B" w:rsidR="005B77B0" w:rsidRPr="00AC2AED" w:rsidRDefault="005B77B0" w:rsidP="00935B23">
            <w:pPr>
              <w:pStyle w:val="Normal6a"/>
            </w:pPr>
            <w:r w:rsidRPr="00AC2AED">
              <w:t>(1)</w:t>
            </w:r>
            <w:r w:rsidRPr="00AC2AED">
              <w:tab/>
              <w:t>En vertu du règlement (UE) 2024/1348 du Parlement européen et du Conseil</w:t>
            </w:r>
            <w:r w:rsidRPr="00AC2AED">
              <w:rPr>
                <w:vertAlign w:val="superscript"/>
              </w:rPr>
              <w:t>3</w:t>
            </w:r>
            <w:r w:rsidRPr="00AC2AED">
              <w:t>, des règles spécifiques peuvent s</w:t>
            </w:r>
            <w:r w:rsidR="0056307D">
              <w:t>’</w:t>
            </w:r>
            <w:r w:rsidRPr="00AC2AED">
              <w:t>appliquer lorsqu</w:t>
            </w:r>
            <w:r w:rsidR="0056307D">
              <w:t>’</w:t>
            </w:r>
            <w:r w:rsidRPr="00AC2AED">
              <w:t>un demandeur vient d</w:t>
            </w:r>
            <w:r w:rsidR="0056307D">
              <w:t>’</w:t>
            </w:r>
            <w:r w:rsidRPr="00AC2AED">
              <w:t>un pays d</w:t>
            </w:r>
            <w:r w:rsidR="0056307D">
              <w:t>’</w:t>
            </w:r>
            <w:r w:rsidRPr="00AC2AED">
              <w:t>origine sûr. </w:t>
            </w:r>
          </w:p>
        </w:tc>
      </w:tr>
      <w:tr w:rsidR="005B77B0" w:rsidRPr="00AC2AED" w14:paraId="53B125B7" w14:textId="77777777" w:rsidTr="00935B23">
        <w:trPr>
          <w:jc w:val="center"/>
        </w:trPr>
        <w:tc>
          <w:tcPr>
            <w:tcW w:w="4876" w:type="dxa"/>
            <w:tcBorders>
              <w:top w:val="nil"/>
              <w:left w:val="nil"/>
              <w:bottom w:val="nil"/>
              <w:right w:val="nil"/>
            </w:tcBorders>
          </w:tcPr>
          <w:p w14:paraId="4BFFBFB2" w14:textId="77777777" w:rsidR="005B77B0" w:rsidRPr="00AC2AED" w:rsidRDefault="005B77B0" w:rsidP="00935B23">
            <w:pPr>
              <w:pStyle w:val="Normal6a"/>
            </w:pPr>
            <w:r w:rsidRPr="00AC2AED">
              <w:rPr>
                <w:b/>
                <w:i/>
              </w:rPr>
              <w:t>_________________</w:t>
            </w:r>
          </w:p>
        </w:tc>
        <w:tc>
          <w:tcPr>
            <w:tcW w:w="4876" w:type="dxa"/>
            <w:tcBorders>
              <w:top w:val="nil"/>
              <w:left w:val="nil"/>
              <w:bottom w:val="nil"/>
              <w:right w:val="nil"/>
            </w:tcBorders>
          </w:tcPr>
          <w:p w14:paraId="2D69ECE0" w14:textId="77777777" w:rsidR="005B77B0" w:rsidRPr="00AC2AED" w:rsidRDefault="005B77B0" w:rsidP="00935B23">
            <w:pPr>
              <w:pStyle w:val="Normal6a"/>
            </w:pPr>
            <w:r w:rsidRPr="00AC2AED">
              <w:rPr>
                <w:b/>
                <w:i/>
              </w:rPr>
              <w:t>_________________</w:t>
            </w:r>
          </w:p>
        </w:tc>
      </w:tr>
      <w:tr w:rsidR="005B77B0" w:rsidRPr="00AC2AED" w14:paraId="03A4B39F" w14:textId="77777777" w:rsidTr="00935B23">
        <w:trPr>
          <w:jc w:val="center"/>
        </w:trPr>
        <w:tc>
          <w:tcPr>
            <w:tcW w:w="4876" w:type="dxa"/>
            <w:tcBorders>
              <w:top w:val="nil"/>
              <w:left w:val="nil"/>
              <w:bottom w:val="nil"/>
              <w:right w:val="nil"/>
            </w:tcBorders>
          </w:tcPr>
          <w:p w14:paraId="4E00BD3D" w14:textId="6859F8D5" w:rsidR="005B77B0" w:rsidRPr="00AC2AED" w:rsidRDefault="005B77B0" w:rsidP="00935B23">
            <w:pPr>
              <w:pStyle w:val="Normal6a"/>
            </w:pPr>
            <w:r w:rsidRPr="00AC2AED">
              <w:rPr>
                <w:vertAlign w:val="superscript"/>
              </w:rPr>
              <w:t>3</w:t>
            </w:r>
            <w:r w:rsidRPr="00AC2AED">
              <w:t xml:space="preserve"> Règlement (UE) 2024/1348 du Parlement européen et du Conseil du 14 mai 2024 instituant une procédure commune en matière de protection internationale dans l</w:t>
            </w:r>
            <w:r w:rsidR="0056307D">
              <w:t>’</w:t>
            </w:r>
            <w:r w:rsidRPr="00AC2AED">
              <w:t xml:space="preserve">Union et abrogeant la directive 2013/32/UE (JO L, 2024/1348, 22.5.2024, </w:t>
            </w:r>
            <w:proofErr w:type="gramStart"/>
            <w:r w:rsidRPr="00AC2AED">
              <w:t>ELI:</w:t>
            </w:r>
            <w:proofErr w:type="gramEnd"/>
            <w:r w:rsidRPr="00AC2AED">
              <w:t xml:space="preserve"> http://data.europa.eu/eli/reg/2024/1348/oj).</w:t>
            </w:r>
          </w:p>
        </w:tc>
        <w:tc>
          <w:tcPr>
            <w:tcW w:w="4876" w:type="dxa"/>
            <w:tcBorders>
              <w:top w:val="nil"/>
              <w:left w:val="nil"/>
              <w:bottom w:val="nil"/>
              <w:right w:val="nil"/>
            </w:tcBorders>
          </w:tcPr>
          <w:p w14:paraId="0D68AC3F" w14:textId="071DE7CC" w:rsidR="005B77B0" w:rsidRPr="00AC2AED" w:rsidRDefault="005B77B0" w:rsidP="00935B23">
            <w:pPr>
              <w:pStyle w:val="Normal6a"/>
            </w:pPr>
            <w:r w:rsidRPr="00AC2AED">
              <w:rPr>
                <w:vertAlign w:val="superscript"/>
              </w:rPr>
              <w:t>3</w:t>
            </w:r>
            <w:r w:rsidRPr="00AC2AED">
              <w:t xml:space="preserve"> Règlement (UE) 2024/1348 du Parlement européen et du Conseil du 14 mai 2024 instituant une procédure commune en matière de protection internationale dans l</w:t>
            </w:r>
            <w:r w:rsidR="0056307D">
              <w:t>’</w:t>
            </w:r>
            <w:r w:rsidRPr="00AC2AED">
              <w:t xml:space="preserve">Union et abrogeant la directive 2013/32/UE (JO L, 2024/1348, 22.5.2024, </w:t>
            </w:r>
            <w:proofErr w:type="gramStart"/>
            <w:r w:rsidRPr="00AC2AED">
              <w:t>ELI:</w:t>
            </w:r>
            <w:proofErr w:type="gramEnd"/>
            <w:r w:rsidRPr="00AC2AED">
              <w:t xml:space="preserve"> http://data.europa.eu/eli/reg/2024/1348/oj).</w:t>
            </w:r>
          </w:p>
        </w:tc>
      </w:tr>
    </w:tbl>
    <w:p w14:paraId="608BA038"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78E6CCB" w14:textId="77777777" w:rsidR="005B77B0" w:rsidRPr="00AC2AED" w:rsidRDefault="005B77B0" w:rsidP="005B77B0">
      <w:r w:rsidRPr="00AC2AED">
        <w:rPr>
          <w:rStyle w:val="HideTWBExt"/>
        </w:rPr>
        <w:t>&lt;/Amend&gt;</w:t>
      </w:r>
    </w:p>
    <w:p w14:paraId="5C074AE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17</w:t>
      </w:r>
      <w:r w:rsidRPr="00AC2AED">
        <w:rPr>
          <w:rStyle w:val="HideTWBExt"/>
          <w:b w:val="0"/>
        </w:rPr>
        <w:t>&lt;/NumAm&gt;</w:t>
      </w:r>
    </w:p>
    <w:p w14:paraId="1ED072FB"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3DD7C779" w14:textId="77777777" w:rsidR="005B77B0" w:rsidRPr="00AC2AED" w:rsidRDefault="005B77B0" w:rsidP="005B77B0">
      <w:pPr>
        <w:pStyle w:val="NormalBold"/>
      </w:pPr>
      <w:r w:rsidRPr="00AC2AED">
        <w:rPr>
          <w:rStyle w:val="HideTWBExt"/>
          <w:b w:val="0"/>
        </w:rPr>
        <w:t>&lt;/RepeatBlock-By&gt;</w:t>
      </w:r>
    </w:p>
    <w:p w14:paraId="1A0C40F4"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3249BDE" w14:textId="77777777" w:rsidR="005B77B0" w:rsidRPr="00AC2AED" w:rsidRDefault="005B77B0" w:rsidP="005B77B0">
      <w:pPr>
        <w:pStyle w:val="NormalBold"/>
      </w:pPr>
      <w:r w:rsidRPr="00AC2AED">
        <w:rPr>
          <w:rStyle w:val="HideTWBExt"/>
          <w:b w:val="0"/>
        </w:rPr>
        <w:t>&lt;Article&gt;</w:t>
      </w:r>
      <w:r w:rsidRPr="00AC2AED">
        <w:t>Considérant 1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89D8DC4" w14:textId="77777777" w:rsidTr="00935B23">
        <w:trPr>
          <w:trHeight w:hRule="exact" w:val="240"/>
          <w:jc w:val="center"/>
        </w:trPr>
        <w:tc>
          <w:tcPr>
            <w:tcW w:w="9752" w:type="dxa"/>
            <w:gridSpan w:val="2"/>
            <w:tcBorders>
              <w:top w:val="nil"/>
              <w:left w:val="nil"/>
              <w:bottom w:val="nil"/>
              <w:right w:val="nil"/>
            </w:tcBorders>
          </w:tcPr>
          <w:p w14:paraId="0E7C7B94" w14:textId="77777777" w:rsidR="005B77B0" w:rsidRPr="00AC2AED" w:rsidRDefault="005B77B0" w:rsidP="00935B23"/>
        </w:tc>
      </w:tr>
      <w:tr w:rsidR="005B77B0" w:rsidRPr="00AC2AED" w14:paraId="08352620" w14:textId="77777777" w:rsidTr="00935B23">
        <w:trPr>
          <w:trHeight w:val="240"/>
          <w:jc w:val="center"/>
        </w:trPr>
        <w:tc>
          <w:tcPr>
            <w:tcW w:w="4876" w:type="dxa"/>
            <w:tcBorders>
              <w:top w:val="nil"/>
              <w:left w:val="nil"/>
              <w:bottom w:val="nil"/>
              <w:right w:val="nil"/>
            </w:tcBorders>
          </w:tcPr>
          <w:p w14:paraId="2F549077"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A36ED29" w14:textId="77777777" w:rsidR="005B77B0" w:rsidRPr="00AC2AED" w:rsidRDefault="005B77B0" w:rsidP="00935B23">
            <w:pPr>
              <w:pStyle w:val="AmColumnHeading"/>
            </w:pPr>
            <w:r w:rsidRPr="00AC2AED">
              <w:t>Amendement</w:t>
            </w:r>
          </w:p>
        </w:tc>
      </w:tr>
      <w:tr w:rsidR="005B77B0" w:rsidRPr="00AC2AED" w14:paraId="52F1B947" w14:textId="77777777" w:rsidTr="00935B23">
        <w:trPr>
          <w:jc w:val="center"/>
        </w:trPr>
        <w:tc>
          <w:tcPr>
            <w:tcW w:w="4876" w:type="dxa"/>
            <w:tcBorders>
              <w:top w:val="nil"/>
              <w:left w:val="nil"/>
              <w:bottom w:val="nil"/>
              <w:right w:val="nil"/>
            </w:tcBorders>
          </w:tcPr>
          <w:p w14:paraId="7A044023" w14:textId="77777777" w:rsidR="005B77B0" w:rsidRPr="00AC2AED" w:rsidRDefault="005B77B0" w:rsidP="00935B23">
            <w:pPr>
              <w:pStyle w:val="Normal6a"/>
            </w:pPr>
          </w:p>
        </w:tc>
        <w:tc>
          <w:tcPr>
            <w:tcW w:w="4876" w:type="dxa"/>
            <w:tcBorders>
              <w:top w:val="nil"/>
              <w:left w:val="nil"/>
              <w:bottom w:val="nil"/>
              <w:right w:val="nil"/>
            </w:tcBorders>
          </w:tcPr>
          <w:p w14:paraId="101D667E" w14:textId="34D83C2D" w:rsidR="005B77B0" w:rsidRPr="00AC2AED" w:rsidRDefault="005B77B0" w:rsidP="00935B23">
            <w:pPr>
              <w:pStyle w:val="Normal6a"/>
            </w:pPr>
            <w:r w:rsidRPr="00AC2AED">
              <w:rPr>
                <w:b/>
                <w:i/>
              </w:rPr>
              <w:t>(1 bis)</w:t>
            </w:r>
            <w:r w:rsidRPr="00AC2AED">
              <w:tab/>
            </w:r>
            <w:r w:rsidRPr="00AC2AED">
              <w:rPr>
                <w:b/>
                <w:i/>
              </w:rPr>
              <w:t>La désignation d</w:t>
            </w:r>
            <w:r w:rsidR="0056307D">
              <w:rPr>
                <w:b/>
                <w:i/>
              </w:rPr>
              <w:t>’</w:t>
            </w:r>
            <w:r w:rsidRPr="00AC2AED">
              <w:rPr>
                <w:b/>
                <w:i/>
              </w:rPr>
              <w:t>un pays comme pays d</w:t>
            </w:r>
            <w:r w:rsidR="0056307D">
              <w:rPr>
                <w:b/>
                <w:i/>
              </w:rPr>
              <w:t>’</w:t>
            </w:r>
            <w:r w:rsidRPr="00AC2AED">
              <w:rPr>
                <w:b/>
                <w:i/>
              </w:rPr>
              <w:t>origine sûr doit respecter des garanties strictes. L</w:t>
            </w:r>
            <w:r w:rsidR="0056307D">
              <w:rPr>
                <w:b/>
                <w:i/>
              </w:rPr>
              <w:t>’</w:t>
            </w:r>
            <w:r w:rsidRPr="00AC2AED">
              <w:rPr>
                <w:b/>
                <w:i/>
              </w:rPr>
              <w:t>article 61, paragraphe 1, du règlement sur les procédures d</w:t>
            </w:r>
            <w:r w:rsidR="0056307D">
              <w:rPr>
                <w:b/>
                <w:i/>
              </w:rPr>
              <w:t>’</w:t>
            </w:r>
            <w:r w:rsidRPr="00AC2AED">
              <w:rPr>
                <w:b/>
                <w:i/>
              </w:rPr>
              <w:t>asile exige une évaluation, dans le cadre d</w:t>
            </w:r>
            <w:r w:rsidR="0056307D">
              <w:rPr>
                <w:b/>
                <w:i/>
              </w:rPr>
              <w:t>’</w:t>
            </w:r>
            <w:r w:rsidRPr="00AC2AED">
              <w:rPr>
                <w:b/>
                <w:i/>
              </w:rPr>
              <w:t>un système démocratique, selon laquelle il n</w:t>
            </w:r>
            <w:r w:rsidR="0056307D">
              <w:rPr>
                <w:b/>
                <w:i/>
              </w:rPr>
              <w:t>’</w:t>
            </w:r>
            <w:r w:rsidRPr="00AC2AED">
              <w:rPr>
                <w:b/>
                <w:i/>
              </w:rPr>
              <w:t>existe pas de persécution ou d</w:t>
            </w:r>
            <w:r w:rsidR="0056307D">
              <w:rPr>
                <w:b/>
                <w:i/>
              </w:rPr>
              <w:t>’</w:t>
            </w:r>
            <w:r w:rsidRPr="00AC2AED">
              <w:rPr>
                <w:b/>
                <w:i/>
              </w:rPr>
              <w:t>atteinte grave au titre du règlement relatif aux conditions que doivent remplir les demandeurs d</w:t>
            </w:r>
            <w:r w:rsidR="0056307D">
              <w:rPr>
                <w:b/>
                <w:i/>
              </w:rPr>
              <w:t>’</w:t>
            </w:r>
            <w:r w:rsidRPr="00AC2AED">
              <w:rPr>
                <w:b/>
                <w:i/>
              </w:rPr>
              <w:t>asile, en tenant compte du fonctionnement des institutions et de l</w:t>
            </w:r>
            <w:r w:rsidR="0056307D">
              <w:rPr>
                <w:b/>
                <w:i/>
              </w:rPr>
              <w:t>’</w:t>
            </w:r>
            <w:r w:rsidRPr="00AC2AED">
              <w:rPr>
                <w:b/>
                <w:i/>
              </w:rPr>
              <w:t>état de droit.</w:t>
            </w:r>
          </w:p>
        </w:tc>
      </w:tr>
    </w:tbl>
    <w:p w14:paraId="1E5DB9E7"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CB195FB" w14:textId="77777777" w:rsidR="005B77B0" w:rsidRPr="00AC2AED" w:rsidRDefault="005B77B0" w:rsidP="005B77B0">
      <w:r w:rsidRPr="00AC2AED">
        <w:rPr>
          <w:rStyle w:val="HideTWBExt"/>
        </w:rPr>
        <w:t>&lt;/Amend&gt;</w:t>
      </w:r>
    </w:p>
    <w:p w14:paraId="109EB027"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18</w:t>
      </w:r>
      <w:r w:rsidRPr="00AC2AED">
        <w:rPr>
          <w:rStyle w:val="HideTWBExt"/>
          <w:b w:val="0"/>
        </w:rPr>
        <w:t>&lt;/NumAm&gt;</w:t>
      </w:r>
    </w:p>
    <w:p w14:paraId="32D88F20"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38F798FD" w14:textId="77777777" w:rsidR="005B77B0" w:rsidRPr="00AC2AED" w:rsidRDefault="005B77B0" w:rsidP="005B77B0">
      <w:pPr>
        <w:pStyle w:val="NormalBold"/>
      </w:pPr>
      <w:r w:rsidRPr="00AC2AED">
        <w:rPr>
          <w:rStyle w:val="HideTWBExt"/>
          <w:b w:val="0"/>
        </w:rPr>
        <w:t>&lt;/RepeatBlock-By&gt;</w:t>
      </w:r>
    </w:p>
    <w:p w14:paraId="0DB4FE00"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381028A" w14:textId="77777777" w:rsidR="005B77B0" w:rsidRPr="00AC2AED" w:rsidRDefault="005B77B0" w:rsidP="005B77B0">
      <w:pPr>
        <w:pStyle w:val="NormalBold"/>
      </w:pPr>
      <w:r w:rsidRPr="00AC2AED">
        <w:rPr>
          <w:rStyle w:val="HideTWBExt"/>
          <w:b w:val="0"/>
        </w:rPr>
        <w:t>&lt;Article&gt;</w:t>
      </w:r>
      <w:r w:rsidRPr="00AC2AED">
        <w:t>Considérant 1 ter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1958C82" w14:textId="77777777" w:rsidTr="00935B23">
        <w:trPr>
          <w:trHeight w:hRule="exact" w:val="240"/>
          <w:jc w:val="center"/>
        </w:trPr>
        <w:tc>
          <w:tcPr>
            <w:tcW w:w="9752" w:type="dxa"/>
            <w:gridSpan w:val="2"/>
            <w:tcBorders>
              <w:top w:val="nil"/>
              <w:left w:val="nil"/>
              <w:bottom w:val="nil"/>
              <w:right w:val="nil"/>
            </w:tcBorders>
          </w:tcPr>
          <w:p w14:paraId="374B5F58" w14:textId="77777777" w:rsidR="005B77B0" w:rsidRPr="00AC2AED" w:rsidRDefault="005B77B0" w:rsidP="00935B23"/>
        </w:tc>
      </w:tr>
      <w:tr w:rsidR="005B77B0" w:rsidRPr="00AC2AED" w14:paraId="498672D5" w14:textId="77777777" w:rsidTr="00935B23">
        <w:trPr>
          <w:trHeight w:val="240"/>
          <w:jc w:val="center"/>
        </w:trPr>
        <w:tc>
          <w:tcPr>
            <w:tcW w:w="4876" w:type="dxa"/>
            <w:tcBorders>
              <w:top w:val="nil"/>
              <w:left w:val="nil"/>
              <w:bottom w:val="nil"/>
              <w:right w:val="nil"/>
            </w:tcBorders>
          </w:tcPr>
          <w:p w14:paraId="413C3363"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D8C46D7" w14:textId="77777777" w:rsidR="005B77B0" w:rsidRPr="00AC2AED" w:rsidRDefault="005B77B0" w:rsidP="00935B23">
            <w:pPr>
              <w:pStyle w:val="AmColumnHeading"/>
            </w:pPr>
            <w:r w:rsidRPr="00AC2AED">
              <w:t>Amendement</w:t>
            </w:r>
          </w:p>
        </w:tc>
      </w:tr>
      <w:tr w:rsidR="005B77B0" w:rsidRPr="00AC2AED" w14:paraId="650DF7D7" w14:textId="77777777" w:rsidTr="00935B23">
        <w:trPr>
          <w:jc w:val="center"/>
        </w:trPr>
        <w:tc>
          <w:tcPr>
            <w:tcW w:w="4876" w:type="dxa"/>
            <w:tcBorders>
              <w:top w:val="nil"/>
              <w:left w:val="nil"/>
              <w:bottom w:val="nil"/>
              <w:right w:val="nil"/>
            </w:tcBorders>
          </w:tcPr>
          <w:p w14:paraId="45F02F38" w14:textId="77777777" w:rsidR="005B77B0" w:rsidRPr="00AC2AED" w:rsidRDefault="005B77B0" w:rsidP="00935B23">
            <w:pPr>
              <w:pStyle w:val="Normal6a"/>
            </w:pPr>
          </w:p>
        </w:tc>
        <w:tc>
          <w:tcPr>
            <w:tcW w:w="4876" w:type="dxa"/>
            <w:tcBorders>
              <w:top w:val="nil"/>
              <w:left w:val="nil"/>
              <w:bottom w:val="nil"/>
              <w:right w:val="nil"/>
            </w:tcBorders>
          </w:tcPr>
          <w:p w14:paraId="2A504904" w14:textId="7D9F52B0" w:rsidR="005B77B0" w:rsidRPr="00AC2AED" w:rsidRDefault="005B77B0" w:rsidP="00935B23">
            <w:pPr>
              <w:pStyle w:val="Normal6a"/>
            </w:pPr>
            <w:r w:rsidRPr="00AC2AED">
              <w:rPr>
                <w:b/>
                <w:i/>
              </w:rPr>
              <w:t>(1 ter)</w:t>
            </w:r>
            <w:r w:rsidRPr="00AC2AED">
              <w:tab/>
            </w:r>
            <w:r w:rsidRPr="00AC2AED">
              <w:rPr>
                <w:b/>
                <w:i/>
              </w:rPr>
              <w:t>Conformément à l</w:t>
            </w:r>
            <w:r w:rsidR="0056307D">
              <w:rPr>
                <w:b/>
                <w:i/>
              </w:rPr>
              <w:t>’</w:t>
            </w:r>
            <w:r w:rsidRPr="00AC2AED">
              <w:rPr>
                <w:b/>
                <w:i/>
              </w:rPr>
              <w:t>article 61, paragraphe 4, du règlement sur les procédures d</w:t>
            </w:r>
            <w:r w:rsidR="0056307D">
              <w:rPr>
                <w:b/>
                <w:i/>
              </w:rPr>
              <w:t>’</w:t>
            </w:r>
            <w:r w:rsidRPr="00AC2AED">
              <w:rPr>
                <w:b/>
                <w:i/>
              </w:rPr>
              <w:t>asile, cette évaluation doit tenir compte de la législation et de sa mise en œuvre dans la pratique, du respect de la convention européenne des droits de l</w:t>
            </w:r>
            <w:r w:rsidR="0056307D">
              <w:rPr>
                <w:b/>
                <w:i/>
              </w:rPr>
              <w:t>’</w:t>
            </w:r>
            <w:r w:rsidRPr="00AC2AED">
              <w:rPr>
                <w:b/>
                <w:i/>
              </w:rPr>
              <w:t>homme et du pacte international relatif aux droits civils et politiques, de l</w:t>
            </w:r>
            <w:r w:rsidR="0056307D">
              <w:rPr>
                <w:b/>
                <w:i/>
              </w:rPr>
              <w:t>’</w:t>
            </w:r>
            <w:r w:rsidRPr="00AC2AED">
              <w:rPr>
                <w:b/>
                <w:i/>
              </w:rPr>
              <w:t>interdiction du refoulement et de l</w:t>
            </w:r>
            <w:r w:rsidR="0056307D">
              <w:rPr>
                <w:b/>
                <w:i/>
              </w:rPr>
              <w:t>’</w:t>
            </w:r>
            <w:r w:rsidRPr="00AC2AED">
              <w:rPr>
                <w:b/>
                <w:i/>
              </w:rPr>
              <w:t>existence de voies de recours effectives, conformément au principe de non-refoulement dans le droit de l</w:t>
            </w:r>
            <w:r w:rsidR="0056307D">
              <w:rPr>
                <w:b/>
                <w:i/>
              </w:rPr>
              <w:t>’</w:t>
            </w:r>
            <w:r w:rsidRPr="00AC2AED">
              <w:rPr>
                <w:b/>
                <w:i/>
              </w:rPr>
              <w:t>Union et le droit international.</w:t>
            </w:r>
          </w:p>
        </w:tc>
      </w:tr>
    </w:tbl>
    <w:p w14:paraId="63E9E7B1"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F6A636B" w14:textId="77777777" w:rsidR="005B77B0" w:rsidRPr="00AC2AED" w:rsidRDefault="005B77B0" w:rsidP="005B77B0">
      <w:r w:rsidRPr="00AC2AED">
        <w:rPr>
          <w:rStyle w:val="HideTWBExt"/>
        </w:rPr>
        <w:t>&lt;/Amend&gt;</w:t>
      </w:r>
    </w:p>
    <w:p w14:paraId="59EB1A39"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19</w:t>
      </w:r>
      <w:r w:rsidRPr="00AC2AED">
        <w:rPr>
          <w:rStyle w:val="HideTWBExt"/>
          <w:b w:val="0"/>
        </w:rPr>
        <w:t>&lt;/NumAm&gt;</w:t>
      </w:r>
    </w:p>
    <w:p w14:paraId="2B59EBFA"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33BEA58C" w14:textId="77777777" w:rsidR="005B77B0" w:rsidRPr="00AC2AED" w:rsidRDefault="005B77B0" w:rsidP="005B77B0">
      <w:pPr>
        <w:pStyle w:val="NormalBold"/>
      </w:pPr>
      <w:r w:rsidRPr="00AC2AED">
        <w:rPr>
          <w:rStyle w:val="HideTWBExt"/>
          <w:b w:val="0"/>
        </w:rPr>
        <w:t>&lt;/RepeatBlock-By&gt;</w:t>
      </w:r>
    </w:p>
    <w:p w14:paraId="33E1A987"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3316653" w14:textId="77777777" w:rsidR="005B77B0" w:rsidRPr="00AC2AED" w:rsidRDefault="005B77B0" w:rsidP="005B77B0">
      <w:pPr>
        <w:pStyle w:val="NormalBold"/>
      </w:pPr>
      <w:r w:rsidRPr="00AC2AED">
        <w:rPr>
          <w:rStyle w:val="HideTWBExt"/>
          <w:b w:val="0"/>
        </w:rPr>
        <w:t>&lt;Article&gt;</w:t>
      </w:r>
      <w:r w:rsidRPr="00AC2AED">
        <w:t>Considérant 1 quater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A7D23EF" w14:textId="77777777" w:rsidTr="00935B23">
        <w:trPr>
          <w:trHeight w:hRule="exact" w:val="240"/>
          <w:jc w:val="center"/>
        </w:trPr>
        <w:tc>
          <w:tcPr>
            <w:tcW w:w="9752" w:type="dxa"/>
            <w:gridSpan w:val="2"/>
            <w:tcBorders>
              <w:top w:val="nil"/>
              <w:left w:val="nil"/>
              <w:bottom w:val="nil"/>
              <w:right w:val="nil"/>
            </w:tcBorders>
          </w:tcPr>
          <w:p w14:paraId="492F6687" w14:textId="77777777" w:rsidR="005B77B0" w:rsidRPr="00AC2AED" w:rsidRDefault="005B77B0" w:rsidP="00935B23"/>
        </w:tc>
      </w:tr>
      <w:tr w:rsidR="005B77B0" w:rsidRPr="00AC2AED" w14:paraId="4451DCEE" w14:textId="77777777" w:rsidTr="00935B23">
        <w:trPr>
          <w:trHeight w:val="240"/>
          <w:jc w:val="center"/>
        </w:trPr>
        <w:tc>
          <w:tcPr>
            <w:tcW w:w="4876" w:type="dxa"/>
            <w:tcBorders>
              <w:top w:val="nil"/>
              <w:left w:val="nil"/>
              <w:bottom w:val="nil"/>
              <w:right w:val="nil"/>
            </w:tcBorders>
          </w:tcPr>
          <w:p w14:paraId="6DD847F6"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D4D94CA" w14:textId="77777777" w:rsidR="005B77B0" w:rsidRPr="00AC2AED" w:rsidRDefault="005B77B0" w:rsidP="00935B23">
            <w:pPr>
              <w:pStyle w:val="AmColumnHeading"/>
            </w:pPr>
            <w:r w:rsidRPr="00AC2AED">
              <w:t>Amendement</w:t>
            </w:r>
          </w:p>
        </w:tc>
      </w:tr>
      <w:tr w:rsidR="005B77B0" w:rsidRPr="00AC2AED" w14:paraId="043BE2AF" w14:textId="77777777" w:rsidTr="00935B23">
        <w:trPr>
          <w:jc w:val="center"/>
        </w:trPr>
        <w:tc>
          <w:tcPr>
            <w:tcW w:w="4876" w:type="dxa"/>
            <w:tcBorders>
              <w:top w:val="nil"/>
              <w:left w:val="nil"/>
              <w:bottom w:val="nil"/>
              <w:right w:val="nil"/>
            </w:tcBorders>
          </w:tcPr>
          <w:p w14:paraId="13955E3F" w14:textId="77777777" w:rsidR="005B77B0" w:rsidRPr="00AC2AED" w:rsidRDefault="005B77B0" w:rsidP="00935B23">
            <w:pPr>
              <w:pStyle w:val="Normal6a"/>
            </w:pPr>
          </w:p>
        </w:tc>
        <w:tc>
          <w:tcPr>
            <w:tcW w:w="4876" w:type="dxa"/>
            <w:tcBorders>
              <w:top w:val="nil"/>
              <w:left w:val="nil"/>
              <w:bottom w:val="nil"/>
              <w:right w:val="nil"/>
            </w:tcBorders>
          </w:tcPr>
          <w:p w14:paraId="644D4ACF" w14:textId="7DF6B114" w:rsidR="005B77B0" w:rsidRPr="00AC2AED" w:rsidRDefault="005B77B0" w:rsidP="00935B23">
            <w:pPr>
              <w:pStyle w:val="Normal6a"/>
            </w:pPr>
            <w:r w:rsidRPr="00AC2AED">
              <w:rPr>
                <w:b/>
                <w:i/>
              </w:rPr>
              <w:t>(1 quater)</w:t>
            </w:r>
            <w:r w:rsidRPr="00AC2AED">
              <w:tab/>
            </w:r>
            <w:r w:rsidRPr="00AC2AED">
              <w:rPr>
                <w:b/>
                <w:i/>
              </w:rPr>
              <w:t>L</w:t>
            </w:r>
            <w:r w:rsidR="0056307D">
              <w:rPr>
                <w:b/>
                <w:i/>
              </w:rPr>
              <w:t>’</w:t>
            </w:r>
            <w:r w:rsidRPr="00AC2AED">
              <w:rPr>
                <w:b/>
                <w:i/>
              </w:rPr>
              <w:t>article 61, paragraphe 2, du règlement sur les procédures d</w:t>
            </w:r>
            <w:r w:rsidR="0056307D">
              <w:rPr>
                <w:b/>
                <w:i/>
              </w:rPr>
              <w:t>’</w:t>
            </w:r>
            <w:r w:rsidRPr="00AC2AED">
              <w:rPr>
                <w:b/>
                <w:i/>
              </w:rPr>
              <w:t>asile reconnaît que des groupes spécifiques, tels que les femmes, les personnes LGBTI, les personnes handicapées, les minorités religieuses ou les défenseurs des droits de l</w:t>
            </w:r>
            <w:r w:rsidR="0056307D">
              <w:rPr>
                <w:b/>
                <w:i/>
              </w:rPr>
              <w:t>’</w:t>
            </w:r>
            <w:r w:rsidRPr="00AC2AED">
              <w:rPr>
                <w:b/>
                <w:i/>
              </w:rPr>
              <w:t>homme, peuvent être confrontés à des risques particuliers. Leur situation doit être abordée tant au stade de la désignation qu</w:t>
            </w:r>
            <w:r w:rsidR="0056307D">
              <w:rPr>
                <w:b/>
                <w:i/>
              </w:rPr>
              <w:t>’</w:t>
            </w:r>
            <w:r w:rsidRPr="00AC2AED">
              <w:rPr>
                <w:b/>
                <w:i/>
              </w:rPr>
              <w:t>au stade de la demande, afin de respecter la charte des droits fondamentaux et les traités internationaux relatifs aux droits de l</w:t>
            </w:r>
            <w:r w:rsidR="0056307D">
              <w:rPr>
                <w:b/>
                <w:i/>
              </w:rPr>
              <w:t>’</w:t>
            </w:r>
            <w:r w:rsidRPr="00AC2AED">
              <w:rPr>
                <w:b/>
                <w:i/>
              </w:rPr>
              <w:t>homme. L</w:t>
            </w:r>
            <w:r w:rsidR="0056307D">
              <w:rPr>
                <w:b/>
                <w:i/>
              </w:rPr>
              <w:t>’</w:t>
            </w:r>
            <w:r w:rsidRPr="00AC2AED">
              <w:rPr>
                <w:b/>
                <w:i/>
              </w:rPr>
              <w:t>exclusion de grandes catégories de personnes de la désignation en raison de risques systémiques devrait révéler des lacunes générales qui empêchent de désigner le pays comme sûr. Le respect de la dignité humaine, des minorités et de l</w:t>
            </w:r>
            <w:r w:rsidR="0056307D">
              <w:rPr>
                <w:b/>
                <w:i/>
              </w:rPr>
              <w:t>’</w:t>
            </w:r>
            <w:r w:rsidRPr="00AC2AED">
              <w:rPr>
                <w:b/>
                <w:i/>
              </w:rPr>
              <w:t>état de droit exige que les pays où les persécutions sont généralisées ou constantes ne soient pas désignés de la sorte.</w:t>
            </w:r>
          </w:p>
        </w:tc>
      </w:tr>
    </w:tbl>
    <w:p w14:paraId="0874143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83938A2" w14:textId="77777777" w:rsidR="005B77B0" w:rsidRPr="00AC2AED" w:rsidRDefault="005B77B0" w:rsidP="005B77B0">
      <w:r w:rsidRPr="00AC2AED">
        <w:rPr>
          <w:rStyle w:val="HideTWBExt"/>
        </w:rPr>
        <w:t>&lt;/Amend&gt;</w:t>
      </w:r>
    </w:p>
    <w:p w14:paraId="1E51E824"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20</w:t>
      </w:r>
      <w:r w:rsidRPr="00AC2AED">
        <w:rPr>
          <w:rStyle w:val="HideTWBExt"/>
          <w:b w:val="0"/>
        </w:rPr>
        <w:t>&lt;/NumAm&gt;</w:t>
      </w:r>
    </w:p>
    <w:p w14:paraId="4743656D"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7F96D0D9" w14:textId="77777777" w:rsidR="005B77B0" w:rsidRPr="00AC2AED" w:rsidRDefault="005B77B0" w:rsidP="005B77B0">
      <w:pPr>
        <w:pStyle w:val="NormalBold"/>
      </w:pPr>
      <w:r w:rsidRPr="00AC2AED">
        <w:rPr>
          <w:rStyle w:val="HideTWBExt"/>
          <w:b w:val="0"/>
        </w:rPr>
        <w:t>&lt;/RepeatBlock-By&gt;</w:t>
      </w:r>
    </w:p>
    <w:p w14:paraId="57D71542"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1576BB3" w14:textId="77777777" w:rsidR="005B77B0" w:rsidRPr="00AC2AED" w:rsidRDefault="005B77B0" w:rsidP="005B77B0">
      <w:pPr>
        <w:pStyle w:val="NormalBold"/>
      </w:pPr>
      <w:r w:rsidRPr="00AC2AED">
        <w:rPr>
          <w:rStyle w:val="HideTWBExt"/>
          <w:b w:val="0"/>
        </w:rPr>
        <w:t>&lt;Article&gt;</w:t>
      </w:r>
      <w:r w:rsidRPr="00AC2AED">
        <w:t>Considérant 1 quinquies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EAC7151" w14:textId="77777777" w:rsidTr="00935B23">
        <w:trPr>
          <w:trHeight w:hRule="exact" w:val="240"/>
          <w:jc w:val="center"/>
        </w:trPr>
        <w:tc>
          <w:tcPr>
            <w:tcW w:w="9752" w:type="dxa"/>
            <w:gridSpan w:val="2"/>
            <w:tcBorders>
              <w:top w:val="nil"/>
              <w:left w:val="nil"/>
              <w:bottom w:val="nil"/>
              <w:right w:val="nil"/>
            </w:tcBorders>
          </w:tcPr>
          <w:p w14:paraId="41CBB35B" w14:textId="77777777" w:rsidR="005B77B0" w:rsidRPr="00AC2AED" w:rsidRDefault="005B77B0" w:rsidP="00935B23"/>
        </w:tc>
      </w:tr>
      <w:tr w:rsidR="005B77B0" w:rsidRPr="00AC2AED" w14:paraId="233BCCE2" w14:textId="77777777" w:rsidTr="00935B23">
        <w:trPr>
          <w:trHeight w:val="240"/>
          <w:jc w:val="center"/>
        </w:trPr>
        <w:tc>
          <w:tcPr>
            <w:tcW w:w="4876" w:type="dxa"/>
            <w:tcBorders>
              <w:top w:val="nil"/>
              <w:left w:val="nil"/>
              <w:bottom w:val="nil"/>
              <w:right w:val="nil"/>
            </w:tcBorders>
          </w:tcPr>
          <w:p w14:paraId="7884004C"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7B0C5592" w14:textId="77777777" w:rsidR="005B77B0" w:rsidRPr="00AC2AED" w:rsidRDefault="005B77B0" w:rsidP="00935B23">
            <w:pPr>
              <w:pStyle w:val="AmColumnHeading"/>
            </w:pPr>
            <w:r w:rsidRPr="00AC2AED">
              <w:t>Amendement</w:t>
            </w:r>
          </w:p>
        </w:tc>
      </w:tr>
      <w:tr w:rsidR="005B77B0" w:rsidRPr="00AC2AED" w14:paraId="79CD5D7E" w14:textId="77777777" w:rsidTr="00935B23">
        <w:trPr>
          <w:jc w:val="center"/>
        </w:trPr>
        <w:tc>
          <w:tcPr>
            <w:tcW w:w="4876" w:type="dxa"/>
            <w:tcBorders>
              <w:top w:val="nil"/>
              <w:left w:val="nil"/>
              <w:bottom w:val="nil"/>
              <w:right w:val="nil"/>
            </w:tcBorders>
          </w:tcPr>
          <w:p w14:paraId="482FC3E8" w14:textId="77777777" w:rsidR="005B77B0" w:rsidRPr="00AC2AED" w:rsidRDefault="005B77B0" w:rsidP="00935B23">
            <w:pPr>
              <w:pStyle w:val="Normal6a"/>
            </w:pPr>
          </w:p>
        </w:tc>
        <w:tc>
          <w:tcPr>
            <w:tcW w:w="4876" w:type="dxa"/>
            <w:tcBorders>
              <w:top w:val="nil"/>
              <w:left w:val="nil"/>
              <w:bottom w:val="nil"/>
              <w:right w:val="nil"/>
            </w:tcBorders>
          </w:tcPr>
          <w:p w14:paraId="6B7B71E5" w14:textId="57C96DD8" w:rsidR="005B77B0" w:rsidRPr="00AC2AED" w:rsidRDefault="005B77B0" w:rsidP="00935B23">
            <w:pPr>
              <w:pStyle w:val="Normal6a"/>
            </w:pPr>
            <w:r w:rsidRPr="00AC2AED">
              <w:rPr>
                <w:b/>
                <w:i/>
              </w:rPr>
              <w:t>(1 quinquies)</w:t>
            </w:r>
            <w:r w:rsidRPr="00AC2AED">
              <w:tab/>
            </w:r>
            <w:r w:rsidRPr="00AC2AED">
              <w:rPr>
                <w:b/>
                <w:i/>
              </w:rPr>
              <w:t>Le contrôle juridictionnel effectif des désignations de pays d</w:t>
            </w:r>
            <w:r w:rsidR="0056307D">
              <w:rPr>
                <w:b/>
                <w:i/>
              </w:rPr>
              <w:t>’</w:t>
            </w:r>
            <w:r w:rsidRPr="00AC2AED">
              <w:rPr>
                <w:b/>
                <w:i/>
              </w:rPr>
              <w:t>origine sûrs exige que les sources utilisées dans l</w:t>
            </w:r>
            <w:r w:rsidR="0056307D">
              <w:rPr>
                <w:b/>
                <w:i/>
              </w:rPr>
              <w:t>’</w:t>
            </w:r>
            <w:r w:rsidRPr="00AC2AED">
              <w:rPr>
                <w:b/>
                <w:i/>
              </w:rPr>
              <w:t>évaluation soient transparentes et accessibles, y compris pour les demandeurs, afin de garantir la cohérence du processus décisionnel et le droit à un recours effectif.</w:t>
            </w:r>
          </w:p>
        </w:tc>
      </w:tr>
    </w:tbl>
    <w:p w14:paraId="56889BFD"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1D5246E" w14:textId="77777777" w:rsidR="005B77B0" w:rsidRPr="00AC2AED" w:rsidRDefault="005B77B0" w:rsidP="005B77B0">
      <w:r w:rsidRPr="00AC2AED">
        <w:rPr>
          <w:rStyle w:val="HideTWBExt"/>
        </w:rPr>
        <w:t>&lt;/Amend&gt;</w:t>
      </w:r>
    </w:p>
    <w:p w14:paraId="57B06B1F"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21</w:t>
      </w:r>
      <w:r w:rsidRPr="00AC2AED">
        <w:rPr>
          <w:rStyle w:val="HideTWBExt"/>
          <w:b w:val="0"/>
        </w:rPr>
        <w:t>&lt;/NumAm&gt;</w:t>
      </w:r>
    </w:p>
    <w:p w14:paraId="260A5BA1"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766A0162" w14:textId="77777777" w:rsidR="005B77B0" w:rsidRPr="00AC2AED" w:rsidRDefault="005B77B0" w:rsidP="005B77B0">
      <w:pPr>
        <w:pStyle w:val="NormalBold"/>
      </w:pPr>
      <w:r w:rsidRPr="00AC2AED">
        <w:rPr>
          <w:rStyle w:val="HideTWBExt"/>
          <w:b w:val="0"/>
        </w:rPr>
        <w:t>&lt;/RepeatBlock-By&gt;</w:t>
      </w:r>
    </w:p>
    <w:p w14:paraId="5BC3FAE5"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87D0B6C" w14:textId="77777777" w:rsidR="005B77B0" w:rsidRPr="00AC2AED" w:rsidRDefault="005B77B0" w:rsidP="005B77B0">
      <w:pPr>
        <w:pStyle w:val="NormalBold"/>
      </w:pPr>
      <w:r w:rsidRPr="00AC2AED">
        <w:rPr>
          <w:rStyle w:val="HideTWBExt"/>
          <w:b w:val="0"/>
        </w:rPr>
        <w:t>&lt;Article&gt;</w:t>
      </w:r>
      <w:r w:rsidRPr="00AC2AED">
        <w:t>Considérant 2</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C8D8B29" w14:textId="77777777" w:rsidTr="00935B23">
        <w:trPr>
          <w:trHeight w:hRule="exact" w:val="240"/>
          <w:jc w:val="center"/>
        </w:trPr>
        <w:tc>
          <w:tcPr>
            <w:tcW w:w="9752" w:type="dxa"/>
            <w:gridSpan w:val="2"/>
            <w:tcBorders>
              <w:top w:val="nil"/>
              <w:left w:val="nil"/>
              <w:bottom w:val="nil"/>
              <w:right w:val="nil"/>
            </w:tcBorders>
          </w:tcPr>
          <w:p w14:paraId="402BD4BF" w14:textId="77777777" w:rsidR="005B77B0" w:rsidRPr="00AC2AED" w:rsidRDefault="005B77B0" w:rsidP="00935B23"/>
        </w:tc>
      </w:tr>
      <w:tr w:rsidR="005B77B0" w:rsidRPr="00AC2AED" w14:paraId="53064372" w14:textId="77777777" w:rsidTr="00935B23">
        <w:trPr>
          <w:trHeight w:val="240"/>
          <w:jc w:val="center"/>
        </w:trPr>
        <w:tc>
          <w:tcPr>
            <w:tcW w:w="4876" w:type="dxa"/>
            <w:tcBorders>
              <w:top w:val="nil"/>
              <w:left w:val="nil"/>
              <w:bottom w:val="nil"/>
              <w:right w:val="nil"/>
            </w:tcBorders>
          </w:tcPr>
          <w:p w14:paraId="0D2093B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5CEA114" w14:textId="77777777" w:rsidR="005B77B0" w:rsidRPr="00AC2AED" w:rsidRDefault="005B77B0" w:rsidP="00935B23">
            <w:pPr>
              <w:pStyle w:val="AmColumnHeading"/>
            </w:pPr>
            <w:r w:rsidRPr="00AC2AED">
              <w:t>Amendement</w:t>
            </w:r>
          </w:p>
        </w:tc>
      </w:tr>
      <w:tr w:rsidR="005B77B0" w:rsidRPr="00AC2AED" w14:paraId="6F98FFA3" w14:textId="77777777" w:rsidTr="00935B23">
        <w:trPr>
          <w:jc w:val="center"/>
        </w:trPr>
        <w:tc>
          <w:tcPr>
            <w:tcW w:w="4876" w:type="dxa"/>
            <w:tcBorders>
              <w:top w:val="nil"/>
              <w:left w:val="nil"/>
              <w:bottom w:val="nil"/>
              <w:right w:val="nil"/>
            </w:tcBorders>
          </w:tcPr>
          <w:p w14:paraId="32565BAF" w14:textId="3E96CFC5" w:rsidR="005B77B0" w:rsidRPr="00AC2AED" w:rsidRDefault="005B77B0" w:rsidP="00935B23">
            <w:pPr>
              <w:pStyle w:val="Normal6a"/>
            </w:pPr>
            <w:r w:rsidRPr="00AC2AED">
              <w:rPr>
                <w:b/>
                <w:i/>
              </w:rPr>
              <w:t>(2)</w:t>
            </w:r>
            <w:r w:rsidRPr="00AC2AED">
              <w:tab/>
            </w:r>
            <w:r w:rsidRPr="00AC2AED">
              <w:rPr>
                <w:b/>
                <w:i/>
              </w:rPr>
              <w:t>Il est nécessaire de renforcer l</w:t>
            </w:r>
            <w:r w:rsidR="0056307D">
              <w:rPr>
                <w:b/>
                <w:i/>
              </w:rPr>
              <w:t>’</w:t>
            </w:r>
            <w:r w:rsidRPr="00AC2AED">
              <w:rPr>
                <w:b/>
                <w:i/>
              </w:rPr>
              <w:t>application du concept de pays d</w:t>
            </w:r>
            <w:r w:rsidR="0056307D">
              <w:rPr>
                <w:b/>
                <w:i/>
              </w:rPr>
              <w:t>’</w:t>
            </w:r>
            <w:r w:rsidRPr="00AC2AED">
              <w:rPr>
                <w:b/>
                <w:i/>
              </w:rPr>
              <w:t>origine sûr en tant que principal moyen d</w:t>
            </w:r>
            <w:r w:rsidR="0056307D">
              <w:rPr>
                <w:b/>
                <w:i/>
              </w:rPr>
              <w:t>’</w:t>
            </w:r>
            <w:r w:rsidRPr="00AC2AED">
              <w:rPr>
                <w:b/>
                <w:i/>
              </w:rPr>
              <w:t>accélérer l</w:t>
            </w:r>
            <w:r w:rsidR="0056307D">
              <w:rPr>
                <w:b/>
                <w:i/>
              </w:rPr>
              <w:t>’</w:t>
            </w:r>
            <w:r w:rsidRPr="00AC2AED">
              <w:rPr>
                <w:b/>
                <w:i/>
              </w:rPr>
              <w:t>examen des demandes susceptibles d</w:t>
            </w:r>
            <w:r w:rsidR="0056307D">
              <w:rPr>
                <w:b/>
                <w:i/>
              </w:rPr>
              <w:t>’</w:t>
            </w:r>
            <w:r w:rsidRPr="00AC2AED">
              <w:rPr>
                <w:b/>
                <w:i/>
              </w:rPr>
              <w:t>être infondées en désignant des pays tiers comme pays d</w:t>
            </w:r>
            <w:r w:rsidR="0056307D">
              <w:rPr>
                <w:b/>
                <w:i/>
              </w:rPr>
              <w:t>’</w:t>
            </w:r>
            <w:r w:rsidRPr="00AC2AED">
              <w:rPr>
                <w:b/>
                <w:i/>
              </w:rPr>
              <w:t>origine sûrs. Il est également nécessaire de remédier à certaines des divergences actuelles entre les listes nationales de pays sûrs établies par les États membres. Il convient donc de dresser une liste des pays d</w:t>
            </w:r>
            <w:r w:rsidR="0056307D">
              <w:rPr>
                <w:b/>
                <w:i/>
              </w:rPr>
              <w:t>’</w:t>
            </w:r>
            <w:r w:rsidRPr="00AC2AED">
              <w:rPr>
                <w:b/>
                <w:i/>
              </w:rPr>
              <w:t>origine sûrs au niveau de l</w:t>
            </w:r>
            <w:r w:rsidR="0056307D">
              <w:rPr>
                <w:b/>
                <w:i/>
              </w:rPr>
              <w:t>’</w:t>
            </w:r>
            <w:r w:rsidRPr="00AC2AED">
              <w:rPr>
                <w:b/>
                <w:i/>
              </w:rPr>
              <w:t>Union. Les États membres conservent certes le droit d</w:t>
            </w:r>
            <w:r w:rsidR="0056307D">
              <w:rPr>
                <w:b/>
                <w:i/>
              </w:rPr>
              <w:t>’</w:t>
            </w:r>
            <w:r w:rsidRPr="00AC2AED">
              <w:rPr>
                <w:b/>
                <w:i/>
              </w:rPr>
              <w:t>appliquer ou d</w:t>
            </w:r>
            <w:r w:rsidR="0056307D">
              <w:rPr>
                <w:b/>
                <w:i/>
              </w:rPr>
              <w:t>’</w:t>
            </w:r>
            <w:r w:rsidRPr="00AC2AED">
              <w:rPr>
                <w:b/>
                <w:i/>
              </w:rPr>
              <w:t>adopter des dispositions législatives qui leur permettent de désigner comme pays d</w:t>
            </w:r>
            <w:r w:rsidR="0056307D">
              <w:rPr>
                <w:b/>
                <w:i/>
              </w:rPr>
              <w:t>’</w:t>
            </w:r>
            <w:r w:rsidRPr="00AC2AED">
              <w:rPr>
                <w:b/>
                <w:i/>
              </w:rPr>
              <w:t>origine sûrs, au niveau national, des pays tiers autres que ceux désignés au niveau de l</w:t>
            </w:r>
            <w:r w:rsidR="0056307D">
              <w:rPr>
                <w:b/>
                <w:i/>
              </w:rPr>
              <w:t>’</w:t>
            </w:r>
            <w:r w:rsidRPr="00AC2AED">
              <w:rPr>
                <w:b/>
                <w:i/>
              </w:rPr>
              <w:t>Union, mais cette désignation commune au niveau de l</w:t>
            </w:r>
            <w:r w:rsidR="0056307D">
              <w:rPr>
                <w:b/>
                <w:i/>
              </w:rPr>
              <w:t>’</w:t>
            </w:r>
            <w:r w:rsidRPr="00AC2AED">
              <w:rPr>
                <w:b/>
                <w:i/>
              </w:rPr>
              <w:t>Union devrait garantir que tous les États membres appliquent ce concept de façon uniforme à l</w:t>
            </w:r>
            <w:r w:rsidR="0056307D">
              <w:rPr>
                <w:b/>
                <w:i/>
              </w:rPr>
              <w:t>’</w:t>
            </w:r>
            <w:r w:rsidRPr="00AC2AED">
              <w:rPr>
                <w:b/>
                <w:i/>
              </w:rPr>
              <w:t>égard des demandeurs dont le pays d</w:t>
            </w:r>
            <w:r w:rsidR="0056307D">
              <w:rPr>
                <w:b/>
                <w:i/>
              </w:rPr>
              <w:t>’</w:t>
            </w:r>
            <w:r w:rsidRPr="00AC2AED">
              <w:rPr>
                <w:b/>
                <w:i/>
              </w:rPr>
              <w:t>origine est désigné comme sûr.</w:t>
            </w:r>
          </w:p>
        </w:tc>
        <w:tc>
          <w:tcPr>
            <w:tcW w:w="4876" w:type="dxa"/>
            <w:tcBorders>
              <w:top w:val="nil"/>
              <w:left w:val="nil"/>
              <w:bottom w:val="nil"/>
              <w:right w:val="nil"/>
            </w:tcBorders>
          </w:tcPr>
          <w:p w14:paraId="3608184D" w14:textId="77777777" w:rsidR="005B77B0" w:rsidRPr="00AC2AED" w:rsidRDefault="005B77B0" w:rsidP="00935B23">
            <w:pPr>
              <w:pStyle w:val="Normal6a"/>
            </w:pPr>
            <w:proofErr w:type="gramStart"/>
            <w:r w:rsidRPr="00AC2AED">
              <w:rPr>
                <w:b/>
                <w:i/>
              </w:rPr>
              <w:t>supprimé</w:t>
            </w:r>
            <w:proofErr w:type="gramEnd"/>
          </w:p>
        </w:tc>
      </w:tr>
    </w:tbl>
    <w:p w14:paraId="5B93FCDC"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7586C72" w14:textId="77777777" w:rsidR="005B77B0" w:rsidRPr="00AC2AED" w:rsidRDefault="005B77B0" w:rsidP="005B77B0">
      <w:r w:rsidRPr="00AC2AED">
        <w:rPr>
          <w:rStyle w:val="HideTWBExt"/>
        </w:rPr>
        <w:t>&lt;/Amend&gt;</w:t>
      </w:r>
    </w:p>
    <w:p w14:paraId="251E4855"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22</w:t>
      </w:r>
      <w:r w:rsidRPr="00AC2AED">
        <w:rPr>
          <w:rStyle w:val="HideTWBExt"/>
          <w:b w:val="0"/>
        </w:rPr>
        <w:t>&lt;/NumAm&gt;</w:t>
      </w:r>
    </w:p>
    <w:p w14:paraId="15C99955"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720C0B0C" w14:textId="77777777" w:rsidR="005B77B0" w:rsidRPr="00AC2AED" w:rsidRDefault="005B77B0" w:rsidP="005B77B0">
      <w:pPr>
        <w:pStyle w:val="NormalBold"/>
      </w:pPr>
      <w:r w:rsidRPr="00AC2AED">
        <w:rPr>
          <w:rStyle w:val="HideTWBExt"/>
          <w:b w:val="0"/>
        </w:rPr>
        <w:t>&lt;/RepeatBlock-By&gt;</w:t>
      </w:r>
    </w:p>
    <w:p w14:paraId="5310BBE7"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405602A" w14:textId="77777777" w:rsidR="005B77B0" w:rsidRPr="00AC2AED" w:rsidRDefault="005B77B0" w:rsidP="005B77B0">
      <w:pPr>
        <w:pStyle w:val="NormalBold"/>
      </w:pPr>
      <w:r w:rsidRPr="00AC2AED">
        <w:rPr>
          <w:rStyle w:val="HideTWBExt"/>
          <w:b w:val="0"/>
        </w:rPr>
        <w:t>&lt;Article&gt;</w:t>
      </w:r>
      <w:r w:rsidRPr="00AC2AED">
        <w:t>Considérant 2</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7790ED1" w14:textId="77777777" w:rsidTr="00935B23">
        <w:trPr>
          <w:trHeight w:hRule="exact" w:val="240"/>
          <w:jc w:val="center"/>
        </w:trPr>
        <w:tc>
          <w:tcPr>
            <w:tcW w:w="9752" w:type="dxa"/>
            <w:gridSpan w:val="2"/>
            <w:tcBorders>
              <w:top w:val="nil"/>
              <w:left w:val="nil"/>
              <w:bottom w:val="nil"/>
              <w:right w:val="nil"/>
            </w:tcBorders>
          </w:tcPr>
          <w:p w14:paraId="1D46FD88" w14:textId="77777777" w:rsidR="005B77B0" w:rsidRPr="00AC2AED" w:rsidRDefault="005B77B0" w:rsidP="00935B23"/>
        </w:tc>
      </w:tr>
      <w:tr w:rsidR="005B77B0" w:rsidRPr="00AC2AED" w14:paraId="04878ED8" w14:textId="77777777" w:rsidTr="00935B23">
        <w:trPr>
          <w:trHeight w:val="240"/>
          <w:jc w:val="center"/>
        </w:trPr>
        <w:tc>
          <w:tcPr>
            <w:tcW w:w="4876" w:type="dxa"/>
            <w:tcBorders>
              <w:top w:val="nil"/>
              <w:left w:val="nil"/>
              <w:bottom w:val="nil"/>
              <w:right w:val="nil"/>
            </w:tcBorders>
          </w:tcPr>
          <w:p w14:paraId="0A3A3B8D"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770B389B" w14:textId="77777777" w:rsidR="005B77B0" w:rsidRPr="00AC2AED" w:rsidRDefault="005B77B0" w:rsidP="00935B23">
            <w:pPr>
              <w:pStyle w:val="AmColumnHeading"/>
            </w:pPr>
            <w:r w:rsidRPr="00AC2AED">
              <w:t>Amendement</w:t>
            </w:r>
          </w:p>
        </w:tc>
      </w:tr>
      <w:tr w:rsidR="005B77B0" w:rsidRPr="00AC2AED" w14:paraId="7833EA00" w14:textId="77777777" w:rsidTr="00935B23">
        <w:trPr>
          <w:jc w:val="center"/>
        </w:trPr>
        <w:tc>
          <w:tcPr>
            <w:tcW w:w="4876" w:type="dxa"/>
            <w:tcBorders>
              <w:top w:val="nil"/>
              <w:left w:val="nil"/>
              <w:bottom w:val="nil"/>
              <w:right w:val="nil"/>
            </w:tcBorders>
          </w:tcPr>
          <w:p w14:paraId="5F7FA3BF" w14:textId="2AA70EC6" w:rsidR="005B77B0" w:rsidRPr="00AC2AED" w:rsidRDefault="005B77B0" w:rsidP="00935B23">
            <w:pPr>
              <w:pStyle w:val="Normal6a"/>
            </w:pPr>
            <w:r w:rsidRPr="00AC2AED">
              <w:t>(2)</w:t>
            </w:r>
            <w:r w:rsidRPr="00AC2AED">
              <w:tab/>
            </w:r>
            <w:r w:rsidRPr="00AC2AED">
              <w:rPr>
                <w:b/>
                <w:i/>
              </w:rPr>
              <w:t>Il est nécessaire de renforcer l</w:t>
            </w:r>
            <w:r w:rsidR="0056307D">
              <w:rPr>
                <w:b/>
                <w:i/>
              </w:rPr>
              <w:t>’</w:t>
            </w:r>
            <w:r w:rsidRPr="00AC2AED">
              <w:rPr>
                <w:b/>
                <w:i/>
              </w:rPr>
              <w:t>application du concept</w:t>
            </w:r>
            <w:r w:rsidRPr="00AC2AED">
              <w:t xml:space="preserve"> de pays d</w:t>
            </w:r>
            <w:r w:rsidR="0056307D">
              <w:t>’</w:t>
            </w:r>
            <w:r w:rsidRPr="00AC2AED">
              <w:t xml:space="preserve">origine sûr </w:t>
            </w:r>
            <w:r w:rsidRPr="00AC2AED">
              <w:rPr>
                <w:b/>
                <w:i/>
              </w:rPr>
              <w:t>en tant que principal moyen d</w:t>
            </w:r>
            <w:r w:rsidR="0056307D">
              <w:rPr>
                <w:b/>
                <w:i/>
              </w:rPr>
              <w:t>’</w:t>
            </w:r>
            <w:r w:rsidRPr="00AC2AED">
              <w:rPr>
                <w:b/>
                <w:i/>
              </w:rPr>
              <w:t>accélérer l</w:t>
            </w:r>
            <w:r w:rsidR="0056307D">
              <w:rPr>
                <w:b/>
                <w:i/>
              </w:rPr>
              <w:t>’</w:t>
            </w:r>
            <w:r w:rsidRPr="00AC2AED">
              <w:rPr>
                <w:b/>
                <w:i/>
              </w:rPr>
              <w:t>examen des demandes susceptibles d</w:t>
            </w:r>
            <w:r w:rsidR="0056307D">
              <w:rPr>
                <w:b/>
                <w:i/>
              </w:rPr>
              <w:t>’</w:t>
            </w:r>
            <w:r w:rsidRPr="00AC2AED">
              <w:rPr>
                <w:b/>
                <w:i/>
              </w:rPr>
              <w:t>être infondées en désignant des pays tiers comme pays d</w:t>
            </w:r>
            <w:r w:rsidR="0056307D">
              <w:rPr>
                <w:b/>
                <w:i/>
              </w:rPr>
              <w:t>’</w:t>
            </w:r>
            <w:r w:rsidRPr="00AC2AED">
              <w:rPr>
                <w:b/>
                <w:i/>
              </w:rPr>
              <w:t>origine sûrs</w:t>
            </w:r>
            <w:r w:rsidRPr="00AC2AED">
              <w:t>.</w:t>
            </w:r>
            <w:r w:rsidRPr="00AC2AED">
              <w:rPr>
                <w:b/>
                <w:i/>
              </w:rPr>
              <w:t xml:space="preserve"> Il est également nécessaire de remédier à certaines des divergences actuelles entre les listes nationales de pays sûrs établies par les États membres. Il convient donc de dresser une liste des pays d</w:t>
            </w:r>
            <w:r w:rsidR="0056307D">
              <w:rPr>
                <w:b/>
                <w:i/>
              </w:rPr>
              <w:t>’</w:t>
            </w:r>
            <w:r w:rsidRPr="00AC2AED">
              <w:rPr>
                <w:b/>
                <w:i/>
              </w:rPr>
              <w:t>origine sûrs au niveau de l</w:t>
            </w:r>
            <w:r w:rsidR="0056307D">
              <w:rPr>
                <w:b/>
                <w:i/>
              </w:rPr>
              <w:t>’</w:t>
            </w:r>
            <w:r w:rsidRPr="00AC2AED">
              <w:rPr>
                <w:b/>
                <w:i/>
              </w:rPr>
              <w:t>Union. Les États membres conservent certes le droit d</w:t>
            </w:r>
            <w:r w:rsidR="0056307D">
              <w:rPr>
                <w:b/>
                <w:i/>
              </w:rPr>
              <w:t>’</w:t>
            </w:r>
            <w:r w:rsidRPr="00AC2AED">
              <w:rPr>
                <w:b/>
                <w:i/>
              </w:rPr>
              <w:t>appliquer ou d</w:t>
            </w:r>
            <w:r w:rsidR="0056307D">
              <w:rPr>
                <w:b/>
                <w:i/>
              </w:rPr>
              <w:t>’</w:t>
            </w:r>
            <w:r w:rsidRPr="00AC2AED">
              <w:rPr>
                <w:b/>
                <w:i/>
              </w:rPr>
              <w:t>adopter des dispositions législatives qui leur permettent de désigner comme pays d</w:t>
            </w:r>
            <w:r w:rsidR="0056307D">
              <w:rPr>
                <w:b/>
                <w:i/>
              </w:rPr>
              <w:t>’</w:t>
            </w:r>
            <w:r w:rsidRPr="00AC2AED">
              <w:rPr>
                <w:b/>
                <w:i/>
              </w:rPr>
              <w:t>origine sûrs, au niveau national, des pays tiers autres que ceux désignés au niveau de l</w:t>
            </w:r>
            <w:r w:rsidR="0056307D">
              <w:rPr>
                <w:b/>
                <w:i/>
              </w:rPr>
              <w:t>’</w:t>
            </w:r>
            <w:r w:rsidRPr="00AC2AED">
              <w:rPr>
                <w:b/>
                <w:i/>
              </w:rPr>
              <w:t>Union, mais cette désignation commune au niveau de l</w:t>
            </w:r>
            <w:r w:rsidR="0056307D">
              <w:rPr>
                <w:b/>
                <w:i/>
              </w:rPr>
              <w:t>’</w:t>
            </w:r>
            <w:r w:rsidRPr="00AC2AED">
              <w:rPr>
                <w:b/>
                <w:i/>
              </w:rPr>
              <w:t>Union devrait garantir que tous les États membres appliquent ce concept de façon uniforme à l</w:t>
            </w:r>
            <w:r w:rsidR="0056307D">
              <w:rPr>
                <w:b/>
                <w:i/>
              </w:rPr>
              <w:t>’</w:t>
            </w:r>
            <w:r w:rsidRPr="00AC2AED">
              <w:rPr>
                <w:b/>
                <w:i/>
              </w:rPr>
              <w:t>égard des demandeurs dont le pays d</w:t>
            </w:r>
            <w:r w:rsidR="0056307D">
              <w:rPr>
                <w:b/>
                <w:i/>
              </w:rPr>
              <w:t>’</w:t>
            </w:r>
            <w:r w:rsidRPr="00AC2AED">
              <w:rPr>
                <w:b/>
                <w:i/>
              </w:rPr>
              <w:t>origine est désigné comme sûr.</w:t>
            </w:r>
          </w:p>
        </w:tc>
        <w:tc>
          <w:tcPr>
            <w:tcW w:w="4876" w:type="dxa"/>
            <w:tcBorders>
              <w:top w:val="nil"/>
              <w:left w:val="nil"/>
              <w:bottom w:val="nil"/>
              <w:right w:val="nil"/>
            </w:tcBorders>
          </w:tcPr>
          <w:p w14:paraId="3EB9C7D4" w14:textId="43145FBF" w:rsidR="005B77B0" w:rsidRPr="00AC2AED" w:rsidRDefault="005B77B0" w:rsidP="00935B23">
            <w:pPr>
              <w:pStyle w:val="Normal6a"/>
            </w:pPr>
            <w:r w:rsidRPr="00AC2AED">
              <w:t>(2)</w:t>
            </w:r>
            <w:r w:rsidRPr="00AC2AED">
              <w:tab/>
            </w:r>
            <w:r w:rsidRPr="00AC2AED">
              <w:rPr>
                <w:b/>
                <w:i/>
              </w:rPr>
              <w:t>Selon une jurisprudence constante de la Cour de justice de l</w:t>
            </w:r>
            <w:r w:rsidR="0056307D">
              <w:rPr>
                <w:b/>
                <w:i/>
              </w:rPr>
              <w:t>’</w:t>
            </w:r>
            <w:r w:rsidRPr="00AC2AED">
              <w:rPr>
                <w:b/>
                <w:i/>
              </w:rPr>
              <w:t>Union européenne, la notion</w:t>
            </w:r>
            <w:r w:rsidRPr="00AC2AED">
              <w:t xml:space="preserve"> de</w:t>
            </w:r>
            <w:proofErr w:type="gramStart"/>
            <w:r w:rsidRPr="00AC2AED">
              <w:t xml:space="preserve"> </w:t>
            </w:r>
            <w:r w:rsidRPr="00AC2AED">
              <w:rPr>
                <w:b/>
                <w:i/>
              </w:rPr>
              <w:t>«</w:t>
            </w:r>
            <w:r w:rsidRPr="00AC2AED">
              <w:t>pays</w:t>
            </w:r>
            <w:proofErr w:type="gramEnd"/>
            <w:r w:rsidRPr="00AC2AED">
              <w:t xml:space="preserve"> d</w:t>
            </w:r>
            <w:r w:rsidR="0056307D">
              <w:t>’</w:t>
            </w:r>
            <w:r w:rsidRPr="00AC2AED">
              <w:t>origine sûr</w:t>
            </w:r>
            <w:r w:rsidRPr="00AC2AED">
              <w:rPr>
                <w:b/>
                <w:i/>
              </w:rPr>
              <w:t>» constitue un régime d</w:t>
            </w:r>
            <w:r w:rsidR="0056307D">
              <w:rPr>
                <w:b/>
                <w:i/>
              </w:rPr>
              <w:t>’</w:t>
            </w:r>
            <w:r w:rsidRPr="00AC2AED">
              <w:rPr>
                <w:b/>
                <w:i/>
              </w:rPr>
              <w:t>examen spécial qui revêt un caractère exceptionnel et, en tant que tel, doit être interprétée et appliquée stricto sensu</w:t>
            </w:r>
            <w:r w:rsidRPr="00AC2AED">
              <w:rPr>
                <w:b/>
                <w:i/>
                <w:vertAlign w:val="superscript"/>
              </w:rPr>
              <w:t>1 bis</w:t>
            </w:r>
            <w:r w:rsidRPr="00AC2AED">
              <w:t>.</w:t>
            </w:r>
          </w:p>
        </w:tc>
      </w:tr>
      <w:tr w:rsidR="005B77B0" w:rsidRPr="00AC2AED" w14:paraId="47FD855C" w14:textId="77777777" w:rsidTr="00935B23">
        <w:trPr>
          <w:jc w:val="center"/>
        </w:trPr>
        <w:tc>
          <w:tcPr>
            <w:tcW w:w="4876" w:type="dxa"/>
            <w:tcBorders>
              <w:top w:val="nil"/>
              <w:left w:val="nil"/>
              <w:bottom w:val="nil"/>
              <w:right w:val="nil"/>
            </w:tcBorders>
          </w:tcPr>
          <w:p w14:paraId="7AA507F8" w14:textId="77777777" w:rsidR="005B77B0" w:rsidRPr="00AC2AED" w:rsidRDefault="005B77B0" w:rsidP="00935B23"/>
        </w:tc>
        <w:tc>
          <w:tcPr>
            <w:tcW w:w="4876" w:type="dxa"/>
            <w:tcBorders>
              <w:top w:val="nil"/>
              <w:left w:val="nil"/>
              <w:bottom w:val="nil"/>
              <w:right w:val="nil"/>
            </w:tcBorders>
          </w:tcPr>
          <w:p w14:paraId="282FAC9B" w14:textId="77777777" w:rsidR="005B77B0" w:rsidRPr="00AC2AED" w:rsidRDefault="005B77B0" w:rsidP="00935B23">
            <w:pPr>
              <w:pStyle w:val="Normal6a"/>
            </w:pPr>
            <w:r w:rsidRPr="00AC2AED">
              <w:rPr>
                <w:b/>
                <w:i/>
              </w:rPr>
              <w:t>_________________</w:t>
            </w:r>
          </w:p>
        </w:tc>
      </w:tr>
      <w:tr w:rsidR="005B77B0" w:rsidRPr="00AC2AED" w14:paraId="13239F26" w14:textId="77777777" w:rsidTr="00935B23">
        <w:trPr>
          <w:jc w:val="center"/>
        </w:trPr>
        <w:tc>
          <w:tcPr>
            <w:tcW w:w="4876" w:type="dxa"/>
            <w:tcBorders>
              <w:top w:val="nil"/>
              <w:left w:val="nil"/>
              <w:bottom w:val="nil"/>
              <w:right w:val="nil"/>
            </w:tcBorders>
          </w:tcPr>
          <w:p w14:paraId="63F1E619" w14:textId="77777777" w:rsidR="005B77B0" w:rsidRPr="00AC2AED" w:rsidRDefault="005B77B0" w:rsidP="00935B23"/>
        </w:tc>
        <w:tc>
          <w:tcPr>
            <w:tcW w:w="4876" w:type="dxa"/>
            <w:tcBorders>
              <w:top w:val="nil"/>
              <w:left w:val="nil"/>
              <w:bottom w:val="nil"/>
              <w:right w:val="nil"/>
            </w:tcBorders>
          </w:tcPr>
          <w:p w14:paraId="52153874" w14:textId="77777777" w:rsidR="005B77B0" w:rsidRPr="00AC2AED" w:rsidRDefault="005B77B0" w:rsidP="00935B23">
            <w:pPr>
              <w:pStyle w:val="Normal6a"/>
            </w:pPr>
            <w:r w:rsidRPr="00AC2AED">
              <w:rPr>
                <w:b/>
                <w:i/>
                <w:vertAlign w:val="superscript"/>
              </w:rPr>
              <w:t>1 bis</w:t>
            </w:r>
            <w:r w:rsidRPr="00AC2AED">
              <w:t xml:space="preserve"> </w:t>
            </w:r>
            <w:r w:rsidRPr="00AC2AED">
              <w:rPr>
                <w:b/>
                <w:i/>
              </w:rPr>
              <w:t xml:space="preserve">CJUE, C-406/22 CV contre Ministerstvo vnitra České republiky, Odbor azylové a migrační politiky, 4 octobre 2024, points 47, 70 et </w:t>
            </w:r>
            <w:proofErr w:type="gramStart"/>
            <w:r w:rsidRPr="00AC2AED">
              <w:rPr>
                <w:b/>
                <w:i/>
              </w:rPr>
              <w:t>71;</w:t>
            </w:r>
            <w:proofErr w:type="gramEnd"/>
            <w:r w:rsidRPr="00AC2AED">
              <w:rPr>
                <w:b/>
                <w:i/>
              </w:rPr>
              <w:t xml:space="preserve"> affaire C-404/17 A du 25 juillet 2018, point 25.</w:t>
            </w:r>
          </w:p>
        </w:tc>
      </w:tr>
    </w:tbl>
    <w:p w14:paraId="589D2296"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F44ADA9" w14:textId="77777777" w:rsidR="005B77B0" w:rsidRPr="00AC2AED" w:rsidRDefault="005B77B0" w:rsidP="005B77B0">
      <w:r w:rsidRPr="00AC2AED">
        <w:rPr>
          <w:rStyle w:val="HideTWBExt"/>
        </w:rPr>
        <w:t>&lt;/Amend&gt;</w:t>
      </w:r>
    </w:p>
    <w:p w14:paraId="5ABB67E6"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23</w:t>
      </w:r>
      <w:r w:rsidRPr="00AC2AED">
        <w:rPr>
          <w:rStyle w:val="HideTWBExt"/>
          <w:b w:val="0"/>
        </w:rPr>
        <w:t>&lt;/NumAm&gt;</w:t>
      </w:r>
    </w:p>
    <w:p w14:paraId="628DB905"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71FFE62E" w14:textId="77777777" w:rsidR="005B77B0" w:rsidRPr="00AC2AED" w:rsidRDefault="005B77B0" w:rsidP="005B77B0">
      <w:pPr>
        <w:pStyle w:val="NormalBold"/>
      </w:pPr>
      <w:r w:rsidRPr="00AC2AED">
        <w:rPr>
          <w:rStyle w:val="HideTWBExt"/>
          <w:b w:val="0"/>
        </w:rPr>
        <w:t>&lt;/RepeatBlock-By&gt;</w:t>
      </w:r>
    </w:p>
    <w:p w14:paraId="012E6C19"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CF5B872" w14:textId="77777777" w:rsidR="005B77B0" w:rsidRPr="00AC2AED" w:rsidRDefault="005B77B0" w:rsidP="005B77B0">
      <w:pPr>
        <w:pStyle w:val="NormalBold"/>
      </w:pPr>
      <w:r w:rsidRPr="00AC2AED">
        <w:rPr>
          <w:rStyle w:val="HideTWBExt"/>
          <w:b w:val="0"/>
        </w:rPr>
        <w:t>&lt;Article&gt;</w:t>
      </w:r>
      <w:r w:rsidRPr="00AC2AED">
        <w:t>Considérant 2</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899D342" w14:textId="77777777" w:rsidTr="00935B23">
        <w:trPr>
          <w:trHeight w:hRule="exact" w:val="240"/>
          <w:jc w:val="center"/>
        </w:trPr>
        <w:tc>
          <w:tcPr>
            <w:tcW w:w="9752" w:type="dxa"/>
            <w:gridSpan w:val="2"/>
            <w:tcBorders>
              <w:top w:val="nil"/>
              <w:left w:val="nil"/>
              <w:bottom w:val="nil"/>
              <w:right w:val="nil"/>
            </w:tcBorders>
          </w:tcPr>
          <w:p w14:paraId="29B1E48E" w14:textId="77777777" w:rsidR="005B77B0" w:rsidRPr="00AC2AED" w:rsidRDefault="005B77B0" w:rsidP="00935B23"/>
        </w:tc>
      </w:tr>
      <w:tr w:rsidR="005B77B0" w:rsidRPr="00AC2AED" w14:paraId="6DD45244" w14:textId="77777777" w:rsidTr="00935B23">
        <w:trPr>
          <w:trHeight w:val="240"/>
          <w:jc w:val="center"/>
        </w:trPr>
        <w:tc>
          <w:tcPr>
            <w:tcW w:w="4876" w:type="dxa"/>
            <w:tcBorders>
              <w:top w:val="nil"/>
              <w:left w:val="nil"/>
              <w:bottom w:val="nil"/>
              <w:right w:val="nil"/>
            </w:tcBorders>
          </w:tcPr>
          <w:p w14:paraId="304A633E"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0CE1A51" w14:textId="77777777" w:rsidR="005B77B0" w:rsidRPr="00AC2AED" w:rsidRDefault="005B77B0" w:rsidP="00935B23">
            <w:pPr>
              <w:pStyle w:val="AmColumnHeading"/>
            </w:pPr>
            <w:r w:rsidRPr="00AC2AED">
              <w:t>Amendement</w:t>
            </w:r>
          </w:p>
        </w:tc>
      </w:tr>
      <w:tr w:rsidR="005B77B0" w:rsidRPr="00AC2AED" w14:paraId="5AF22954" w14:textId="77777777" w:rsidTr="00935B23">
        <w:trPr>
          <w:jc w:val="center"/>
        </w:trPr>
        <w:tc>
          <w:tcPr>
            <w:tcW w:w="4876" w:type="dxa"/>
            <w:tcBorders>
              <w:top w:val="nil"/>
              <w:left w:val="nil"/>
              <w:bottom w:val="nil"/>
              <w:right w:val="nil"/>
            </w:tcBorders>
          </w:tcPr>
          <w:p w14:paraId="0564E76E" w14:textId="0207A417" w:rsidR="005B77B0" w:rsidRPr="00AC2AED" w:rsidRDefault="005B77B0" w:rsidP="00935B23">
            <w:pPr>
              <w:pStyle w:val="Normal6a"/>
            </w:pPr>
            <w:r w:rsidRPr="00AC2AED">
              <w:t>(2)</w:t>
            </w:r>
            <w:r w:rsidRPr="00AC2AED">
              <w:tab/>
              <w:t xml:space="preserve">Il </w:t>
            </w:r>
            <w:r w:rsidRPr="00AC2AED">
              <w:rPr>
                <w:b/>
                <w:i/>
              </w:rPr>
              <w:t>est nécessaire</w:t>
            </w:r>
            <w:r w:rsidRPr="00AC2AED">
              <w:t xml:space="preserve"> de renforcer l</w:t>
            </w:r>
            <w:r w:rsidR="0056307D">
              <w:t>’</w:t>
            </w:r>
            <w:r w:rsidRPr="00AC2AED">
              <w:t>application du concept de pays d</w:t>
            </w:r>
            <w:r w:rsidR="0056307D">
              <w:t>’</w:t>
            </w:r>
            <w:r w:rsidRPr="00AC2AED">
              <w:t xml:space="preserve">origine sûr en tant que </w:t>
            </w:r>
            <w:r w:rsidRPr="00AC2AED">
              <w:rPr>
                <w:b/>
                <w:i/>
              </w:rPr>
              <w:t>principal</w:t>
            </w:r>
            <w:r w:rsidRPr="00AC2AED">
              <w:t xml:space="preserve"> moyen d</w:t>
            </w:r>
            <w:r w:rsidR="0056307D">
              <w:t>’</w:t>
            </w:r>
            <w:r w:rsidRPr="00AC2AED">
              <w:t>accélérer l</w:t>
            </w:r>
            <w:r w:rsidR="0056307D">
              <w:t>’</w:t>
            </w:r>
            <w:r w:rsidRPr="00AC2AED">
              <w:t>examen des demandes susceptibles d</w:t>
            </w:r>
            <w:r w:rsidR="0056307D">
              <w:t>’</w:t>
            </w:r>
            <w:r w:rsidRPr="00AC2AED">
              <w:t>être infondées en désignant des pays tiers comme pays d</w:t>
            </w:r>
            <w:r w:rsidR="0056307D">
              <w:t>’</w:t>
            </w:r>
            <w:r w:rsidRPr="00AC2AED">
              <w:t>origine sûrs.</w:t>
            </w:r>
            <w:r w:rsidRPr="00AC2AED">
              <w:rPr>
                <w:b/>
                <w:i/>
              </w:rPr>
              <w:t xml:space="preserve"> Il est également nécessaire de</w:t>
            </w:r>
            <w:r w:rsidRPr="00AC2AED">
              <w:t xml:space="preserve"> remédier </w:t>
            </w:r>
            <w:r w:rsidRPr="00AC2AED">
              <w:rPr>
                <w:b/>
                <w:i/>
              </w:rPr>
              <w:t>à certaines des</w:t>
            </w:r>
            <w:r w:rsidRPr="00AC2AED">
              <w:t xml:space="preserve"> divergences actuelles entre les listes nationales de pays sûrs établies par les États membres. Il convient donc de dresser une liste des pays d</w:t>
            </w:r>
            <w:r w:rsidR="0056307D">
              <w:t>’</w:t>
            </w:r>
            <w:r w:rsidRPr="00AC2AED">
              <w:t>origine sûrs au niveau de l</w:t>
            </w:r>
            <w:r w:rsidR="0056307D">
              <w:t>’</w:t>
            </w:r>
            <w:r w:rsidRPr="00AC2AED">
              <w:t xml:space="preserve">Union. Les États membres </w:t>
            </w:r>
            <w:r w:rsidRPr="00AC2AED">
              <w:rPr>
                <w:b/>
                <w:i/>
              </w:rPr>
              <w:t>conservent certes le droit d</w:t>
            </w:r>
            <w:r w:rsidR="0056307D">
              <w:rPr>
                <w:b/>
                <w:i/>
              </w:rPr>
              <w:t>’</w:t>
            </w:r>
            <w:r w:rsidRPr="00AC2AED">
              <w:rPr>
                <w:b/>
                <w:i/>
              </w:rPr>
              <w:t>appliquer ou d</w:t>
            </w:r>
            <w:r w:rsidR="0056307D">
              <w:rPr>
                <w:b/>
                <w:i/>
              </w:rPr>
              <w:t>’</w:t>
            </w:r>
            <w:r w:rsidRPr="00AC2AED">
              <w:rPr>
                <w:b/>
                <w:i/>
              </w:rPr>
              <w:t>adopter des dispositions législatives qui leur permettent de désigner comme</w:t>
            </w:r>
            <w:r w:rsidRPr="00AC2AED">
              <w:t xml:space="preserve"> pays d</w:t>
            </w:r>
            <w:r w:rsidR="0056307D">
              <w:t>’</w:t>
            </w:r>
            <w:r w:rsidRPr="00AC2AED">
              <w:t>origine sûrs</w:t>
            </w:r>
            <w:r w:rsidRPr="00AC2AED">
              <w:rPr>
                <w:b/>
                <w:i/>
              </w:rPr>
              <w:t>, au niveau national, des pays tiers</w:t>
            </w:r>
            <w:r w:rsidRPr="00AC2AED">
              <w:t xml:space="preserve"> autres que ceux désignés au niveau de l</w:t>
            </w:r>
            <w:r w:rsidR="0056307D">
              <w:t>’</w:t>
            </w:r>
            <w:r w:rsidRPr="00AC2AED">
              <w:t>Union</w:t>
            </w:r>
            <w:r w:rsidRPr="00AC2AED">
              <w:rPr>
                <w:b/>
                <w:i/>
              </w:rPr>
              <w:t>, mais</w:t>
            </w:r>
            <w:r w:rsidRPr="00AC2AED">
              <w:t xml:space="preserve"> cette désignation commune au niveau de l</w:t>
            </w:r>
            <w:r w:rsidR="0056307D">
              <w:t>’</w:t>
            </w:r>
            <w:r w:rsidRPr="00AC2AED">
              <w:t>Union devrait garantir que tous les États membres appliquent ce concept de façon uniforme à l</w:t>
            </w:r>
            <w:r w:rsidR="0056307D">
              <w:t>’</w:t>
            </w:r>
            <w:r w:rsidRPr="00AC2AED">
              <w:t>égard des demandeurs dont le pays d</w:t>
            </w:r>
            <w:r w:rsidR="0056307D">
              <w:t>’</w:t>
            </w:r>
            <w:r w:rsidRPr="00AC2AED">
              <w:t>origine est désigné comme sûr.</w:t>
            </w:r>
          </w:p>
        </w:tc>
        <w:tc>
          <w:tcPr>
            <w:tcW w:w="4876" w:type="dxa"/>
            <w:tcBorders>
              <w:top w:val="nil"/>
              <w:left w:val="nil"/>
              <w:bottom w:val="nil"/>
              <w:right w:val="nil"/>
            </w:tcBorders>
          </w:tcPr>
          <w:p w14:paraId="0B0F09A8" w14:textId="1B5756B2" w:rsidR="005B77B0" w:rsidRPr="00AC2AED" w:rsidRDefault="005B77B0" w:rsidP="00935B23">
            <w:pPr>
              <w:pStyle w:val="Normal6a"/>
            </w:pPr>
            <w:r w:rsidRPr="00AC2AED">
              <w:t>(2)</w:t>
            </w:r>
            <w:r w:rsidRPr="00AC2AED">
              <w:tab/>
              <w:t xml:space="preserve">Il </w:t>
            </w:r>
            <w:r w:rsidRPr="00AC2AED">
              <w:rPr>
                <w:b/>
                <w:i/>
              </w:rPr>
              <w:t>convient</w:t>
            </w:r>
            <w:r w:rsidRPr="00AC2AED">
              <w:t xml:space="preserve"> de renforcer l</w:t>
            </w:r>
            <w:r w:rsidR="0056307D">
              <w:t>’</w:t>
            </w:r>
            <w:r w:rsidRPr="00AC2AED">
              <w:t>application du concept de pays d</w:t>
            </w:r>
            <w:r w:rsidR="0056307D">
              <w:t>’</w:t>
            </w:r>
            <w:r w:rsidRPr="00AC2AED">
              <w:t xml:space="preserve">origine sûr </w:t>
            </w:r>
            <w:r w:rsidRPr="00AC2AED">
              <w:rPr>
                <w:b/>
                <w:i/>
              </w:rPr>
              <w:t>au niveau de l</w:t>
            </w:r>
            <w:r w:rsidR="0056307D">
              <w:rPr>
                <w:b/>
                <w:i/>
              </w:rPr>
              <w:t>’</w:t>
            </w:r>
            <w:r w:rsidRPr="00AC2AED">
              <w:rPr>
                <w:b/>
                <w:i/>
              </w:rPr>
              <w:t>Union,</w:t>
            </w:r>
            <w:r w:rsidRPr="00AC2AED">
              <w:t xml:space="preserve"> en tant que moyen d</w:t>
            </w:r>
            <w:r w:rsidR="0056307D">
              <w:t>’</w:t>
            </w:r>
            <w:r w:rsidRPr="00AC2AED">
              <w:t>accélérer l</w:t>
            </w:r>
            <w:r w:rsidR="0056307D">
              <w:t>’</w:t>
            </w:r>
            <w:r w:rsidRPr="00AC2AED">
              <w:t>examen des demandes susceptibles d</w:t>
            </w:r>
            <w:r w:rsidR="0056307D">
              <w:t>’</w:t>
            </w:r>
            <w:r w:rsidRPr="00AC2AED">
              <w:t>être infondées en désignant des pays tiers comme pays d</w:t>
            </w:r>
            <w:r w:rsidR="0056307D">
              <w:t>’</w:t>
            </w:r>
            <w:r w:rsidRPr="00AC2AED">
              <w:t xml:space="preserve">origine sûrs </w:t>
            </w:r>
            <w:r w:rsidRPr="00AC2AED">
              <w:rPr>
                <w:b/>
                <w:i/>
              </w:rPr>
              <w:t>dans une liste de l</w:t>
            </w:r>
            <w:r w:rsidR="0056307D">
              <w:rPr>
                <w:b/>
                <w:i/>
              </w:rPr>
              <w:t>’</w:t>
            </w:r>
            <w:r w:rsidRPr="00AC2AED">
              <w:rPr>
                <w:b/>
                <w:i/>
              </w:rPr>
              <w:t>Union</w:t>
            </w:r>
            <w:r w:rsidRPr="00AC2AED">
              <w:t>.</w:t>
            </w:r>
            <w:r w:rsidRPr="00AC2AED">
              <w:rPr>
                <w:b/>
                <w:i/>
              </w:rPr>
              <w:t xml:space="preserve"> Cette liste de l</w:t>
            </w:r>
            <w:r w:rsidR="0056307D">
              <w:rPr>
                <w:b/>
                <w:i/>
              </w:rPr>
              <w:t>’</w:t>
            </w:r>
            <w:r w:rsidRPr="00AC2AED">
              <w:rPr>
                <w:b/>
                <w:i/>
              </w:rPr>
              <w:t>Union devrait</w:t>
            </w:r>
            <w:r w:rsidRPr="00AC2AED">
              <w:t xml:space="preserve"> remédier </w:t>
            </w:r>
            <w:r w:rsidRPr="00AC2AED">
              <w:rPr>
                <w:b/>
                <w:i/>
              </w:rPr>
              <w:t>aux</w:t>
            </w:r>
            <w:r w:rsidRPr="00AC2AED">
              <w:t xml:space="preserve"> divergences actuelles entre les listes nationales de pays sûrs établies par les États membres. Il convient donc de dresser une liste des pays d</w:t>
            </w:r>
            <w:r w:rsidR="0056307D">
              <w:t>’</w:t>
            </w:r>
            <w:r w:rsidRPr="00AC2AED">
              <w:t>origine sûrs au niveau de l</w:t>
            </w:r>
            <w:r w:rsidR="0056307D">
              <w:t>’</w:t>
            </w:r>
            <w:r w:rsidRPr="00AC2AED">
              <w:t xml:space="preserve">Union. </w:t>
            </w:r>
            <w:r w:rsidRPr="00AC2AED">
              <w:rPr>
                <w:b/>
                <w:i/>
              </w:rPr>
              <w:t>Afin de garantir que cette liste assure l</w:t>
            </w:r>
            <w:r w:rsidR="0056307D">
              <w:rPr>
                <w:b/>
                <w:i/>
              </w:rPr>
              <w:t>’</w:t>
            </w:r>
            <w:r w:rsidRPr="00AC2AED">
              <w:rPr>
                <w:b/>
                <w:i/>
              </w:rPr>
              <w:t>harmonisation, facilite la convergence des procédures de demande et, partant, décourage également les mouvements secondaires des demandeurs de protection internationale, et afin de garantir une approche cohérente à l</w:t>
            </w:r>
            <w:r w:rsidR="0056307D">
              <w:rPr>
                <w:b/>
                <w:i/>
              </w:rPr>
              <w:t>’</w:t>
            </w:r>
            <w:r w:rsidRPr="00AC2AED">
              <w:rPr>
                <w:b/>
                <w:i/>
              </w:rPr>
              <w:t>égard des pays d</w:t>
            </w:r>
            <w:r w:rsidR="0056307D">
              <w:rPr>
                <w:b/>
                <w:i/>
              </w:rPr>
              <w:t>’</w:t>
            </w:r>
            <w:r w:rsidRPr="00AC2AED">
              <w:rPr>
                <w:b/>
                <w:i/>
              </w:rPr>
              <w:t>origine sûrs dans l</w:t>
            </w:r>
            <w:r w:rsidR="0056307D">
              <w:rPr>
                <w:b/>
                <w:i/>
              </w:rPr>
              <w:t>’</w:t>
            </w:r>
            <w:r w:rsidRPr="00AC2AED">
              <w:rPr>
                <w:b/>
                <w:i/>
              </w:rPr>
              <w:t>ensemble des États membres,</w:t>
            </w:r>
            <w:r w:rsidRPr="00AC2AED">
              <w:t xml:space="preserve"> les États membres </w:t>
            </w:r>
            <w:r w:rsidRPr="00AC2AED">
              <w:rPr>
                <w:b/>
                <w:i/>
              </w:rPr>
              <w:t>ne devraient plus être en mesure de tenir des listes nationales parallèles de</w:t>
            </w:r>
            <w:r w:rsidRPr="00AC2AED">
              <w:t xml:space="preserve"> pays d</w:t>
            </w:r>
            <w:r w:rsidR="0056307D">
              <w:t>’</w:t>
            </w:r>
            <w:r w:rsidRPr="00AC2AED">
              <w:t>origine sûrs autres que ceux désignés au niveau de l</w:t>
            </w:r>
            <w:r w:rsidR="0056307D">
              <w:t>’</w:t>
            </w:r>
            <w:r w:rsidRPr="00AC2AED">
              <w:t>Union</w:t>
            </w:r>
            <w:r w:rsidRPr="00AC2AED">
              <w:rPr>
                <w:b/>
                <w:i/>
              </w:rPr>
              <w:t>.</w:t>
            </w:r>
            <w:r w:rsidRPr="00AC2AED">
              <w:t xml:space="preserve"> Cette désignation commune au niveau de l</w:t>
            </w:r>
            <w:r w:rsidR="0056307D">
              <w:t>’</w:t>
            </w:r>
            <w:r w:rsidRPr="00AC2AED">
              <w:t>Union devrait garantir que tous les États membres appliquent ce concept de façon uniforme à l</w:t>
            </w:r>
            <w:r w:rsidR="0056307D">
              <w:t>’</w:t>
            </w:r>
            <w:r w:rsidRPr="00AC2AED">
              <w:t>égard des demandeurs dont le pays d</w:t>
            </w:r>
            <w:r w:rsidR="0056307D">
              <w:t>’</w:t>
            </w:r>
            <w:r w:rsidRPr="00AC2AED">
              <w:t>origine est désigné comme sûr.</w:t>
            </w:r>
          </w:p>
        </w:tc>
      </w:tr>
    </w:tbl>
    <w:p w14:paraId="1728574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1AA125F"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748F817A" w14:textId="0D563609" w:rsidR="005B77B0" w:rsidRPr="00AC2AED" w:rsidRDefault="005B77B0" w:rsidP="005B77B0">
      <w:pPr>
        <w:pStyle w:val="AmJustText"/>
      </w:pPr>
      <w:r w:rsidRPr="00AC2AED">
        <w:t>Afin d</w:t>
      </w:r>
      <w:r w:rsidR="0056307D">
        <w:t>’</w:t>
      </w:r>
      <w:r w:rsidRPr="00AC2AED">
        <w:t>apporter une valeur ajoutée claire à une liste de l</w:t>
      </w:r>
      <w:r w:rsidR="0056307D">
        <w:t>’</w:t>
      </w:r>
      <w:r w:rsidRPr="00AC2AED">
        <w:t>Union des pays d</w:t>
      </w:r>
      <w:r w:rsidR="0056307D">
        <w:t>’</w:t>
      </w:r>
      <w:r w:rsidRPr="00AC2AED">
        <w:t>origine sûrs, de veiller à ce que l</w:t>
      </w:r>
      <w:r w:rsidR="0056307D">
        <w:t>’</w:t>
      </w:r>
      <w:r w:rsidRPr="00AC2AED">
        <w:t>approche adoptée par les États membres à l</w:t>
      </w:r>
      <w:r w:rsidR="0056307D">
        <w:t>’</w:t>
      </w:r>
      <w:r w:rsidRPr="00AC2AED">
        <w:t>égard de ces pays soit cohérente et harmonisée et d</w:t>
      </w:r>
      <w:r w:rsidR="0056307D">
        <w:t>’</w:t>
      </w:r>
      <w:r w:rsidRPr="00AC2AED">
        <w:t>éviter des pratiques divergentes entraînant des différences croissantes dans le traitement des demandes d</w:t>
      </w:r>
      <w:r w:rsidR="0056307D">
        <w:t>’</w:t>
      </w:r>
      <w:r w:rsidRPr="00AC2AED">
        <w:t>asile et des mouvements secondaires connexes, les listes nationales ne devraient plus être utilisées une fois qu</w:t>
      </w:r>
      <w:r w:rsidR="0056307D">
        <w:t>’</w:t>
      </w:r>
      <w:r w:rsidRPr="00AC2AED">
        <w:t>une liste européenne aura été créée.</w:t>
      </w:r>
    </w:p>
    <w:p w14:paraId="406723A7" w14:textId="77777777" w:rsidR="005B77B0" w:rsidRPr="00AC2AED" w:rsidRDefault="005B77B0" w:rsidP="005B77B0">
      <w:r w:rsidRPr="00AC2AED">
        <w:rPr>
          <w:rStyle w:val="HideTWBExt"/>
        </w:rPr>
        <w:t>&lt;/Amend&gt;</w:t>
      </w:r>
    </w:p>
    <w:p w14:paraId="257EDA2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24</w:t>
      </w:r>
      <w:r w:rsidRPr="00AC2AED">
        <w:rPr>
          <w:rStyle w:val="HideTWBExt"/>
          <w:b w:val="0"/>
        </w:rPr>
        <w:t>&lt;/NumAm&gt;</w:t>
      </w:r>
    </w:p>
    <w:p w14:paraId="0E82EEEB" w14:textId="77777777" w:rsidR="005B77B0" w:rsidRPr="00AC2AED" w:rsidRDefault="005B77B0" w:rsidP="005B77B0">
      <w:pPr>
        <w:pStyle w:val="NormalBold"/>
      </w:pPr>
      <w:r w:rsidRPr="00AC2AED">
        <w:rPr>
          <w:rStyle w:val="HideTWBExt"/>
          <w:b w:val="0"/>
        </w:rPr>
        <w:t>&lt;RepeatBlock-By&gt;&lt;Members&gt;</w:t>
      </w:r>
      <w:r w:rsidRPr="00AC2AED">
        <w:t>Sebastian Tynkkynen</w:t>
      </w:r>
      <w:r w:rsidRPr="00AC2AED">
        <w:rPr>
          <w:rStyle w:val="HideTWBExt"/>
          <w:b w:val="0"/>
        </w:rPr>
        <w:t>&lt;/Members&gt;</w:t>
      </w:r>
    </w:p>
    <w:p w14:paraId="5014796C" w14:textId="77777777" w:rsidR="005B77B0" w:rsidRPr="00AC2AED" w:rsidRDefault="005B77B0" w:rsidP="005B77B0">
      <w:pPr>
        <w:pStyle w:val="NormalBold"/>
      </w:pPr>
      <w:r w:rsidRPr="00AC2AED">
        <w:rPr>
          <w:rStyle w:val="HideTWBExt"/>
          <w:b w:val="0"/>
        </w:rPr>
        <w:t>&lt;/RepeatBlock-By&gt;</w:t>
      </w:r>
    </w:p>
    <w:p w14:paraId="3C830C16"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A737865" w14:textId="77777777" w:rsidR="005B77B0" w:rsidRPr="00AC2AED" w:rsidRDefault="005B77B0" w:rsidP="005B77B0">
      <w:pPr>
        <w:pStyle w:val="NormalBold"/>
      </w:pPr>
      <w:r w:rsidRPr="00AC2AED">
        <w:rPr>
          <w:rStyle w:val="HideTWBExt"/>
          <w:b w:val="0"/>
        </w:rPr>
        <w:t>&lt;Article&gt;</w:t>
      </w:r>
      <w:r w:rsidRPr="00AC2AED">
        <w:t>Considérant 2</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1A29FE4" w14:textId="77777777" w:rsidTr="00935B23">
        <w:trPr>
          <w:trHeight w:hRule="exact" w:val="240"/>
          <w:jc w:val="center"/>
        </w:trPr>
        <w:tc>
          <w:tcPr>
            <w:tcW w:w="9752" w:type="dxa"/>
            <w:gridSpan w:val="2"/>
            <w:tcBorders>
              <w:top w:val="nil"/>
              <w:left w:val="nil"/>
              <w:bottom w:val="nil"/>
              <w:right w:val="nil"/>
            </w:tcBorders>
          </w:tcPr>
          <w:p w14:paraId="0ADE6A59" w14:textId="77777777" w:rsidR="005B77B0" w:rsidRPr="00AC2AED" w:rsidRDefault="005B77B0" w:rsidP="00935B23"/>
        </w:tc>
      </w:tr>
      <w:tr w:rsidR="005B77B0" w:rsidRPr="00AC2AED" w14:paraId="0F14A4FD" w14:textId="77777777" w:rsidTr="00935B23">
        <w:trPr>
          <w:trHeight w:val="240"/>
          <w:jc w:val="center"/>
        </w:trPr>
        <w:tc>
          <w:tcPr>
            <w:tcW w:w="4876" w:type="dxa"/>
            <w:tcBorders>
              <w:top w:val="nil"/>
              <w:left w:val="nil"/>
              <w:bottom w:val="nil"/>
              <w:right w:val="nil"/>
            </w:tcBorders>
          </w:tcPr>
          <w:p w14:paraId="26DCB337"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7BD40018" w14:textId="77777777" w:rsidR="005B77B0" w:rsidRPr="00AC2AED" w:rsidRDefault="005B77B0" w:rsidP="00935B23">
            <w:pPr>
              <w:pStyle w:val="AmColumnHeading"/>
            </w:pPr>
            <w:r w:rsidRPr="00AC2AED">
              <w:t>Amendement</w:t>
            </w:r>
          </w:p>
        </w:tc>
      </w:tr>
      <w:tr w:rsidR="005B77B0" w:rsidRPr="00AC2AED" w14:paraId="668F08DA" w14:textId="77777777" w:rsidTr="00935B23">
        <w:trPr>
          <w:jc w:val="center"/>
        </w:trPr>
        <w:tc>
          <w:tcPr>
            <w:tcW w:w="4876" w:type="dxa"/>
            <w:tcBorders>
              <w:top w:val="nil"/>
              <w:left w:val="nil"/>
              <w:bottom w:val="nil"/>
              <w:right w:val="nil"/>
            </w:tcBorders>
          </w:tcPr>
          <w:p w14:paraId="260A3296" w14:textId="7BBC2FC4" w:rsidR="005B77B0" w:rsidRPr="00AC2AED" w:rsidRDefault="005B77B0" w:rsidP="00935B23">
            <w:pPr>
              <w:pStyle w:val="Normal6a"/>
            </w:pPr>
            <w:r w:rsidRPr="00AC2AED">
              <w:t>2.</w:t>
            </w:r>
            <w:r w:rsidRPr="00AC2AED">
              <w:tab/>
              <w:t>Il est nécessaire de renforcer l</w:t>
            </w:r>
            <w:r w:rsidR="0056307D">
              <w:t>’</w:t>
            </w:r>
            <w:r w:rsidRPr="00AC2AED">
              <w:t>application du concept de pays d</w:t>
            </w:r>
            <w:r w:rsidR="0056307D">
              <w:t>’</w:t>
            </w:r>
            <w:r w:rsidRPr="00AC2AED">
              <w:t>origine sûr en tant que principal moyen d</w:t>
            </w:r>
            <w:r w:rsidR="0056307D">
              <w:t>’</w:t>
            </w:r>
            <w:r w:rsidRPr="00AC2AED">
              <w:t>accélérer l</w:t>
            </w:r>
            <w:r w:rsidR="0056307D">
              <w:t>’</w:t>
            </w:r>
            <w:r w:rsidRPr="00AC2AED">
              <w:t>examen des demandes susceptibles d</w:t>
            </w:r>
            <w:r w:rsidR="0056307D">
              <w:t>’</w:t>
            </w:r>
            <w:r w:rsidRPr="00AC2AED">
              <w:t>être infondées en désignant des pays tiers comme pays d</w:t>
            </w:r>
            <w:r w:rsidR="0056307D">
              <w:t>’</w:t>
            </w:r>
            <w:r w:rsidRPr="00AC2AED">
              <w:t xml:space="preserve">origine sûrs. </w:t>
            </w:r>
            <w:r w:rsidRPr="00AC2AED">
              <w:rPr>
                <w:b/>
                <w:i/>
              </w:rPr>
              <w:t>Il est également nécessaire de remédier à certaines des divergences actuelles entre les listes nationales de pays d</w:t>
            </w:r>
            <w:r w:rsidR="0056307D">
              <w:rPr>
                <w:b/>
                <w:i/>
              </w:rPr>
              <w:t>’</w:t>
            </w:r>
            <w:r w:rsidRPr="00AC2AED">
              <w:rPr>
                <w:b/>
                <w:i/>
              </w:rPr>
              <w:t>origine sûrs établies par les États membres. Il convient donc de dresser une liste des pays d</w:t>
            </w:r>
            <w:r w:rsidR="0056307D">
              <w:rPr>
                <w:b/>
                <w:i/>
              </w:rPr>
              <w:t>’</w:t>
            </w:r>
            <w:r w:rsidRPr="00AC2AED">
              <w:rPr>
                <w:b/>
                <w:i/>
              </w:rPr>
              <w:t>origine sûrs au niveau de l</w:t>
            </w:r>
            <w:r w:rsidR="0056307D">
              <w:rPr>
                <w:b/>
                <w:i/>
              </w:rPr>
              <w:t>’</w:t>
            </w:r>
            <w:r w:rsidRPr="00AC2AED">
              <w:rPr>
                <w:b/>
                <w:i/>
              </w:rPr>
              <w:t xml:space="preserve">Union. </w:t>
            </w:r>
            <w:r w:rsidRPr="00AC2AED">
              <w:t xml:space="preserve">Les États membres conservent </w:t>
            </w:r>
            <w:r w:rsidRPr="00AC2AED">
              <w:rPr>
                <w:b/>
                <w:i/>
              </w:rPr>
              <w:t xml:space="preserve">certes </w:t>
            </w:r>
            <w:r w:rsidRPr="00AC2AED">
              <w:t>le droit d</w:t>
            </w:r>
            <w:r w:rsidR="0056307D">
              <w:t>’</w:t>
            </w:r>
            <w:r w:rsidRPr="00AC2AED">
              <w:t>appliquer ou d</w:t>
            </w:r>
            <w:r w:rsidR="0056307D">
              <w:t>’</w:t>
            </w:r>
            <w:r w:rsidRPr="00AC2AED">
              <w:t>adopter des dispositions législatives qui leur permettent de désigner comme pays d</w:t>
            </w:r>
            <w:r w:rsidR="0056307D">
              <w:t>’</w:t>
            </w:r>
            <w:r w:rsidRPr="00AC2AED">
              <w:t>origine sûrs, au niveau national, des pays tiers autres que ceux désignés au niveau de l</w:t>
            </w:r>
            <w:r w:rsidR="0056307D">
              <w:t>’</w:t>
            </w:r>
            <w:r w:rsidRPr="00AC2AED">
              <w:t>Union, mais cette désignation commune au niveau de l</w:t>
            </w:r>
            <w:r w:rsidR="0056307D">
              <w:t>’</w:t>
            </w:r>
            <w:r w:rsidRPr="00AC2AED">
              <w:t>Union ou l</w:t>
            </w:r>
            <w:r w:rsidR="0056307D">
              <w:t>’</w:t>
            </w:r>
            <w:r w:rsidRPr="00AC2AED">
              <w:t>établissement d</w:t>
            </w:r>
            <w:r w:rsidR="0056307D">
              <w:t>’</w:t>
            </w:r>
            <w:r w:rsidRPr="00AC2AED">
              <w:t xml:space="preserve">une liste devrait </w:t>
            </w:r>
            <w:r w:rsidRPr="00AC2AED">
              <w:rPr>
                <w:b/>
                <w:i/>
              </w:rPr>
              <w:t>garantir que tous les</w:t>
            </w:r>
            <w:r w:rsidRPr="00AC2AED">
              <w:t xml:space="preserve"> États membres</w:t>
            </w:r>
            <w:r w:rsidR="0056307D">
              <w:t xml:space="preserve"> </w:t>
            </w:r>
            <w:r w:rsidRPr="00AC2AED">
              <w:rPr>
                <w:b/>
                <w:i/>
              </w:rPr>
              <w:t>appliquent ce concept de façon uniforme à l</w:t>
            </w:r>
            <w:r w:rsidR="0056307D">
              <w:rPr>
                <w:b/>
                <w:i/>
              </w:rPr>
              <w:t>’</w:t>
            </w:r>
            <w:r w:rsidRPr="00AC2AED">
              <w:rPr>
                <w:b/>
                <w:i/>
              </w:rPr>
              <w:t>égard des demandeurs dont le pays d</w:t>
            </w:r>
            <w:r w:rsidR="0056307D">
              <w:rPr>
                <w:b/>
                <w:i/>
              </w:rPr>
              <w:t>’</w:t>
            </w:r>
            <w:r w:rsidRPr="00AC2AED">
              <w:rPr>
                <w:b/>
                <w:i/>
              </w:rPr>
              <w:t>origine est désigné comme sûr</w:t>
            </w:r>
            <w:r w:rsidRPr="00AC2AED">
              <w:t>.</w:t>
            </w:r>
          </w:p>
        </w:tc>
        <w:tc>
          <w:tcPr>
            <w:tcW w:w="4876" w:type="dxa"/>
            <w:tcBorders>
              <w:top w:val="nil"/>
              <w:left w:val="nil"/>
              <w:bottom w:val="nil"/>
              <w:right w:val="nil"/>
            </w:tcBorders>
          </w:tcPr>
          <w:p w14:paraId="70437291" w14:textId="6254FA8A" w:rsidR="005B77B0" w:rsidRPr="00AC2AED" w:rsidRDefault="005B77B0" w:rsidP="00935B23">
            <w:pPr>
              <w:pStyle w:val="Normal6a"/>
            </w:pPr>
            <w:r w:rsidRPr="00AC2AED">
              <w:t>2.</w:t>
            </w:r>
            <w:r w:rsidRPr="00AC2AED">
              <w:tab/>
              <w:t>Il est nécessaire de renforcer l</w:t>
            </w:r>
            <w:r w:rsidR="0056307D">
              <w:t>’</w:t>
            </w:r>
            <w:r w:rsidRPr="00AC2AED">
              <w:t>application du concept de pays d</w:t>
            </w:r>
            <w:r w:rsidR="0056307D">
              <w:t>’</w:t>
            </w:r>
            <w:r w:rsidRPr="00AC2AED">
              <w:t>origine sûr en tant que principal moyen d</w:t>
            </w:r>
            <w:r w:rsidR="0056307D">
              <w:t>’</w:t>
            </w:r>
            <w:r w:rsidRPr="00AC2AED">
              <w:t>accélérer l</w:t>
            </w:r>
            <w:r w:rsidR="0056307D">
              <w:t>’</w:t>
            </w:r>
            <w:r w:rsidRPr="00AC2AED">
              <w:t>examen des demandes susceptibles d</w:t>
            </w:r>
            <w:r w:rsidR="0056307D">
              <w:t>’</w:t>
            </w:r>
            <w:r w:rsidRPr="00AC2AED">
              <w:t>être infondées en désignant des pays tiers comme pays d</w:t>
            </w:r>
            <w:r w:rsidR="0056307D">
              <w:t>’</w:t>
            </w:r>
            <w:r w:rsidRPr="00AC2AED">
              <w:t xml:space="preserve">origine sûrs. </w:t>
            </w:r>
            <w:r w:rsidRPr="00AC2AED">
              <w:rPr>
                <w:b/>
                <w:i/>
              </w:rPr>
              <w:t>Étant donné que</w:t>
            </w:r>
            <w:r w:rsidRPr="00AC2AED">
              <w:t xml:space="preserve"> les États membres conservent le droit d</w:t>
            </w:r>
            <w:r w:rsidR="0056307D">
              <w:t>’</w:t>
            </w:r>
            <w:r w:rsidRPr="00AC2AED">
              <w:t>appliquer ou d</w:t>
            </w:r>
            <w:r w:rsidR="0056307D">
              <w:t>’</w:t>
            </w:r>
            <w:r w:rsidRPr="00AC2AED">
              <w:t>adopter des dispositions législatives qui leur permettent de désigner comme pays d</w:t>
            </w:r>
            <w:r w:rsidR="0056307D">
              <w:t>’</w:t>
            </w:r>
            <w:r w:rsidRPr="00AC2AED">
              <w:t>origine sûrs, au niveau national, des pays tiers autres que ceux désignés comme sûrs au niveau de l</w:t>
            </w:r>
            <w:r w:rsidR="0056307D">
              <w:t>’</w:t>
            </w:r>
            <w:r w:rsidRPr="00AC2AED">
              <w:t>Union, mais cette désignation commune au niveau de l</w:t>
            </w:r>
            <w:r w:rsidR="0056307D">
              <w:t>’</w:t>
            </w:r>
            <w:r w:rsidRPr="00AC2AED">
              <w:t>Union ou l</w:t>
            </w:r>
            <w:r w:rsidR="0056307D">
              <w:t>’</w:t>
            </w:r>
            <w:r w:rsidRPr="00AC2AED">
              <w:t>établissement d</w:t>
            </w:r>
            <w:r w:rsidR="0056307D">
              <w:t>’</w:t>
            </w:r>
            <w:r w:rsidRPr="00AC2AED">
              <w:t xml:space="preserve">une liste </w:t>
            </w:r>
            <w:r w:rsidRPr="00AC2AED">
              <w:rPr>
                <w:b/>
                <w:i/>
              </w:rPr>
              <w:t>ne</w:t>
            </w:r>
            <w:r w:rsidRPr="00AC2AED">
              <w:t xml:space="preserve"> devrait </w:t>
            </w:r>
            <w:r w:rsidRPr="00AC2AED">
              <w:rPr>
                <w:b/>
                <w:i/>
              </w:rPr>
              <w:t>pas porter atteinte aux droits des</w:t>
            </w:r>
            <w:r w:rsidRPr="00AC2AED">
              <w:t xml:space="preserve"> États membres.</w:t>
            </w:r>
            <w:r w:rsidRPr="00AC2AED">
              <w:rPr>
                <w:b/>
                <w:i/>
              </w:rPr>
              <w:t xml:space="preserve"> D</w:t>
            </w:r>
            <w:r w:rsidR="0056307D">
              <w:rPr>
                <w:b/>
                <w:i/>
              </w:rPr>
              <w:t>’</w:t>
            </w:r>
            <w:r w:rsidRPr="00AC2AED">
              <w:rPr>
                <w:b/>
                <w:i/>
              </w:rPr>
              <w:t>autre part, elle peut souligner l</w:t>
            </w:r>
            <w:r w:rsidR="0056307D">
              <w:rPr>
                <w:b/>
                <w:i/>
              </w:rPr>
              <w:t>’</w:t>
            </w:r>
            <w:r w:rsidRPr="00AC2AED">
              <w:rPr>
                <w:b/>
                <w:i/>
              </w:rPr>
              <w:t>importance de l</w:t>
            </w:r>
            <w:r w:rsidR="0056307D">
              <w:rPr>
                <w:b/>
                <w:i/>
              </w:rPr>
              <w:t>’</w:t>
            </w:r>
            <w:r w:rsidRPr="00AC2AED">
              <w:rPr>
                <w:b/>
                <w:i/>
              </w:rPr>
              <w:t>harmonisation dans l</w:t>
            </w:r>
            <w:r w:rsidR="0056307D">
              <w:rPr>
                <w:b/>
                <w:i/>
              </w:rPr>
              <w:t>’</w:t>
            </w:r>
            <w:r w:rsidRPr="00AC2AED">
              <w:rPr>
                <w:b/>
                <w:i/>
              </w:rPr>
              <w:t>action des États membres</w:t>
            </w:r>
            <w:r w:rsidRPr="00AC2AED">
              <w:t>.</w:t>
            </w:r>
          </w:p>
        </w:tc>
      </w:tr>
    </w:tbl>
    <w:p w14:paraId="18538DDB"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{FI}</w:t>
      </w:r>
      <w:proofErr w:type="gramStart"/>
      <w:r w:rsidRPr="00AC2AED">
        <w:t>fi</w:t>
      </w:r>
      <w:proofErr w:type="gramEnd"/>
      <w:r w:rsidRPr="00AC2AED">
        <w:rPr>
          <w:rStyle w:val="HideTWBExt"/>
        </w:rPr>
        <w:t>&lt;/Original&gt;</w:t>
      </w:r>
    </w:p>
    <w:p w14:paraId="5875CB4C" w14:textId="77777777" w:rsidR="005B77B0" w:rsidRPr="00AC2AED" w:rsidRDefault="005B77B0" w:rsidP="005B77B0">
      <w:r w:rsidRPr="00AC2AED">
        <w:rPr>
          <w:rStyle w:val="HideTWBExt"/>
        </w:rPr>
        <w:t>&lt;/Amend&gt;</w:t>
      </w:r>
    </w:p>
    <w:p w14:paraId="6610D03B"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25</w:t>
      </w:r>
      <w:r w:rsidRPr="00AC2AED">
        <w:rPr>
          <w:rStyle w:val="HideTWBExt"/>
          <w:b w:val="0"/>
        </w:rPr>
        <w:t>&lt;/NumAm&gt;</w:t>
      </w:r>
    </w:p>
    <w:p w14:paraId="2E11549B" w14:textId="77777777" w:rsidR="005B77B0" w:rsidRPr="00AC2AED" w:rsidRDefault="005B77B0" w:rsidP="005B77B0">
      <w:pPr>
        <w:pStyle w:val="NormalBold"/>
      </w:pPr>
      <w:r w:rsidRPr="00AC2AED">
        <w:rPr>
          <w:rStyle w:val="HideTWBExt"/>
          <w:b w:val="0"/>
        </w:rPr>
        <w:t>&lt;RepeatBlock-By&gt;&lt;Members&gt;</w:t>
      </w:r>
      <w:r w:rsidRPr="00AC2AED">
        <w:t>Jadwiga Wiśniewska, Mariusz Kamiński, Joachim Stanisław Brudziński, Maciej Wąsik</w:t>
      </w:r>
      <w:r w:rsidRPr="00AC2AED">
        <w:rPr>
          <w:rStyle w:val="HideTWBExt"/>
          <w:b w:val="0"/>
        </w:rPr>
        <w:t>&lt;/Members&gt;</w:t>
      </w:r>
    </w:p>
    <w:p w14:paraId="69E78ABC" w14:textId="77777777" w:rsidR="005B77B0" w:rsidRPr="00AC2AED" w:rsidRDefault="005B77B0" w:rsidP="005B77B0">
      <w:pPr>
        <w:pStyle w:val="NormalBold"/>
      </w:pPr>
      <w:r w:rsidRPr="00AC2AED">
        <w:rPr>
          <w:rStyle w:val="HideTWBExt"/>
          <w:b w:val="0"/>
        </w:rPr>
        <w:t>&lt;/RepeatBlock-By&gt;</w:t>
      </w:r>
    </w:p>
    <w:p w14:paraId="72C232A0"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F1D0649" w14:textId="77777777" w:rsidR="005B77B0" w:rsidRPr="00AC2AED" w:rsidRDefault="005B77B0" w:rsidP="005B77B0">
      <w:pPr>
        <w:pStyle w:val="NormalBold"/>
      </w:pPr>
      <w:r w:rsidRPr="00AC2AED">
        <w:rPr>
          <w:rStyle w:val="HideTWBExt"/>
          <w:b w:val="0"/>
        </w:rPr>
        <w:t>&lt;Article&gt;</w:t>
      </w:r>
      <w:r w:rsidRPr="00AC2AED">
        <w:t>Considérant 2</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9EDF869" w14:textId="77777777" w:rsidTr="00935B23">
        <w:trPr>
          <w:trHeight w:hRule="exact" w:val="240"/>
          <w:jc w:val="center"/>
        </w:trPr>
        <w:tc>
          <w:tcPr>
            <w:tcW w:w="9752" w:type="dxa"/>
            <w:gridSpan w:val="2"/>
            <w:tcBorders>
              <w:top w:val="nil"/>
              <w:left w:val="nil"/>
              <w:bottom w:val="nil"/>
              <w:right w:val="nil"/>
            </w:tcBorders>
          </w:tcPr>
          <w:p w14:paraId="3786D033" w14:textId="77777777" w:rsidR="005B77B0" w:rsidRPr="00AC2AED" w:rsidRDefault="005B77B0" w:rsidP="00935B23"/>
        </w:tc>
      </w:tr>
      <w:tr w:rsidR="005B77B0" w:rsidRPr="00AC2AED" w14:paraId="3C2F2807" w14:textId="77777777" w:rsidTr="00935B23">
        <w:trPr>
          <w:trHeight w:val="240"/>
          <w:jc w:val="center"/>
        </w:trPr>
        <w:tc>
          <w:tcPr>
            <w:tcW w:w="4876" w:type="dxa"/>
            <w:tcBorders>
              <w:top w:val="nil"/>
              <w:left w:val="nil"/>
              <w:bottom w:val="nil"/>
              <w:right w:val="nil"/>
            </w:tcBorders>
          </w:tcPr>
          <w:p w14:paraId="495FC3B6"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79E408B6" w14:textId="77777777" w:rsidR="005B77B0" w:rsidRPr="00AC2AED" w:rsidRDefault="005B77B0" w:rsidP="00935B23">
            <w:pPr>
              <w:pStyle w:val="AmColumnHeading"/>
            </w:pPr>
            <w:r w:rsidRPr="00AC2AED">
              <w:t>Amendement</w:t>
            </w:r>
          </w:p>
        </w:tc>
      </w:tr>
      <w:tr w:rsidR="005B77B0" w:rsidRPr="00AC2AED" w14:paraId="3E1B4C36" w14:textId="77777777" w:rsidTr="00935B23">
        <w:trPr>
          <w:jc w:val="center"/>
        </w:trPr>
        <w:tc>
          <w:tcPr>
            <w:tcW w:w="4876" w:type="dxa"/>
            <w:tcBorders>
              <w:top w:val="nil"/>
              <w:left w:val="nil"/>
              <w:bottom w:val="nil"/>
              <w:right w:val="nil"/>
            </w:tcBorders>
          </w:tcPr>
          <w:p w14:paraId="781F5C65" w14:textId="56F80080" w:rsidR="005B77B0" w:rsidRPr="00AC2AED" w:rsidRDefault="005B77B0" w:rsidP="00935B23">
            <w:pPr>
              <w:pStyle w:val="Normal6a"/>
            </w:pPr>
            <w:r w:rsidRPr="00AC2AED">
              <w:t>(2)</w:t>
            </w:r>
            <w:r w:rsidRPr="00AC2AED">
              <w:tab/>
              <w:t>Il est nécessaire de renforcer l</w:t>
            </w:r>
            <w:r w:rsidR="0056307D">
              <w:t>’</w:t>
            </w:r>
            <w:r w:rsidRPr="00AC2AED">
              <w:t>application du concept de pays d</w:t>
            </w:r>
            <w:r w:rsidR="0056307D">
              <w:t>’</w:t>
            </w:r>
            <w:r w:rsidRPr="00AC2AED">
              <w:t xml:space="preserve">origine sûr en tant que </w:t>
            </w:r>
            <w:r w:rsidRPr="00AC2AED">
              <w:rPr>
                <w:b/>
                <w:i/>
              </w:rPr>
              <w:t>principal moyen</w:t>
            </w:r>
            <w:r w:rsidRPr="00AC2AED">
              <w:t xml:space="preserve"> d</w:t>
            </w:r>
            <w:r w:rsidR="0056307D">
              <w:t>’</w:t>
            </w:r>
            <w:r w:rsidRPr="00AC2AED">
              <w:t>accélérer l</w:t>
            </w:r>
            <w:r w:rsidR="0056307D">
              <w:t>’</w:t>
            </w:r>
            <w:r w:rsidRPr="00AC2AED">
              <w:t>examen des demandes susceptibles d</w:t>
            </w:r>
            <w:r w:rsidR="0056307D">
              <w:t>’</w:t>
            </w:r>
            <w:r w:rsidRPr="00AC2AED">
              <w:t>être infondées en désignant des pays tiers comme pays d</w:t>
            </w:r>
            <w:r w:rsidR="0056307D">
              <w:t>’</w:t>
            </w:r>
            <w:r w:rsidRPr="00AC2AED">
              <w:t>origine sûrs. Il est également nécessaire de remédier à certaines des divergences actuelles entre les listes nationales de pays sûrs établies par les États membres. Il convient donc de dresser une liste des pays d</w:t>
            </w:r>
            <w:r w:rsidR="0056307D">
              <w:t>’</w:t>
            </w:r>
            <w:r w:rsidRPr="00AC2AED">
              <w:t>origine sûrs au niveau de l</w:t>
            </w:r>
            <w:r w:rsidR="0056307D">
              <w:t>’</w:t>
            </w:r>
            <w:r w:rsidRPr="00AC2AED">
              <w:t xml:space="preserve">Union. Les États membres </w:t>
            </w:r>
            <w:r w:rsidRPr="00AC2AED">
              <w:rPr>
                <w:b/>
                <w:i/>
              </w:rPr>
              <w:t>conservent certes le droit d</w:t>
            </w:r>
            <w:r w:rsidR="0056307D">
              <w:rPr>
                <w:b/>
                <w:i/>
              </w:rPr>
              <w:t>’</w:t>
            </w:r>
            <w:r w:rsidRPr="00AC2AED">
              <w:rPr>
                <w:b/>
                <w:i/>
              </w:rPr>
              <w:t>appliquer ou d</w:t>
            </w:r>
            <w:r w:rsidR="0056307D">
              <w:rPr>
                <w:b/>
                <w:i/>
              </w:rPr>
              <w:t>’</w:t>
            </w:r>
            <w:r w:rsidRPr="00AC2AED">
              <w:rPr>
                <w:b/>
                <w:i/>
              </w:rPr>
              <w:t>adopter des dispositions législatives qui leur permettent de désigner comme pays d</w:t>
            </w:r>
            <w:r w:rsidR="0056307D">
              <w:rPr>
                <w:b/>
                <w:i/>
              </w:rPr>
              <w:t>’</w:t>
            </w:r>
            <w:r w:rsidRPr="00AC2AED">
              <w:rPr>
                <w:b/>
                <w:i/>
              </w:rPr>
              <w:t>origine sûrs, au niveau national,</w:t>
            </w:r>
            <w:r w:rsidRPr="00AC2AED">
              <w:t xml:space="preserve"> des pays tiers </w:t>
            </w:r>
            <w:r w:rsidRPr="00AC2AED">
              <w:rPr>
                <w:b/>
                <w:i/>
              </w:rPr>
              <w:t>autres que ceux désignés</w:t>
            </w:r>
            <w:r w:rsidRPr="00AC2AED">
              <w:t xml:space="preserve"> au niveau de l</w:t>
            </w:r>
            <w:r w:rsidR="0056307D">
              <w:t>’</w:t>
            </w:r>
            <w:r w:rsidRPr="00AC2AED">
              <w:t>Union</w:t>
            </w:r>
            <w:r w:rsidRPr="00AC2AED">
              <w:rPr>
                <w:b/>
                <w:i/>
              </w:rPr>
              <w:t>, mais cette</w:t>
            </w:r>
            <w:r w:rsidRPr="00AC2AED">
              <w:t xml:space="preserve"> désignation commune au niveau de l</w:t>
            </w:r>
            <w:r w:rsidR="0056307D">
              <w:t>’</w:t>
            </w:r>
            <w:r w:rsidRPr="00AC2AED">
              <w:t xml:space="preserve">Union </w:t>
            </w:r>
            <w:r w:rsidRPr="00AC2AED">
              <w:rPr>
                <w:b/>
                <w:i/>
              </w:rPr>
              <w:t>devrait</w:t>
            </w:r>
            <w:r w:rsidRPr="00AC2AED">
              <w:t xml:space="preserve"> garantir que tous les États membres appliquent ce concept de façon uniforme à l</w:t>
            </w:r>
            <w:r w:rsidR="0056307D">
              <w:t>’</w:t>
            </w:r>
            <w:r w:rsidRPr="00AC2AED">
              <w:t>égard des demandeurs dont le pays d</w:t>
            </w:r>
            <w:r w:rsidR="0056307D">
              <w:t>’</w:t>
            </w:r>
            <w:r w:rsidRPr="00AC2AED">
              <w:t>origine est désigné comme sûr.</w:t>
            </w:r>
          </w:p>
        </w:tc>
        <w:tc>
          <w:tcPr>
            <w:tcW w:w="4876" w:type="dxa"/>
            <w:tcBorders>
              <w:top w:val="nil"/>
              <w:left w:val="nil"/>
              <w:bottom w:val="nil"/>
              <w:right w:val="nil"/>
            </w:tcBorders>
          </w:tcPr>
          <w:p w14:paraId="6628964F" w14:textId="075D74EA" w:rsidR="005B77B0" w:rsidRPr="00AC2AED" w:rsidRDefault="005B77B0" w:rsidP="00935B23">
            <w:pPr>
              <w:pStyle w:val="Normal6a"/>
            </w:pPr>
            <w:r w:rsidRPr="00AC2AED">
              <w:t>(2)</w:t>
            </w:r>
            <w:r w:rsidRPr="00AC2AED">
              <w:tab/>
              <w:t>Il est nécessaire de renforcer l</w:t>
            </w:r>
            <w:r w:rsidR="0056307D">
              <w:t>’</w:t>
            </w:r>
            <w:r w:rsidRPr="00AC2AED">
              <w:t>application du concept de pays d</w:t>
            </w:r>
            <w:r w:rsidR="0056307D">
              <w:t>’</w:t>
            </w:r>
            <w:r w:rsidRPr="00AC2AED">
              <w:t xml:space="preserve">origine sûr en tant que </w:t>
            </w:r>
            <w:r w:rsidRPr="00AC2AED">
              <w:rPr>
                <w:b/>
                <w:i/>
              </w:rPr>
              <w:t>l</w:t>
            </w:r>
            <w:r w:rsidR="0056307D">
              <w:rPr>
                <w:b/>
                <w:i/>
              </w:rPr>
              <w:t>’</w:t>
            </w:r>
            <w:r w:rsidRPr="00AC2AED">
              <w:rPr>
                <w:b/>
                <w:i/>
              </w:rPr>
              <w:t>un des principaux moyens</w:t>
            </w:r>
            <w:r w:rsidRPr="00AC2AED">
              <w:t xml:space="preserve"> d</w:t>
            </w:r>
            <w:r w:rsidR="0056307D">
              <w:t>’</w:t>
            </w:r>
            <w:r w:rsidRPr="00AC2AED">
              <w:t>accélérer l</w:t>
            </w:r>
            <w:r w:rsidR="0056307D">
              <w:t>’</w:t>
            </w:r>
            <w:r w:rsidRPr="00AC2AED">
              <w:t>examen des demandes susceptibles d</w:t>
            </w:r>
            <w:r w:rsidR="0056307D">
              <w:t>’</w:t>
            </w:r>
            <w:r w:rsidRPr="00AC2AED">
              <w:t>être infondées en désignant des pays tiers comme pays d</w:t>
            </w:r>
            <w:r w:rsidR="0056307D">
              <w:t>’</w:t>
            </w:r>
            <w:r w:rsidRPr="00AC2AED">
              <w:t>origine sûrs. Il est également nécessaire de remédier à certaines des divergences actuelles entre les listes nationales de pays sûrs établies par les États membres</w:t>
            </w:r>
            <w:r w:rsidRPr="00AC2AED">
              <w:rPr>
                <w:b/>
                <w:i/>
              </w:rPr>
              <w:t xml:space="preserve"> afin de faciliter les procédures relatives aux réfugiés et aux retours et, partant, de faire face aux crises migratoires, en particulier en cas d</w:t>
            </w:r>
            <w:r w:rsidR="0056307D">
              <w:rPr>
                <w:b/>
                <w:i/>
              </w:rPr>
              <w:t>’</w:t>
            </w:r>
            <w:r w:rsidRPr="00AC2AED">
              <w:rPr>
                <w:b/>
                <w:i/>
              </w:rPr>
              <w:t>afflux massif de demandeurs en provenance de pays sûrs</w:t>
            </w:r>
            <w:r w:rsidRPr="00AC2AED">
              <w:t>. Il convient donc de dresser une liste des pays d</w:t>
            </w:r>
            <w:r w:rsidR="0056307D">
              <w:t>’</w:t>
            </w:r>
            <w:r w:rsidRPr="00AC2AED">
              <w:t>origine sûrs au niveau de l</w:t>
            </w:r>
            <w:r w:rsidR="0056307D">
              <w:t>’</w:t>
            </w:r>
            <w:r w:rsidRPr="00AC2AED">
              <w:t xml:space="preserve">Union. Les États membres </w:t>
            </w:r>
            <w:r w:rsidRPr="00AC2AED">
              <w:rPr>
                <w:b/>
                <w:i/>
              </w:rPr>
              <w:t>sont libres de décider, au niveau national, de reconnaître</w:t>
            </w:r>
            <w:r w:rsidRPr="00AC2AED">
              <w:t xml:space="preserve"> des pays tiers </w:t>
            </w:r>
            <w:r w:rsidRPr="00AC2AED">
              <w:rPr>
                <w:b/>
                <w:i/>
              </w:rPr>
              <w:t>comme sûrs en dehors de la liste des pays d</w:t>
            </w:r>
            <w:r w:rsidR="0056307D">
              <w:rPr>
                <w:b/>
                <w:i/>
              </w:rPr>
              <w:t>’</w:t>
            </w:r>
            <w:r w:rsidRPr="00AC2AED">
              <w:rPr>
                <w:b/>
                <w:i/>
              </w:rPr>
              <w:t>origine sûrs</w:t>
            </w:r>
            <w:r w:rsidRPr="00AC2AED">
              <w:t xml:space="preserve"> au niveau de l</w:t>
            </w:r>
            <w:r w:rsidR="0056307D">
              <w:t>’</w:t>
            </w:r>
            <w:r w:rsidRPr="00AC2AED">
              <w:t>Union</w:t>
            </w:r>
            <w:r w:rsidRPr="00AC2AED">
              <w:rPr>
                <w:b/>
                <w:i/>
              </w:rPr>
              <w:t>.</w:t>
            </w:r>
            <w:r w:rsidRPr="00AC2AED">
              <w:t xml:space="preserve"> </w:t>
            </w:r>
            <w:r w:rsidRPr="00AC2AED">
              <w:rPr>
                <w:b/>
                <w:i/>
              </w:rPr>
              <w:t>Cette</w:t>
            </w:r>
            <w:r w:rsidRPr="00AC2AED">
              <w:t xml:space="preserve"> désignation commune au niveau de l</w:t>
            </w:r>
            <w:r w:rsidR="0056307D">
              <w:t>’</w:t>
            </w:r>
            <w:r w:rsidRPr="00AC2AED">
              <w:t xml:space="preserve">Union </w:t>
            </w:r>
            <w:r w:rsidRPr="00AC2AED">
              <w:rPr>
                <w:b/>
                <w:i/>
              </w:rPr>
              <w:t>a pour objectif de</w:t>
            </w:r>
            <w:r w:rsidRPr="00AC2AED">
              <w:t xml:space="preserve"> garantir que tous les États membres appliquent ce concept de façon uniforme à l</w:t>
            </w:r>
            <w:r w:rsidR="0056307D">
              <w:t>’</w:t>
            </w:r>
            <w:r w:rsidRPr="00AC2AED">
              <w:t>égard des demandeurs dont le pays d</w:t>
            </w:r>
            <w:r w:rsidR="0056307D">
              <w:t>’</w:t>
            </w:r>
            <w:r w:rsidRPr="00AC2AED">
              <w:t>origine est désigné comme sûr.</w:t>
            </w:r>
          </w:p>
        </w:tc>
      </w:tr>
    </w:tbl>
    <w:p w14:paraId="38478298"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{PL}</w:t>
      </w:r>
      <w:proofErr w:type="gramStart"/>
      <w:r w:rsidRPr="00AC2AED">
        <w:t>pl</w:t>
      </w:r>
      <w:proofErr w:type="gramEnd"/>
      <w:r w:rsidRPr="00AC2AED">
        <w:rPr>
          <w:rStyle w:val="HideTWBExt"/>
        </w:rPr>
        <w:t>&lt;/Original&gt;</w:t>
      </w:r>
    </w:p>
    <w:p w14:paraId="2A69C5EE" w14:textId="77777777" w:rsidR="005B77B0" w:rsidRPr="00AC2AED" w:rsidRDefault="005B77B0" w:rsidP="005B77B0">
      <w:r w:rsidRPr="00AC2AED">
        <w:rPr>
          <w:rStyle w:val="HideTWBExt"/>
        </w:rPr>
        <w:t>&lt;/Amend&gt;</w:t>
      </w:r>
    </w:p>
    <w:p w14:paraId="4CDDB577"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26</w:t>
      </w:r>
      <w:r w:rsidRPr="00AC2AED">
        <w:rPr>
          <w:rStyle w:val="HideTWBExt"/>
          <w:b w:val="0"/>
        </w:rPr>
        <w:t>&lt;/NumAm&gt;</w:t>
      </w:r>
    </w:p>
    <w:p w14:paraId="70877191"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Jaroslav Bžoch, Anna Maria Cisint, Pascale Piera, Petra Steger, Jorge Buxadé Villalba, Alexandre Varaut</w:t>
      </w:r>
      <w:r w:rsidRPr="00AC2AED">
        <w:rPr>
          <w:rStyle w:val="HideTWBExt"/>
          <w:b w:val="0"/>
        </w:rPr>
        <w:t>&lt;/Members&gt;</w:t>
      </w:r>
    </w:p>
    <w:p w14:paraId="171CB1A1" w14:textId="77777777" w:rsidR="005B77B0" w:rsidRPr="00AC2AED" w:rsidRDefault="005B77B0" w:rsidP="005B77B0">
      <w:pPr>
        <w:pStyle w:val="NormalBold"/>
      </w:pPr>
      <w:r w:rsidRPr="00AC2AED">
        <w:rPr>
          <w:rStyle w:val="HideTWBExt"/>
          <w:b w:val="0"/>
        </w:rPr>
        <w:t>&lt;/RepeatBlock-By&gt;</w:t>
      </w:r>
    </w:p>
    <w:p w14:paraId="42D71AF8"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1327FBF" w14:textId="77777777" w:rsidR="005B77B0" w:rsidRPr="00AC2AED" w:rsidRDefault="005B77B0" w:rsidP="005B77B0">
      <w:pPr>
        <w:pStyle w:val="NormalBold"/>
      </w:pPr>
      <w:r w:rsidRPr="00AC2AED">
        <w:rPr>
          <w:rStyle w:val="HideTWBExt"/>
          <w:b w:val="0"/>
        </w:rPr>
        <w:t>&lt;Article&gt;</w:t>
      </w:r>
      <w:r w:rsidRPr="00AC2AED">
        <w:t>Considérant 2</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DDDC833" w14:textId="77777777" w:rsidTr="00935B23">
        <w:trPr>
          <w:trHeight w:hRule="exact" w:val="240"/>
          <w:jc w:val="center"/>
        </w:trPr>
        <w:tc>
          <w:tcPr>
            <w:tcW w:w="9752" w:type="dxa"/>
            <w:gridSpan w:val="2"/>
            <w:tcBorders>
              <w:top w:val="nil"/>
              <w:left w:val="nil"/>
              <w:bottom w:val="nil"/>
              <w:right w:val="nil"/>
            </w:tcBorders>
          </w:tcPr>
          <w:p w14:paraId="195BB28F" w14:textId="77777777" w:rsidR="005B77B0" w:rsidRPr="00AC2AED" w:rsidRDefault="005B77B0" w:rsidP="00935B23"/>
        </w:tc>
      </w:tr>
      <w:tr w:rsidR="005B77B0" w:rsidRPr="00AC2AED" w14:paraId="7B77C3F4" w14:textId="77777777" w:rsidTr="00935B23">
        <w:trPr>
          <w:trHeight w:val="240"/>
          <w:jc w:val="center"/>
        </w:trPr>
        <w:tc>
          <w:tcPr>
            <w:tcW w:w="4876" w:type="dxa"/>
            <w:tcBorders>
              <w:top w:val="nil"/>
              <w:left w:val="nil"/>
              <w:bottom w:val="nil"/>
              <w:right w:val="nil"/>
            </w:tcBorders>
          </w:tcPr>
          <w:p w14:paraId="70564BD4"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9A7F53C" w14:textId="77777777" w:rsidR="005B77B0" w:rsidRPr="00AC2AED" w:rsidRDefault="005B77B0" w:rsidP="00935B23">
            <w:pPr>
              <w:pStyle w:val="AmColumnHeading"/>
            </w:pPr>
            <w:r w:rsidRPr="00AC2AED">
              <w:t>Amendement</w:t>
            </w:r>
          </w:p>
        </w:tc>
      </w:tr>
      <w:tr w:rsidR="005B77B0" w:rsidRPr="00AC2AED" w14:paraId="04DC1691" w14:textId="77777777" w:rsidTr="00935B23">
        <w:trPr>
          <w:jc w:val="center"/>
        </w:trPr>
        <w:tc>
          <w:tcPr>
            <w:tcW w:w="4876" w:type="dxa"/>
            <w:tcBorders>
              <w:top w:val="nil"/>
              <w:left w:val="nil"/>
              <w:bottom w:val="nil"/>
              <w:right w:val="nil"/>
            </w:tcBorders>
          </w:tcPr>
          <w:p w14:paraId="3CA55A95" w14:textId="6344C990" w:rsidR="005B77B0" w:rsidRPr="00AC2AED" w:rsidRDefault="005B77B0" w:rsidP="00935B23">
            <w:pPr>
              <w:pStyle w:val="Normal6a"/>
            </w:pPr>
            <w:r w:rsidRPr="00AC2AED">
              <w:t>(2)</w:t>
            </w:r>
            <w:r w:rsidRPr="00AC2AED">
              <w:tab/>
              <w:t>Il est nécessaire de renforcer l</w:t>
            </w:r>
            <w:r w:rsidR="0056307D">
              <w:t>’</w:t>
            </w:r>
            <w:r w:rsidRPr="00AC2AED">
              <w:t>application du concept de pays d</w:t>
            </w:r>
            <w:r w:rsidR="0056307D">
              <w:t>’</w:t>
            </w:r>
            <w:r w:rsidRPr="00AC2AED">
              <w:t>origine sûr en tant que principal moyen d</w:t>
            </w:r>
            <w:r w:rsidR="0056307D">
              <w:t>’</w:t>
            </w:r>
            <w:r w:rsidRPr="00AC2AED">
              <w:t>accélérer l</w:t>
            </w:r>
            <w:r w:rsidR="0056307D">
              <w:t>’</w:t>
            </w:r>
            <w:r w:rsidRPr="00AC2AED">
              <w:t>examen des demandes susceptibles d</w:t>
            </w:r>
            <w:r w:rsidR="0056307D">
              <w:t>’</w:t>
            </w:r>
            <w:r w:rsidRPr="00AC2AED">
              <w:t>être infondées en désignant des pays tiers comme pays d</w:t>
            </w:r>
            <w:r w:rsidR="0056307D">
              <w:t>’</w:t>
            </w:r>
            <w:r w:rsidRPr="00AC2AED">
              <w:t xml:space="preserve">origine sûrs. </w:t>
            </w:r>
            <w:r w:rsidRPr="00AC2AED">
              <w:rPr>
                <w:b/>
                <w:i/>
              </w:rPr>
              <w:t>Il est également nécessaire de remédier à certaines</w:t>
            </w:r>
            <w:r w:rsidRPr="00AC2AED">
              <w:t xml:space="preserve"> des divergences </w:t>
            </w:r>
            <w:r w:rsidRPr="00AC2AED">
              <w:rPr>
                <w:b/>
                <w:i/>
              </w:rPr>
              <w:t>actuelles</w:t>
            </w:r>
            <w:r w:rsidRPr="00AC2AED">
              <w:t xml:space="preserve"> entre les listes nationales de pays sûrs établies par les États membres</w:t>
            </w:r>
            <w:r w:rsidRPr="00AC2AED">
              <w:rPr>
                <w:b/>
                <w:i/>
              </w:rPr>
              <w:t>.</w:t>
            </w:r>
            <w:r w:rsidRPr="00AC2AED">
              <w:t xml:space="preserve"> Il convient donc de dresser une liste des pays d</w:t>
            </w:r>
            <w:r w:rsidR="0056307D">
              <w:t>’</w:t>
            </w:r>
            <w:r w:rsidRPr="00AC2AED">
              <w:t>origine sûrs au niveau de l</w:t>
            </w:r>
            <w:r w:rsidR="0056307D">
              <w:t>’</w:t>
            </w:r>
            <w:r w:rsidRPr="00AC2AED">
              <w:t>Union. Les États membres conservent certes le droit d</w:t>
            </w:r>
            <w:r w:rsidR="0056307D">
              <w:t>’</w:t>
            </w:r>
            <w:r w:rsidRPr="00AC2AED">
              <w:t>appliquer ou d</w:t>
            </w:r>
            <w:r w:rsidR="0056307D">
              <w:t>’</w:t>
            </w:r>
            <w:r w:rsidRPr="00AC2AED">
              <w:t>adopter des dispositions législatives qui leur permettent de désigner comme pays d</w:t>
            </w:r>
            <w:r w:rsidR="0056307D">
              <w:t>’</w:t>
            </w:r>
            <w:r w:rsidRPr="00AC2AED">
              <w:t>origine sûrs, au niveau national, des pays tiers autres que ceux désignés au niveau de l</w:t>
            </w:r>
            <w:r w:rsidR="0056307D">
              <w:t>’</w:t>
            </w:r>
            <w:r w:rsidRPr="00AC2AED">
              <w:t>Union, mais cette désignation commune au niveau de l</w:t>
            </w:r>
            <w:r w:rsidR="0056307D">
              <w:t>’</w:t>
            </w:r>
            <w:r w:rsidRPr="00AC2AED">
              <w:t>Union devrait garantir que tous les États membres appliquent ce concept de façon uniforme à l</w:t>
            </w:r>
            <w:r w:rsidR="0056307D">
              <w:t>’</w:t>
            </w:r>
            <w:r w:rsidRPr="00AC2AED">
              <w:t>égard des demandeurs dont le pays d</w:t>
            </w:r>
            <w:r w:rsidR="0056307D">
              <w:t>’</w:t>
            </w:r>
            <w:r w:rsidRPr="00AC2AED">
              <w:t>origine est désigné comme sûr.</w:t>
            </w:r>
          </w:p>
        </w:tc>
        <w:tc>
          <w:tcPr>
            <w:tcW w:w="4876" w:type="dxa"/>
            <w:tcBorders>
              <w:top w:val="nil"/>
              <w:left w:val="nil"/>
              <w:bottom w:val="nil"/>
              <w:right w:val="nil"/>
            </w:tcBorders>
          </w:tcPr>
          <w:p w14:paraId="2E90D22F" w14:textId="2E670449" w:rsidR="005B77B0" w:rsidRPr="00AC2AED" w:rsidRDefault="005B77B0" w:rsidP="00935B23">
            <w:pPr>
              <w:pStyle w:val="Normal6a"/>
            </w:pPr>
            <w:r w:rsidRPr="00AC2AED">
              <w:t>(2)</w:t>
            </w:r>
            <w:r w:rsidRPr="00AC2AED">
              <w:tab/>
              <w:t>Il est nécessaire de renforcer l</w:t>
            </w:r>
            <w:r w:rsidR="0056307D">
              <w:t>’</w:t>
            </w:r>
            <w:r w:rsidRPr="00AC2AED">
              <w:t>application du concept de pays d</w:t>
            </w:r>
            <w:r w:rsidR="0056307D">
              <w:t>’</w:t>
            </w:r>
            <w:r w:rsidRPr="00AC2AED">
              <w:t>origine sûr en tant que principal moyen d</w:t>
            </w:r>
            <w:r w:rsidR="0056307D">
              <w:t>’</w:t>
            </w:r>
            <w:r w:rsidRPr="00AC2AED">
              <w:t>accélérer l</w:t>
            </w:r>
            <w:r w:rsidR="0056307D">
              <w:t>’</w:t>
            </w:r>
            <w:r w:rsidRPr="00AC2AED">
              <w:t>examen des demandes susceptibles d</w:t>
            </w:r>
            <w:r w:rsidR="0056307D">
              <w:t>’</w:t>
            </w:r>
            <w:r w:rsidRPr="00AC2AED">
              <w:t>être infondées en désignant des pays tiers comme pays d</w:t>
            </w:r>
            <w:r w:rsidR="0056307D">
              <w:t>’</w:t>
            </w:r>
            <w:r w:rsidRPr="00AC2AED">
              <w:t xml:space="preserve">origine sûrs. Des divergences </w:t>
            </w:r>
            <w:r w:rsidRPr="00AC2AED">
              <w:rPr>
                <w:b/>
                <w:i/>
              </w:rPr>
              <w:t>subsistent</w:t>
            </w:r>
            <w:r w:rsidRPr="00AC2AED">
              <w:t xml:space="preserve"> entre les listes nationales de pays d</w:t>
            </w:r>
            <w:r w:rsidR="0056307D">
              <w:t>’</w:t>
            </w:r>
            <w:r w:rsidRPr="00AC2AED">
              <w:t xml:space="preserve">origine sûrs établies par les États </w:t>
            </w:r>
            <w:proofErr w:type="gramStart"/>
            <w:r w:rsidRPr="00AC2AED">
              <w:t>membres</w:t>
            </w:r>
            <w:r w:rsidRPr="00AC2AED">
              <w:rPr>
                <w:b/>
                <w:i/>
              </w:rPr>
              <w:t>;</w:t>
            </w:r>
            <w:proofErr w:type="gramEnd"/>
            <w:r w:rsidRPr="00AC2AED">
              <w:t xml:space="preserve"> il convient donc de dresser une liste des pays d</w:t>
            </w:r>
            <w:r w:rsidR="0056307D">
              <w:t>’</w:t>
            </w:r>
            <w:r w:rsidRPr="00AC2AED">
              <w:t>origine sûrs au niveau de l</w:t>
            </w:r>
            <w:r w:rsidR="0056307D">
              <w:t>’</w:t>
            </w:r>
            <w:r w:rsidRPr="00AC2AED">
              <w:t>Union. Les États membres conservent certes le droit d</w:t>
            </w:r>
            <w:r w:rsidR="0056307D">
              <w:t>’</w:t>
            </w:r>
            <w:r w:rsidRPr="00AC2AED">
              <w:t>appliquer ou d</w:t>
            </w:r>
            <w:r w:rsidR="0056307D">
              <w:t>’</w:t>
            </w:r>
            <w:r w:rsidRPr="00AC2AED">
              <w:t>adopter des dispositions législatives qui leur permettent de désigner comme pays d</w:t>
            </w:r>
            <w:r w:rsidR="0056307D">
              <w:t>’</w:t>
            </w:r>
            <w:r w:rsidRPr="00AC2AED">
              <w:t>origine sûrs, au niveau national, des pays tiers autres que ceux désignés au niveau de l</w:t>
            </w:r>
            <w:r w:rsidR="0056307D">
              <w:t>’</w:t>
            </w:r>
            <w:r w:rsidRPr="00AC2AED">
              <w:t>Union, mais cette désignation commune au niveau de l</w:t>
            </w:r>
            <w:r w:rsidR="0056307D">
              <w:t>’</w:t>
            </w:r>
            <w:r w:rsidRPr="00AC2AED">
              <w:t>Union devrait garantir que tous les États membres appliquent ce concept de façon uniforme à l</w:t>
            </w:r>
            <w:r w:rsidR="0056307D">
              <w:t>’</w:t>
            </w:r>
            <w:r w:rsidRPr="00AC2AED">
              <w:t>égard des demandeurs dont le pays d</w:t>
            </w:r>
            <w:r w:rsidR="0056307D">
              <w:t>’</w:t>
            </w:r>
            <w:r w:rsidRPr="00AC2AED">
              <w:t>origine est désigné comme sûr.</w:t>
            </w:r>
          </w:p>
        </w:tc>
      </w:tr>
    </w:tbl>
    <w:p w14:paraId="0A5A62B7"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889B622" w14:textId="77777777" w:rsidR="005B77B0" w:rsidRPr="00AC2AED" w:rsidRDefault="005B77B0" w:rsidP="005B77B0">
      <w:r w:rsidRPr="00AC2AED">
        <w:rPr>
          <w:rStyle w:val="HideTWBExt"/>
        </w:rPr>
        <w:t>&lt;/Amend&gt;</w:t>
      </w:r>
    </w:p>
    <w:p w14:paraId="3F8182FC"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27</w:t>
      </w:r>
      <w:r w:rsidRPr="00AC2AED">
        <w:rPr>
          <w:rStyle w:val="HideTWBExt"/>
          <w:b w:val="0"/>
        </w:rPr>
        <w:t>&lt;/NumAm&gt;</w:t>
      </w:r>
    </w:p>
    <w:p w14:paraId="668ADA02" w14:textId="77777777" w:rsidR="005B77B0" w:rsidRPr="00AC2AED" w:rsidRDefault="005B77B0" w:rsidP="005B77B0">
      <w:pPr>
        <w:pStyle w:val="NormalBold"/>
      </w:pPr>
      <w:r w:rsidRPr="00AC2AED">
        <w:rPr>
          <w:rStyle w:val="HideTWBExt"/>
          <w:b w:val="0"/>
        </w:rPr>
        <w:t>&lt;RepeatBlock-By&gt;&lt;Members&gt;</w:t>
      </w:r>
      <w:r w:rsidRPr="00AC2AED">
        <w:t>Tomas Tobé</w:t>
      </w:r>
      <w:r w:rsidRPr="00AC2AED">
        <w:rPr>
          <w:rStyle w:val="HideTWBExt"/>
          <w:b w:val="0"/>
        </w:rPr>
        <w:t>&lt;/Members&gt;</w:t>
      </w:r>
    </w:p>
    <w:p w14:paraId="77DA5E1B" w14:textId="77777777" w:rsidR="005B77B0" w:rsidRPr="00AC2AED" w:rsidRDefault="005B77B0" w:rsidP="005B77B0">
      <w:pPr>
        <w:pStyle w:val="NormalBold"/>
      </w:pPr>
      <w:r w:rsidRPr="00AC2AED">
        <w:rPr>
          <w:rStyle w:val="HideTWBExt"/>
          <w:b w:val="0"/>
        </w:rPr>
        <w:t>&lt;/RepeatBlock-By&gt;</w:t>
      </w:r>
    </w:p>
    <w:p w14:paraId="0F593AC8"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D30BFA1" w14:textId="77777777" w:rsidR="005B77B0" w:rsidRPr="00AC2AED" w:rsidRDefault="005B77B0" w:rsidP="005B77B0">
      <w:pPr>
        <w:pStyle w:val="NormalBold"/>
      </w:pPr>
      <w:r w:rsidRPr="00AC2AED">
        <w:rPr>
          <w:rStyle w:val="HideTWBExt"/>
          <w:b w:val="0"/>
        </w:rPr>
        <w:t>&lt;Article&gt;</w:t>
      </w:r>
      <w:r w:rsidRPr="00AC2AED">
        <w:t>Considérant 2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0573589" w14:textId="77777777" w:rsidTr="00935B23">
        <w:trPr>
          <w:trHeight w:hRule="exact" w:val="240"/>
          <w:jc w:val="center"/>
        </w:trPr>
        <w:tc>
          <w:tcPr>
            <w:tcW w:w="9752" w:type="dxa"/>
            <w:gridSpan w:val="2"/>
            <w:tcBorders>
              <w:top w:val="nil"/>
              <w:left w:val="nil"/>
              <w:bottom w:val="nil"/>
              <w:right w:val="nil"/>
            </w:tcBorders>
          </w:tcPr>
          <w:p w14:paraId="02346D71" w14:textId="77777777" w:rsidR="005B77B0" w:rsidRPr="00AC2AED" w:rsidRDefault="005B77B0" w:rsidP="00935B23"/>
        </w:tc>
      </w:tr>
      <w:tr w:rsidR="005B77B0" w:rsidRPr="00AC2AED" w14:paraId="4E414550" w14:textId="77777777" w:rsidTr="00935B23">
        <w:trPr>
          <w:trHeight w:val="240"/>
          <w:jc w:val="center"/>
        </w:trPr>
        <w:tc>
          <w:tcPr>
            <w:tcW w:w="4876" w:type="dxa"/>
            <w:tcBorders>
              <w:top w:val="nil"/>
              <w:left w:val="nil"/>
              <w:bottom w:val="nil"/>
              <w:right w:val="nil"/>
            </w:tcBorders>
          </w:tcPr>
          <w:p w14:paraId="1CAD861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7FCF49F" w14:textId="77777777" w:rsidR="005B77B0" w:rsidRPr="00AC2AED" w:rsidRDefault="005B77B0" w:rsidP="00935B23">
            <w:pPr>
              <w:pStyle w:val="AmColumnHeading"/>
            </w:pPr>
            <w:r w:rsidRPr="00AC2AED">
              <w:t>Amendement</w:t>
            </w:r>
          </w:p>
        </w:tc>
      </w:tr>
      <w:tr w:rsidR="005B77B0" w:rsidRPr="00AC2AED" w14:paraId="423EC25B" w14:textId="77777777" w:rsidTr="00935B23">
        <w:trPr>
          <w:jc w:val="center"/>
        </w:trPr>
        <w:tc>
          <w:tcPr>
            <w:tcW w:w="4876" w:type="dxa"/>
            <w:tcBorders>
              <w:top w:val="nil"/>
              <w:left w:val="nil"/>
              <w:bottom w:val="nil"/>
              <w:right w:val="nil"/>
            </w:tcBorders>
          </w:tcPr>
          <w:p w14:paraId="390CE7D4" w14:textId="77777777" w:rsidR="005B77B0" w:rsidRPr="00AC2AED" w:rsidRDefault="005B77B0" w:rsidP="00935B23">
            <w:pPr>
              <w:pStyle w:val="Normal6a"/>
            </w:pPr>
          </w:p>
        </w:tc>
        <w:tc>
          <w:tcPr>
            <w:tcW w:w="4876" w:type="dxa"/>
            <w:tcBorders>
              <w:top w:val="nil"/>
              <w:left w:val="nil"/>
              <w:bottom w:val="nil"/>
              <w:right w:val="nil"/>
            </w:tcBorders>
          </w:tcPr>
          <w:p w14:paraId="3F267AB8" w14:textId="13130CB9" w:rsidR="005B77B0" w:rsidRPr="00AC2AED" w:rsidRDefault="005B77B0" w:rsidP="00935B23">
            <w:pPr>
              <w:pStyle w:val="Normal6a"/>
            </w:pPr>
            <w:r w:rsidRPr="00AC2AED">
              <w:rPr>
                <w:b/>
                <w:i/>
              </w:rPr>
              <w:t>(2 bis)</w:t>
            </w:r>
            <w:r w:rsidRPr="00AC2AED">
              <w:tab/>
            </w:r>
            <w:r w:rsidRPr="00AC2AED">
              <w:rPr>
                <w:b/>
                <w:i/>
              </w:rPr>
              <w:t>La désignation d</w:t>
            </w:r>
            <w:r w:rsidR="0056307D">
              <w:rPr>
                <w:b/>
                <w:i/>
              </w:rPr>
              <w:t>’</w:t>
            </w:r>
            <w:r w:rsidRPr="00AC2AED">
              <w:rPr>
                <w:b/>
                <w:i/>
              </w:rPr>
              <w:t>un pays d</w:t>
            </w:r>
            <w:r w:rsidR="0056307D">
              <w:rPr>
                <w:b/>
                <w:i/>
              </w:rPr>
              <w:t>’</w:t>
            </w:r>
            <w:r w:rsidRPr="00AC2AED">
              <w:rPr>
                <w:b/>
                <w:i/>
              </w:rPr>
              <w:t>origine sûr constitue un instrument essentiel pour garantir des procédures rapides et prévisibles. Comme l</w:t>
            </w:r>
            <w:r w:rsidR="0056307D">
              <w:rPr>
                <w:b/>
                <w:i/>
              </w:rPr>
              <w:t>’</w:t>
            </w:r>
            <w:r w:rsidRPr="00AC2AED">
              <w:rPr>
                <w:b/>
                <w:i/>
              </w:rPr>
              <w:t>ont confirmé les colégislateurs dans le cadre du pacte sur la migration et l</w:t>
            </w:r>
            <w:r w:rsidR="0056307D">
              <w:rPr>
                <w:b/>
                <w:i/>
              </w:rPr>
              <w:t>’</w:t>
            </w:r>
            <w:r w:rsidRPr="00AC2AED">
              <w:rPr>
                <w:b/>
                <w:i/>
              </w:rPr>
              <w:t>asile, le recours à ces procédures accélérées ne modifie ni ne diminue les garanties et les protections consacrées par le droit de l</w:t>
            </w:r>
            <w:r w:rsidR="0056307D">
              <w:rPr>
                <w:b/>
                <w:i/>
              </w:rPr>
              <w:t>’</w:t>
            </w:r>
            <w:r w:rsidRPr="00AC2AED">
              <w:rPr>
                <w:b/>
                <w:i/>
              </w:rPr>
              <w:t>Union et la charte des droits fondamentaux. En permettant de statuer rapidement sur les demandes manifestement infondées, ces procédures permettent d</w:t>
            </w:r>
            <w:r w:rsidR="0056307D">
              <w:rPr>
                <w:b/>
                <w:i/>
              </w:rPr>
              <w:t>’</w:t>
            </w:r>
            <w:r w:rsidRPr="00AC2AED">
              <w:rPr>
                <w:b/>
                <w:i/>
              </w:rPr>
              <w:t>assurer une protection plus rapide à ceux qui en ont réellement besoin.</w:t>
            </w:r>
          </w:p>
        </w:tc>
      </w:tr>
    </w:tbl>
    <w:p w14:paraId="7CB2EAE8"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6EABBEA" w14:textId="77777777" w:rsidR="005B77B0" w:rsidRPr="00AC2AED" w:rsidRDefault="005B77B0" w:rsidP="005B77B0">
      <w:r w:rsidRPr="00AC2AED">
        <w:rPr>
          <w:rStyle w:val="HideTWBExt"/>
        </w:rPr>
        <w:t>&lt;/Amend&gt;</w:t>
      </w:r>
    </w:p>
    <w:p w14:paraId="09ADB35E"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28</w:t>
      </w:r>
      <w:r w:rsidRPr="00AC2AED">
        <w:rPr>
          <w:rStyle w:val="HideTWBExt"/>
          <w:b w:val="0"/>
        </w:rPr>
        <w:t>&lt;/NumAm&gt;</w:t>
      </w:r>
    </w:p>
    <w:p w14:paraId="67C6C742" w14:textId="77777777" w:rsidR="005B77B0" w:rsidRPr="00AC2AED" w:rsidRDefault="005B77B0" w:rsidP="005B77B0">
      <w:pPr>
        <w:pStyle w:val="NormalBold"/>
      </w:pPr>
      <w:r w:rsidRPr="00AC2AED">
        <w:rPr>
          <w:rStyle w:val="HideTWBExt"/>
          <w:b w:val="0"/>
        </w:rPr>
        <w:t>&lt;RepeatBlock-By&gt;&lt;Members&gt;</w:t>
      </w:r>
      <w:r w:rsidRPr="00AC2AED">
        <w:t>Jadwiga Wiśniewska, Mariusz Kamiński, Joachim Stanisław Brudziński, Maciej Wąsik</w:t>
      </w:r>
      <w:r w:rsidRPr="00AC2AED">
        <w:rPr>
          <w:rStyle w:val="HideTWBExt"/>
          <w:b w:val="0"/>
        </w:rPr>
        <w:t>&lt;/Members&gt;</w:t>
      </w:r>
    </w:p>
    <w:p w14:paraId="4FD70BF6" w14:textId="77777777" w:rsidR="005B77B0" w:rsidRPr="00AC2AED" w:rsidRDefault="005B77B0" w:rsidP="005B77B0">
      <w:pPr>
        <w:pStyle w:val="NormalBold"/>
      </w:pPr>
      <w:r w:rsidRPr="00AC2AED">
        <w:rPr>
          <w:rStyle w:val="HideTWBExt"/>
          <w:b w:val="0"/>
        </w:rPr>
        <w:t>&lt;/RepeatBlock-By&gt;</w:t>
      </w:r>
    </w:p>
    <w:p w14:paraId="07F2C62B"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7A92562" w14:textId="77777777" w:rsidR="005B77B0" w:rsidRPr="00AC2AED" w:rsidRDefault="005B77B0" w:rsidP="005B77B0">
      <w:pPr>
        <w:pStyle w:val="NormalBold"/>
      </w:pPr>
      <w:r w:rsidRPr="00AC2AED">
        <w:rPr>
          <w:rStyle w:val="HideTWBExt"/>
          <w:b w:val="0"/>
        </w:rPr>
        <w:t>&lt;Article&gt;</w:t>
      </w:r>
      <w:r w:rsidRPr="00AC2AED">
        <w:t>Considérant 2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471EDD4" w14:textId="77777777" w:rsidTr="00935B23">
        <w:trPr>
          <w:trHeight w:hRule="exact" w:val="240"/>
          <w:jc w:val="center"/>
        </w:trPr>
        <w:tc>
          <w:tcPr>
            <w:tcW w:w="9752" w:type="dxa"/>
            <w:gridSpan w:val="2"/>
            <w:tcBorders>
              <w:top w:val="nil"/>
              <w:left w:val="nil"/>
              <w:bottom w:val="nil"/>
              <w:right w:val="nil"/>
            </w:tcBorders>
          </w:tcPr>
          <w:p w14:paraId="7F0BD832" w14:textId="77777777" w:rsidR="005B77B0" w:rsidRPr="00AC2AED" w:rsidRDefault="005B77B0" w:rsidP="00935B23"/>
        </w:tc>
      </w:tr>
      <w:tr w:rsidR="005B77B0" w:rsidRPr="00AC2AED" w14:paraId="62A52E36" w14:textId="77777777" w:rsidTr="00935B23">
        <w:trPr>
          <w:trHeight w:val="240"/>
          <w:jc w:val="center"/>
        </w:trPr>
        <w:tc>
          <w:tcPr>
            <w:tcW w:w="4876" w:type="dxa"/>
            <w:tcBorders>
              <w:top w:val="nil"/>
              <w:left w:val="nil"/>
              <w:bottom w:val="nil"/>
              <w:right w:val="nil"/>
            </w:tcBorders>
          </w:tcPr>
          <w:p w14:paraId="21BD94A4"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0FC1B05" w14:textId="77777777" w:rsidR="005B77B0" w:rsidRPr="00AC2AED" w:rsidRDefault="005B77B0" w:rsidP="00935B23">
            <w:pPr>
              <w:pStyle w:val="AmColumnHeading"/>
            </w:pPr>
            <w:r w:rsidRPr="00AC2AED">
              <w:t>Amendement</w:t>
            </w:r>
          </w:p>
        </w:tc>
      </w:tr>
      <w:tr w:rsidR="005B77B0" w:rsidRPr="00AC2AED" w14:paraId="14D6F517" w14:textId="77777777" w:rsidTr="00935B23">
        <w:trPr>
          <w:jc w:val="center"/>
        </w:trPr>
        <w:tc>
          <w:tcPr>
            <w:tcW w:w="4876" w:type="dxa"/>
            <w:tcBorders>
              <w:top w:val="nil"/>
              <w:left w:val="nil"/>
              <w:bottom w:val="nil"/>
              <w:right w:val="nil"/>
            </w:tcBorders>
          </w:tcPr>
          <w:p w14:paraId="75EAAB93" w14:textId="77777777" w:rsidR="005B77B0" w:rsidRPr="00AC2AED" w:rsidRDefault="005B77B0" w:rsidP="00935B23">
            <w:pPr>
              <w:pStyle w:val="Normal6a"/>
            </w:pPr>
          </w:p>
        </w:tc>
        <w:tc>
          <w:tcPr>
            <w:tcW w:w="4876" w:type="dxa"/>
            <w:tcBorders>
              <w:top w:val="nil"/>
              <w:left w:val="nil"/>
              <w:bottom w:val="nil"/>
              <w:right w:val="nil"/>
            </w:tcBorders>
          </w:tcPr>
          <w:p w14:paraId="46C52987" w14:textId="4BEB0853" w:rsidR="005B77B0" w:rsidRPr="00AC2AED" w:rsidRDefault="005B77B0" w:rsidP="00935B23">
            <w:pPr>
              <w:pStyle w:val="Normal6a"/>
            </w:pPr>
            <w:r w:rsidRPr="00AC2AED">
              <w:rPr>
                <w:b/>
                <w:i/>
              </w:rPr>
              <w:t>(2 bis)</w:t>
            </w:r>
            <w:r w:rsidRPr="00AC2AED">
              <w:tab/>
            </w:r>
            <w:r w:rsidRPr="00AC2AED">
              <w:rPr>
                <w:b/>
                <w:i/>
              </w:rPr>
              <w:t>La liste proposée est une liste minimale et non une liste exclusive. Cette distinction est fondamentale lorsqu</w:t>
            </w:r>
            <w:r w:rsidR="0056307D">
              <w:rPr>
                <w:b/>
                <w:i/>
              </w:rPr>
              <w:t>’</w:t>
            </w:r>
            <w:r w:rsidRPr="00AC2AED">
              <w:rPr>
                <w:b/>
                <w:i/>
              </w:rPr>
              <w:t>elle est appliquée, car les États membres devraient pouvoir échanger leurs expériences sur la base d</w:t>
            </w:r>
            <w:r w:rsidR="0056307D">
              <w:rPr>
                <w:b/>
                <w:i/>
              </w:rPr>
              <w:t>’</w:t>
            </w:r>
            <w:r w:rsidRPr="00AC2AED">
              <w:rPr>
                <w:b/>
                <w:i/>
              </w:rPr>
              <w:t>un point de référence commun tout en conservant une souplesse et une liberté totale de décider de leurs listes nationales de pays d</w:t>
            </w:r>
            <w:r w:rsidR="0056307D">
              <w:rPr>
                <w:b/>
                <w:i/>
              </w:rPr>
              <w:t>’</w:t>
            </w:r>
            <w:r w:rsidRPr="00AC2AED">
              <w:rPr>
                <w:b/>
                <w:i/>
              </w:rPr>
              <w:t>origine sûrs.</w:t>
            </w:r>
          </w:p>
        </w:tc>
      </w:tr>
    </w:tbl>
    <w:p w14:paraId="15852D0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{PL}</w:t>
      </w:r>
      <w:proofErr w:type="gramStart"/>
      <w:r w:rsidRPr="00AC2AED">
        <w:t>pl</w:t>
      </w:r>
      <w:proofErr w:type="gramEnd"/>
      <w:r w:rsidRPr="00AC2AED">
        <w:rPr>
          <w:rStyle w:val="HideTWBExt"/>
        </w:rPr>
        <w:t>&lt;/Original&gt;</w:t>
      </w:r>
    </w:p>
    <w:p w14:paraId="311E2051" w14:textId="77777777" w:rsidR="005B77B0" w:rsidRPr="00AC2AED" w:rsidRDefault="005B77B0" w:rsidP="005B77B0">
      <w:r w:rsidRPr="00AC2AED">
        <w:rPr>
          <w:rStyle w:val="HideTWBExt"/>
        </w:rPr>
        <w:t>&lt;/Amend&gt;</w:t>
      </w:r>
    </w:p>
    <w:p w14:paraId="56876D07"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29</w:t>
      </w:r>
      <w:r w:rsidRPr="00AC2AED">
        <w:rPr>
          <w:rStyle w:val="HideTWBExt"/>
          <w:b w:val="0"/>
        </w:rPr>
        <w:t>&lt;/NumAm&gt;</w:t>
      </w:r>
    </w:p>
    <w:p w14:paraId="246E93FD"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413020B6" w14:textId="77777777" w:rsidR="005B77B0" w:rsidRPr="00AC2AED" w:rsidRDefault="005B77B0" w:rsidP="005B77B0">
      <w:pPr>
        <w:pStyle w:val="NormalBold"/>
      </w:pPr>
      <w:r w:rsidRPr="00AC2AED">
        <w:rPr>
          <w:rStyle w:val="HideTWBExt"/>
          <w:b w:val="0"/>
        </w:rPr>
        <w:t>&lt;/RepeatBlock-By&gt;</w:t>
      </w:r>
    </w:p>
    <w:p w14:paraId="6E63AAC0"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09A7047" w14:textId="77777777" w:rsidR="005B77B0" w:rsidRPr="00AC2AED" w:rsidRDefault="005B77B0" w:rsidP="005B77B0">
      <w:pPr>
        <w:pStyle w:val="NormalBold"/>
      </w:pPr>
      <w:r w:rsidRPr="00AC2AED">
        <w:rPr>
          <w:rStyle w:val="HideTWBExt"/>
          <w:b w:val="0"/>
        </w:rPr>
        <w:t>&lt;Article&gt;</w:t>
      </w:r>
      <w:r w:rsidRPr="00AC2AED">
        <w:t>Considérant 2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9AC99DF" w14:textId="77777777" w:rsidTr="00935B23">
        <w:trPr>
          <w:trHeight w:hRule="exact" w:val="240"/>
          <w:jc w:val="center"/>
        </w:trPr>
        <w:tc>
          <w:tcPr>
            <w:tcW w:w="9752" w:type="dxa"/>
            <w:gridSpan w:val="2"/>
            <w:tcBorders>
              <w:top w:val="nil"/>
              <w:left w:val="nil"/>
              <w:bottom w:val="nil"/>
              <w:right w:val="nil"/>
            </w:tcBorders>
          </w:tcPr>
          <w:p w14:paraId="3FD21641" w14:textId="77777777" w:rsidR="005B77B0" w:rsidRPr="00AC2AED" w:rsidRDefault="005B77B0" w:rsidP="00935B23"/>
        </w:tc>
      </w:tr>
      <w:tr w:rsidR="005B77B0" w:rsidRPr="00AC2AED" w14:paraId="549C4BEA" w14:textId="77777777" w:rsidTr="00935B23">
        <w:trPr>
          <w:trHeight w:val="240"/>
          <w:jc w:val="center"/>
        </w:trPr>
        <w:tc>
          <w:tcPr>
            <w:tcW w:w="4876" w:type="dxa"/>
            <w:tcBorders>
              <w:top w:val="nil"/>
              <w:left w:val="nil"/>
              <w:bottom w:val="nil"/>
              <w:right w:val="nil"/>
            </w:tcBorders>
          </w:tcPr>
          <w:p w14:paraId="6D97F8A5"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7A2ABCDC" w14:textId="77777777" w:rsidR="005B77B0" w:rsidRPr="00AC2AED" w:rsidRDefault="005B77B0" w:rsidP="00935B23">
            <w:pPr>
              <w:pStyle w:val="AmColumnHeading"/>
            </w:pPr>
            <w:r w:rsidRPr="00AC2AED">
              <w:t>Amendement</w:t>
            </w:r>
          </w:p>
        </w:tc>
      </w:tr>
      <w:tr w:rsidR="005B77B0" w:rsidRPr="00AC2AED" w14:paraId="7E1A8F33" w14:textId="77777777" w:rsidTr="00935B23">
        <w:trPr>
          <w:jc w:val="center"/>
        </w:trPr>
        <w:tc>
          <w:tcPr>
            <w:tcW w:w="4876" w:type="dxa"/>
            <w:tcBorders>
              <w:top w:val="nil"/>
              <w:left w:val="nil"/>
              <w:bottom w:val="nil"/>
              <w:right w:val="nil"/>
            </w:tcBorders>
          </w:tcPr>
          <w:p w14:paraId="0B1943ED" w14:textId="77777777" w:rsidR="005B77B0" w:rsidRPr="00AC2AED" w:rsidRDefault="005B77B0" w:rsidP="00935B23">
            <w:pPr>
              <w:pStyle w:val="Normal6a"/>
            </w:pPr>
          </w:p>
        </w:tc>
        <w:tc>
          <w:tcPr>
            <w:tcW w:w="4876" w:type="dxa"/>
            <w:tcBorders>
              <w:top w:val="nil"/>
              <w:left w:val="nil"/>
              <w:bottom w:val="nil"/>
              <w:right w:val="nil"/>
            </w:tcBorders>
          </w:tcPr>
          <w:p w14:paraId="634F8E7F" w14:textId="542D9A9A" w:rsidR="005B77B0" w:rsidRPr="00AC2AED" w:rsidRDefault="005B77B0" w:rsidP="00935B23">
            <w:pPr>
              <w:pStyle w:val="Normal6a"/>
            </w:pPr>
            <w:r w:rsidRPr="00AC2AED">
              <w:rPr>
                <w:b/>
                <w:i/>
              </w:rPr>
              <w:t>(2 bis)</w:t>
            </w:r>
            <w:r w:rsidRPr="00AC2AED">
              <w:tab/>
            </w:r>
            <w:r w:rsidRPr="00AC2AED">
              <w:rPr>
                <w:b/>
                <w:i/>
              </w:rPr>
              <w:t>Le raisonnement relatif à la modification du règlement (UE) 2024/1348 concernant l</w:t>
            </w:r>
            <w:r w:rsidR="0056307D">
              <w:rPr>
                <w:b/>
                <w:i/>
              </w:rPr>
              <w:t>’</w:t>
            </w:r>
            <w:r w:rsidRPr="00AC2AED">
              <w:rPr>
                <w:b/>
                <w:i/>
              </w:rPr>
              <w:t>établissement d</w:t>
            </w:r>
            <w:r w:rsidR="0056307D">
              <w:rPr>
                <w:b/>
                <w:i/>
              </w:rPr>
              <w:t>’</w:t>
            </w:r>
            <w:r w:rsidRPr="00AC2AED">
              <w:rPr>
                <w:b/>
                <w:i/>
              </w:rPr>
              <w:t>une liste de pays d</w:t>
            </w:r>
            <w:r w:rsidR="0056307D">
              <w:rPr>
                <w:b/>
                <w:i/>
              </w:rPr>
              <w:t>’</w:t>
            </w:r>
            <w:r w:rsidRPr="00AC2AED">
              <w:rPr>
                <w:b/>
                <w:i/>
              </w:rPr>
              <w:t>origine sûrs au niveau de l</w:t>
            </w:r>
            <w:r w:rsidR="0056307D">
              <w:rPr>
                <w:b/>
                <w:i/>
              </w:rPr>
              <w:t>’</w:t>
            </w:r>
            <w:r w:rsidRPr="00AC2AED">
              <w:rPr>
                <w:b/>
                <w:i/>
              </w:rPr>
              <w:t>Union n</w:t>
            </w:r>
            <w:r w:rsidR="0056307D">
              <w:rPr>
                <w:b/>
                <w:i/>
              </w:rPr>
              <w:t>’</w:t>
            </w:r>
            <w:r w:rsidRPr="00AC2AED">
              <w:rPr>
                <w:b/>
                <w:i/>
              </w:rPr>
              <w:t>est pas conforme aux exigences procédurales fixées à la fois par le droit primaire de l</w:t>
            </w:r>
            <w:r w:rsidR="0056307D">
              <w:rPr>
                <w:b/>
                <w:i/>
              </w:rPr>
              <w:t>’</w:t>
            </w:r>
            <w:r w:rsidRPr="00AC2AED">
              <w:rPr>
                <w:b/>
                <w:i/>
              </w:rPr>
              <w:t>Union et par l</w:t>
            </w:r>
            <w:r w:rsidR="0056307D">
              <w:rPr>
                <w:b/>
                <w:i/>
              </w:rPr>
              <w:t>’</w:t>
            </w:r>
            <w:r w:rsidRPr="00AC2AED">
              <w:rPr>
                <w:b/>
                <w:i/>
              </w:rPr>
              <w:t>article 61 du règlement sur les procédures d</w:t>
            </w:r>
            <w:r w:rsidR="0056307D">
              <w:rPr>
                <w:b/>
                <w:i/>
              </w:rPr>
              <w:t>’</w:t>
            </w:r>
            <w:r w:rsidRPr="00AC2AED">
              <w:rPr>
                <w:b/>
                <w:i/>
              </w:rPr>
              <w:t>asile.</w:t>
            </w:r>
          </w:p>
        </w:tc>
      </w:tr>
    </w:tbl>
    <w:p w14:paraId="5BF49B66"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1FA8C45" w14:textId="77777777" w:rsidR="005B77B0" w:rsidRPr="00AC2AED" w:rsidRDefault="005B77B0" w:rsidP="005B77B0">
      <w:r w:rsidRPr="00AC2AED">
        <w:rPr>
          <w:rStyle w:val="HideTWBExt"/>
        </w:rPr>
        <w:t>&lt;/Amend&gt;</w:t>
      </w:r>
    </w:p>
    <w:p w14:paraId="3E0B211B"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30</w:t>
      </w:r>
      <w:r w:rsidRPr="00AC2AED">
        <w:rPr>
          <w:rStyle w:val="HideTWBExt"/>
          <w:b w:val="0"/>
        </w:rPr>
        <w:t>&lt;/NumAm&gt;</w:t>
      </w:r>
    </w:p>
    <w:p w14:paraId="4C01CC78" w14:textId="77777777" w:rsidR="005B77B0" w:rsidRPr="00AC2AED" w:rsidRDefault="005B77B0" w:rsidP="005B77B0">
      <w:pPr>
        <w:pStyle w:val="NormalBold"/>
      </w:pPr>
      <w:r w:rsidRPr="00AC2AED">
        <w:rPr>
          <w:rStyle w:val="HideTWBExt"/>
          <w:b w:val="0"/>
        </w:rPr>
        <w:t>&lt;RepeatBlock-By&gt;&lt;Members&gt;</w:t>
      </w:r>
      <w:r w:rsidRPr="00AC2AED">
        <w:t>Jadwiga Wiśniewska, Mariusz Kamiński, Joachim Stanisław Brudziński, Maciej Wąsik</w:t>
      </w:r>
      <w:r w:rsidRPr="00AC2AED">
        <w:rPr>
          <w:rStyle w:val="HideTWBExt"/>
          <w:b w:val="0"/>
        </w:rPr>
        <w:t>&lt;/Members&gt;</w:t>
      </w:r>
    </w:p>
    <w:p w14:paraId="7C0E000A" w14:textId="77777777" w:rsidR="005B77B0" w:rsidRPr="00AC2AED" w:rsidRDefault="005B77B0" w:rsidP="005B77B0">
      <w:pPr>
        <w:pStyle w:val="NormalBold"/>
      </w:pPr>
      <w:r w:rsidRPr="00AC2AED">
        <w:rPr>
          <w:rStyle w:val="HideTWBExt"/>
          <w:b w:val="0"/>
        </w:rPr>
        <w:t>&lt;/RepeatBlock-By&gt;</w:t>
      </w:r>
    </w:p>
    <w:p w14:paraId="402487C7"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479B8C8" w14:textId="77777777" w:rsidR="005B77B0" w:rsidRPr="00AC2AED" w:rsidRDefault="005B77B0" w:rsidP="005B77B0">
      <w:pPr>
        <w:pStyle w:val="NormalBold"/>
      </w:pPr>
      <w:r w:rsidRPr="00AC2AED">
        <w:rPr>
          <w:rStyle w:val="HideTWBExt"/>
          <w:b w:val="0"/>
        </w:rPr>
        <w:t>&lt;Article&gt;</w:t>
      </w:r>
      <w:r w:rsidRPr="00AC2AED">
        <w:t>Considérant 2 ter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C048A2A" w14:textId="77777777" w:rsidTr="00935B23">
        <w:trPr>
          <w:trHeight w:hRule="exact" w:val="240"/>
          <w:jc w:val="center"/>
        </w:trPr>
        <w:tc>
          <w:tcPr>
            <w:tcW w:w="9752" w:type="dxa"/>
            <w:gridSpan w:val="2"/>
            <w:tcBorders>
              <w:top w:val="nil"/>
              <w:left w:val="nil"/>
              <w:bottom w:val="nil"/>
              <w:right w:val="nil"/>
            </w:tcBorders>
          </w:tcPr>
          <w:p w14:paraId="5CB2A22D" w14:textId="77777777" w:rsidR="005B77B0" w:rsidRPr="00AC2AED" w:rsidRDefault="005B77B0" w:rsidP="00935B23"/>
        </w:tc>
      </w:tr>
      <w:tr w:rsidR="005B77B0" w:rsidRPr="00AC2AED" w14:paraId="486D376C" w14:textId="77777777" w:rsidTr="00935B23">
        <w:trPr>
          <w:trHeight w:val="240"/>
          <w:jc w:val="center"/>
        </w:trPr>
        <w:tc>
          <w:tcPr>
            <w:tcW w:w="4876" w:type="dxa"/>
            <w:tcBorders>
              <w:top w:val="nil"/>
              <w:left w:val="nil"/>
              <w:bottom w:val="nil"/>
              <w:right w:val="nil"/>
            </w:tcBorders>
          </w:tcPr>
          <w:p w14:paraId="653543B9"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7740193" w14:textId="77777777" w:rsidR="005B77B0" w:rsidRPr="00AC2AED" w:rsidRDefault="005B77B0" w:rsidP="00935B23">
            <w:pPr>
              <w:pStyle w:val="AmColumnHeading"/>
            </w:pPr>
            <w:r w:rsidRPr="00AC2AED">
              <w:t>Amendement</w:t>
            </w:r>
          </w:p>
        </w:tc>
      </w:tr>
      <w:tr w:rsidR="005B77B0" w:rsidRPr="00AC2AED" w14:paraId="21E9605D" w14:textId="77777777" w:rsidTr="00935B23">
        <w:trPr>
          <w:jc w:val="center"/>
        </w:trPr>
        <w:tc>
          <w:tcPr>
            <w:tcW w:w="4876" w:type="dxa"/>
            <w:tcBorders>
              <w:top w:val="nil"/>
              <w:left w:val="nil"/>
              <w:bottom w:val="nil"/>
              <w:right w:val="nil"/>
            </w:tcBorders>
          </w:tcPr>
          <w:p w14:paraId="20F40DF7" w14:textId="77777777" w:rsidR="005B77B0" w:rsidRPr="00AC2AED" w:rsidRDefault="005B77B0" w:rsidP="00935B23">
            <w:pPr>
              <w:pStyle w:val="Normal6a"/>
            </w:pPr>
          </w:p>
        </w:tc>
        <w:tc>
          <w:tcPr>
            <w:tcW w:w="4876" w:type="dxa"/>
            <w:tcBorders>
              <w:top w:val="nil"/>
              <w:left w:val="nil"/>
              <w:bottom w:val="nil"/>
              <w:right w:val="nil"/>
            </w:tcBorders>
          </w:tcPr>
          <w:p w14:paraId="4DC88D81" w14:textId="7310AC35" w:rsidR="005B77B0" w:rsidRPr="00AC2AED" w:rsidRDefault="005B77B0" w:rsidP="00935B23">
            <w:pPr>
              <w:pStyle w:val="Normal6a"/>
            </w:pPr>
            <w:r w:rsidRPr="00AC2AED">
              <w:rPr>
                <w:b/>
                <w:i/>
              </w:rPr>
              <w:t>(2 ter)</w:t>
            </w:r>
            <w:r w:rsidRPr="00AC2AED">
              <w:tab/>
            </w:r>
            <w:r w:rsidRPr="00AC2AED">
              <w:rPr>
                <w:b/>
                <w:i/>
              </w:rPr>
              <w:t>Il est nécessaire de renforcer l</w:t>
            </w:r>
            <w:r w:rsidR="0056307D">
              <w:rPr>
                <w:b/>
                <w:i/>
              </w:rPr>
              <w:t>’</w:t>
            </w:r>
            <w:r w:rsidRPr="00AC2AED">
              <w:rPr>
                <w:b/>
                <w:i/>
              </w:rPr>
              <w:t>application du concept de pays d</w:t>
            </w:r>
            <w:r w:rsidR="0056307D">
              <w:rPr>
                <w:b/>
                <w:i/>
              </w:rPr>
              <w:t>’</w:t>
            </w:r>
            <w:r w:rsidRPr="00AC2AED">
              <w:rPr>
                <w:b/>
                <w:i/>
              </w:rPr>
              <w:t>origine sûr en tant que l</w:t>
            </w:r>
            <w:r w:rsidR="0056307D">
              <w:rPr>
                <w:b/>
                <w:i/>
              </w:rPr>
              <w:t>’</w:t>
            </w:r>
            <w:r w:rsidRPr="00AC2AED">
              <w:rPr>
                <w:b/>
                <w:i/>
              </w:rPr>
              <w:t>un des principaux moyens d</w:t>
            </w:r>
            <w:r w:rsidR="0056307D">
              <w:rPr>
                <w:b/>
                <w:i/>
              </w:rPr>
              <w:t>’</w:t>
            </w:r>
            <w:r w:rsidRPr="00AC2AED">
              <w:rPr>
                <w:b/>
                <w:i/>
              </w:rPr>
              <w:t>accélérer l</w:t>
            </w:r>
            <w:r w:rsidR="0056307D">
              <w:rPr>
                <w:b/>
                <w:i/>
              </w:rPr>
              <w:t>’</w:t>
            </w:r>
            <w:r w:rsidRPr="00AC2AED">
              <w:rPr>
                <w:b/>
                <w:i/>
              </w:rPr>
              <w:t>examen des demandes susceptibles d</w:t>
            </w:r>
            <w:r w:rsidR="0056307D">
              <w:rPr>
                <w:b/>
                <w:i/>
              </w:rPr>
              <w:t>’</w:t>
            </w:r>
            <w:r w:rsidRPr="00AC2AED">
              <w:rPr>
                <w:b/>
                <w:i/>
              </w:rPr>
              <w:t>être infondées, en désignant des pays tiers comme pays d</w:t>
            </w:r>
            <w:r w:rsidR="0056307D">
              <w:rPr>
                <w:b/>
                <w:i/>
              </w:rPr>
              <w:t>’</w:t>
            </w:r>
            <w:r w:rsidRPr="00AC2AED">
              <w:rPr>
                <w:b/>
                <w:i/>
              </w:rPr>
              <w:t>origine sûrs. Les cas de demandeurs provenant d</w:t>
            </w:r>
            <w:r w:rsidR="0056307D">
              <w:rPr>
                <w:b/>
                <w:i/>
              </w:rPr>
              <w:t>’</w:t>
            </w:r>
            <w:r w:rsidRPr="00AC2AED">
              <w:rPr>
                <w:b/>
                <w:i/>
              </w:rPr>
              <w:t>États sûrs devraient être examinés dans le cadre d</w:t>
            </w:r>
            <w:r w:rsidR="0056307D">
              <w:rPr>
                <w:b/>
                <w:i/>
              </w:rPr>
              <w:t>’</w:t>
            </w:r>
            <w:r w:rsidRPr="00AC2AED">
              <w:rPr>
                <w:b/>
                <w:i/>
              </w:rPr>
              <w:t>une procédure d</w:t>
            </w:r>
            <w:r w:rsidR="0056307D">
              <w:rPr>
                <w:b/>
                <w:i/>
              </w:rPr>
              <w:t>’</w:t>
            </w:r>
            <w:r w:rsidRPr="00AC2AED">
              <w:rPr>
                <w:b/>
                <w:i/>
              </w:rPr>
              <w:t>irrecevabilité, d</w:t>
            </w:r>
            <w:r w:rsidR="0056307D">
              <w:rPr>
                <w:b/>
                <w:i/>
              </w:rPr>
              <w:t>’</w:t>
            </w:r>
            <w:r w:rsidRPr="00AC2AED">
              <w:rPr>
                <w:b/>
                <w:i/>
              </w:rPr>
              <w:t>une procédure accélérée ou de la procédure prévue pour les réfugiés à la frontière, compte tenu du fait que les conditions pour ce faire énoncées à l</w:t>
            </w:r>
            <w:r w:rsidR="0056307D">
              <w:rPr>
                <w:b/>
                <w:i/>
              </w:rPr>
              <w:t>’</w:t>
            </w:r>
            <w:r w:rsidRPr="00AC2AED">
              <w:rPr>
                <w:b/>
                <w:i/>
              </w:rPr>
              <w:t>article 42, paragraphe 1, du règlement (UE) 2024/1348 sont généralement réunies dans les cas des demandeurs provenant de pays sûrs.</w:t>
            </w:r>
          </w:p>
        </w:tc>
      </w:tr>
    </w:tbl>
    <w:p w14:paraId="112282BD"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{PL}</w:t>
      </w:r>
      <w:proofErr w:type="gramStart"/>
      <w:r w:rsidRPr="00AC2AED">
        <w:t>pl</w:t>
      </w:r>
      <w:proofErr w:type="gramEnd"/>
      <w:r w:rsidRPr="00AC2AED">
        <w:rPr>
          <w:rStyle w:val="HideTWBExt"/>
        </w:rPr>
        <w:t>&lt;/Original&gt;</w:t>
      </w:r>
    </w:p>
    <w:p w14:paraId="73FE53EA" w14:textId="77777777" w:rsidR="005B77B0" w:rsidRPr="00AC2AED" w:rsidRDefault="005B77B0" w:rsidP="005B77B0">
      <w:r w:rsidRPr="00AC2AED">
        <w:rPr>
          <w:rStyle w:val="HideTWBExt"/>
        </w:rPr>
        <w:t>&lt;/Amend&gt;</w:t>
      </w:r>
    </w:p>
    <w:p w14:paraId="6F649704"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31</w:t>
      </w:r>
      <w:r w:rsidRPr="00AC2AED">
        <w:rPr>
          <w:rStyle w:val="HideTWBExt"/>
          <w:b w:val="0"/>
        </w:rPr>
        <w:t>&lt;/NumAm&gt;</w:t>
      </w:r>
    </w:p>
    <w:p w14:paraId="01027050"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559B6A47" w14:textId="77777777" w:rsidR="005B77B0" w:rsidRPr="00AC2AED" w:rsidRDefault="005B77B0" w:rsidP="005B77B0">
      <w:pPr>
        <w:pStyle w:val="NormalBold"/>
      </w:pPr>
      <w:r w:rsidRPr="00AC2AED">
        <w:rPr>
          <w:rStyle w:val="HideTWBExt"/>
          <w:b w:val="0"/>
        </w:rPr>
        <w:t>&lt;/RepeatBlock-By&gt;</w:t>
      </w:r>
    </w:p>
    <w:p w14:paraId="46490EF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BD10C79" w14:textId="77777777" w:rsidR="005B77B0" w:rsidRPr="00AC2AED" w:rsidRDefault="005B77B0" w:rsidP="005B77B0">
      <w:pPr>
        <w:pStyle w:val="NormalBold"/>
      </w:pPr>
      <w:r w:rsidRPr="00AC2AED">
        <w:rPr>
          <w:rStyle w:val="HideTWBExt"/>
          <w:b w:val="0"/>
        </w:rPr>
        <w:t>&lt;Article&gt;</w:t>
      </w:r>
      <w:r w:rsidRPr="00AC2AED">
        <w:t>Considérant 2 ter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4084CAE" w14:textId="77777777" w:rsidTr="00935B23">
        <w:trPr>
          <w:trHeight w:hRule="exact" w:val="240"/>
          <w:jc w:val="center"/>
        </w:trPr>
        <w:tc>
          <w:tcPr>
            <w:tcW w:w="9752" w:type="dxa"/>
            <w:gridSpan w:val="2"/>
            <w:tcBorders>
              <w:top w:val="nil"/>
              <w:left w:val="nil"/>
              <w:bottom w:val="nil"/>
              <w:right w:val="nil"/>
            </w:tcBorders>
          </w:tcPr>
          <w:p w14:paraId="1DD874DF" w14:textId="77777777" w:rsidR="005B77B0" w:rsidRPr="00AC2AED" w:rsidRDefault="005B77B0" w:rsidP="00935B23"/>
        </w:tc>
      </w:tr>
      <w:tr w:rsidR="005B77B0" w:rsidRPr="00AC2AED" w14:paraId="17D9CB9F" w14:textId="77777777" w:rsidTr="00935B23">
        <w:trPr>
          <w:trHeight w:val="240"/>
          <w:jc w:val="center"/>
        </w:trPr>
        <w:tc>
          <w:tcPr>
            <w:tcW w:w="4876" w:type="dxa"/>
            <w:tcBorders>
              <w:top w:val="nil"/>
              <w:left w:val="nil"/>
              <w:bottom w:val="nil"/>
              <w:right w:val="nil"/>
            </w:tcBorders>
          </w:tcPr>
          <w:p w14:paraId="1D72757F"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B124B26" w14:textId="77777777" w:rsidR="005B77B0" w:rsidRPr="00AC2AED" w:rsidRDefault="005B77B0" w:rsidP="00935B23">
            <w:pPr>
              <w:pStyle w:val="AmColumnHeading"/>
            </w:pPr>
            <w:r w:rsidRPr="00AC2AED">
              <w:t>Amendement</w:t>
            </w:r>
          </w:p>
        </w:tc>
      </w:tr>
      <w:tr w:rsidR="005B77B0" w:rsidRPr="00AC2AED" w14:paraId="609E2B75" w14:textId="77777777" w:rsidTr="00935B23">
        <w:trPr>
          <w:jc w:val="center"/>
        </w:trPr>
        <w:tc>
          <w:tcPr>
            <w:tcW w:w="4876" w:type="dxa"/>
            <w:tcBorders>
              <w:top w:val="nil"/>
              <w:left w:val="nil"/>
              <w:bottom w:val="nil"/>
              <w:right w:val="nil"/>
            </w:tcBorders>
          </w:tcPr>
          <w:p w14:paraId="19654BEF" w14:textId="77777777" w:rsidR="005B77B0" w:rsidRPr="00AC2AED" w:rsidRDefault="005B77B0" w:rsidP="00935B23">
            <w:pPr>
              <w:pStyle w:val="Normal6a"/>
            </w:pPr>
          </w:p>
        </w:tc>
        <w:tc>
          <w:tcPr>
            <w:tcW w:w="4876" w:type="dxa"/>
            <w:tcBorders>
              <w:top w:val="nil"/>
              <w:left w:val="nil"/>
              <w:bottom w:val="nil"/>
              <w:right w:val="nil"/>
            </w:tcBorders>
          </w:tcPr>
          <w:p w14:paraId="5E1EDA00" w14:textId="65C9C201" w:rsidR="005B77B0" w:rsidRPr="00AC2AED" w:rsidRDefault="005B77B0" w:rsidP="00935B23">
            <w:pPr>
              <w:pStyle w:val="Normal6a"/>
            </w:pPr>
            <w:r w:rsidRPr="00AC2AED">
              <w:rPr>
                <w:b/>
                <w:i/>
              </w:rPr>
              <w:t>(2 ter)</w:t>
            </w:r>
            <w:r w:rsidRPr="00AC2AED">
              <w:tab/>
            </w:r>
            <w:r w:rsidRPr="00AC2AED">
              <w:rPr>
                <w:b/>
                <w:i/>
              </w:rPr>
              <w:t>Selon une jurisprudence constante de la Cour de justice de l</w:t>
            </w:r>
            <w:r w:rsidR="0056307D">
              <w:rPr>
                <w:b/>
                <w:i/>
              </w:rPr>
              <w:t>’</w:t>
            </w:r>
            <w:r w:rsidRPr="00AC2AED">
              <w:rPr>
                <w:b/>
                <w:i/>
              </w:rPr>
              <w:t>Union européenne, la notion de</w:t>
            </w:r>
            <w:proofErr w:type="gramStart"/>
            <w:r w:rsidRPr="00AC2AED">
              <w:rPr>
                <w:b/>
                <w:i/>
              </w:rPr>
              <w:t xml:space="preserve"> «pays</w:t>
            </w:r>
            <w:proofErr w:type="gramEnd"/>
            <w:r w:rsidRPr="00AC2AED">
              <w:rPr>
                <w:b/>
                <w:i/>
              </w:rPr>
              <w:t xml:space="preserve"> d</w:t>
            </w:r>
            <w:r w:rsidR="0056307D">
              <w:rPr>
                <w:b/>
                <w:i/>
              </w:rPr>
              <w:t>’</w:t>
            </w:r>
            <w:r w:rsidRPr="00AC2AED">
              <w:rPr>
                <w:b/>
                <w:i/>
              </w:rPr>
              <w:t>origine sûr» constitue un régime d</w:t>
            </w:r>
            <w:r w:rsidR="0056307D">
              <w:rPr>
                <w:b/>
                <w:i/>
              </w:rPr>
              <w:t>’</w:t>
            </w:r>
            <w:r w:rsidRPr="00AC2AED">
              <w:rPr>
                <w:b/>
                <w:i/>
              </w:rPr>
              <w:t>examen spécial qui revêt un caractère exceptionnel et, en tant que tel, doit être interprété et appliqué stricto sensu</w:t>
            </w:r>
            <w:r w:rsidRPr="00AC2AED">
              <w:rPr>
                <w:b/>
                <w:i/>
                <w:vertAlign w:val="superscript"/>
              </w:rPr>
              <w:t>1 bis</w:t>
            </w:r>
            <w:r w:rsidRPr="00AC2AED">
              <w:rPr>
                <w:b/>
                <w:i/>
              </w:rPr>
              <w:t>.</w:t>
            </w:r>
          </w:p>
        </w:tc>
      </w:tr>
      <w:tr w:rsidR="005B77B0" w:rsidRPr="00AC2AED" w14:paraId="7884A45D" w14:textId="77777777" w:rsidTr="00935B23">
        <w:trPr>
          <w:jc w:val="center"/>
        </w:trPr>
        <w:tc>
          <w:tcPr>
            <w:tcW w:w="4876" w:type="dxa"/>
            <w:tcBorders>
              <w:top w:val="nil"/>
              <w:left w:val="nil"/>
              <w:bottom w:val="nil"/>
              <w:right w:val="nil"/>
            </w:tcBorders>
          </w:tcPr>
          <w:p w14:paraId="2EF61234" w14:textId="77777777" w:rsidR="005B77B0" w:rsidRPr="00AC2AED" w:rsidRDefault="005B77B0" w:rsidP="00935B23"/>
        </w:tc>
        <w:tc>
          <w:tcPr>
            <w:tcW w:w="4876" w:type="dxa"/>
            <w:tcBorders>
              <w:top w:val="nil"/>
              <w:left w:val="nil"/>
              <w:bottom w:val="nil"/>
              <w:right w:val="nil"/>
            </w:tcBorders>
          </w:tcPr>
          <w:p w14:paraId="3125218B" w14:textId="77777777" w:rsidR="005B77B0" w:rsidRPr="00AC2AED" w:rsidRDefault="005B77B0" w:rsidP="00935B23">
            <w:pPr>
              <w:pStyle w:val="Normal6a"/>
            </w:pPr>
            <w:r w:rsidRPr="00AC2AED">
              <w:rPr>
                <w:b/>
                <w:i/>
              </w:rPr>
              <w:t>_________________</w:t>
            </w:r>
          </w:p>
        </w:tc>
      </w:tr>
      <w:tr w:rsidR="005B77B0" w:rsidRPr="00AC2AED" w14:paraId="63CB814B" w14:textId="77777777" w:rsidTr="00935B23">
        <w:trPr>
          <w:jc w:val="center"/>
        </w:trPr>
        <w:tc>
          <w:tcPr>
            <w:tcW w:w="4876" w:type="dxa"/>
            <w:tcBorders>
              <w:top w:val="nil"/>
              <w:left w:val="nil"/>
              <w:bottom w:val="nil"/>
              <w:right w:val="nil"/>
            </w:tcBorders>
          </w:tcPr>
          <w:p w14:paraId="13A27FF2" w14:textId="77777777" w:rsidR="005B77B0" w:rsidRPr="00AC2AED" w:rsidRDefault="005B77B0" w:rsidP="00935B23"/>
        </w:tc>
        <w:tc>
          <w:tcPr>
            <w:tcW w:w="4876" w:type="dxa"/>
            <w:tcBorders>
              <w:top w:val="nil"/>
              <w:left w:val="nil"/>
              <w:bottom w:val="nil"/>
              <w:right w:val="nil"/>
            </w:tcBorders>
          </w:tcPr>
          <w:p w14:paraId="5C1319A4" w14:textId="77777777" w:rsidR="005B77B0" w:rsidRPr="00AC2AED" w:rsidRDefault="005B77B0" w:rsidP="00935B23">
            <w:pPr>
              <w:pStyle w:val="Normal6a"/>
            </w:pPr>
            <w:r w:rsidRPr="00AC2AED">
              <w:rPr>
                <w:b/>
                <w:i/>
                <w:vertAlign w:val="superscript"/>
              </w:rPr>
              <w:t>1 bis</w:t>
            </w:r>
            <w:r w:rsidRPr="00AC2AED">
              <w:t xml:space="preserve"> </w:t>
            </w:r>
            <w:r w:rsidRPr="00AC2AED">
              <w:rPr>
                <w:b/>
                <w:i/>
              </w:rPr>
              <w:t xml:space="preserve">CJUE, C-406/22 CV contre Ministerstvo vnitra České republiky, Odbor azylové a migrační politiky, 4 octobre 2024, points 47, 70 et </w:t>
            </w:r>
            <w:proofErr w:type="gramStart"/>
            <w:r w:rsidRPr="00AC2AED">
              <w:rPr>
                <w:b/>
                <w:i/>
              </w:rPr>
              <w:t>71;</w:t>
            </w:r>
            <w:proofErr w:type="gramEnd"/>
            <w:r w:rsidRPr="00AC2AED">
              <w:rPr>
                <w:b/>
                <w:i/>
              </w:rPr>
              <w:t xml:space="preserve"> affaire C-404/17 A du 25 juillet 2018, point 25.</w:t>
            </w:r>
          </w:p>
        </w:tc>
      </w:tr>
    </w:tbl>
    <w:p w14:paraId="112BF67C"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E9BBD86" w14:textId="77777777" w:rsidR="005B77B0" w:rsidRPr="00AC2AED" w:rsidRDefault="005B77B0" w:rsidP="005B77B0">
      <w:r w:rsidRPr="00AC2AED">
        <w:rPr>
          <w:rStyle w:val="HideTWBExt"/>
        </w:rPr>
        <w:t>&lt;/Amend&gt;</w:t>
      </w:r>
    </w:p>
    <w:p w14:paraId="226A4E7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32</w:t>
      </w:r>
      <w:r w:rsidRPr="00AC2AED">
        <w:rPr>
          <w:rStyle w:val="HideTWBExt"/>
          <w:b w:val="0"/>
        </w:rPr>
        <w:t>&lt;/NumAm&gt;</w:t>
      </w:r>
    </w:p>
    <w:p w14:paraId="635063F9"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1E182B44" w14:textId="77777777" w:rsidR="005B77B0" w:rsidRPr="00AC2AED" w:rsidRDefault="005B77B0" w:rsidP="005B77B0">
      <w:pPr>
        <w:pStyle w:val="NormalBold"/>
      </w:pPr>
      <w:r w:rsidRPr="00AC2AED">
        <w:rPr>
          <w:rStyle w:val="HideTWBExt"/>
          <w:b w:val="0"/>
        </w:rPr>
        <w:t>&lt;/RepeatBlock-By&gt;</w:t>
      </w:r>
    </w:p>
    <w:p w14:paraId="20408115"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5A4D100" w14:textId="77777777" w:rsidR="005B77B0" w:rsidRPr="00AC2AED" w:rsidRDefault="005B77B0" w:rsidP="005B77B0">
      <w:pPr>
        <w:pStyle w:val="NormalBold"/>
      </w:pPr>
      <w:r w:rsidRPr="00AC2AED">
        <w:rPr>
          <w:rStyle w:val="HideTWBExt"/>
          <w:b w:val="0"/>
        </w:rPr>
        <w:t>&lt;Article&gt;</w:t>
      </w:r>
      <w:r w:rsidRPr="00AC2AED">
        <w:t>Considérant 2 quater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87CF5D2" w14:textId="77777777" w:rsidTr="00935B23">
        <w:trPr>
          <w:trHeight w:hRule="exact" w:val="240"/>
          <w:jc w:val="center"/>
        </w:trPr>
        <w:tc>
          <w:tcPr>
            <w:tcW w:w="9752" w:type="dxa"/>
            <w:gridSpan w:val="2"/>
            <w:tcBorders>
              <w:top w:val="nil"/>
              <w:left w:val="nil"/>
              <w:bottom w:val="nil"/>
              <w:right w:val="nil"/>
            </w:tcBorders>
          </w:tcPr>
          <w:p w14:paraId="7EF2ED0D" w14:textId="77777777" w:rsidR="005B77B0" w:rsidRPr="00AC2AED" w:rsidRDefault="005B77B0" w:rsidP="00935B23"/>
        </w:tc>
      </w:tr>
      <w:tr w:rsidR="005B77B0" w:rsidRPr="00AC2AED" w14:paraId="15563391" w14:textId="77777777" w:rsidTr="00935B23">
        <w:trPr>
          <w:trHeight w:val="240"/>
          <w:jc w:val="center"/>
        </w:trPr>
        <w:tc>
          <w:tcPr>
            <w:tcW w:w="4876" w:type="dxa"/>
            <w:tcBorders>
              <w:top w:val="nil"/>
              <w:left w:val="nil"/>
              <w:bottom w:val="nil"/>
              <w:right w:val="nil"/>
            </w:tcBorders>
          </w:tcPr>
          <w:p w14:paraId="7CEF5AEB"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57FDD37" w14:textId="77777777" w:rsidR="005B77B0" w:rsidRPr="00AC2AED" w:rsidRDefault="005B77B0" w:rsidP="00935B23">
            <w:pPr>
              <w:pStyle w:val="AmColumnHeading"/>
            </w:pPr>
            <w:r w:rsidRPr="00AC2AED">
              <w:t>Amendement</w:t>
            </w:r>
          </w:p>
        </w:tc>
      </w:tr>
      <w:tr w:rsidR="005B77B0" w:rsidRPr="00AC2AED" w14:paraId="1989F53C" w14:textId="77777777" w:rsidTr="00935B23">
        <w:trPr>
          <w:jc w:val="center"/>
        </w:trPr>
        <w:tc>
          <w:tcPr>
            <w:tcW w:w="4876" w:type="dxa"/>
            <w:tcBorders>
              <w:top w:val="nil"/>
              <w:left w:val="nil"/>
              <w:bottom w:val="nil"/>
              <w:right w:val="nil"/>
            </w:tcBorders>
          </w:tcPr>
          <w:p w14:paraId="2704F813" w14:textId="77777777" w:rsidR="005B77B0" w:rsidRPr="00AC2AED" w:rsidRDefault="005B77B0" w:rsidP="00935B23">
            <w:pPr>
              <w:pStyle w:val="Normal6a"/>
            </w:pPr>
          </w:p>
        </w:tc>
        <w:tc>
          <w:tcPr>
            <w:tcW w:w="4876" w:type="dxa"/>
            <w:tcBorders>
              <w:top w:val="nil"/>
              <w:left w:val="nil"/>
              <w:bottom w:val="nil"/>
              <w:right w:val="nil"/>
            </w:tcBorders>
          </w:tcPr>
          <w:p w14:paraId="04ADC5CD" w14:textId="5ED42C1F" w:rsidR="005B77B0" w:rsidRPr="00AC2AED" w:rsidRDefault="005B77B0" w:rsidP="00935B23">
            <w:pPr>
              <w:pStyle w:val="Normal6a"/>
            </w:pPr>
            <w:r w:rsidRPr="00AC2AED">
              <w:rPr>
                <w:b/>
                <w:i/>
              </w:rPr>
              <w:t>(2 quater)</w:t>
            </w:r>
            <w:r w:rsidRPr="00AC2AED">
              <w:tab/>
            </w:r>
            <w:r w:rsidRPr="00AC2AED">
              <w:rPr>
                <w:b/>
                <w:i/>
              </w:rPr>
              <w:t>Conformément au droit de demander l</w:t>
            </w:r>
            <w:r w:rsidR="0056307D">
              <w:rPr>
                <w:b/>
                <w:i/>
              </w:rPr>
              <w:t>’</w:t>
            </w:r>
            <w:r w:rsidRPr="00AC2AED">
              <w:rPr>
                <w:b/>
                <w:i/>
              </w:rPr>
              <w:t>asile prévu à l</w:t>
            </w:r>
            <w:r w:rsidR="0056307D">
              <w:rPr>
                <w:b/>
                <w:i/>
              </w:rPr>
              <w:t>’</w:t>
            </w:r>
            <w:r w:rsidRPr="00AC2AED">
              <w:rPr>
                <w:b/>
                <w:i/>
              </w:rPr>
              <w:t>article 18 de la charte des droits fondamentaux, toute demande de protection internationale dans l</w:t>
            </w:r>
            <w:r w:rsidR="0056307D">
              <w:rPr>
                <w:b/>
                <w:i/>
              </w:rPr>
              <w:t>’</w:t>
            </w:r>
            <w:r w:rsidRPr="00AC2AED">
              <w:rPr>
                <w:b/>
                <w:i/>
              </w:rPr>
              <w:t>Union doit être examinée individuellement et à l</w:t>
            </w:r>
            <w:r w:rsidR="0056307D">
              <w:rPr>
                <w:b/>
                <w:i/>
              </w:rPr>
              <w:t>’</w:t>
            </w:r>
            <w:r w:rsidRPr="00AC2AED">
              <w:rPr>
                <w:b/>
                <w:i/>
              </w:rPr>
              <w:t>aune de ses caractéristiques propres. L</w:t>
            </w:r>
            <w:r w:rsidR="0056307D">
              <w:rPr>
                <w:b/>
                <w:i/>
              </w:rPr>
              <w:t>’</w:t>
            </w:r>
            <w:r w:rsidRPr="00AC2AED">
              <w:rPr>
                <w:b/>
                <w:i/>
              </w:rPr>
              <w:t>application de la notion de pays d</w:t>
            </w:r>
            <w:r w:rsidR="0056307D">
              <w:rPr>
                <w:b/>
                <w:i/>
              </w:rPr>
              <w:t>’</w:t>
            </w:r>
            <w:r w:rsidRPr="00AC2AED">
              <w:rPr>
                <w:b/>
                <w:i/>
              </w:rPr>
              <w:t>origine sûr compromet ce principe en permettant un examen accéléré des demandes fondées sur la présomption qu</w:t>
            </w:r>
            <w:r w:rsidR="0056307D">
              <w:rPr>
                <w:b/>
                <w:i/>
              </w:rPr>
              <w:t>’</w:t>
            </w:r>
            <w:r w:rsidRPr="00AC2AED">
              <w:rPr>
                <w:b/>
                <w:i/>
              </w:rPr>
              <w:t>elles sont susceptibles d</w:t>
            </w:r>
            <w:r w:rsidR="0056307D">
              <w:rPr>
                <w:b/>
                <w:i/>
              </w:rPr>
              <w:t>’</w:t>
            </w:r>
            <w:r w:rsidRPr="00AC2AED">
              <w:rPr>
                <w:b/>
                <w:i/>
              </w:rPr>
              <w:t>être infondées. Ces procédures supposent le risque que les vulnérabilités individuelles, y compris celles des demandeurs ayant des besoins spécifiques ou provenant de communautés marginalisées, ne soient pas correctement décelées. En outre, les procédures accélérées limitent les garanties procédurales, notamment en réduisant les délais et en restreignant l</w:t>
            </w:r>
            <w:r w:rsidR="0056307D">
              <w:rPr>
                <w:b/>
                <w:i/>
              </w:rPr>
              <w:t>’</w:t>
            </w:r>
            <w:r w:rsidRPr="00AC2AED">
              <w:rPr>
                <w:b/>
                <w:i/>
              </w:rPr>
              <w:t>accès à l</w:t>
            </w:r>
            <w:r w:rsidR="0056307D">
              <w:rPr>
                <w:b/>
                <w:i/>
              </w:rPr>
              <w:t>’</w:t>
            </w:r>
            <w:r w:rsidRPr="00AC2AED">
              <w:rPr>
                <w:b/>
                <w:i/>
              </w:rPr>
              <w:t>aide juridique et à d</w:t>
            </w:r>
            <w:r w:rsidR="0056307D">
              <w:rPr>
                <w:b/>
                <w:i/>
              </w:rPr>
              <w:t>’</w:t>
            </w:r>
            <w:r w:rsidRPr="00AC2AED">
              <w:rPr>
                <w:b/>
                <w:i/>
              </w:rPr>
              <w:t>autres formes de soutien.</w:t>
            </w:r>
          </w:p>
        </w:tc>
      </w:tr>
    </w:tbl>
    <w:p w14:paraId="5C91B545"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CE3F3ED" w14:textId="77777777" w:rsidR="005B77B0" w:rsidRPr="00AC2AED" w:rsidRDefault="005B77B0" w:rsidP="005B77B0">
      <w:r w:rsidRPr="00AC2AED">
        <w:rPr>
          <w:rStyle w:val="HideTWBExt"/>
        </w:rPr>
        <w:t>&lt;/Amend&gt;</w:t>
      </w:r>
    </w:p>
    <w:p w14:paraId="40074295"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33</w:t>
      </w:r>
      <w:r w:rsidRPr="00AC2AED">
        <w:rPr>
          <w:rStyle w:val="HideTWBExt"/>
          <w:b w:val="0"/>
        </w:rPr>
        <w:t>&lt;/NumAm&gt;</w:t>
      </w:r>
    </w:p>
    <w:p w14:paraId="719231B5"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1089D5F5" w14:textId="77777777" w:rsidR="005B77B0" w:rsidRPr="00AC2AED" w:rsidRDefault="005B77B0" w:rsidP="005B77B0">
      <w:pPr>
        <w:pStyle w:val="NormalBold"/>
      </w:pPr>
      <w:r w:rsidRPr="00AC2AED">
        <w:rPr>
          <w:rStyle w:val="HideTWBExt"/>
          <w:b w:val="0"/>
        </w:rPr>
        <w:t>&lt;/RepeatBlock-By&gt;</w:t>
      </w:r>
    </w:p>
    <w:p w14:paraId="12E1CC62"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B6A7DCD" w14:textId="77777777" w:rsidR="005B77B0" w:rsidRPr="00AC2AED" w:rsidRDefault="005B77B0" w:rsidP="005B77B0">
      <w:pPr>
        <w:pStyle w:val="NormalBold"/>
      </w:pPr>
      <w:r w:rsidRPr="00AC2AED">
        <w:rPr>
          <w:rStyle w:val="HideTWBExt"/>
          <w:b w:val="0"/>
        </w:rPr>
        <w:t>&lt;Article&gt;</w:t>
      </w:r>
      <w:r w:rsidRPr="00AC2AED">
        <w:t>Considérant 2 quinquies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D830F83" w14:textId="77777777" w:rsidTr="00935B23">
        <w:trPr>
          <w:trHeight w:hRule="exact" w:val="240"/>
          <w:jc w:val="center"/>
        </w:trPr>
        <w:tc>
          <w:tcPr>
            <w:tcW w:w="9752" w:type="dxa"/>
            <w:gridSpan w:val="2"/>
            <w:tcBorders>
              <w:top w:val="nil"/>
              <w:left w:val="nil"/>
              <w:bottom w:val="nil"/>
              <w:right w:val="nil"/>
            </w:tcBorders>
          </w:tcPr>
          <w:p w14:paraId="3F691623" w14:textId="77777777" w:rsidR="005B77B0" w:rsidRPr="00AC2AED" w:rsidRDefault="005B77B0" w:rsidP="00935B23"/>
        </w:tc>
      </w:tr>
      <w:tr w:rsidR="005B77B0" w:rsidRPr="00AC2AED" w14:paraId="7C60294F" w14:textId="77777777" w:rsidTr="00935B23">
        <w:trPr>
          <w:trHeight w:val="240"/>
          <w:jc w:val="center"/>
        </w:trPr>
        <w:tc>
          <w:tcPr>
            <w:tcW w:w="4876" w:type="dxa"/>
            <w:tcBorders>
              <w:top w:val="nil"/>
              <w:left w:val="nil"/>
              <w:bottom w:val="nil"/>
              <w:right w:val="nil"/>
            </w:tcBorders>
          </w:tcPr>
          <w:p w14:paraId="67F6E36A"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57F36A6" w14:textId="77777777" w:rsidR="005B77B0" w:rsidRPr="00AC2AED" w:rsidRDefault="005B77B0" w:rsidP="00935B23">
            <w:pPr>
              <w:pStyle w:val="AmColumnHeading"/>
            </w:pPr>
            <w:r w:rsidRPr="00AC2AED">
              <w:t>Amendement</w:t>
            </w:r>
          </w:p>
        </w:tc>
      </w:tr>
      <w:tr w:rsidR="005B77B0" w:rsidRPr="00AC2AED" w14:paraId="5E1DED77" w14:textId="77777777" w:rsidTr="00935B23">
        <w:trPr>
          <w:jc w:val="center"/>
        </w:trPr>
        <w:tc>
          <w:tcPr>
            <w:tcW w:w="4876" w:type="dxa"/>
            <w:tcBorders>
              <w:top w:val="nil"/>
              <w:left w:val="nil"/>
              <w:bottom w:val="nil"/>
              <w:right w:val="nil"/>
            </w:tcBorders>
          </w:tcPr>
          <w:p w14:paraId="101DC5F2" w14:textId="77777777" w:rsidR="005B77B0" w:rsidRPr="00AC2AED" w:rsidRDefault="005B77B0" w:rsidP="00935B23">
            <w:pPr>
              <w:pStyle w:val="Normal6a"/>
            </w:pPr>
          </w:p>
        </w:tc>
        <w:tc>
          <w:tcPr>
            <w:tcW w:w="4876" w:type="dxa"/>
            <w:tcBorders>
              <w:top w:val="nil"/>
              <w:left w:val="nil"/>
              <w:bottom w:val="nil"/>
              <w:right w:val="nil"/>
            </w:tcBorders>
          </w:tcPr>
          <w:p w14:paraId="613F8D55" w14:textId="792D5D6B" w:rsidR="005B77B0" w:rsidRPr="00AC2AED" w:rsidRDefault="005B77B0" w:rsidP="00935B23">
            <w:pPr>
              <w:pStyle w:val="Normal6a"/>
            </w:pPr>
            <w:r w:rsidRPr="00AC2AED">
              <w:rPr>
                <w:b/>
                <w:i/>
              </w:rPr>
              <w:t>(2 quinquies)</w:t>
            </w:r>
            <w:r w:rsidRPr="00AC2AED">
              <w:tab/>
            </w:r>
            <w:r w:rsidRPr="00AC2AED">
              <w:rPr>
                <w:b/>
                <w:i/>
              </w:rPr>
              <w:t>Si un État membre a inscrit un pays tiers sur la liste des</w:t>
            </w:r>
            <w:proofErr w:type="gramStart"/>
            <w:r w:rsidRPr="00AC2AED">
              <w:rPr>
                <w:b/>
                <w:i/>
              </w:rPr>
              <w:t xml:space="preserve"> «pays</w:t>
            </w:r>
            <w:proofErr w:type="gramEnd"/>
            <w:r w:rsidRPr="00AC2AED">
              <w:rPr>
                <w:b/>
                <w:i/>
              </w:rPr>
              <w:t xml:space="preserve"> d</w:t>
            </w:r>
            <w:r w:rsidR="0056307D">
              <w:rPr>
                <w:b/>
                <w:i/>
              </w:rPr>
              <w:t>’</w:t>
            </w:r>
            <w:r w:rsidRPr="00AC2AED">
              <w:rPr>
                <w:b/>
                <w:i/>
              </w:rPr>
              <w:t>origine sûrs», toute organisation ou personne concernée par la protection des droits de l</w:t>
            </w:r>
            <w:r w:rsidR="0056307D">
              <w:rPr>
                <w:b/>
                <w:i/>
              </w:rPr>
              <w:t>’</w:t>
            </w:r>
            <w:r w:rsidRPr="00AC2AED">
              <w:rPr>
                <w:b/>
                <w:i/>
              </w:rPr>
              <w:t>homme peut déposer une plainte auprès de la Commission si la désignation n</w:t>
            </w:r>
            <w:r w:rsidR="0056307D">
              <w:rPr>
                <w:b/>
                <w:i/>
              </w:rPr>
              <w:t>’</w:t>
            </w:r>
            <w:r w:rsidRPr="00AC2AED">
              <w:rPr>
                <w:b/>
                <w:i/>
              </w:rPr>
              <w:t>est pas conforme au droit de l</w:t>
            </w:r>
            <w:r w:rsidR="0056307D">
              <w:rPr>
                <w:b/>
                <w:i/>
              </w:rPr>
              <w:t>’</w:t>
            </w:r>
            <w:r w:rsidRPr="00AC2AED">
              <w:rPr>
                <w:b/>
                <w:i/>
              </w:rPr>
              <w:t>Union et au droit international. La Commission devrait examiner la demande et prendre toutes les mesures nécessaires pour garantir la conformité de l</w:t>
            </w:r>
            <w:r w:rsidR="0056307D">
              <w:rPr>
                <w:b/>
                <w:i/>
              </w:rPr>
              <w:t>’</w:t>
            </w:r>
            <w:r w:rsidRPr="00AC2AED">
              <w:rPr>
                <w:b/>
                <w:i/>
              </w:rPr>
              <w:t>État membre. La Commission devrait également examiner cette question de sa propre initiative. La Commission devrait informer l</w:t>
            </w:r>
            <w:r w:rsidR="0056307D">
              <w:rPr>
                <w:b/>
                <w:i/>
              </w:rPr>
              <w:t>’</w:t>
            </w:r>
            <w:r w:rsidRPr="00AC2AED">
              <w:rPr>
                <w:b/>
                <w:i/>
              </w:rPr>
              <w:t>État membre concerné et lui demander de présenter ses observations. Dans un délai d</w:t>
            </w:r>
            <w:r w:rsidR="0056307D">
              <w:rPr>
                <w:b/>
                <w:i/>
              </w:rPr>
              <w:t>’</w:t>
            </w:r>
            <w:r w:rsidRPr="00AC2AED">
              <w:rPr>
                <w:b/>
                <w:i/>
              </w:rPr>
              <w:t>un mois à compter du début de l</w:t>
            </w:r>
            <w:r w:rsidR="0056307D">
              <w:rPr>
                <w:b/>
                <w:i/>
              </w:rPr>
              <w:t>’</w:t>
            </w:r>
            <w:r w:rsidRPr="00AC2AED">
              <w:rPr>
                <w:b/>
                <w:i/>
              </w:rPr>
              <w:t>évaluation, la Commission devrait se prononcer sur la compatibilité de la qualification de ce pays tiers comme</w:t>
            </w:r>
            <w:proofErr w:type="gramStart"/>
            <w:r w:rsidRPr="00AC2AED">
              <w:rPr>
                <w:b/>
                <w:i/>
              </w:rPr>
              <w:t xml:space="preserve"> «sûr</w:t>
            </w:r>
            <w:proofErr w:type="gramEnd"/>
            <w:r w:rsidRPr="00AC2AED">
              <w:rPr>
                <w:b/>
                <w:i/>
              </w:rPr>
              <w:t>» avec le droit de l</w:t>
            </w:r>
            <w:r w:rsidR="0056307D">
              <w:rPr>
                <w:b/>
                <w:i/>
              </w:rPr>
              <w:t>’</w:t>
            </w:r>
            <w:r w:rsidRPr="00AC2AED">
              <w:rPr>
                <w:b/>
                <w:i/>
              </w:rPr>
              <w:t>Union. Si l</w:t>
            </w:r>
            <w:r w:rsidR="0056307D">
              <w:rPr>
                <w:b/>
                <w:i/>
              </w:rPr>
              <w:t>’</w:t>
            </w:r>
            <w:r w:rsidRPr="00AC2AED">
              <w:rPr>
                <w:b/>
                <w:i/>
              </w:rPr>
              <w:t>avis de la Commission est négatif, l</w:t>
            </w:r>
            <w:r w:rsidR="0056307D">
              <w:rPr>
                <w:b/>
                <w:i/>
              </w:rPr>
              <w:t>’</w:t>
            </w:r>
            <w:r w:rsidRPr="00AC2AED">
              <w:rPr>
                <w:b/>
                <w:i/>
              </w:rPr>
              <w:t>État membre retire la mesure concernée.</w:t>
            </w:r>
          </w:p>
        </w:tc>
      </w:tr>
    </w:tbl>
    <w:p w14:paraId="3D2BC42C"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311B2EF" w14:textId="77777777" w:rsidR="005B77B0" w:rsidRPr="00AC2AED" w:rsidRDefault="005B77B0" w:rsidP="005B77B0">
      <w:r w:rsidRPr="00AC2AED">
        <w:rPr>
          <w:rStyle w:val="HideTWBExt"/>
        </w:rPr>
        <w:t>&lt;/Amend&gt;</w:t>
      </w:r>
    </w:p>
    <w:p w14:paraId="305CF65E"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34</w:t>
      </w:r>
      <w:r w:rsidRPr="00AC2AED">
        <w:rPr>
          <w:rStyle w:val="HideTWBExt"/>
          <w:b w:val="0"/>
        </w:rPr>
        <w:t>&lt;/NumAm&gt;</w:t>
      </w:r>
    </w:p>
    <w:p w14:paraId="7964407F" w14:textId="77777777" w:rsidR="005B77B0" w:rsidRPr="00AC2AED" w:rsidRDefault="005B77B0" w:rsidP="005B77B0">
      <w:pPr>
        <w:pStyle w:val="NormalBold"/>
      </w:pPr>
      <w:r w:rsidRPr="00AC2AED">
        <w:rPr>
          <w:rStyle w:val="HideTWBExt"/>
          <w:b w:val="0"/>
        </w:rPr>
        <w:t>&lt;RepeatBlock-By&gt;&lt;Members&gt;</w:t>
      </w:r>
      <w:r w:rsidRPr="00AC2AED">
        <w:t>Marco Tarquinio, Sandro Ruotolo, Francisco Assis, Alessandro Zan, Cecilia Strada</w:t>
      </w:r>
      <w:r w:rsidRPr="00AC2AED">
        <w:rPr>
          <w:rStyle w:val="HideTWBExt"/>
          <w:b w:val="0"/>
        </w:rPr>
        <w:t>&lt;/Members&gt;</w:t>
      </w:r>
    </w:p>
    <w:p w14:paraId="160B4BDD" w14:textId="77777777" w:rsidR="005B77B0" w:rsidRPr="00AC2AED" w:rsidRDefault="005B77B0" w:rsidP="005B77B0">
      <w:pPr>
        <w:pStyle w:val="NormalBold"/>
      </w:pPr>
      <w:r w:rsidRPr="00AC2AED">
        <w:rPr>
          <w:rStyle w:val="HideTWBExt"/>
          <w:b w:val="0"/>
        </w:rPr>
        <w:t>&lt;/RepeatBlock-By&gt;</w:t>
      </w:r>
    </w:p>
    <w:p w14:paraId="4A6A1D59"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3F4C4C8" w14:textId="77777777" w:rsidR="005B77B0" w:rsidRPr="00AC2AED" w:rsidRDefault="005B77B0" w:rsidP="005B77B0">
      <w:pPr>
        <w:pStyle w:val="NormalBold"/>
      </w:pPr>
      <w:r w:rsidRPr="00AC2AED">
        <w:rPr>
          <w:rStyle w:val="HideTWBExt"/>
          <w:b w:val="0"/>
        </w:rPr>
        <w:t>&lt;Article&gt;</w:t>
      </w:r>
      <w:r w:rsidRPr="00AC2AED">
        <w:t>Considérant 3</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6258979" w14:textId="77777777" w:rsidTr="00935B23">
        <w:trPr>
          <w:trHeight w:hRule="exact" w:val="240"/>
          <w:jc w:val="center"/>
        </w:trPr>
        <w:tc>
          <w:tcPr>
            <w:tcW w:w="9752" w:type="dxa"/>
            <w:gridSpan w:val="2"/>
            <w:tcBorders>
              <w:top w:val="nil"/>
              <w:left w:val="nil"/>
              <w:bottom w:val="nil"/>
              <w:right w:val="nil"/>
            </w:tcBorders>
          </w:tcPr>
          <w:p w14:paraId="402E2A9C" w14:textId="77777777" w:rsidR="005B77B0" w:rsidRPr="00AC2AED" w:rsidRDefault="005B77B0" w:rsidP="00935B23"/>
        </w:tc>
      </w:tr>
      <w:tr w:rsidR="005B77B0" w:rsidRPr="00AC2AED" w14:paraId="7CBA353C" w14:textId="77777777" w:rsidTr="00935B23">
        <w:trPr>
          <w:trHeight w:val="240"/>
          <w:jc w:val="center"/>
        </w:trPr>
        <w:tc>
          <w:tcPr>
            <w:tcW w:w="4876" w:type="dxa"/>
            <w:tcBorders>
              <w:top w:val="nil"/>
              <w:left w:val="nil"/>
              <w:bottom w:val="nil"/>
              <w:right w:val="nil"/>
            </w:tcBorders>
          </w:tcPr>
          <w:p w14:paraId="2917C8E4"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08295D1" w14:textId="77777777" w:rsidR="005B77B0" w:rsidRPr="00AC2AED" w:rsidRDefault="005B77B0" w:rsidP="00935B23">
            <w:pPr>
              <w:pStyle w:val="AmColumnHeading"/>
            </w:pPr>
            <w:r w:rsidRPr="00AC2AED">
              <w:t>Amendement</w:t>
            </w:r>
          </w:p>
        </w:tc>
      </w:tr>
      <w:tr w:rsidR="005B77B0" w:rsidRPr="00AC2AED" w14:paraId="3BBB7BC3" w14:textId="77777777" w:rsidTr="00935B23">
        <w:trPr>
          <w:jc w:val="center"/>
        </w:trPr>
        <w:tc>
          <w:tcPr>
            <w:tcW w:w="4876" w:type="dxa"/>
            <w:tcBorders>
              <w:top w:val="nil"/>
              <w:left w:val="nil"/>
              <w:bottom w:val="nil"/>
              <w:right w:val="nil"/>
            </w:tcBorders>
          </w:tcPr>
          <w:p w14:paraId="0E99357D" w14:textId="32299F35" w:rsidR="005B77B0" w:rsidRPr="00AC2AED" w:rsidRDefault="005B77B0" w:rsidP="00935B23">
            <w:pPr>
              <w:pStyle w:val="Normal6a"/>
            </w:pPr>
            <w:r w:rsidRPr="00AC2AED">
              <w:t>(3)</w:t>
            </w:r>
            <w:r w:rsidRPr="00AC2AED">
              <w:tab/>
              <w:t>Le fait qu</w:t>
            </w:r>
            <w:r w:rsidR="0056307D">
              <w:t>’</w:t>
            </w:r>
            <w:r w:rsidRPr="00AC2AED">
              <w:t>un pays tiers soit considéré comme un pays d</w:t>
            </w:r>
            <w:r w:rsidR="0056307D">
              <w:t>’</w:t>
            </w:r>
            <w:r w:rsidRPr="00AC2AED">
              <w:t>origine sûr, que ce soit au niveau de l</w:t>
            </w:r>
            <w:r w:rsidR="0056307D">
              <w:t>’</w:t>
            </w:r>
            <w:r w:rsidRPr="00AC2AED">
              <w:t>Union ou au niveau national, ne saurait constituer une garantie de sécurité absolue pour les ressortissants de ce pays et, dès lors, ne dispense pas de la nécessité de procéder à un examen individuel de la demande de protection internationale. Les États membres ne peuvent appliquer le concept de pays d</w:t>
            </w:r>
            <w:r w:rsidR="0056307D">
              <w:t>’</w:t>
            </w:r>
            <w:r w:rsidRPr="00AC2AED">
              <w:t>origine sûr que lorsque le demandeur ne peut fournir d</w:t>
            </w:r>
            <w:r w:rsidR="0056307D">
              <w:t>’</w:t>
            </w:r>
            <w:r w:rsidRPr="00AC2AED">
              <w:t>éléments justifiant que ce concept ne lui est pas applicable, dans le cadre d</w:t>
            </w:r>
            <w:r w:rsidR="0056307D">
              <w:t>’</w:t>
            </w:r>
            <w:r w:rsidRPr="00AC2AED">
              <w:t>une évaluation individuelle</w:t>
            </w:r>
            <w:r w:rsidRPr="00AC2AED">
              <w:rPr>
                <w:b/>
                <w:i/>
              </w:rPr>
              <w:t>,</w:t>
            </w:r>
            <w:r w:rsidRPr="00AC2AED">
              <w:t xml:space="preserve"> et à condition que le demandeur soit ressortissant dudit pays ou soit apatride et qu</w:t>
            </w:r>
            <w:r w:rsidR="0056307D">
              <w:t>’</w:t>
            </w:r>
            <w:r w:rsidRPr="00AC2AED">
              <w:t>il s</w:t>
            </w:r>
            <w:r w:rsidR="0056307D">
              <w:t>’</w:t>
            </w:r>
            <w:r w:rsidRPr="00AC2AED">
              <w:t>agisse de son ancien pays de résidence habituelle. L</w:t>
            </w:r>
            <w:r w:rsidR="0056307D">
              <w:t>’</w:t>
            </w:r>
            <w:r w:rsidRPr="00AC2AED">
              <w:t>application de ce concept dans le cadre de l</w:t>
            </w:r>
            <w:r w:rsidR="0056307D">
              <w:t>’</w:t>
            </w:r>
            <w:r w:rsidRPr="00AC2AED">
              <w:t>évaluation individuelle est sans préjudice du fait que certaines catégories de demandeurs peuvent se trouver dans une situation spécifique dans les pays tiers désignés et peuvent donc craindre avec raison d</w:t>
            </w:r>
            <w:r w:rsidR="0056307D">
              <w:t>’</w:t>
            </w:r>
            <w:r w:rsidRPr="00AC2AED">
              <w:t xml:space="preserve">être persécutées </w:t>
            </w:r>
            <w:proofErr w:type="gramStart"/>
            <w:r w:rsidRPr="00AC2AED">
              <w:t>ou</w:t>
            </w:r>
            <w:proofErr w:type="gramEnd"/>
            <w:r w:rsidRPr="00AC2AED">
              <w:t xml:space="preserve"> courir un risque réel de subir des atteintes graves.</w:t>
            </w:r>
          </w:p>
        </w:tc>
        <w:tc>
          <w:tcPr>
            <w:tcW w:w="4876" w:type="dxa"/>
            <w:tcBorders>
              <w:top w:val="nil"/>
              <w:left w:val="nil"/>
              <w:bottom w:val="nil"/>
              <w:right w:val="nil"/>
            </w:tcBorders>
          </w:tcPr>
          <w:p w14:paraId="26A5A519" w14:textId="49E8F511" w:rsidR="005B77B0" w:rsidRPr="00AC2AED" w:rsidRDefault="005B77B0" w:rsidP="00935B23">
            <w:pPr>
              <w:pStyle w:val="Normal6a"/>
            </w:pPr>
            <w:r w:rsidRPr="00AC2AED">
              <w:t>(3)</w:t>
            </w:r>
            <w:r w:rsidRPr="00AC2AED">
              <w:tab/>
              <w:t>Le fait qu</w:t>
            </w:r>
            <w:r w:rsidR="0056307D">
              <w:t>’</w:t>
            </w:r>
            <w:r w:rsidRPr="00AC2AED">
              <w:t>un pays tiers soit considéré comme un pays d</w:t>
            </w:r>
            <w:r w:rsidR="0056307D">
              <w:t>’</w:t>
            </w:r>
            <w:r w:rsidRPr="00AC2AED">
              <w:t>origine sûr, que ce soit au niveau de l</w:t>
            </w:r>
            <w:r w:rsidR="0056307D">
              <w:t>’</w:t>
            </w:r>
            <w:r w:rsidRPr="00AC2AED">
              <w:t>Union ou au niveau national, ne saurait constituer une garantie de sécurité absolue pour les ressortissants de ce pays et, dès lors, ne dispense pas de la nécessité de procéder à un examen individuel de la demande de protection internationale. Les États membres ne peuvent appliquer le concept de pays d</w:t>
            </w:r>
            <w:r w:rsidR="0056307D">
              <w:t>’</w:t>
            </w:r>
            <w:r w:rsidRPr="00AC2AED">
              <w:t>origine sûr que lorsque le demandeur ne peut fournir d</w:t>
            </w:r>
            <w:r w:rsidR="0056307D">
              <w:t>’</w:t>
            </w:r>
            <w:r w:rsidRPr="00AC2AED">
              <w:t>éléments justifiant que ce concept ne lui est pas applicable, dans le cadre d</w:t>
            </w:r>
            <w:r w:rsidR="0056307D">
              <w:t>’</w:t>
            </w:r>
            <w:r w:rsidRPr="00AC2AED">
              <w:t xml:space="preserve">une évaluation individuelle </w:t>
            </w:r>
            <w:r w:rsidRPr="00AC2AED">
              <w:rPr>
                <w:b/>
                <w:i/>
              </w:rPr>
              <w:t>assortie des garanties prévues au chapitre II du règlement (UE) 2024/1348</w:t>
            </w:r>
            <w:r w:rsidRPr="00AC2AED">
              <w:t xml:space="preserve"> et à condition que le demandeur soit ressortissant dudit pays ou soit apatride et qu</w:t>
            </w:r>
            <w:r w:rsidR="0056307D">
              <w:t>’</w:t>
            </w:r>
            <w:r w:rsidRPr="00AC2AED">
              <w:t>il s</w:t>
            </w:r>
            <w:r w:rsidR="0056307D">
              <w:t>’</w:t>
            </w:r>
            <w:r w:rsidRPr="00AC2AED">
              <w:t>agisse de son ancien pays de résidence habituelle. L</w:t>
            </w:r>
            <w:r w:rsidR="0056307D">
              <w:t>’</w:t>
            </w:r>
            <w:r w:rsidRPr="00AC2AED">
              <w:t>application de ce concept dans le cadre de l</w:t>
            </w:r>
            <w:r w:rsidR="0056307D">
              <w:t>’</w:t>
            </w:r>
            <w:r w:rsidRPr="00AC2AED">
              <w:t>évaluation individuelle est sans préjudice du fait que certaines catégories de demandeurs</w:t>
            </w:r>
            <w:r w:rsidRPr="00AC2AED">
              <w:rPr>
                <w:b/>
                <w:i/>
              </w:rPr>
              <w:t>, telles que les personnes LGBTIQ, les victimes de violences sexistes, les défenseurs des droits de l</w:t>
            </w:r>
            <w:r w:rsidR="0056307D">
              <w:rPr>
                <w:b/>
                <w:i/>
              </w:rPr>
              <w:t>’</w:t>
            </w:r>
            <w:r w:rsidRPr="00AC2AED">
              <w:rPr>
                <w:b/>
                <w:i/>
              </w:rPr>
              <w:t>homme, les minorités religieuses et ethniques, les militants politiques, les apatrides et les journalistes,</w:t>
            </w:r>
            <w:r w:rsidRPr="00AC2AED">
              <w:t xml:space="preserve"> peuvent se trouver dans une situation spécifique dans les pays tiers désignés et peuvent donc craindre avec raison d</w:t>
            </w:r>
            <w:r w:rsidR="0056307D">
              <w:t>’</w:t>
            </w:r>
            <w:r w:rsidRPr="00AC2AED">
              <w:t xml:space="preserve">être persécutées ou courir un risque réel de subir des atteintes graves. </w:t>
            </w:r>
            <w:r w:rsidRPr="00AC2AED">
              <w:rPr>
                <w:b/>
                <w:i/>
              </w:rPr>
              <w:t>En ce qui concerne le traitement des personnes relevant du champ d</w:t>
            </w:r>
            <w:r w:rsidR="0056307D">
              <w:rPr>
                <w:b/>
                <w:i/>
              </w:rPr>
              <w:t>’</w:t>
            </w:r>
            <w:r w:rsidRPr="00AC2AED">
              <w:rPr>
                <w:b/>
                <w:i/>
              </w:rPr>
              <w:t xml:space="preserve">application du présent règlement, les États membres sont liés par les obligations qui découlent des instruments de droit international auxquels ils sont </w:t>
            </w:r>
            <w:proofErr w:type="gramStart"/>
            <w:r w:rsidRPr="00AC2AED">
              <w:rPr>
                <w:b/>
                <w:i/>
              </w:rPr>
              <w:t>parties</w:t>
            </w:r>
            <w:proofErr w:type="gramEnd"/>
            <w:r w:rsidRPr="00AC2AED">
              <w:rPr>
                <w:b/>
                <w:i/>
              </w:rPr>
              <w:t>, notamment ceux qui interdisent la discrimination.</w:t>
            </w:r>
          </w:p>
        </w:tc>
      </w:tr>
    </w:tbl>
    <w:p w14:paraId="2287ACDA"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9FEE5D6" w14:textId="77777777" w:rsidR="005B77B0" w:rsidRPr="00AC2AED" w:rsidRDefault="005B77B0" w:rsidP="005B77B0">
      <w:r w:rsidRPr="00AC2AED">
        <w:rPr>
          <w:rStyle w:val="HideTWBExt"/>
        </w:rPr>
        <w:t>&lt;/Amend&gt;</w:t>
      </w:r>
    </w:p>
    <w:p w14:paraId="1DCFAABD"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35</w:t>
      </w:r>
      <w:r w:rsidRPr="00AC2AED">
        <w:rPr>
          <w:rStyle w:val="HideTWBExt"/>
          <w:b w:val="0"/>
        </w:rPr>
        <w:t>&lt;/NumAm&gt;</w:t>
      </w:r>
    </w:p>
    <w:p w14:paraId="42D5D8C5"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20E9DBAE" w14:textId="77777777" w:rsidR="005B77B0" w:rsidRPr="00AC2AED" w:rsidRDefault="005B77B0" w:rsidP="005B77B0">
      <w:pPr>
        <w:pStyle w:val="NormalBold"/>
      </w:pPr>
      <w:r w:rsidRPr="00AC2AED">
        <w:rPr>
          <w:rStyle w:val="HideTWBExt"/>
          <w:b w:val="0"/>
        </w:rPr>
        <w:t>&lt;/RepeatBlock-By&gt;</w:t>
      </w:r>
    </w:p>
    <w:p w14:paraId="469D5B15"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DBC094D" w14:textId="77777777" w:rsidR="005B77B0" w:rsidRPr="00AC2AED" w:rsidRDefault="005B77B0" w:rsidP="005B77B0">
      <w:pPr>
        <w:pStyle w:val="NormalBold"/>
      </w:pPr>
      <w:r w:rsidRPr="00AC2AED">
        <w:rPr>
          <w:rStyle w:val="HideTWBExt"/>
          <w:b w:val="0"/>
        </w:rPr>
        <w:t>&lt;Article&gt;</w:t>
      </w:r>
      <w:r w:rsidRPr="00AC2AED">
        <w:t>Considérant 3</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FB7F6A2" w14:textId="77777777" w:rsidTr="00935B23">
        <w:trPr>
          <w:trHeight w:hRule="exact" w:val="240"/>
          <w:jc w:val="center"/>
        </w:trPr>
        <w:tc>
          <w:tcPr>
            <w:tcW w:w="9752" w:type="dxa"/>
            <w:gridSpan w:val="2"/>
            <w:tcBorders>
              <w:top w:val="nil"/>
              <w:left w:val="nil"/>
              <w:bottom w:val="nil"/>
              <w:right w:val="nil"/>
            </w:tcBorders>
          </w:tcPr>
          <w:p w14:paraId="51BD8C30" w14:textId="77777777" w:rsidR="005B77B0" w:rsidRPr="00AC2AED" w:rsidRDefault="005B77B0" w:rsidP="00935B23"/>
        </w:tc>
      </w:tr>
      <w:tr w:rsidR="005B77B0" w:rsidRPr="00AC2AED" w14:paraId="49185180" w14:textId="77777777" w:rsidTr="00935B23">
        <w:trPr>
          <w:trHeight w:val="240"/>
          <w:jc w:val="center"/>
        </w:trPr>
        <w:tc>
          <w:tcPr>
            <w:tcW w:w="4876" w:type="dxa"/>
            <w:tcBorders>
              <w:top w:val="nil"/>
              <w:left w:val="nil"/>
              <w:bottom w:val="nil"/>
              <w:right w:val="nil"/>
            </w:tcBorders>
          </w:tcPr>
          <w:p w14:paraId="7F7DA5F3"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2545A49" w14:textId="77777777" w:rsidR="005B77B0" w:rsidRPr="00AC2AED" w:rsidRDefault="005B77B0" w:rsidP="00935B23">
            <w:pPr>
              <w:pStyle w:val="AmColumnHeading"/>
            </w:pPr>
            <w:r w:rsidRPr="00AC2AED">
              <w:t>Amendement</w:t>
            </w:r>
          </w:p>
        </w:tc>
      </w:tr>
      <w:tr w:rsidR="005B77B0" w:rsidRPr="00AC2AED" w14:paraId="5620556A" w14:textId="77777777" w:rsidTr="00935B23">
        <w:trPr>
          <w:jc w:val="center"/>
        </w:trPr>
        <w:tc>
          <w:tcPr>
            <w:tcW w:w="4876" w:type="dxa"/>
            <w:tcBorders>
              <w:top w:val="nil"/>
              <w:left w:val="nil"/>
              <w:bottom w:val="nil"/>
              <w:right w:val="nil"/>
            </w:tcBorders>
          </w:tcPr>
          <w:p w14:paraId="44FB7111" w14:textId="5E894DDF" w:rsidR="005B77B0" w:rsidRPr="00AC2AED" w:rsidRDefault="005B77B0" w:rsidP="00935B23">
            <w:pPr>
              <w:pStyle w:val="Normal6a"/>
            </w:pPr>
            <w:r w:rsidRPr="00AC2AED">
              <w:t>(3)</w:t>
            </w:r>
            <w:r w:rsidRPr="00AC2AED">
              <w:tab/>
              <w:t>Le fait qu</w:t>
            </w:r>
            <w:r w:rsidR="0056307D">
              <w:t>’</w:t>
            </w:r>
            <w:r w:rsidRPr="00AC2AED">
              <w:t>un pays tiers soit considéré comme un pays d</w:t>
            </w:r>
            <w:r w:rsidR="0056307D">
              <w:t>’</w:t>
            </w:r>
            <w:r w:rsidRPr="00AC2AED">
              <w:t>origine sûr, que ce soit au niveau de l</w:t>
            </w:r>
            <w:r w:rsidR="0056307D">
              <w:t>’</w:t>
            </w:r>
            <w:r w:rsidRPr="00AC2AED">
              <w:t xml:space="preserve">Union ou au niveau national, ne </w:t>
            </w:r>
            <w:r w:rsidRPr="00AC2AED">
              <w:rPr>
                <w:b/>
                <w:i/>
              </w:rPr>
              <w:t>saurait</w:t>
            </w:r>
            <w:r w:rsidRPr="00AC2AED">
              <w:t xml:space="preserve"> constituer une garantie de sécurité absolue pour les ressortissants de ce pays et, dès lors, ne dispense pas de la nécessité de procéder à un examen individuel de la demande de protection internationale. </w:t>
            </w:r>
            <w:r w:rsidRPr="00AC2AED">
              <w:rPr>
                <w:b/>
                <w:i/>
              </w:rPr>
              <w:t>Les États membres ne peuvent appliquer le concept de</w:t>
            </w:r>
            <w:r w:rsidRPr="00AC2AED">
              <w:t xml:space="preserve"> pays d</w:t>
            </w:r>
            <w:r w:rsidR="0056307D">
              <w:t>’</w:t>
            </w:r>
            <w:r w:rsidRPr="00AC2AED">
              <w:t xml:space="preserve">origine sûr </w:t>
            </w:r>
            <w:r w:rsidRPr="00AC2AED">
              <w:rPr>
                <w:b/>
                <w:i/>
              </w:rPr>
              <w:t>que lorsque le demandeur ne peut fournir d</w:t>
            </w:r>
            <w:r w:rsidR="0056307D">
              <w:rPr>
                <w:b/>
                <w:i/>
              </w:rPr>
              <w:t>’</w:t>
            </w:r>
            <w:r w:rsidRPr="00AC2AED">
              <w:rPr>
                <w:b/>
                <w:i/>
              </w:rPr>
              <w:t>éléments justifiant que ce concept ne lui est pas applicable, dans le cadre d</w:t>
            </w:r>
            <w:r w:rsidR="0056307D">
              <w:rPr>
                <w:b/>
                <w:i/>
              </w:rPr>
              <w:t>’</w:t>
            </w:r>
            <w:r w:rsidRPr="00AC2AED">
              <w:rPr>
                <w:b/>
                <w:i/>
              </w:rPr>
              <w:t>une évaluation individuelle, et à condition</w:t>
            </w:r>
            <w:r w:rsidRPr="00AC2AED">
              <w:t xml:space="preserve"> que le demandeur </w:t>
            </w:r>
            <w:r w:rsidRPr="00AC2AED">
              <w:rPr>
                <w:b/>
                <w:i/>
              </w:rPr>
              <w:t>soit ressortissant dudit pays ou soit apatride et qu</w:t>
            </w:r>
            <w:r w:rsidR="0056307D">
              <w:rPr>
                <w:b/>
                <w:i/>
              </w:rPr>
              <w:t>’</w:t>
            </w:r>
            <w:r w:rsidRPr="00AC2AED">
              <w:rPr>
                <w:b/>
                <w:i/>
              </w:rPr>
              <w:t>il s</w:t>
            </w:r>
            <w:r w:rsidR="0056307D">
              <w:rPr>
                <w:b/>
                <w:i/>
              </w:rPr>
              <w:t>’</w:t>
            </w:r>
            <w:r w:rsidRPr="00AC2AED">
              <w:rPr>
                <w:b/>
                <w:i/>
              </w:rPr>
              <w:t>agisse de son ancien pays de résidence habituelle</w:t>
            </w:r>
            <w:r w:rsidRPr="00AC2AED">
              <w:t>.</w:t>
            </w:r>
            <w:r w:rsidRPr="00AC2AED">
              <w:rPr>
                <w:b/>
                <w:i/>
              </w:rPr>
              <w:t xml:space="preserve"> L</w:t>
            </w:r>
            <w:r w:rsidR="0056307D">
              <w:rPr>
                <w:b/>
                <w:i/>
              </w:rPr>
              <w:t>’</w:t>
            </w:r>
            <w:r w:rsidRPr="00AC2AED">
              <w:rPr>
                <w:b/>
                <w:i/>
              </w:rPr>
              <w:t>application de</w:t>
            </w:r>
            <w:r w:rsidRPr="00AC2AED">
              <w:t xml:space="preserve"> ce concept </w:t>
            </w:r>
            <w:r w:rsidRPr="00AC2AED">
              <w:rPr>
                <w:b/>
                <w:i/>
              </w:rPr>
              <w:t>dans le cadre de l</w:t>
            </w:r>
            <w:r w:rsidR="0056307D">
              <w:rPr>
                <w:b/>
                <w:i/>
              </w:rPr>
              <w:t>’</w:t>
            </w:r>
            <w:r w:rsidRPr="00AC2AED">
              <w:rPr>
                <w:b/>
                <w:i/>
              </w:rPr>
              <w:t>évaluation individuelle est sans préjudice du fait que certaines</w:t>
            </w:r>
            <w:r w:rsidRPr="00AC2AED">
              <w:t xml:space="preserve"> catégories de demandeurs </w:t>
            </w:r>
            <w:r w:rsidRPr="00AC2AED">
              <w:rPr>
                <w:b/>
                <w:i/>
              </w:rPr>
              <w:t>peuvent se trouver dans une situation spécifique dans les pays tiers désignés et peuvent donc craindre</w:t>
            </w:r>
            <w:r w:rsidRPr="00AC2AED">
              <w:t xml:space="preserve"> avec raison d</w:t>
            </w:r>
            <w:r w:rsidR="0056307D">
              <w:t>’</w:t>
            </w:r>
            <w:r w:rsidRPr="00AC2AED">
              <w:t xml:space="preserve">être persécutées </w:t>
            </w:r>
            <w:proofErr w:type="gramStart"/>
            <w:r w:rsidRPr="00AC2AED">
              <w:t>ou</w:t>
            </w:r>
            <w:proofErr w:type="gramEnd"/>
            <w:r w:rsidRPr="00AC2AED">
              <w:t xml:space="preserve"> courir un risque réel de subir des atteintes graves.</w:t>
            </w:r>
          </w:p>
        </w:tc>
        <w:tc>
          <w:tcPr>
            <w:tcW w:w="4876" w:type="dxa"/>
            <w:tcBorders>
              <w:top w:val="nil"/>
              <w:left w:val="nil"/>
              <w:bottom w:val="nil"/>
              <w:right w:val="nil"/>
            </w:tcBorders>
          </w:tcPr>
          <w:p w14:paraId="7D2D83A5" w14:textId="6A53CE6C" w:rsidR="005B77B0" w:rsidRPr="00AC2AED" w:rsidRDefault="005B77B0" w:rsidP="00935B23">
            <w:pPr>
              <w:pStyle w:val="Normal6a"/>
            </w:pPr>
            <w:r w:rsidRPr="00AC2AED">
              <w:t>(3)</w:t>
            </w:r>
            <w:r w:rsidRPr="00AC2AED">
              <w:tab/>
              <w:t>Le fait qu</w:t>
            </w:r>
            <w:r w:rsidR="0056307D">
              <w:t>’</w:t>
            </w:r>
            <w:r w:rsidRPr="00AC2AED">
              <w:t>un pays tiers soit considéré comme un pays d</w:t>
            </w:r>
            <w:r w:rsidR="0056307D">
              <w:t>’</w:t>
            </w:r>
            <w:r w:rsidRPr="00AC2AED">
              <w:t>origine sûr, que ce soit au niveau de l</w:t>
            </w:r>
            <w:r w:rsidR="0056307D">
              <w:t>’</w:t>
            </w:r>
            <w:r w:rsidRPr="00AC2AED">
              <w:t xml:space="preserve">Union ou au niveau national, ne </w:t>
            </w:r>
            <w:r w:rsidRPr="00AC2AED">
              <w:rPr>
                <w:b/>
                <w:i/>
              </w:rPr>
              <w:t>devrait pas</w:t>
            </w:r>
            <w:r w:rsidRPr="00AC2AED">
              <w:t xml:space="preserve"> constituer une garantie de sécurité absolue pour les ressortissants de ce pays et, dès lors, ne dispense pas de la nécessité de procéder à un examen individuel de la demande de protection internationale. </w:t>
            </w:r>
            <w:r w:rsidRPr="00AC2AED">
              <w:rPr>
                <w:b/>
                <w:i/>
              </w:rPr>
              <w:t>La prémisse d</w:t>
            </w:r>
            <w:r w:rsidR="0056307D">
              <w:rPr>
                <w:b/>
                <w:i/>
              </w:rPr>
              <w:t>’</w:t>
            </w:r>
            <w:r w:rsidRPr="00AC2AED">
              <w:rPr>
                <w:b/>
                <w:i/>
              </w:rPr>
              <w:t>un</w:t>
            </w:r>
            <w:r w:rsidRPr="00AC2AED">
              <w:t xml:space="preserve"> pays d</w:t>
            </w:r>
            <w:r w:rsidR="0056307D">
              <w:t>’</w:t>
            </w:r>
            <w:r w:rsidRPr="00AC2AED">
              <w:t xml:space="preserve">origine sûr </w:t>
            </w:r>
            <w:r w:rsidRPr="00AC2AED">
              <w:rPr>
                <w:b/>
                <w:i/>
              </w:rPr>
              <w:t>ne devrait être appliquée qu</w:t>
            </w:r>
            <w:r w:rsidR="0056307D">
              <w:rPr>
                <w:b/>
                <w:i/>
              </w:rPr>
              <w:t>’</w:t>
            </w:r>
            <w:r w:rsidRPr="00AC2AED">
              <w:rPr>
                <w:b/>
                <w:i/>
              </w:rPr>
              <w:t>après qu</w:t>
            </w:r>
            <w:r w:rsidR="0056307D">
              <w:rPr>
                <w:b/>
                <w:i/>
              </w:rPr>
              <w:t>’</w:t>
            </w:r>
            <w:r w:rsidRPr="00AC2AED">
              <w:rPr>
                <w:b/>
                <w:i/>
              </w:rPr>
              <w:t>une demande d</w:t>
            </w:r>
            <w:r w:rsidR="0056307D">
              <w:rPr>
                <w:b/>
                <w:i/>
              </w:rPr>
              <w:t>’</w:t>
            </w:r>
            <w:r w:rsidRPr="00AC2AED">
              <w:rPr>
                <w:b/>
                <w:i/>
              </w:rPr>
              <w:t>asile a été examinée individuellement et</w:t>
            </w:r>
            <w:r w:rsidRPr="00AC2AED">
              <w:t xml:space="preserve"> que le demandeur </w:t>
            </w:r>
            <w:r w:rsidRPr="00AC2AED">
              <w:rPr>
                <w:b/>
                <w:i/>
              </w:rPr>
              <w:t>a été en mesure d</w:t>
            </w:r>
            <w:r w:rsidR="0056307D">
              <w:rPr>
                <w:b/>
                <w:i/>
              </w:rPr>
              <w:t>’</w:t>
            </w:r>
            <w:r w:rsidRPr="00AC2AED">
              <w:rPr>
                <w:b/>
                <w:i/>
              </w:rPr>
              <w:t>accéder à l</w:t>
            </w:r>
            <w:r w:rsidR="0056307D">
              <w:rPr>
                <w:b/>
                <w:i/>
              </w:rPr>
              <w:t>’</w:t>
            </w:r>
            <w:r w:rsidRPr="00AC2AED">
              <w:rPr>
                <w:b/>
                <w:i/>
              </w:rPr>
              <w:t>ensemble des services et ressources disponibles pour tous les demandeurs dans le cadre de la procédure d</w:t>
            </w:r>
            <w:r w:rsidR="0056307D">
              <w:rPr>
                <w:b/>
                <w:i/>
              </w:rPr>
              <w:t>’</w:t>
            </w:r>
            <w:r w:rsidRPr="00AC2AED">
              <w:rPr>
                <w:b/>
                <w:i/>
              </w:rPr>
              <w:t>asile, y compris, mais sans s</w:t>
            </w:r>
            <w:r w:rsidR="0056307D">
              <w:rPr>
                <w:b/>
                <w:i/>
              </w:rPr>
              <w:t>’</w:t>
            </w:r>
            <w:r w:rsidRPr="00AC2AED">
              <w:rPr>
                <w:b/>
                <w:i/>
              </w:rPr>
              <w:t>y limiter, un entretien personnel adéquat, une assistance juridique, des services de traduction, un hébergement sûr et l</w:t>
            </w:r>
            <w:r w:rsidR="0056307D">
              <w:rPr>
                <w:b/>
                <w:i/>
              </w:rPr>
              <w:t>’</w:t>
            </w:r>
            <w:r w:rsidRPr="00AC2AED">
              <w:rPr>
                <w:b/>
                <w:i/>
              </w:rPr>
              <w:t>accès à une procédure de recours</w:t>
            </w:r>
            <w:r w:rsidRPr="00AC2AED">
              <w:t>.</w:t>
            </w:r>
            <w:r w:rsidRPr="00AC2AED">
              <w:rPr>
                <w:b/>
                <w:i/>
              </w:rPr>
              <w:t xml:space="preserve"> </w:t>
            </w:r>
            <w:r w:rsidRPr="00AC2AED">
              <w:t xml:space="preserve">Ce concept </w:t>
            </w:r>
            <w:r w:rsidRPr="00AC2AED">
              <w:rPr>
                <w:b/>
                <w:i/>
              </w:rPr>
              <w:t>ne devrait jamais être appliqué aux</w:t>
            </w:r>
            <w:r w:rsidRPr="00AC2AED">
              <w:t xml:space="preserve"> catégories de demandeurs </w:t>
            </w:r>
            <w:r w:rsidRPr="00AC2AED">
              <w:rPr>
                <w:b/>
                <w:i/>
              </w:rPr>
              <w:t>qui craignent</w:t>
            </w:r>
            <w:r w:rsidRPr="00AC2AED">
              <w:t xml:space="preserve"> avec raison d</w:t>
            </w:r>
            <w:r w:rsidR="0056307D">
              <w:t>’</w:t>
            </w:r>
            <w:r w:rsidRPr="00AC2AED">
              <w:t xml:space="preserve">être persécutées </w:t>
            </w:r>
            <w:proofErr w:type="gramStart"/>
            <w:r w:rsidRPr="00AC2AED">
              <w:t>ou</w:t>
            </w:r>
            <w:proofErr w:type="gramEnd"/>
            <w:r w:rsidRPr="00AC2AED">
              <w:t xml:space="preserve"> courir un risque réel de subir des atteintes graves. </w:t>
            </w:r>
            <w:r w:rsidRPr="00AC2AED">
              <w:rPr>
                <w:b/>
                <w:i/>
              </w:rPr>
              <w:t>Toutes les demandes devraient être examinées en fonction de la situation des demandeurs dans le pays tiers.</w:t>
            </w:r>
            <w:r w:rsidR="0056307D">
              <w:rPr>
                <w:b/>
                <w:i/>
              </w:rPr>
              <w:t xml:space="preserve"> </w:t>
            </w:r>
            <w:r w:rsidRPr="00AC2AED">
              <w:rPr>
                <w:b/>
                <w:i/>
              </w:rPr>
              <w:t>Lorsqu</w:t>
            </w:r>
            <w:r w:rsidR="0056307D">
              <w:rPr>
                <w:b/>
                <w:i/>
              </w:rPr>
              <w:t>’</w:t>
            </w:r>
            <w:r w:rsidRPr="00AC2AED">
              <w:rPr>
                <w:b/>
                <w:i/>
              </w:rPr>
              <w:t>un demandeur fait valoir des motifs sérieux, fondés sur le genre, la race, la religion, l</w:t>
            </w:r>
            <w:r w:rsidR="0056307D">
              <w:rPr>
                <w:b/>
                <w:i/>
              </w:rPr>
              <w:t>’</w:t>
            </w:r>
            <w:r w:rsidRPr="00AC2AED">
              <w:rPr>
                <w:b/>
                <w:i/>
              </w:rPr>
              <w:t>orientation sexuelle, l</w:t>
            </w:r>
            <w:r w:rsidR="0056307D">
              <w:rPr>
                <w:b/>
                <w:i/>
              </w:rPr>
              <w:t>’</w:t>
            </w:r>
            <w:r w:rsidRPr="00AC2AED">
              <w:rPr>
                <w:b/>
                <w:i/>
              </w:rPr>
              <w:t>identité sexuelle, la nationalité, l</w:t>
            </w:r>
            <w:r w:rsidR="0056307D">
              <w:rPr>
                <w:b/>
                <w:i/>
              </w:rPr>
              <w:t>’</w:t>
            </w:r>
            <w:r w:rsidRPr="00AC2AED">
              <w:rPr>
                <w:b/>
                <w:i/>
              </w:rPr>
              <w:t>appartenance à un groupe social particulier ou une opinion ou des activités politiques, qui portent à croire que le pays concerné n</w:t>
            </w:r>
            <w:r w:rsidR="0056307D">
              <w:rPr>
                <w:b/>
                <w:i/>
              </w:rPr>
              <w:t>’</w:t>
            </w:r>
            <w:r w:rsidRPr="00AC2AED">
              <w:rPr>
                <w:b/>
                <w:i/>
              </w:rPr>
              <w:t>est pas sûr dans son cas particulier, la désignation de ce pays comme pays sûr ne peut plus être considérée comme étant pertinente à son égard. Une attention particulière devrait également être accordée aux demandeurs issus de groupes minoritaires lorsque la charge de la preuve peut porter atteinte à leur dignité ou les exposer à un risque accru de danger.</w:t>
            </w:r>
          </w:p>
        </w:tc>
      </w:tr>
    </w:tbl>
    <w:p w14:paraId="3179A2B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26527B2" w14:textId="77777777" w:rsidR="005B77B0" w:rsidRPr="00AC2AED" w:rsidRDefault="005B77B0" w:rsidP="005B77B0">
      <w:r w:rsidRPr="00AC2AED">
        <w:rPr>
          <w:rStyle w:val="HideTWBExt"/>
        </w:rPr>
        <w:t>&lt;/Amend&gt;</w:t>
      </w:r>
    </w:p>
    <w:p w14:paraId="2594F6A7"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36</w:t>
      </w:r>
      <w:r w:rsidRPr="00AC2AED">
        <w:rPr>
          <w:rStyle w:val="HideTWBExt"/>
          <w:b w:val="0"/>
        </w:rPr>
        <w:t>&lt;/NumAm&gt;</w:t>
      </w:r>
    </w:p>
    <w:p w14:paraId="5EC73451" w14:textId="77777777" w:rsidR="005B77B0" w:rsidRPr="00AC2AED" w:rsidRDefault="005B77B0" w:rsidP="005B77B0">
      <w:pPr>
        <w:pStyle w:val="NormalBold"/>
      </w:pPr>
      <w:r w:rsidRPr="00AC2AED">
        <w:rPr>
          <w:rStyle w:val="HideTWBExt"/>
          <w:b w:val="0"/>
        </w:rPr>
        <w:t>&lt;RepeatBlock-By&gt;&lt;Members&gt;</w:t>
      </w:r>
      <w:r w:rsidRPr="00AC2AED">
        <w:t>Erik Kaliňák</w:t>
      </w:r>
      <w:r w:rsidRPr="00AC2AED">
        <w:rPr>
          <w:rStyle w:val="HideTWBExt"/>
          <w:b w:val="0"/>
        </w:rPr>
        <w:t>&lt;/Members&gt;</w:t>
      </w:r>
    </w:p>
    <w:p w14:paraId="1B2EE47D" w14:textId="77777777" w:rsidR="005B77B0" w:rsidRPr="00AC2AED" w:rsidRDefault="005B77B0" w:rsidP="005B77B0">
      <w:pPr>
        <w:pStyle w:val="NormalBold"/>
      </w:pPr>
      <w:r w:rsidRPr="00AC2AED">
        <w:rPr>
          <w:rStyle w:val="HideTWBExt"/>
          <w:b w:val="0"/>
        </w:rPr>
        <w:t>&lt;/RepeatBlock-By&gt;</w:t>
      </w:r>
    </w:p>
    <w:p w14:paraId="710059D0"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5826890" w14:textId="77777777" w:rsidR="005B77B0" w:rsidRPr="00AC2AED" w:rsidRDefault="005B77B0" w:rsidP="005B77B0">
      <w:pPr>
        <w:pStyle w:val="NormalBold"/>
      </w:pPr>
      <w:r w:rsidRPr="00AC2AED">
        <w:rPr>
          <w:rStyle w:val="HideTWBExt"/>
          <w:b w:val="0"/>
        </w:rPr>
        <w:t>&lt;Article&gt;</w:t>
      </w:r>
      <w:r w:rsidRPr="00AC2AED">
        <w:t>Considérant 3</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5C0C014" w14:textId="77777777" w:rsidTr="00935B23">
        <w:trPr>
          <w:trHeight w:hRule="exact" w:val="240"/>
          <w:jc w:val="center"/>
        </w:trPr>
        <w:tc>
          <w:tcPr>
            <w:tcW w:w="9752" w:type="dxa"/>
            <w:gridSpan w:val="2"/>
            <w:tcBorders>
              <w:top w:val="nil"/>
              <w:left w:val="nil"/>
              <w:bottom w:val="nil"/>
              <w:right w:val="nil"/>
            </w:tcBorders>
          </w:tcPr>
          <w:p w14:paraId="66F23AA5" w14:textId="77777777" w:rsidR="005B77B0" w:rsidRPr="00AC2AED" w:rsidRDefault="005B77B0" w:rsidP="00935B23"/>
        </w:tc>
      </w:tr>
      <w:tr w:rsidR="005B77B0" w:rsidRPr="00AC2AED" w14:paraId="2DF18FA0" w14:textId="77777777" w:rsidTr="00935B23">
        <w:trPr>
          <w:trHeight w:val="240"/>
          <w:jc w:val="center"/>
        </w:trPr>
        <w:tc>
          <w:tcPr>
            <w:tcW w:w="4876" w:type="dxa"/>
            <w:tcBorders>
              <w:top w:val="nil"/>
              <w:left w:val="nil"/>
              <w:bottom w:val="nil"/>
              <w:right w:val="nil"/>
            </w:tcBorders>
          </w:tcPr>
          <w:p w14:paraId="7E95ADEE"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F3E8E9A" w14:textId="77777777" w:rsidR="005B77B0" w:rsidRPr="00AC2AED" w:rsidRDefault="005B77B0" w:rsidP="00935B23">
            <w:pPr>
              <w:pStyle w:val="AmColumnHeading"/>
            </w:pPr>
            <w:r w:rsidRPr="00AC2AED">
              <w:t>Amendement</w:t>
            </w:r>
          </w:p>
        </w:tc>
      </w:tr>
      <w:tr w:rsidR="005B77B0" w:rsidRPr="00AC2AED" w14:paraId="7E9E568F" w14:textId="77777777" w:rsidTr="00935B23">
        <w:trPr>
          <w:jc w:val="center"/>
        </w:trPr>
        <w:tc>
          <w:tcPr>
            <w:tcW w:w="4876" w:type="dxa"/>
            <w:tcBorders>
              <w:top w:val="nil"/>
              <w:left w:val="nil"/>
              <w:bottom w:val="nil"/>
              <w:right w:val="nil"/>
            </w:tcBorders>
          </w:tcPr>
          <w:p w14:paraId="271FB342" w14:textId="52B21E37" w:rsidR="005B77B0" w:rsidRPr="00AC2AED" w:rsidRDefault="005B77B0" w:rsidP="00935B23">
            <w:pPr>
              <w:pStyle w:val="Normal6a"/>
            </w:pPr>
            <w:r w:rsidRPr="00AC2AED">
              <w:t>(3)</w:t>
            </w:r>
            <w:r w:rsidRPr="00AC2AED">
              <w:tab/>
              <w:t>Le fait qu</w:t>
            </w:r>
            <w:r w:rsidR="0056307D">
              <w:t>’</w:t>
            </w:r>
            <w:r w:rsidRPr="00AC2AED">
              <w:t>un pays tiers soit considéré comme un pays d</w:t>
            </w:r>
            <w:r w:rsidR="0056307D">
              <w:t>’</w:t>
            </w:r>
            <w:r w:rsidRPr="00AC2AED">
              <w:t>origine sûr, que ce soit au niveau de l</w:t>
            </w:r>
            <w:r w:rsidR="0056307D">
              <w:t>’</w:t>
            </w:r>
            <w:r w:rsidRPr="00AC2AED">
              <w:t xml:space="preserve">Union ou au niveau national, </w:t>
            </w:r>
            <w:r w:rsidRPr="00AC2AED">
              <w:rPr>
                <w:b/>
                <w:i/>
              </w:rPr>
              <w:t xml:space="preserve">ne saurait constituer </w:t>
            </w:r>
            <w:r w:rsidRPr="00AC2AED">
              <w:t>une garantie de sécurité absolue pour les ressortissants de ce pays</w:t>
            </w:r>
            <w:r w:rsidRPr="00AC2AED">
              <w:rPr>
                <w:b/>
                <w:i/>
              </w:rPr>
              <w:t xml:space="preserve"> et, dès lors, ne dispense pas de la nécessité de procéder à un examen individuel de la demande de protection internationale</w:t>
            </w:r>
            <w:r w:rsidRPr="00AC2AED">
              <w:t xml:space="preserve">. Les États membres </w:t>
            </w:r>
            <w:r w:rsidRPr="00AC2AED">
              <w:rPr>
                <w:b/>
                <w:i/>
              </w:rPr>
              <w:t>ne peuvent appliquer</w:t>
            </w:r>
            <w:r w:rsidRPr="00AC2AED">
              <w:t xml:space="preserve"> le concept de pays d</w:t>
            </w:r>
            <w:r w:rsidR="0056307D">
              <w:t>’</w:t>
            </w:r>
            <w:r w:rsidRPr="00AC2AED">
              <w:t xml:space="preserve">origine sûr </w:t>
            </w:r>
            <w:r w:rsidRPr="00AC2AED">
              <w:rPr>
                <w:b/>
                <w:i/>
              </w:rPr>
              <w:t xml:space="preserve">que </w:t>
            </w:r>
            <w:r w:rsidRPr="00AC2AED">
              <w:t>lorsque le demandeur ne peut fournir d</w:t>
            </w:r>
            <w:r w:rsidR="0056307D">
              <w:t>’</w:t>
            </w:r>
            <w:r w:rsidRPr="00AC2AED">
              <w:t>éléments justifiant que ce concept ne lui est pas applicable, dans le cadre d</w:t>
            </w:r>
            <w:r w:rsidR="0056307D">
              <w:t>’</w:t>
            </w:r>
            <w:r w:rsidRPr="00AC2AED">
              <w:t>une évaluation individuelle, et à condition que le demandeur soit ressortissant dudit pays ou soit apatride et qu</w:t>
            </w:r>
            <w:r w:rsidR="0056307D">
              <w:t>’</w:t>
            </w:r>
            <w:r w:rsidRPr="00AC2AED">
              <w:t xml:space="preserve">il </w:t>
            </w:r>
            <w:r w:rsidRPr="00AC2AED">
              <w:rPr>
                <w:b/>
                <w:i/>
              </w:rPr>
              <w:t>s</w:t>
            </w:r>
            <w:r w:rsidR="0056307D">
              <w:rPr>
                <w:b/>
                <w:i/>
              </w:rPr>
              <w:t>’</w:t>
            </w:r>
            <w:r w:rsidRPr="00AC2AED">
              <w:rPr>
                <w:b/>
                <w:i/>
              </w:rPr>
              <w:t xml:space="preserve">agisse de son ancien pays de </w:t>
            </w:r>
            <w:r w:rsidRPr="00AC2AED">
              <w:t xml:space="preserve">résidence habituelle. </w:t>
            </w:r>
            <w:r w:rsidRPr="00AC2AED">
              <w:rPr>
                <w:b/>
                <w:i/>
              </w:rPr>
              <w:t>L</w:t>
            </w:r>
            <w:r w:rsidR="0056307D">
              <w:rPr>
                <w:b/>
                <w:i/>
              </w:rPr>
              <w:t>’</w:t>
            </w:r>
            <w:r w:rsidRPr="00AC2AED">
              <w:rPr>
                <w:b/>
                <w:i/>
              </w:rPr>
              <w:t>application de ce concept dans le cadre de l</w:t>
            </w:r>
            <w:r w:rsidR="0056307D">
              <w:rPr>
                <w:b/>
                <w:i/>
              </w:rPr>
              <w:t>’</w:t>
            </w:r>
            <w:r w:rsidRPr="00AC2AED">
              <w:rPr>
                <w:b/>
                <w:i/>
              </w:rPr>
              <w:t>évaluation individuelle est sans préjudice du fait que certaines catégories de demandeurs peuvent se trouver dans une situation spécifique dans les pays tiers désignés et peuvent donc craindre avec raison d</w:t>
            </w:r>
            <w:r w:rsidR="0056307D">
              <w:rPr>
                <w:b/>
                <w:i/>
              </w:rPr>
              <w:t>’</w:t>
            </w:r>
            <w:r w:rsidRPr="00AC2AED">
              <w:rPr>
                <w:b/>
                <w:i/>
              </w:rPr>
              <w:t xml:space="preserve">être persécutées </w:t>
            </w:r>
            <w:proofErr w:type="gramStart"/>
            <w:r w:rsidRPr="00AC2AED">
              <w:rPr>
                <w:b/>
                <w:i/>
              </w:rPr>
              <w:t>ou</w:t>
            </w:r>
            <w:proofErr w:type="gramEnd"/>
            <w:r w:rsidRPr="00AC2AED">
              <w:rPr>
                <w:b/>
                <w:i/>
              </w:rPr>
              <w:t xml:space="preserve"> courir un risque réel de subir des atteintes graves.</w:t>
            </w:r>
          </w:p>
        </w:tc>
        <w:tc>
          <w:tcPr>
            <w:tcW w:w="4876" w:type="dxa"/>
            <w:tcBorders>
              <w:top w:val="nil"/>
              <w:left w:val="nil"/>
              <w:bottom w:val="nil"/>
              <w:right w:val="nil"/>
            </w:tcBorders>
          </w:tcPr>
          <w:p w14:paraId="062CC56B" w14:textId="750806A3" w:rsidR="005B77B0" w:rsidRPr="00AC2AED" w:rsidRDefault="005B77B0" w:rsidP="00935B23">
            <w:pPr>
              <w:pStyle w:val="Normal6a"/>
            </w:pPr>
            <w:r w:rsidRPr="00AC2AED">
              <w:t>(3)</w:t>
            </w:r>
            <w:r w:rsidRPr="00AC2AED">
              <w:tab/>
              <w:t>Le fait qu</w:t>
            </w:r>
            <w:r w:rsidR="0056307D">
              <w:t>’</w:t>
            </w:r>
            <w:r w:rsidRPr="00AC2AED">
              <w:t>un pays tiers soit considéré comme un pays d</w:t>
            </w:r>
            <w:r w:rsidR="0056307D">
              <w:t>’</w:t>
            </w:r>
            <w:r w:rsidRPr="00AC2AED">
              <w:t>origine sûr, que ce soit au niveau de l</w:t>
            </w:r>
            <w:r w:rsidR="0056307D">
              <w:t>’</w:t>
            </w:r>
            <w:r w:rsidRPr="00AC2AED">
              <w:t xml:space="preserve">Union ou au niveau national, </w:t>
            </w:r>
            <w:r w:rsidRPr="00AC2AED">
              <w:rPr>
                <w:b/>
                <w:i/>
              </w:rPr>
              <w:t xml:space="preserve">constitue </w:t>
            </w:r>
            <w:r w:rsidRPr="00AC2AED">
              <w:t xml:space="preserve">une garantie absolue de sécurité pour les ressortissants de ce pays. Les États membres </w:t>
            </w:r>
            <w:r w:rsidRPr="00AC2AED">
              <w:rPr>
                <w:b/>
                <w:i/>
              </w:rPr>
              <w:t>sont toujours dans l</w:t>
            </w:r>
            <w:r w:rsidR="0056307D">
              <w:rPr>
                <w:b/>
                <w:i/>
              </w:rPr>
              <w:t>’</w:t>
            </w:r>
            <w:r w:rsidRPr="00AC2AED">
              <w:rPr>
                <w:b/>
                <w:i/>
              </w:rPr>
              <w:t>obligation d</w:t>
            </w:r>
            <w:r w:rsidR="0056307D">
              <w:rPr>
                <w:b/>
                <w:i/>
              </w:rPr>
              <w:t>’</w:t>
            </w:r>
            <w:r w:rsidRPr="00AC2AED">
              <w:rPr>
                <w:b/>
                <w:i/>
              </w:rPr>
              <w:t xml:space="preserve">appliquer </w:t>
            </w:r>
            <w:r w:rsidRPr="00AC2AED">
              <w:t>le concept de pays d</w:t>
            </w:r>
            <w:r w:rsidR="0056307D">
              <w:t>’</w:t>
            </w:r>
            <w:r w:rsidRPr="00AC2AED">
              <w:t>origine sûr lorsque le demandeur ne peut fournir d</w:t>
            </w:r>
            <w:r w:rsidR="0056307D">
              <w:t>’</w:t>
            </w:r>
            <w:r w:rsidRPr="00AC2AED">
              <w:t>éléments justifiant que ce concept ne lui est pas applicable, dans le cadre d</w:t>
            </w:r>
            <w:r w:rsidR="0056307D">
              <w:t>’</w:t>
            </w:r>
            <w:r w:rsidRPr="00AC2AED">
              <w:t>une évaluation individuelle, et à condition que le demandeur soit ressortissant dudit pays ou soit apatride et qu</w:t>
            </w:r>
            <w:r w:rsidR="0056307D">
              <w:t>’</w:t>
            </w:r>
            <w:r w:rsidRPr="00AC2AED">
              <w:t xml:space="preserve">il </w:t>
            </w:r>
            <w:r w:rsidRPr="00AC2AED">
              <w:rPr>
                <w:b/>
                <w:i/>
              </w:rPr>
              <w:t>ait eu des liens avec ce pays dans le passé (par exemple, une</w:t>
            </w:r>
            <w:r w:rsidRPr="00AC2AED">
              <w:t xml:space="preserve"> résidence habituelle</w:t>
            </w:r>
            <w:r w:rsidRPr="00AC2AED">
              <w:rPr>
                <w:b/>
                <w:i/>
              </w:rPr>
              <w:t>)</w:t>
            </w:r>
            <w:r w:rsidRPr="00AC2AED">
              <w:t>. </w:t>
            </w:r>
          </w:p>
        </w:tc>
      </w:tr>
    </w:tbl>
    <w:p w14:paraId="1B6BB119" w14:textId="77777777" w:rsidR="005B77B0" w:rsidRPr="00E10531" w:rsidRDefault="005B77B0" w:rsidP="005B77B0">
      <w:pPr>
        <w:pStyle w:val="AmOrLang"/>
        <w:rPr>
          <w:lang w:val="sv-SE"/>
        </w:rPr>
      </w:pPr>
      <w:r w:rsidRPr="00E10531">
        <w:rPr>
          <w:lang w:val="sv-SE"/>
        </w:rPr>
        <w:t xml:space="preserve">Or. </w:t>
      </w:r>
      <w:r w:rsidRPr="00E10531">
        <w:rPr>
          <w:rStyle w:val="HideTWBExt"/>
          <w:lang w:val="sv-SE"/>
        </w:rPr>
        <w:t>&lt;Original&gt;</w:t>
      </w:r>
      <w:r w:rsidRPr="00E10531">
        <w:rPr>
          <w:rStyle w:val="HideTWBInt"/>
          <w:rFonts w:eastAsiaTheme="majorEastAsia"/>
          <w:lang w:val="sv-SE"/>
        </w:rPr>
        <w:t>{SK}</w:t>
      </w:r>
      <w:r w:rsidRPr="00E10531">
        <w:rPr>
          <w:lang w:val="sv-SE"/>
        </w:rPr>
        <w:t>sk</w:t>
      </w:r>
      <w:r w:rsidRPr="00E10531">
        <w:rPr>
          <w:rStyle w:val="HideTWBExt"/>
          <w:lang w:val="sv-SE"/>
        </w:rPr>
        <w:t>&lt;/Original&gt;</w:t>
      </w:r>
    </w:p>
    <w:p w14:paraId="0D75DD62" w14:textId="77777777" w:rsidR="005B77B0" w:rsidRPr="00E10531" w:rsidRDefault="005B77B0" w:rsidP="005B77B0">
      <w:pPr>
        <w:rPr>
          <w:lang w:val="sv-SE"/>
        </w:rPr>
      </w:pPr>
      <w:r w:rsidRPr="00E10531">
        <w:rPr>
          <w:rStyle w:val="HideTWBExt"/>
          <w:lang w:val="sv-SE"/>
        </w:rPr>
        <w:t>&lt;/Amend&gt;</w:t>
      </w:r>
    </w:p>
    <w:p w14:paraId="40E27797" w14:textId="77777777" w:rsidR="005B77B0" w:rsidRPr="00E10531" w:rsidRDefault="005B77B0" w:rsidP="005B77B0">
      <w:pPr>
        <w:pStyle w:val="AmNumberTabs"/>
        <w:rPr>
          <w:lang w:val="sv-SE"/>
        </w:rPr>
      </w:pPr>
      <w:r w:rsidRPr="00E10531">
        <w:rPr>
          <w:rStyle w:val="HideTWBExt"/>
          <w:b w:val="0"/>
          <w:lang w:val="sv-SE"/>
        </w:rPr>
        <w:t>&lt;Amend&gt;</w:t>
      </w:r>
      <w:r w:rsidRPr="00E10531">
        <w:rPr>
          <w:lang w:val="sv-SE"/>
        </w:rPr>
        <w:t>Amendement</w:t>
      </w:r>
      <w:r w:rsidRPr="00E10531">
        <w:rPr>
          <w:lang w:val="sv-SE"/>
        </w:rPr>
        <w:tab/>
      </w:r>
      <w:r w:rsidRPr="00E10531">
        <w:rPr>
          <w:lang w:val="sv-SE"/>
        </w:rPr>
        <w:tab/>
      </w:r>
      <w:r w:rsidRPr="00E10531">
        <w:rPr>
          <w:rStyle w:val="HideTWBExt"/>
          <w:b w:val="0"/>
          <w:lang w:val="sv-SE"/>
        </w:rPr>
        <w:t>&lt;NumAm&gt;</w:t>
      </w:r>
      <w:r w:rsidRPr="00E10531">
        <w:rPr>
          <w:lang w:val="sv-SE"/>
        </w:rPr>
        <w:t>37</w:t>
      </w:r>
      <w:r w:rsidRPr="00E10531">
        <w:rPr>
          <w:rStyle w:val="HideTWBExt"/>
          <w:b w:val="0"/>
          <w:lang w:val="sv-SE"/>
        </w:rPr>
        <w:t>&lt;/NumAm&gt;</w:t>
      </w:r>
    </w:p>
    <w:p w14:paraId="4B12ABBB" w14:textId="77777777" w:rsidR="005B77B0" w:rsidRPr="00E10531" w:rsidRDefault="005B77B0" w:rsidP="005B77B0">
      <w:pPr>
        <w:pStyle w:val="NormalBold"/>
        <w:rPr>
          <w:lang w:val="sv-SE"/>
        </w:rPr>
      </w:pPr>
      <w:r w:rsidRPr="00E10531">
        <w:rPr>
          <w:rStyle w:val="HideTWBExt"/>
          <w:b w:val="0"/>
          <w:lang w:val="sv-SE"/>
        </w:rPr>
        <w:t>&lt;RepeatBlock-By&gt;&lt;Members&gt;</w:t>
      </w:r>
      <w:r w:rsidRPr="00E10531">
        <w:rPr>
          <w:lang w:val="sv-SE"/>
        </w:rPr>
        <w:t>Sebastian Tynkkynen</w:t>
      </w:r>
      <w:r w:rsidRPr="00E10531">
        <w:rPr>
          <w:rStyle w:val="HideTWBExt"/>
          <w:b w:val="0"/>
          <w:lang w:val="sv-SE"/>
        </w:rPr>
        <w:t>&lt;/Members&gt;</w:t>
      </w:r>
    </w:p>
    <w:p w14:paraId="2652F08A" w14:textId="77777777" w:rsidR="005B77B0" w:rsidRPr="00E10531" w:rsidRDefault="005B77B0" w:rsidP="005B77B0">
      <w:pPr>
        <w:pStyle w:val="NormalBold"/>
        <w:rPr>
          <w:lang w:val="sv-SE"/>
        </w:rPr>
      </w:pPr>
      <w:r w:rsidRPr="00E10531">
        <w:rPr>
          <w:rStyle w:val="HideTWBExt"/>
          <w:b w:val="0"/>
          <w:lang w:val="sv-SE"/>
        </w:rPr>
        <w:t>&lt;/RepeatBlock-By&gt;</w:t>
      </w:r>
    </w:p>
    <w:p w14:paraId="56E29C2C"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E8E2D1C" w14:textId="77777777" w:rsidR="005B77B0" w:rsidRPr="00AC2AED" w:rsidRDefault="005B77B0" w:rsidP="005B77B0">
      <w:pPr>
        <w:pStyle w:val="NormalBold"/>
      </w:pPr>
      <w:r w:rsidRPr="00AC2AED">
        <w:rPr>
          <w:rStyle w:val="HideTWBExt"/>
          <w:b w:val="0"/>
        </w:rPr>
        <w:t>&lt;Article&gt;</w:t>
      </w:r>
      <w:r w:rsidRPr="00AC2AED">
        <w:t>Considérant 3</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EF8203D" w14:textId="77777777" w:rsidTr="00935B23">
        <w:trPr>
          <w:trHeight w:hRule="exact" w:val="240"/>
          <w:jc w:val="center"/>
        </w:trPr>
        <w:tc>
          <w:tcPr>
            <w:tcW w:w="9752" w:type="dxa"/>
            <w:gridSpan w:val="2"/>
            <w:tcBorders>
              <w:top w:val="nil"/>
              <w:left w:val="nil"/>
              <w:bottom w:val="nil"/>
              <w:right w:val="nil"/>
            </w:tcBorders>
          </w:tcPr>
          <w:p w14:paraId="3F655EF1" w14:textId="77777777" w:rsidR="005B77B0" w:rsidRPr="00AC2AED" w:rsidRDefault="005B77B0" w:rsidP="00935B23"/>
        </w:tc>
      </w:tr>
      <w:tr w:rsidR="005B77B0" w:rsidRPr="00AC2AED" w14:paraId="7EBBD654" w14:textId="77777777" w:rsidTr="00935B23">
        <w:trPr>
          <w:trHeight w:val="240"/>
          <w:jc w:val="center"/>
        </w:trPr>
        <w:tc>
          <w:tcPr>
            <w:tcW w:w="4876" w:type="dxa"/>
            <w:tcBorders>
              <w:top w:val="nil"/>
              <w:left w:val="nil"/>
              <w:bottom w:val="nil"/>
              <w:right w:val="nil"/>
            </w:tcBorders>
          </w:tcPr>
          <w:p w14:paraId="7FF99215"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4662C3D" w14:textId="77777777" w:rsidR="005B77B0" w:rsidRPr="00AC2AED" w:rsidRDefault="005B77B0" w:rsidP="00935B23">
            <w:pPr>
              <w:pStyle w:val="AmColumnHeading"/>
            </w:pPr>
            <w:r w:rsidRPr="00AC2AED">
              <w:t>Amendement</w:t>
            </w:r>
          </w:p>
        </w:tc>
      </w:tr>
      <w:tr w:rsidR="005B77B0" w:rsidRPr="00AC2AED" w14:paraId="1749BCD4" w14:textId="77777777" w:rsidTr="00935B23">
        <w:trPr>
          <w:jc w:val="center"/>
        </w:trPr>
        <w:tc>
          <w:tcPr>
            <w:tcW w:w="4876" w:type="dxa"/>
            <w:tcBorders>
              <w:top w:val="nil"/>
              <w:left w:val="nil"/>
              <w:bottom w:val="nil"/>
              <w:right w:val="nil"/>
            </w:tcBorders>
          </w:tcPr>
          <w:p w14:paraId="071A613C" w14:textId="13173788" w:rsidR="005B77B0" w:rsidRPr="00AC2AED" w:rsidRDefault="005B77B0" w:rsidP="00935B23">
            <w:pPr>
              <w:pStyle w:val="Normal6a"/>
            </w:pPr>
            <w:r w:rsidRPr="00AC2AED">
              <w:t>3.</w:t>
            </w:r>
            <w:r w:rsidRPr="00AC2AED">
              <w:tab/>
              <w:t>Le fait qu</w:t>
            </w:r>
            <w:r w:rsidR="0056307D">
              <w:t>’</w:t>
            </w:r>
            <w:r w:rsidRPr="00AC2AED">
              <w:t>un pays tiers soit considéré comme un pays d</w:t>
            </w:r>
            <w:r w:rsidR="0056307D">
              <w:t>’</w:t>
            </w:r>
            <w:r w:rsidRPr="00AC2AED">
              <w:t>origine sûr, que ce soit au niveau de l</w:t>
            </w:r>
            <w:r w:rsidR="0056307D">
              <w:t>’</w:t>
            </w:r>
            <w:r w:rsidRPr="00AC2AED">
              <w:t>Union ou au niveau national, ne saurait constituer une garantie de sécurité absolue pour les ressortissants de ce pays et, dès lors, ne dispense pas de la nécessité de procéder à un examen individuel de la demande de protection internationale. Les États membres ne peuvent appliquer le concept de pays d</w:t>
            </w:r>
            <w:r w:rsidR="0056307D">
              <w:t>’</w:t>
            </w:r>
            <w:r w:rsidRPr="00AC2AED">
              <w:t xml:space="preserve">origine sûr </w:t>
            </w:r>
            <w:r w:rsidRPr="00AC2AED">
              <w:rPr>
                <w:b/>
                <w:i/>
              </w:rPr>
              <w:t>que lorsque</w:t>
            </w:r>
            <w:r w:rsidRPr="00AC2AED">
              <w:t xml:space="preserve"> le demandeur ne peut fournir </w:t>
            </w:r>
            <w:r w:rsidRPr="00AC2AED">
              <w:rPr>
                <w:b/>
                <w:i/>
              </w:rPr>
              <w:t>d</w:t>
            </w:r>
            <w:r w:rsidR="0056307D">
              <w:rPr>
                <w:b/>
                <w:i/>
              </w:rPr>
              <w:t>’</w:t>
            </w:r>
            <w:r w:rsidRPr="00AC2AED">
              <w:rPr>
                <w:b/>
                <w:i/>
              </w:rPr>
              <w:t>éléments</w:t>
            </w:r>
            <w:r w:rsidRPr="00AC2AED">
              <w:t xml:space="preserve"> justifiant que ce concept ne lui est pas applicable, dans le cadre d</w:t>
            </w:r>
            <w:r w:rsidR="0056307D">
              <w:t>’</w:t>
            </w:r>
            <w:r w:rsidRPr="00AC2AED">
              <w:t>une évaluation individuelle, et à condition que le demandeur soit ressortissant dudit pays ou soit apatride et qu</w:t>
            </w:r>
            <w:r w:rsidR="0056307D">
              <w:t>’</w:t>
            </w:r>
            <w:r w:rsidRPr="00AC2AED">
              <w:t xml:space="preserve">il </w:t>
            </w:r>
            <w:r w:rsidRPr="00AC2AED">
              <w:rPr>
                <w:b/>
                <w:i/>
              </w:rPr>
              <w:t>s</w:t>
            </w:r>
            <w:r w:rsidR="0056307D">
              <w:rPr>
                <w:b/>
                <w:i/>
              </w:rPr>
              <w:t>’</w:t>
            </w:r>
            <w:r w:rsidRPr="00AC2AED">
              <w:rPr>
                <w:b/>
                <w:i/>
              </w:rPr>
              <w:t>agisse</w:t>
            </w:r>
            <w:r w:rsidRPr="00AC2AED">
              <w:t xml:space="preserve"> de son ancien pays de résidence habituelle. L</w:t>
            </w:r>
            <w:r w:rsidR="0056307D">
              <w:t>’</w:t>
            </w:r>
            <w:r w:rsidRPr="00AC2AED">
              <w:t>application de ce concept dans le cadre de l</w:t>
            </w:r>
            <w:r w:rsidR="0056307D">
              <w:t>’</w:t>
            </w:r>
            <w:r w:rsidRPr="00AC2AED">
              <w:t>évaluation individuelle est sans préjudice du fait que certaines catégories de demandeurs peuvent se trouver dans une situation spécifique dans les pays tiers désignés et peuvent donc craindre avec raison d</w:t>
            </w:r>
            <w:r w:rsidR="0056307D">
              <w:t>’</w:t>
            </w:r>
            <w:r w:rsidRPr="00AC2AED">
              <w:t xml:space="preserve">être persécutées </w:t>
            </w:r>
            <w:proofErr w:type="gramStart"/>
            <w:r w:rsidRPr="00AC2AED">
              <w:t>ou</w:t>
            </w:r>
            <w:proofErr w:type="gramEnd"/>
            <w:r w:rsidRPr="00AC2AED">
              <w:t xml:space="preserve"> courir un risque réel de subir des atteintes graves.</w:t>
            </w:r>
          </w:p>
        </w:tc>
        <w:tc>
          <w:tcPr>
            <w:tcW w:w="4876" w:type="dxa"/>
            <w:tcBorders>
              <w:top w:val="nil"/>
              <w:left w:val="nil"/>
              <w:bottom w:val="nil"/>
              <w:right w:val="nil"/>
            </w:tcBorders>
          </w:tcPr>
          <w:p w14:paraId="1A10F312" w14:textId="0D3410FE" w:rsidR="005B77B0" w:rsidRPr="00AC2AED" w:rsidRDefault="005B77B0" w:rsidP="00935B23">
            <w:pPr>
              <w:pStyle w:val="Normal6a"/>
            </w:pPr>
            <w:r w:rsidRPr="00AC2AED">
              <w:t>3.</w:t>
            </w:r>
            <w:r w:rsidRPr="00AC2AED">
              <w:tab/>
              <w:t>Le fait qu</w:t>
            </w:r>
            <w:r w:rsidR="0056307D">
              <w:t>’</w:t>
            </w:r>
            <w:r w:rsidRPr="00AC2AED">
              <w:t>un pays tiers soit considéré comme un pays d</w:t>
            </w:r>
            <w:r w:rsidR="0056307D">
              <w:t>’</w:t>
            </w:r>
            <w:r w:rsidRPr="00AC2AED">
              <w:t>origine sûr, que ce soit au niveau de l</w:t>
            </w:r>
            <w:r w:rsidR="0056307D">
              <w:t>’</w:t>
            </w:r>
            <w:r w:rsidRPr="00AC2AED">
              <w:t>Union ou au niveau national, ne saurait constituer une garantie de sécurité absolue pour les ressortissants de ce pays et, dès lors, ne dispense pas de la nécessité de procéder à un examen individuel de la demande de protection internationale. Les États membres peuvent appliquer le concept de pays d</w:t>
            </w:r>
            <w:r w:rsidR="0056307D">
              <w:t>’</w:t>
            </w:r>
            <w:r w:rsidRPr="00AC2AED">
              <w:t xml:space="preserve">origine sûr </w:t>
            </w:r>
            <w:r w:rsidRPr="00AC2AED">
              <w:rPr>
                <w:b/>
                <w:i/>
              </w:rPr>
              <w:t>dans les cas où ils considèrent que</w:t>
            </w:r>
            <w:r w:rsidRPr="00AC2AED">
              <w:t xml:space="preserve"> le demandeur ne peut fournir </w:t>
            </w:r>
            <w:r w:rsidRPr="00AC2AED">
              <w:rPr>
                <w:b/>
                <w:i/>
              </w:rPr>
              <w:t>de preuves juridiques</w:t>
            </w:r>
            <w:r w:rsidRPr="00AC2AED">
              <w:t xml:space="preserve"> justifiant que ce concept ne lui est pas applicable, dans le cadre d</w:t>
            </w:r>
            <w:r w:rsidR="0056307D">
              <w:t>’</w:t>
            </w:r>
            <w:r w:rsidRPr="00AC2AED">
              <w:t>une évaluation individuelle, et à condition que le demandeur soit ressortissant dudit pays ou soit apatride et qu</w:t>
            </w:r>
            <w:r w:rsidR="0056307D">
              <w:t>’</w:t>
            </w:r>
            <w:r w:rsidRPr="00AC2AED">
              <w:t xml:space="preserve">il </w:t>
            </w:r>
            <w:r w:rsidRPr="00AC2AED">
              <w:rPr>
                <w:b/>
                <w:i/>
              </w:rPr>
              <w:t>soit capable de justifier qu</w:t>
            </w:r>
            <w:r w:rsidR="0056307D">
              <w:rPr>
                <w:b/>
                <w:i/>
              </w:rPr>
              <w:t>’</w:t>
            </w:r>
            <w:r w:rsidRPr="00AC2AED">
              <w:rPr>
                <w:b/>
                <w:i/>
              </w:rPr>
              <w:t>il s</w:t>
            </w:r>
            <w:r w:rsidR="0056307D">
              <w:rPr>
                <w:b/>
                <w:i/>
              </w:rPr>
              <w:t>’</w:t>
            </w:r>
            <w:r w:rsidRPr="00AC2AED">
              <w:rPr>
                <w:b/>
                <w:i/>
              </w:rPr>
              <w:t>agit</w:t>
            </w:r>
            <w:r w:rsidRPr="00AC2AED">
              <w:t xml:space="preserve"> de son ancien pays de résidence habituelle. L</w:t>
            </w:r>
            <w:r w:rsidR="0056307D">
              <w:t>’</w:t>
            </w:r>
            <w:r w:rsidRPr="00AC2AED">
              <w:t>application de ce concept dans le cadre de l</w:t>
            </w:r>
            <w:r w:rsidR="0056307D">
              <w:t>’</w:t>
            </w:r>
            <w:r w:rsidRPr="00AC2AED">
              <w:t xml:space="preserve">évaluation individuelle est sans préjudice du fait que certaines catégories de demandeurs peuvent se trouver dans une situation spécifique dans les pays tiers désignés et peuvent donc craindre </w:t>
            </w:r>
            <w:r w:rsidRPr="00AC2AED">
              <w:rPr>
                <w:b/>
                <w:i/>
              </w:rPr>
              <w:t>immédiatement et</w:t>
            </w:r>
            <w:r w:rsidRPr="00AC2AED">
              <w:t xml:space="preserve"> avec raison d</w:t>
            </w:r>
            <w:r w:rsidR="0056307D">
              <w:t>’</w:t>
            </w:r>
            <w:r w:rsidRPr="00AC2AED">
              <w:t xml:space="preserve">être persécutées </w:t>
            </w:r>
            <w:proofErr w:type="gramStart"/>
            <w:r w:rsidRPr="00AC2AED">
              <w:t>ou</w:t>
            </w:r>
            <w:proofErr w:type="gramEnd"/>
            <w:r w:rsidRPr="00AC2AED">
              <w:t xml:space="preserve"> courir un risque réel de subir des atteintes graves. </w:t>
            </w:r>
            <w:r w:rsidRPr="00AC2AED">
              <w:rPr>
                <w:b/>
                <w:i/>
              </w:rPr>
              <w:t>Les demandeurs doivent toujours être en mesure de prouver qu</w:t>
            </w:r>
            <w:r w:rsidR="0056307D">
              <w:rPr>
                <w:b/>
                <w:i/>
              </w:rPr>
              <w:t>’</w:t>
            </w:r>
            <w:r w:rsidRPr="00AC2AED">
              <w:rPr>
                <w:b/>
                <w:i/>
              </w:rPr>
              <w:t>ils ont un motif valable de craindre une persécution ou qu</w:t>
            </w:r>
            <w:r w:rsidR="0056307D">
              <w:rPr>
                <w:b/>
                <w:i/>
              </w:rPr>
              <w:t>’</w:t>
            </w:r>
            <w:r w:rsidRPr="00AC2AED">
              <w:rPr>
                <w:b/>
                <w:i/>
              </w:rPr>
              <w:t>ils courent un risque réel de subir des atteintes graves.</w:t>
            </w:r>
          </w:p>
        </w:tc>
      </w:tr>
    </w:tbl>
    <w:p w14:paraId="02DDC8D7"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{FI}</w:t>
      </w:r>
      <w:proofErr w:type="gramStart"/>
      <w:r w:rsidRPr="00AC2AED">
        <w:t>fi</w:t>
      </w:r>
      <w:proofErr w:type="gramEnd"/>
      <w:r w:rsidRPr="00AC2AED">
        <w:rPr>
          <w:rStyle w:val="HideTWBExt"/>
        </w:rPr>
        <w:t>&lt;/Original&gt;</w:t>
      </w:r>
    </w:p>
    <w:p w14:paraId="116E9FF3" w14:textId="77777777" w:rsidR="005B77B0" w:rsidRPr="00AC2AED" w:rsidRDefault="005B77B0" w:rsidP="005B77B0">
      <w:r w:rsidRPr="00AC2AED">
        <w:rPr>
          <w:rStyle w:val="HideTWBExt"/>
        </w:rPr>
        <w:t>&lt;/Amend&gt;</w:t>
      </w:r>
    </w:p>
    <w:p w14:paraId="36523C82"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38</w:t>
      </w:r>
      <w:r w:rsidRPr="00AC2AED">
        <w:rPr>
          <w:rStyle w:val="HideTWBExt"/>
          <w:b w:val="0"/>
        </w:rPr>
        <w:t>&lt;/NumAm&gt;</w:t>
      </w:r>
    </w:p>
    <w:p w14:paraId="0BE825B7"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63FB92D4" w14:textId="77777777" w:rsidR="005B77B0" w:rsidRPr="00AC2AED" w:rsidRDefault="005B77B0" w:rsidP="005B77B0">
      <w:pPr>
        <w:pStyle w:val="NormalBold"/>
      </w:pPr>
      <w:r w:rsidRPr="00AC2AED">
        <w:rPr>
          <w:rStyle w:val="HideTWBExt"/>
          <w:b w:val="0"/>
        </w:rPr>
        <w:t>&lt;/RepeatBlock-By&gt;</w:t>
      </w:r>
    </w:p>
    <w:p w14:paraId="453CB571"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5099581" w14:textId="77777777" w:rsidR="005B77B0" w:rsidRPr="00AC2AED" w:rsidRDefault="005B77B0" w:rsidP="005B77B0">
      <w:pPr>
        <w:pStyle w:val="NormalBold"/>
      </w:pPr>
      <w:r w:rsidRPr="00AC2AED">
        <w:rPr>
          <w:rStyle w:val="HideTWBExt"/>
          <w:b w:val="0"/>
        </w:rPr>
        <w:t>&lt;Article&gt;</w:t>
      </w:r>
      <w:r w:rsidRPr="00AC2AED">
        <w:t>Considérant 3</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EDD41F2" w14:textId="77777777" w:rsidTr="00935B23">
        <w:trPr>
          <w:trHeight w:hRule="exact" w:val="240"/>
          <w:jc w:val="center"/>
        </w:trPr>
        <w:tc>
          <w:tcPr>
            <w:tcW w:w="9752" w:type="dxa"/>
            <w:gridSpan w:val="2"/>
            <w:tcBorders>
              <w:top w:val="nil"/>
              <w:left w:val="nil"/>
              <w:bottom w:val="nil"/>
              <w:right w:val="nil"/>
            </w:tcBorders>
          </w:tcPr>
          <w:p w14:paraId="1BB94D75" w14:textId="77777777" w:rsidR="005B77B0" w:rsidRPr="00AC2AED" w:rsidRDefault="005B77B0" w:rsidP="00935B23"/>
        </w:tc>
      </w:tr>
      <w:tr w:rsidR="005B77B0" w:rsidRPr="00AC2AED" w14:paraId="3B568FBB" w14:textId="77777777" w:rsidTr="00935B23">
        <w:trPr>
          <w:trHeight w:val="240"/>
          <w:jc w:val="center"/>
        </w:trPr>
        <w:tc>
          <w:tcPr>
            <w:tcW w:w="4876" w:type="dxa"/>
            <w:tcBorders>
              <w:top w:val="nil"/>
              <w:left w:val="nil"/>
              <w:bottom w:val="nil"/>
              <w:right w:val="nil"/>
            </w:tcBorders>
          </w:tcPr>
          <w:p w14:paraId="79379C7B"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57B0408" w14:textId="77777777" w:rsidR="005B77B0" w:rsidRPr="00AC2AED" w:rsidRDefault="005B77B0" w:rsidP="00935B23">
            <w:pPr>
              <w:pStyle w:val="AmColumnHeading"/>
            </w:pPr>
            <w:r w:rsidRPr="00AC2AED">
              <w:t>Amendement</w:t>
            </w:r>
          </w:p>
        </w:tc>
      </w:tr>
      <w:tr w:rsidR="005B77B0" w:rsidRPr="00AC2AED" w14:paraId="387E9FE3" w14:textId="77777777" w:rsidTr="00935B23">
        <w:trPr>
          <w:jc w:val="center"/>
        </w:trPr>
        <w:tc>
          <w:tcPr>
            <w:tcW w:w="4876" w:type="dxa"/>
            <w:tcBorders>
              <w:top w:val="nil"/>
              <w:left w:val="nil"/>
              <w:bottom w:val="nil"/>
              <w:right w:val="nil"/>
            </w:tcBorders>
          </w:tcPr>
          <w:p w14:paraId="02D4D733" w14:textId="4A7B25C8" w:rsidR="005B77B0" w:rsidRPr="00AC2AED" w:rsidRDefault="005B77B0" w:rsidP="00935B23">
            <w:pPr>
              <w:pStyle w:val="Normal6a"/>
            </w:pPr>
            <w:r w:rsidRPr="00AC2AED">
              <w:t>(3)</w:t>
            </w:r>
            <w:r w:rsidRPr="00AC2AED">
              <w:tab/>
              <w:t>Le fait qu</w:t>
            </w:r>
            <w:r w:rsidR="0056307D">
              <w:t>’</w:t>
            </w:r>
            <w:r w:rsidRPr="00AC2AED">
              <w:t>un pays tiers soit considéré comme un pays d</w:t>
            </w:r>
            <w:r w:rsidR="0056307D">
              <w:t>’</w:t>
            </w:r>
            <w:r w:rsidRPr="00AC2AED">
              <w:t>origine sûr, que ce soit au niveau de l</w:t>
            </w:r>
            <w:r w:rsidR="0056307D">
              <w:t>’</w:t>
            </w:r>
            <w:r w:rsidRPr="00AC2AED">
              <w:t>Union ou au niveau national, ne saurait constituer une garantie de sécurité absolue pour les ressortissants de ce pays et, dès lors, ne dispense pas de la nécessité de procéder à un examen individuel de la demande de protection internationale. Les États membres ne peuvent appliquer le concept de pays d</w:t>
            </w:r>
            <w:r w:rsidR="0056307D">
              <w:t>’</w:t>
            </w:r>
            <w:r w:rsidRPr="00AC2AED">
              <w:t>origine sûr que lorsque le demandeur ne peut fournir d</w:t>
            </w:r>
            <w:r w:rsidR="0056307D">
              <w:t>’</w:t>
            </w:r>
            <w:r w:rsidRPr="00AC2AED">
              <w:t>éléments justifiant que ce concept ne lui est pas applicable, dans le cadre d</w:t>
            </w:r>
            <w:r w:rsidR="0056307D">
              <w:t>’</w:t>
            </w:r>
            <w:r w:rsidRPr="00AC2AED">
              <w:t>une évaluation individuelle, et à condition que le demandeur soit ressortissant dudit pays ou soit apatride et qu</w:t>
            </w:r>
            <w:r w:rsidR="0056307D">
              <w:t>’</w:t>
            </w:r>
            <w:r w:rsidRPr="00AC2AED">
              <w:t>il s</w:t>
            </w:r>
            <w:r w:rsidR="0056307D">
              <w:t>’</w:t>
            </w:r>
            <w:r w:rsidRPr="00AC2AED">
              <w:t>agisse de son ancien pays de résidence habituelle. L</w:t>
            </w:r>
            <w:r w:rsidR="0056307D">
              <w:t>’</w:t>
            </w:r>
            <w:r w:rsidRPr="00AC2AED">
              <w:t>application de ce concept dans le cadre de l</w:t>
            </w:r>
            <w:r w:rsidR="0056307D">
              <w:t>’</w:t>
            </w:r>
            <w:r w:rsidRPr="00AC2AED">
              <w:t>évaluation individuelle est sans préjudice du fait que certaines catégories de demandeurs peuvent se trouver dans une situation spécifique dans les pays tiers désignés et peuvent donc craindre avec raison d</w:t>
            </w:r>
            <w:r w:rsidR="0056307D">
              <w:t>’</w:t>
            </w:r>
            <w:r w:rsidRPr="00AC2AED">
              <w:t xml:space="preserve">être persécutées </w:t>
            </w:r>
            <w:proofErr w:type="gramStart"/>
            <w:r w:rsidRPr="00AC2AED">
              <w:t>ou</w:t>
            </w:r>
            <w:proofErr w:type="gramEnd"/>
            <w:r w:rsidRPr="00AC2AED">
              <w:t xml:space="preserve"> courir un risque réel de subir des atteintes graves.</w:t>
            </w:r>
          </w:p>
        </w:tc>
        <w:tc>
          <w:tcPr>
            <w:tcW w:w="4876" w:type="dxa"/>
            <w:tcBorders>
              <w:top w:val="nil"/>
              <w:left w:val="nil"/>
              <w:bottom w:val="nil"/>
              <w:right w:val="nil"/>
            </w:tcBorders>
          </w:tcPr>
          <w:p w14:paraId="3A505FF9" w14:textId="6A81FB17" w:rsidR="005B77B0" w:rsidRPr="00AC2AED" w:rsidRDefault="005B77B0" w:rsidP="00935B23">
            <w:pPr>
              <w:pStyle w:val="Normal6a"/>
            </w:pPr>
            <w:r w:rsidRPr="00AC2AED">
              <w:t>(3)</w:t>
            </w:r>
            <w:r w:rsidRPr="00AC2AED">
              <w:tab/>
              <w:t>Le fait qu</w:t>
            </w:r>
            <w:r w:rsidR="0056307D">
              <w:t>’</w:t>
            </w:r>
            <w:r w:rsidRPr="00AC2AED">
              <w:t>un pays tiers soit considéré comme un pays d</w:t>
            </w:r>
            <w:r w:rsidR="0056307D">
              <w:t>’</w:t>
            </w:r>
            <w:r w:rsidRPr="00AC2AED">
              <w:t>origine sûr, que ce soit au niveau de l</w:t>
            </w:r>
            <w:r w:rsidR="0056307D">
              <w:t>’</w:t>
            </w:r>
            <w:r w:rsidRPr="00AC2AED">
              <w:t xml:space="preserve">Union ou au niveau national, ne saurait </w:t>
            </w:r>
            <w:r w:rsidRPr="00AC2AED">
              <w:rPr>
                <w:b/>
                <w:i/>
              </w:rPr>
              <w:t>et ne devrait pas</w:t>
            </w:r>
            <w:r w:rsidRPr="00AC2AED">
              <w:t xml:space="preserve"> constituer une garantie de sécurité absolue pour les ressortissants de ce pays et, dès lors, ne dispense pas de la nécessité de procéder à un examen individuel de la demande de protection internationale. Les États membres ne peuvent appliquer le concept de pays d</w:t>
            </w:r>
            <w:r w:rsidR="0056307D">
              <w:t>’</w:t>
            </w:r>
            <w:r w:rsidRPr="00AC2AED">
              <w:t>origine sûr que lorsque le demandeur</w:t>
            </w:r>
            <w:r w:rsidRPr="00AC2AED">
              <w:rPr>
                <w:b/>
                <w:i/>
              </w:rPr>
              <w:t>, ayant eu la possibilité effective d</w:t>
            </w:r>
            <w:r w:rsidR="0056307D">
              <w:rPr>
                <w:b/>
                <w:i/>
              </w:rPr>
              <w:t>’</w:t>
            </w:r>
            <w:r w:rsidRPr="00AC2AED">
              <w:rPr>
                <w:b/>
                <w:i/>
              </w:rPr>
              <w:t>accéder à toutes les informations pertinentes nécessaires à cet effet,</w:t>
            </w:r>
            <w:r w:rsidRPr="00AC2AED">
              <w:t xml:space="preserve"> ne peut fournir d</w:t>
            </w:r>
            <w:r w:rsidR="0056307D">
              <w:t>’</w:t>
            </w:r>
            <w:r w:rsidRPr="00AC2AED">
              <w:t>éléments justifiant que ce concept ne lui est pas applicable, dans le cadre d</w:t>
            </w:r>
            <w:r w:rsidR="0056307D">
              <w:t>’</w:t>
            </w:r>
            <w:r w:rsidRPr="00AC2AED">
              <w:t>une évaluation individuelle, et à condition que le demandeur soit ressortissant dudit pays ou soit apatride et qu</w:t>
            </w:r>
            <w:r w:rsidR="0056307D">
              <w:t>’</w:t>
            </w:r>
            <w:r w:rsidRPr="00AC2AED">
              <w:t>il s</w:t>
            </w:r>
            <w:r w:rsidR="0056307D">
              <w:t>’</w:t>
            </w:r>
            <w:r w:rsidRPr="00AC2AED">
              <w:t>agisse de son ancien pays de résidence habituelle. L</w:t>
            </w:r>
            <w:r w:rsidR="0056307D">
              <w:t>’</w:t>
            </w:r>
            <w:r w:rsidRPr="00AC2AED">
              <w:t>application de ce concept dans le cadre de l</w:t>
            </w:r>
            <w:r w:rsidR="0056307D">
              <w:t>’</w:t>
            </w:r>
            <w:r w:rsidRPr="00AC2AED">
              <w:t>évaluation individuelle est sans préjudice du fait que certaines catégories de demandeurs peuvent se trouver dans une situation spécifique dans les pays tiers désignés et peuvent donc craindre avec raison d</w:t>
            </w:r>
            <w:r w:rsidR="0056307D">
              <w:t>’</w:t>
            </w:r>
            <w:r w:rsidRPr="00AC2AED">
              <w:t xml:space="preserve">être persécutées </w:t>
            </w:r>
            <w:proofErr w:type="gramStart"/>
            <w:r w:rsidRPr="00AC2AED">
              <w:t>ou</w:t>
            </w:r>
            <w:proofErr w:type="gramEnd"/>
            <w:r w:rsidRPr="00AC2AED">
              <w:t xml:space="preserve"> courir un risque réel de subir des atteintes graves.</w:t>
            </w:r>
          </w:p>
        </w:tc>
      </w:tr>
    </w:tbl>
    <w:p w14:paraId="6CC89C6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7262769" w14:textId="77777777" w:rsidR="005B77B0" w:rsidRPr="00AC2AED" w:rsidRDefault="005B77B0" w:rsidP="005B77B0">
      <w:r w:rsidRPr="00AC2AED">
        <w:rPr>
          <w:rStyle w:val="HideTWBExt"/>
        </w:rPr>
        <w:t>&lt;/Amend&gt;</w:t>
      </w:r>
    </w:p>
    <w:p w14:paraId="63B1BC5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39</w:t>
      </w:r>
      <w:r w:rsidRPr="00AC2AED">
        <w:rPr>
          <w:rStyle w:val="HideTWBExt"/>
          <w:b w:val="0"/>
        </w:rPr>
        <w:t>&lt;/NumAm&gt;</w:t>
      </w:r>
    </w:p>
    <w:p w14:paraId="3492504F"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Jaroslav Bžoch, Anna Maria Cisint, Pascale Piera, Petra Steger, Jorge Buxadé Villalba, Alexandre Varaut</w:t>
      </w:r>
      <w:r w:rsidRPr="00AC2AED">
        <w:rPr>
          <w:rStyle w:val="HideTWBExt"/>
          <w:b w:val="0"/>
        </w:rPr>
        <w:t>&lt;/Members&gt;</w:t>
      </w:r>
    </w:p>
    <w:p w14:paraId="6C1FBB37" w14:textId="77777777" w:rsidR="005B77B0" w:rsidRPr="00AC2AED" w:rsidRDefault="005B77B0" w:rsidP="005B77B0">
      <w:pPr>
        <w:pStyle w:val="NormalBold"/>
      </w:pPr>
      <w:r w:rsidRPr="00AC2AED">
        <w:rPr>
          <w:rStyle w:val="HideTWBExt"/>
          <w:b w:val="0"/>
        </w:rPr>
        <w:t>&lt;/RepeatBlock-By&gt;</w:t>
      </w:r>
    </w:p>
    <w:p w14:paraId="185E28FD"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F573D10" w14:textId="77777777" w:rsidR="005B77B0" w:rsidRPr="00AC2AED" w:rsidRDefault="005B77B0" w:rsidP="005B77B0">
      <w:pPr>
        <w:pStyle w:val="NormalBold"/>
      </w:pPr>
      <w:r w:rsidRPr="00AC2AED">
        <w:rPr>
          <w:rStyle w:val="HideTWBExt"/>
          <w:b w:val="0"/>
        </w:rPr>
        <w:t>&lt;Article&gt;</w:t>
      </w:r>
      <w:r w:rsidRPr="00AC2AED">
        <w:t>Considérant 3</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AA2B435" w14:textId="77777777" w:rsidTr="00935B23">
        <w:trPr>
          <w:trHeight w:hRule="exact" w:val="240"/>
          <w:jc w:val="center"/>
        </w:trPr>
        <w:tc>
          <w:tcPr>
            <w:tcW w:w="9752" w:type="dxa"/>
            <w:gridSpan w:val="2"/>
            <w:tcBorders>
              <w:top w:val="nil"/>
              <w:left w:val="nil"/>
              <w:bottom w:val="nil"/>
              <w:right w:val="nil"/>
            </w:tcBorders>
          </w:tcPr>
          <w:p w14:paraId="00CE6FC6" w14:textId="77777777" w:rsidR="005B77B0" w:rsidRPr="00AC2AED" w:rsidRDefault="005B77B0" w:rsidP="00935B23"/>
        </w:tc>
      </w:tr>
      <w:tr w:rsidR="005B77B0" w:rsidRPr="00AC2AED" w14:paraId="6354B8A5" w14:textId="77777777" w:rsidTr="00935B23">
        <w:trPr>
          <w:trHeight w:val="240"/>
          <w:jc w:val="center"/>
        </w:trPr>
        <w:tc>
          <w:tcPr>
            <w:tcW w:w="4876" w:type="dxa"/>
            <w:tcBorders>
              <w:top w:val="nil"/>
              <w:left w:val="nil"/>
              <w:bottom w:val="nil"/>
              <w:right w:val="nil"/>
            </w:tcBorders>
          </w:tcPr>
          <w:p w14:paraId="1EE80E5A"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77B6168" w14:textId="77777777" w:rsidR="005B77B0" w:rsidRPr="00AC2AED" w:rsidRDefault="005B77B0" w:rsidP="00935B23">
            <w:pPr>
              <w:pStyle w:val="AmColumnHeading"/>
            </w:pPr>
            <w:r w:rsidRPr="00AC2AED">
              <w:t>Amendement</w:t>
            </w:r>
          </w:p>
        </w:tc>
      </w:tr>
      <w:tr w:rsidR="005B77B0" w:rsidRPr="00AC2AED" w14:paraId="42F2E64E" w14:textId="77777777" w:rsidTr="00935B23">
        <w:trPr>
          <w:jc w:val="center"/>
        </w:trPr>
        <w:tc>
          <w:tcPr>
            <w:tcW w:w="4876" w:type="dxa"/>
            <w:tcBorders>
              <w:top w:val="nil"/>
              <w:left w:val="nil"/>
              <w:bottom w:val="nil"/>
              <w:right w:val="nil"/>
            </w:tcBorders>
          </w:tcPr>
          <w:p w14:paraId="443C7CA4" w14:textId="14C75208" w:rsidR="005B77B0" w:rsidRPr="00AC2AED" w:rsidRDefault="005B77B0" w:rsidP="00935B23">
            <w:pPr>
              <w:pStyle w:val="Normal6a"/>
            </w:pPr>
            <w:r w:rsidRPr="00AC2AED">
              <w:t>(3)</w:t>
            </w:r>
            <w:r w:rsidRPr="00AC2AED">
              <w:tab/>
              <w:t>Le fait qu</w:t>
            </w:r>
            <w:r w:rsidR="0056307D">
              <w:t>’</w:t>
            </w:r>
            <w:r w:rsidRPr="00AC2AED">
              <w:t>un pays tiers soit considéré comme un pays d</w:t>
            </w:r>
            <w:r w:rsidR="0056307D">
              <w:t>’</w:t>
            </w:r>
            <w:r w:rsidRPr="00AC2AED">
              <w:t>origine sûr, que ce soit au niveau de l</w:t>
            </w:r>
            <w:r w:rsidR="0056307D">
              <w:t>’</w:t>
            </w:r>
            <w:r w:rsidRPr="00AC2AED">
              <w:t xml:space="preserve">Union ou au niveau national, ne saurait constituer une garantie de sécurité absolue pour les ressortissants de ce pays </w:t>
            </w:r>
            <w:r w:rsidRPr="00AC2AED">
              <w:rPr>
                <w:b/>
                <w:i/>
              </w:rPr>
              <w:t>et, dès lors, ne dispense pas de la nécessité de procéder à un examen individuel de la demande de protection internationale</w:t>
            </w:r>
            <w:r w:rsidRPr="00AC2AED">
              <w:t xml:space="preserve">. Les États membres </w:t>
            </w:r>
            <w:r w:rsidRPr="00AC2AED">
              <w:rPr>
                <w:b/>
                <w:i/>
              </w:rPr>
              <w:t>ne peuvent appliquer</w:t>
            </w:r>
            <w:r w:rsidRPr="00AC2AED">
              <w:t xml:space="preserve"> le concept de pays d</w:t>
            </w:r>
            <w:r w:rsidR="0056307D">
              <w:t>’</w:t>
            </w:r>
            <w:r w:rsidRPr="00AC2AED">
              <w:t xml:space="preserve">origine sûr </w:t>
            </w:r>
            <w:r w:rsidRPr="00AC2AED">
              <w:rPr>
                <w:b/>
                <w:i/>
              </w:rPr>
              <w:t>que</w:t>
            </w:r>
            <w:r w:rsidRPr="00AC2AED">
              <w:t xml:space="preserve"> lorsque le demandeur ne peut fournir </w:t>
            </w:r>
            <w:r w:rsidRPr="00AC2AED">
              <w:rPr>
                <w:b/>
                <w:i/>
              </w:rPr>
              <w:t>d</w:t>
            </w:r>
            <w:r w:rsidR="0056307D">
              <w:rPr>
                <w:b/>
                <w:i/>
              </w:rPr>
              <w:t>’</w:t>
            </w:r>
            <w:r w:rsidRPr="00AC2AED">
              <w:rPr>
                <w:b/>
                <w:i/>
              </w:rPr>
              <w:t>éléments</w:t>
            </w:r>
            <w:r w:rsidRPr="00AC2AED">
              <w:t xml:space="preserve"> justifiant que ce concept ne lui est pas applicable, dans le cadre d</w:t>
            </w:r>
            <w:r w:rsidR="0056307D">
              <w:t>’</w:t>
            </w:r>
            <w:r w:rsidRPr="00AC2AED">
              <w:t>une évaluation individuelle, et à condition que le demandeur soit ressortissant dudit pays ou soit apatride et qu</w:t>
            </w:r>
            <w:r w:rsidR="0056307D">
              <w:t>’</w:t>
            </w:r>
            <w:r w:rsidRPr="00AC2AED">
              <w:t>il s</w:t>
            </w:r>
            <w:r w:rsidR="0056307D">
              <w:t>’</w:t>
            </w:r>
            <w:r w:rsidRPr="00AC2AED">
              <w:t>agisse de son ancien pays de résidence habituelle. L</w:t>
            </w:r>
            <w:r w:rsidR="0056307D">
              <w:t>’</w:t>
            </w:r>
            <w:r w:rsidRPr="00AC2AED">
              <w:t>application de ce concept dans le cadre de l</w:t>
            </w:r>
            <w:r w:rsidR="0056307D">
              <w:t>’</w:t>
            </w:r>
            <w:r w:rsidRPr="00AC2AED">
              <w:t>évaluation individuelle est sans préjudice du fait que certaines catégories de demandeurs peuvent se trouver dans une situation spécifique dans les pays tiers désignés et peuvent donc craindre avec raison d</w:t>
            </w:r>
            <w:r w:rsidR="0056307D">
              <w:t>’</w:t>
            </w:r>
            <w:r w:rsidRPr="00AC2AED">
              <w:t xml:space="preserve">être persécutées </w:t>
            </w:r>
            <w:proofErr w:type="gramStart"/>
            <w:r w:rsidRPr="00AC2AED">
              <w:t>ou</w:t>
            </w:r>
            <w:proofErr w:type="gramEnd"/>
            <w:r w:rsidRPr="00AC2AED">
              <w:t xml:space="preserve"> courir un risque réel de subir des atteintes graves.</w:t>
            </w:r>
          </w:p>
        </w:tc>
        <w:tc>
          <w:tcPr>
            <w:tcW w:w="4876" w:type="dxa"/>
            <w:tcBorders>
              <w:top w:val="nil"/>
              <w:left w:val="nil"/>
              <w:bottom w:val="nil"/>
              <w:right w:val="nil"/>
            </w:tcBorders>
          </w:tcPr>
          <w:p w14:paraId="5F866C3A" w14:textId="4255F1D4" w:rsidR="005B77B0" w:rsidRPr="00AC2AED" w:rsidRDefault="005B77B0" w:rsidP="00935B23">
            <w:pPr>
              <w:pStyle w:val="Normal6a"/>
            </w:pPr>
            <w:r w:rsidRPr="00AC2AED">
              <w:t>(3)</w:t>
            </w:r>
            <w:r w:rsidRPr="00AC2AED">
              <w:tab/>
              <w:t>Le fait qu</w:t>
            </w:r>
            <w:r w:rsidR="0056307D">
              <w:t>’</w:t>
            </w:r>
            <w:r w:rsidRPr="00AC2AED">
              <w:t>un pays tiers figure sur une liste de pays d</w:t>
            </w:r>
            <w:r w:rsidR="0056307D">
              <w:t>’</w:t>
            </w:r>
            <w:r w:rsidRPr="00AC2AED">
              <w:t>origine sûrs, que ce soit au niveau de l</w:t>
            </w:r>
            <w:r w:rsidR="0056307D">
              <w:t>’</w:t>
            </w:r>
            <w:r w:rsidRPr="00AC2AED">
              <w:t xml:space="preserve">Union ou au niveau national, ne saurait constituer une garantie de sécurité absolue pour tous les ressortissants de ce pays. Les États membres </w:t>
            </w:r>
            <w:r w:rsidRPr="00AC2AED">
              <w:rPr>
                <w:b/>
                <w:i/>
              </w:rPr>
              <w:t>appliquent</w:t>
            </w:r>
            <w:r w:rsidRPr="00AC2AED">
              <w:t xml:space="preserve"> le concept de pays d</w:t>
            </w:r>
            <w:r w:rsidR="0056307D">
              <w:t>’</w:t>
            </w:r>
            <w:r w:rsidRPr="00AC2AED">
              <w:t xml:space="preserve">origine sûr lorsque le demandeur ne peut fournir </w:t>
            </w:r>
            <w:r w:rsidRPr="00AC2AED">
              <w:rPr>
                <w:b/>
                <w:i/>
              </w:rPr>
              <w:t>des éléments réels et fondés sur des faits</w:t>
            </w:r>
            <w:r w:rsidRPr="00AC2AED">
              <w:t xml:space="preserve"> justifiant que ce concept ne lui est pas applicable, dans le cadre d</w:t>
            </w:r>
            <w:r w:rsidR="0056307D">
              <w:t>’</w:t>
            </w:r>
            <w:r w:rsidRPr="00AC2AED">
              <w:t>une évaluation individuelle, et à condition que le demandeur soit ressortissant dudit pays ou soit apatride et qu</w:t>
            </w:r>
            <w:r w:rsidR="0056307D">
              <w:t>’</w:t>
            </w:r>
            <w:r w:rsidRPr="00AC2AED">
              <w:t>il s</w:t>
            </w:r>
            <w:r w:rsidR="0056307D">
              <w:t>’</w:t>
            </w:r>
            <w:r w:rsidRPr="00AC2AED">
              <w:t>agisse de son ancien pays de résidence habituelle. L</w:t>
            </w:r>
            <w:r w:rsidR="0056307D">
              <w:t>’</w:t>
            </w:r>
            <w:r w:rsidRPr="00AC2AED">
              <w:t>application de ce concept dans le cadre de l</w:t>
            </w:r>
            <w:r w:rsidR="0056307D">
              <w:t>’</w:t>
            </w:r>
            <w:r w:rsidRPr="00AC2AED">
              <w:t>évaluation individuelle est sans préjudice du fait que certaines catégories de demandeurs peuvent se trouver dans une situation spécifique dans les pays tiers désignés et peuvent donc craindre avec raison d</w:t>
            </w:r>
            <w:r w:rsidR="0056307D">
              <w:t>’</w:t>
            </w:r>
            <w:r w:rsidRPr="00AC2AED">
              <w:t xml:space="preserve">être persécutées </w:t>
            </w:r>
            <w:proofErr w:type="gramStart"/>
            <w:r w:rsidRPr="00AC2AED">
              <w:t>ou</w:t>
            </w:r>
            <w:proofErr w:type="gramEnd"/>
            <w:r w:rsidRPr="00AC2AED">
              <w:t xml:space="preserve"> courir un risque réel de subir des atteintes graves.</w:t>
            </w:r>
          </w:p>
        </w:tc>
      </w:tr>
    </w:tbl>
    <w:p w14:paraId="7B7A1420"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5630F02" w14:textId="77777777" w:rsidR="005B77B0" w:rsidRPr="00AC2AED" w:rsidRDefault="005B77B0" w:rsidP="005B77B0">
      <w:r w:rsidRPr="00AC2AED">
        <w:rPr>
          <w:rStyle w:val="HideTWBExt"/>
        </w:rPr>
        <w:t>&lt;/Amend&gt;</w:t>
      </w:r>
    </w:p>
    <w:p w14:paraId="2099A1EB"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40</w:t>
      </w:r>
      <w:r w:rsidRPr="00AC2AED">
        <w:rPr>
          <w:rStyle w:val="HideTWBExt"/>
          <w:b w:val="0"/>
        </w:rPr>
        <w:t>&lt;/NumAm&gt;</w:t>
      </w:r>
    </w:p>
    <w:p w14:paraId="40E57A94"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3E9C612C" w14:textId="77777777" w:rsidR="005B77B0" w:rsidRPr="00AC2AED" w:rsidRDefault="005B77B0" w:rsidP="005B77B0">
      <w:pPr>
        <w:pStyle w:val="NormalBold"/>
      </w:pPr>
      <w:r w:rsidRPr="00AC2AED">
        <w:rPr>
          <w:rStyle w:val="HideTWBExt"/>
          <w:b w:val="0"/>
        </w:rPr>
        <w:t>&lt;/RepeatBlock-By&gt;</w:t>
      </w:r>
    </w:p>
    <w:p w14:paraId="1048B3EC"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02B1D88" w14:textId="77777777" w:rsidR="005B77B0" w:rsidRPr="00AC2AED" w:rsidRDefault="005B77B0" w:rsidP="005B77B0">
      <w:pPr>
        <w:pStyle w:val="NormalBold"/>
      </w:pPr>
      <w:r w:rsidRPr="00AC2AED">
        <w:rPr>
          <w:rStyle w:val="HideTWBExt"/>
          <w:b w:val="0"/>
        </w:rPr>
        <w:t>&lt;Article&gt;</w:t>
      </w:r>
      <w:r w:rsidRPr="00AC2AED">
        <w:t>Considérant 3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C5BCB82" w14:textId="77777777" w:rsidTr="00935B23">
        <w:trPr>
          <w:trHeight w:hRule="exact" w:val="240"/>
          <w:jc w:val="center"/>
        </w:trPr>
        <w:tc>
          <w:tcPr>
            <w:tcW w:w="9752" w:type="dxa"/>
            <w:gridSpan w:val="2"/>
            <w:tcBorders>
              <w:top w:val="nil"/>
              <w:left w:val="nil"/>
              <w:bottom w:val="nil"/>
              <w:right w:val="nil"/>
            </w:tcBorders>
          </w:tcPr>
          <w:p w14:paraId="2118B81C" w14:textId="77777777" w:rsidR="005B77B0" w:rsidRPr="00AC2AED" w:rsidRDefault="005B77B0" w:rsidP="00935B23"/>
        </w:tc>
      </w:tr>
      <w:tr w:rsidR="005B77B0" w:rsidRPr="00AC2AED" w14:paraId="7A199580" w14:textId="77777777" w:rsidTr="00935B23">
        <w:trPr>
          <w:trHeight w:val="240"/>
          <w:jc w:val="center"/>
        </w:trPr>
        <w:tc>
          <w:tcPr>
            <w:tcW w:w="4876" w:type="dxa"/>
            <w:tcBorders>
              <w:top w:val="nil"/>
              <w:left w:val="nil"/>
              <w:bottom w:val="nil"/>
              <w:right w:val="nil"/>
            </w:tcBorders>
          </w:tcPr>
          <w:p w14:paraId="789B230C"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729C87FB" w14:textId="77777777" w:rsidR="005B77B0" w:rsidRPr="00AC2AED" w:rsidRDefault="005B77B0" w:rsidP="00935B23">
            <w:pPr>
              <w:pStyle w:val="AmColumnHeading"/>
            </w:pPr>
            <w:r w:rsidRPr="00AC2AED">
              <w:t>Amendement</w:t>
            </w:r>
          </w:p>
        </w:tc>
      </w:tr>
      <w:tr w:rsidR="005B77B0" w:rsidRPr="00AC2AED" w14:paraId="60FE3432" w14:textId="77777777" w:rsidTr="00935B23">
        <w:trPr>
          <w:jc w:val="center"/>
        </w:trPr>
        <w:tc>
          <w:tcPr>
            <w:tcW w:w="4876" w:type="dxa"/>
            <w:tcBorders>
              <w:top w:val="nil"/>
              <w:left w:val="nil"/>
              <w:bottom w:val="nil"/>
              <w:right w:val="nil"/>
            </w:tcBorders>
          </w:tcPr>
          <w:p w14:paraId="4289504D" w14:textId="77777777" w:rsidR="005B77B0" w:rsidRPr="00AC2AED" w:rsidRDefault="005B77B0" w:rsidP="00935B23">
            <w:pPr>
              <w:pStyle w:val="Normal6a"/>
            </w:pPr>
          </w:p>
        </w:tc>
        <w:tc>
          <w:tcPr>
            <w:tcW w:w="4876" w:type="dxa"/>
            <w:tcBorders>
              <w:top w:val="nil"/>
              <w:left w:val="nil"/>
              <w:bottom w:val="nil"/>
              <w:right w:val="nil"/>
            </w:tcBorders>
          </w:tcPr>
          <w:p w14:paraId="28DA7D1B" w14:textId="34D9D4D1" w:rsidR="005B77B0" w:rsidRPr="00AC2AED" w:rsidRDefault="005B77B0" w:rsidP="00935B23">
            <w:pPr>
              <w:pStyle w:val="Normal6a"/>
            </w:pPr>
            <w:r w:rsidRPr="00AC2AED">
              <w:rPr>
                <w:b/>
                <w:i/>
              </w:rPr>
              <w:t>(3 bis)</w:t>
            </w:r>
            <w:r w:rsidRPr="00AC2AED">
              <w:tab/>
            </w:r>
            <w:r w:rsidRPr="00AC2AED">
              <w:rPr>
                <w:b/>
                <w:i/>
              </w:rPr>
              <w:t>Tous les demandeurs devraient avoir droit à un recours effectif en cas de décision négative et rester légalement sur le territoire dans l</w:t>
            </w:r>
            <w:r w:rsidR="0056307D">
              <w:rPr>
                <w:b/>
                <w:i/>
              </w:rPr>
              <w:t>’</w:t>
            </w:r>
            <w:r w:rsidRPr="00AC2AED">
              <w:rPr>
                <w:b/>
                <w:i/>
              </w:rPr>
              <w:t>attente d</w:t>
            </w:r>
            <w:r w:rsidR="0056307D">
              <w:rPr>
                <w:b/>
                <w:i/>
              </w:rPr>
              <w:t>’</w:t>
            </w:r>
            <w:r w:rsidRPr="00AC2AED">
              <w:rPr>
                <w:b/>
                <w:i/>
              </w:rPr>
              <w:t>un tel recours.</w:t>
            </w:r>
          </w:p>
        </w:tc>
      </w:tr>
    </w:tbl>
    <w:p w14:paraId="132555A2"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A52D7CF" w14:textId="77777777" w:rsidR="005B77B0" w:rsidRPr="00AC2AED" w:rsidRDefault="005B77B0" w:rsidP="005B77B0">
      <w:r w:rsidRPr="00AC2AED">
        <w:rPr>
          <w:rStyle w:val="HideTWBExt"/>
        </w:rPr>
        <w:t>&lt;/Amend&gt;</w:t>
      </w:r>
    </w:p>
    <w:p w14:paraId="475E2BA9"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41</w:t>
      </w:r>
      <w:r w:rsidRPr="00AC2AED">
        <w:rPr>
          <w:rStyle w:val="HideTWBExt"/>
          <w:b w:val="0"/>
        </w:rPr>
        <w:t>&lt;/NumAm&gt;</w:t>
      </w:r>
    </w:p>
    <w:p w14:paraId="02BDD814"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48171709" w14:textId="77777777" w:rsidR="005B77B0" w:rsidRPr="00AC2AED" w:rsidRDefault="005B77B0" w:rsidP="005B77B0">
      <w:pPr>
        <w:pStyle w:val="NormalBold"/>
      </w:pPr>
      <w:r w:rsidRPr="00AC2AED">
        <w:rPr>
          <w:rStyle w:val="HideTWBExt"/>
          <w:b w:val="0"/>
        </w:rPr>
        <w:t>&lt;/RepeatBlock-By&gt;</w:t>
      </w:r>
    </w:p>
    <w:p w14:paraId="38DB8EB6"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9FEAFD0" w14:textId="77777777" w:rsidR="005B77B0" w:rsidRPr="00AC2AED" w:rsidRDefault="005B77B0" w:rsidP="005B77B0">
      <w:pPr>
        <w:pStyle w:val="NormalBold"/>
      </w:pPr>
      <w:r w:rsidRPr="00AC2AED">
        <w:rPr>
          <w:rStyle w:val="HideTWBExt"/>
          <w:b w:val="0"/>
        </w:rPr>
        <w:t>&lt;Article&gt;</w:t>
      </w:r>
      <w:r w:rsidRPr="00AC2AED">
        <w:t>Considérant 4</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3646034" w14:textId="77777777" w:rsidTr="00935B23">
        <w:trPr>
          <w:trHeight w:hRule="exact" w:val="240"/>
          <w:jc w:val="center"/>
        </w:trPr>
        <w:tc>
          <w:tcPr>
            <w:tcW w:w="9752" w:type="dxa"/>
            <w:gridSpan w:val="2"/>
            <w:tcBorders>
              <w:top w:val="nil"/>
              <w:left w:val="nil"/>
              <w:bottom w:val="nil"/>
              <w:right w:val="nil"/>
            </w:tcBorders>
          </w:tcPr>
          <w:p w14:paraId="1AAB9448" w14:textId="77777777" w:rsidR="005B77B0" w:rsidRPr="00AC2AED" w:rsidRDefault="005B77B0" w:rsidP="00935B23"/>
        </w:tc>
      </w:tr>
      <w:tr w:rsidR="005B77B0" w:rsidRPr="00AC2AED" w14:paraId="6C8EE691" w14:textId="77777777" w:rsidTr="00935B23">
        <w:trPr>
          <w:trHeight w:val="240"/>
          <w:jc w:val="center"/>
        </w:trPr>
        <w:tc>
          <w:tcPr>
            <w:tcW w:w="4876" w:type="dxa"/>
            <w:tcBorders>
              <w:top w:val="nil"/>
              <w:left w:val="nil"/>
              <w:bottom w:val="nil"/>
              <w:right w:val="nil"/>
            </w:tcBorders>
          </w:tcPr>
          <w:p w14:paraId="7CCB80C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6177276" w14:textId="77777777" w:rsidR="005B77B0" w:rsidRPr="00AC2AED" w:rsidRDefault="005B77B0" w:rsidP="00935B23">
            <w:pPr>
              <w:pStyle w:val="AmColumnHeading"/>
            </w:pPr>
            <w:r w:rsidRPr="00AC2AED">
              <w:t>Amendement</w:t>
            </w:r>
          </w:p>
        </w:tc>
      </w:tr>
      <w:tr w:rsidR="005B77B0" w:rsidRPr="00AC2AED" w14:paraId="1379A04A" w14:textId="77777777" w:rsidTr="00935B23">
        <w:trPr>
          <w:jc w:val="center"/>
        </w:trPr>
        <w:tc>
          <w:tcPr>
            <w:tcW w:w="4876" w:type="dxa"/>
            <w:tcBorders>
              <w:top w:val="nil"/>
              <w:left w:val="nil"/>
              <w:bottom w:val="nil"/>
              <w:right w:val="nil"/>
            </w:tcBorders>
          </w:tcPr>
          <w:p w14:paraId="41303060" w14:textId="17A0DFC3" w:rsidR="005B77B0" w:rsidRPr="00AC2AED" w:rsidRDefault="005B77B0" w:rsidP="00935B23">
            <w:pPr>
              <w:pStyle w:val="Normal6a"/>
            </w:pPr>
            <w:r w:rsidRPr="00AC2AED">
              <w:rPr>
                <w:b/>
                <w:i/>
              </w:rPr>
              <w:t>(4)</w:t>
            </w:r>
            <w:r w:rsidRPr="00AC2AED">
              <w:tab/>
            </w:r>
            <w:r w:rsidRPr="00AC2AED">
              <w:rPr>
                <w:b/>
                <w:i/>
              </w:rPr>
              <w:t>En ce qui concerne les pays qui se sont vu accorder le statut de pays candidat à l</w:t>
            </w:r>
            <w:r w:rsidR="0056307D">
              <w:rPr>
                <w:b/>
                <w:i/>
              </w:rPr>
              <w:t>’</w:t>
            </w:r>
            <w:r w:rsidRPr="00AC2AED">
              <w:rPr>
                <w:b/>
                <w:i/>
              </w:rPr>
              <w:t>adhésion à l</w:t>
            </w:r>
            <w:r w:rsidR="0056307D">
              <w:rPr>
                <w:b/>
                <w:i/>
              </w:rPr>
              <w:t>’</w:t>
            </w:r>
            <w:r w:rsidRPr="00AC2AED">
              <w:rPr>
                <w:b/>
                <w:i/>
              </w:rPr>
              <w:t>Union, le traité sur l</w:t>
            </w:r>
            <w:r w:rsidR="0056307D">
              <w:rPr>
                <w:b/>
                <w:i/>
              </w:rPr>
              <w:t>’</w:t>
            </w:r>
            <w:r w:rsidRPr="00AC2AED">
              <w:rPr>
                <w:b/>
                <w:i/>
              </w:rPr>
              <w:t>Union européenne définit les conditions et les principes auxquels tout pays souhaitant devenir un État membre doit se conformer. Ces critères ont été établis par le Conseil européen de Copenhague en 1993 et renforcés par le Conseil européen de Madrid en 1995. Ce sont les suivants: avoir des institutions stables garantissant la démocratie, la primauté du droit, les droits de l</w:t>
            </w:r>
            <w:r w:rsidR="0056307D">
              <w:rPr>
                <w:b/>
                <w:i/>
              </w:rPr>
              <w:t>’</w:t>
            </w:r>
            <w:r w:rsidRPr="00AC2AED">
              <w:rPr>
                <w:b/>
                <w:i/>
              </w:rPr>
              <w:t>homme, le respect des minorités et leur protection; avoir une économie de marché viable ainsi que la capacité de faire face à la pression concurrentielle et aux forces du marché à l</w:t>
            </w:r>
            <w:r w:rsidR="0056307D">
              <w:rPr>
                <w:b/>
                <w:i/>
              </w:rPr>
              <w:t>’</w:t>
            </w:r>
            <w:r w:rsidRPr="00AC2AED">
              <w:rPr>
                <w:b/>
                <w:i/>
              </w:rPr>
              <w:t>intérieur de l</w:t>
            </w:r>
            <w:r w:rsidR="0056307D">
              <w:rPr>
                <w:b/>
                <w:i/>
              </w:rPr>
              <w:t>’</w:t>
            </w:r>
            <w:r w:rsidRPr="00AC2AED">
              <w:rPr>
                <w:b/>
                <w:i/>
              </w:rPr>
              <w:t>Union européenne; et avoir la capacité d</w:t>
            </w:r>
            <w:r w:rsidR="0056307D">
              <w:rPr>
                <w:b/>
                <w:i/>
              </w:rPr>
              <w:t>’</w:t>
            </w:r>
            <w:r w:rsidRPr="00AC2AED">
              <w:rPr>
                <w:b/>
                <w:i/>
              </w:rPr>
              <w:t>assumer les obligations découlant de l</w:t>
            </w:r>
            <w:r w:rsidR="0056307D">
              <w:rPr>
                <w:b/>
                <w:i/>
              </w:rPr>
              <w:t>’</w:t>
            </w:r>
            <w:r w:rsidRPr="00AC2AED">
              <w:rPr>
                <w:b/>
                <w:i/>
              </w:rPr>
              <w:t>adhésion, y compris la capacité de mettre effectivement en œuvre les règles, les normes et les politiques qui constituent le corpus du droit de l</w:t>
            </w:r>
            <w:r w:rsidR="0056307D">
              <w:rPr>
                <w:b/>
                <w:i/>
              </w:rPr>
              <w:t>’</w:t>
            </w:r>
            <w:r w:rsidRPr="00AC2AED">
              <w:rPr>
                <w:b/>
                <w:i/>
              </w:rPr>
              <w:t>Union, et souscrire aux objectifs de l</w:t>
            </w:r>
            <w:r w:rsidR="0056307D">
              <w:rPr>
                <w:b/>
                <w:i/>
              </w:rPr>
              <w:t>’</w:t>
            </w:r>
            <w:r w:rsidRPr="00AC2AED">
              <w:rPr>
                <w:b/>
                <w:i/>
              </w:rPr>
              <w:t>union politique, économique et monétaire. Un pays se voit accorder le statut de pays candidat par le Conseil européen sur la base d</w:t>
            </w:r>
            <w:r w:rsidR="0056307D">
              <w:rPr>
                <w:b/>
                <w:i/>
              </w:rPr>
              <w:t>’</w:t>
            </w:r>
            <w:r w:rsidRPr="00AC2AED">
              <w:rPr>
                <w:b/>
                <w:i/>
              </w:rPr>
              <w:t>un avis de la Commission européenne, établi à la suite de la demande d</w:t>
            </w:r>
            <w:r w:rsidR="0056307D">
              <w:rPr>
                <w:b/>
                <w:i/>
              </w:rPr>
              <w:t>’</w:t>
            </w:r>
            <w:r w:rsidRPr="00AC2AED">
              <w:rPr>
                <w:b/>
                <w:i/>
              </w:rPr>
              <w:t>adhésion à l</w:t>
            </w:r>
            <w:r w:rsidR="0056307D">
              <w:rPr>
                <w:b/>
                <w:i/>
              </w:rPr>
              <w:t>’</w:t>
            </w:r>
            <w:r w:rsidRPr="00AC2AED">
              <w:rPr>
                <w:b/>
                <w:i/>
              </w:rPr>
              <w:t>Union introduite par le pays.</w:t>
            </w:r>
          </w:p>
        </w:tc>
        <w:tc>
          <w:tcPr>
            <w:tcW w:w="4876" w:type="dxa"/>
            <w:tcBorders>
              <w:top w:val="nil"/>
              <w:left w:val="nil"/>
              <w:bottom w:val="nil"/>
              <w:right w:val="nil"/>
            </w:tcBorders>
          </w:tcPr>
          <w:p w14:paraId="70BCBBB2" w14:textId="77777777" w:rsidR="005B77B0" w:rsidRPr="00AC2AED" w:rsidRDefault="005B77B0" w:rsidP="00935B23">
            <w:pPr>
              <w:pStyle w:val="Normal6a"/>
            </w:pPr>
            <w:proofErr w:type="gramStart"/>
            <w:r w:rsidRPr="00AC2AED">
              <w:rPr>
                <w:b/>
                <w:i/>
              </w:rPr>
              <w:t>supprimé</w:t>
            </w:r>
            <w:proofErr w:type="gramEnd"/>
          </w:p>
        </w:tc>
      </w:tr>
    </w:tbl>
    <w:p w14:paraId="3C06FDD7"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344FB77"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387006AE" w14:textId="5B3BE14A" w:rsidR="005B77B0" w:rsidRPr="00AC2AED" w:rsidRDefault="005B77B0" w:rsidP="005B77B0">
      <w:pPr>
        <w:pStyle w:val="AmJustText"/>
      </w:pPr>
      <w:r w:rsidRPr="00AC2AED">
        <w:t>L</w:t>
      </w:r>
      <w:r w:rsidR="0056307D">
        <w:t>’</w:t>
      </w:r>
      <w:r w:rsidRPr="00AC2AED">
        <w:t>article 61, paragraphe 1, du règlement sur les procédures d</w:t>
      </w:r>
      <w:r w:rsidR="0056307D">
        <w:t>’</w:t>
      </w:r>
      <w:r w:rsidRPr="00AC2AED">
        <w:t>asile précise qu</w:t>
      </w:r>
      <w:r w:rsidR="0056307D">
        <w:t>’</w:t>
      </w:r>
      <w:r w:rsidRPr="00AC2AED">
        <w:t>un pays tiers ne peut être désigné comme pays d</w:t>
      </w:r>
      <w:r w:rsidR="0056307D">
        <w:t>’</w:t>
      </w:r>
      <w:r w:rsidRPr="00AC2AED">
        <w:t>origine sûr que s</w:t>
      </w:r>
      <w:r w:rsidR="0056307D">
        <w:t>’</w:t>
      </w:r>
      <w:r w:rsidRPr="00AC2AED">
        <w:t>il peut être démontré, sur la base de la situation juridique, de l</w:t>
      </w:r>
      <w:r w:rsidR="0056307D">
        <w:t>’</w:t>
      </w:r>
      <w:r w:rsidRPr="00AC2AED">
        <w:t>application de la loi dans un système démocratique et de la situation politique générale, qu</w:t>
      </w:r>
      <w:r w:rsidR="0056307D">
        <w:t>’</w:t>
      </w:r>
      <w:r w:rsidRPr="00AC2AED">
        <w:t>il n</w:t>
      </w:r>
      <w:r w:rsidR="0056307D">
        <w:t>’</w:t>
      </w:r>
      <w:r w:rsidRPr="00AC2AED">
        <w:t>existe pas de persécution au sens de l</w:t>
      </w:r>
      <w:r w:rsidR="0056307D">
        <w:t>’</w:t>
      </w:r>
      <w:r w:rsidRPr="00AC2AED">
        <w:t>article 9 du règlement relatif aux conditions que doivent remplir les demandeurs d</w:t>
      </w:r>
      <w:r w:rsidR="0056307D">
        <w:t>’</w:t>
      </w:r>
      <w:r w:rsidRPr="00AC2AED">
        <w:t>asile et qu</w:t>
      </w:r>
      <w:r w:rsidR="0056307D">
        <w:t>’</w:t>
      </w:r>
      <w:r w:rsidRPr="00AC2AED">
        <w:t>il n</w:t>
      </w:r>
      <w:r w:rsidR="0056307D">
        <w:t>’</w:t>
      </w:r>
      <w:r w:rsidRPr="00AC2AED">
        <w:t>existe pas de risque réel de subir des atteintes graves au sens de l</w:t>
      </w:r>
      <w:r w:rsidR="0056307D">
        <w:t>’</w:t>
      </w:r>
      <w:r w:rsidRPr="00AC2AED">
        <w:t>article 17 dudit règlement. Le considérant de la Commission vise à contourner ces exigences.</w:t>
      </w:r>
    </w:p>
    <w:p w14:paraId="3CBD2431" w14:textId="77777777" w:rsidR="005B77B0" w:rsidRPr="00AC2AED" w:rsidRDefault="005B77B0" w:rsidP="005B77B0">
      <w:r w:rsidRPr="00AC2AED">
        <w:rPr>
          <w:rStyle w:val="HideTWBExt"/>
        </w:rPr>
        <w:t>&lt;/Amend&gt;</w:t>
      </w:r>
    </w:p>
    <w:p w14:paraId="6DBDFBF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42</w:t>
      </w:r>
      <w:r w:rsidRPr="00AC2AED">
        <w:rPr>
          <w:rStyle w:val="HideTWBExt"/>
          <w:b w:val="0"/>
        </w:rPr>
        <w:t>&lt;/NumAm&gt;</w:t>
      </w:r>
    </w:p>
    <w:p w14:paraId="2C773D18"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756F94F6" w14:textId="77777777" w:rsidR="005B77B0" w:rsidRPr="00AC2AED" w:rsidRDefault="005B77B0" w:rsidP="005B77B0">
      <w:pPr>
        <w:pStyle w:val="NormalBold"/>
      </w:pPr>
      <w:r w:rsidRPr="00AC2AED">
        <w:rPr>
          <w:rStyle w:val="HideTWBExt"/>
          <w:b w:val="0"/>
        </w:rPr>
        <w:t>&lt;/RepeatBlock-By&gt;</w:t>
      </w:r>
    </w:p>
    <w:p w14:paraId="54B29A00"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2CADCEC" w14:textId="77777777" w:rsidR="005B77B0" w:rsidRPr="00AC2AED" w:rsidRDefault="005B77B0" w:rsidP="005B77B0">
      <w:pPr>
        <w:pStyle w:val="NormalBold"/>
      </w:pPr>
      <w:r w:rsidRPr="00AC2AED">
        <w:rPr>
          <w:rStyle w:val="HideTWBExt"/>
          <w:b w:val="0"/>
        </w:rPr>
        <w:t>&lt;Article&gt;</w:t>
      </w:r>
      <w:r w:rsidRPr="00AC2AED">
        <w:t>Considérant 4</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EABA2C2" w14:textId="77777777" w:rsidTr="00935B23">
        <w:trPr>
          <w:trHeight w:hRule="exact" w:val="240"/>
          <w:jc w:val="center"/>
        </w:trPr>
        <w:tc>
          <w:tcPr>
            <w:tcW w:w="9752" w:type="dxa"/>
            <w:gridSpan w:val="2"/>
            <w:tcBorders>
              <w:top w:val="nil"/>
              <w:left w:val="nil"/>
              <w:bottom w:val="nil"/>
              <w:right w:val="nil"/>
            </w:tcBorders>
          </w:tcPr>
          <w:p w14:paraId="1B8A2B4B" w14:textId="77777777" w:rsidR="005B77B0" w:rsidRPr="00AC2AED" w:rsidRDefault="005B77B0" w:rsidP="00935B23"/>
        </w:tc>
      </w:tr>
      <w:tr w:rsidR="005B77B0" w:rsidRPr="00AC2AED" w14:paraId="5F0225B7" w14:textId="77777777" w:rsidTr="00935B23">
        <w:trPr>
          <w:trHeight w:val="240"/>
          <w:jc w:val="center"/>
        </w:trPr>
        <w:tc>
          <w:tcPr>
            <w:tcW w:w="4876" w:type="dxa"/>
            <w:tcBorders>
              <w:top w:val="nil"/>
              <w:left w:val="nil"/>
              <w:bottom w:val="nil"/>
              <w:right w:val="nil"/>
            </w:tcBorders>
          </w:tcPr>
          <w:p w14:paraId="398F9D08"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5880A5B" w14:textId="77777777" w:rsidR="005B77B0" w:rsidRPr="00AC2AED" w:rsidRDefault="005B77B0" w:rsidP="00935B23">
            <w:pPr>
              <w:pStyle w:val="AmColumnHeading"/>
            </w:pPr>
            <w:r w:rsidRPr="00AC2AED">
              <w:t>Amendement</w:t>
            </w:r>
          </w:p>
        </w:tc>
      </w:tr>
      <w:tr w:rsidR="005B77B0" w:rsidRPr="00AC2AED" w14:paraId="450E088B" w14:textId="77777777" w:rsidTr="00935B23">
        <w:trPr>
          <w:jc w:val="center"/>
        </w:trPr>
        <w:tc>
          <w:tcPr>
            <w:tcW w:w="4876" w:type="dxa"/>
            <w:tcBorders>
              <w:top w:val="nil"/>
              <w:left w:val="nil"/>
              <w:bottom w:val="nil"/>
              <w:right w:val="nil"/>
            </w:tcBorders>
          </w:tcPr>
          <w:p w14:paraId="706DC375" w14:textId="37DCD726" w:rsidR="005B77B0" w:rsidRPr="00AC2AED" w:rsidRDefault="005B77B0" w:rsidP="00935B23">
            <w:pPr>
              <w:pStyle w:val="Normal6a"/>
            </w:pPr>
            <w:r w:rsidRPr="00AC2AED">
              <w:rPr>
                <w:b/>
                <w:i/>
              </w:rPr>
              <w:t>(4)</w:t>
            </w:r>
            <w:r w:rsidRPr="00AC2AED">
              <w:tab/>
            </w:r>
            <w:r w:rsidRPr="00AC2AED">
              <w:rPr>
                <w:b/>
                <w:i/>
              </w:rPr>
              <w:t>En ce qui concerne les pays qui se sont vu accorder le statut de pays candidat à l</w:t>
            </w:r>
            <w:r w:rsidR="0056307D">
              <w:rPr>
                <w:b/>
                <w:i/>
              </w:rPr>
              <w:t>’</w:t>
            </w:r>
            <w:r w:rsidRPr="00AC2AED">
              <w:rPr>
                <w:b/>
                <w:i/>
              </w:rPr>
              <w:t>adhésion à l</w:t>
            </w:r>
            <w:r w:rsidR="0056307D">
              <w:rPr>
                <w:b/>
                <w:i/>
              </w:rPr>
              <w:t>’</w:t>
            </w:r>
            <w:r w:rsidRPr="00AC2AED">
              <w:rPr>
                <w:b/>
                <w:i/>
              </w:rPr>
              <w:t>Union, le traité sur l</w:t>
            </w:r>
            <w:r w:rsidR="0056307D">
              <w:rPr>
                <w:b/>
                <w:i/>
              </w:rPr>
              <w:t>’</w:t>
            </w:r>
            <w:r w:rsidRPr="00AC2AED">
              <w:rPr>
                <w:b/>
                <w:i/>
              </w:rPr>
              <w:t>Union européenne définit les conditions et les principes auxquels tout pays souhaitant devenir un État membre doit se conformer. Ces critères ont été établis par le Conseil européen de Copenhague en 1993 et renforcés par le Conseil européen de Madrid en 1995. Ce sont les suivants: avoir des institutions stables garantissant la démocratie, la primauté du droit, les droits de l</w:t>
            </w:r>
            <w:r w:rsidR="0056307D">
              <w:rPr>
                <w:b/>
                <w:i/>
              </w:rPr>
              <w:t>’</w:t>
            </w:r>
            <w:r w:rsidRPr="00AC2AED">
              <w:rPr>
                <w:b/>
                <w:i/>
              </w:rPr>
              <w:t>homme, le respect des minorités et leur protection; avoir une économie de marché viable ainsi que la capacité de faire face à la pression concurrentielle et aux forces du marché à l</w:t>
            </w:r>
            <w:r w:rsidR="0056307D">
              <w:rPr>
                <w:b/>
                <w:i/>
              </w:rPr>
              <w:t>’</w:t>
            </w:r>
            <w:r w:rsidRPr="00AC2AED">
              <w:rPr>
                <w:b/>
                <w:i/>
              </w:rPr>
              <w:t>intérieur de l</w:t>
            </w:r>
            <w:r w:rsidR="0056307D">
              <w:rPr>
                <w:b/>
                <w:i/>
              </w:rPr>
              <w:t>’</w:t>
            </w:r>
            <w:r w:rsidRPr="00AC2AED">
              <w:rPr>
                <w:b/>
                <w:i/>
              </w:rPr>
              <w:t>Union européenne; et avoir la capacité d</w:t>
            </w:r>
            <w:r w:rsidR="0056307D">
              <w:rPr>
                <w:b/>
                <w:i/>
              </w:rPr>
              <w:t>’</w:t>
            </w:r>
            <w:r w:rsidRPr="00AC2AED">
              <w:rPr>
                <w:b/>
                <w:i/>
              </w:rPr>
              <w:t>assumer les obligations découlant de l</w:t>
            </w:r>
            <w:r w:rsidR="0056307D">
              <w:rPr>
                <w:b/>
                <w:i/>
              </w:rPr>
              <w:t>’</w:t>
            </w:r>
            <w:r w:rsidRPr="00AC2AED">
              <w:rPr>
                <w:b/>
                <w:i/>
              </w:rPr>
              <w:t>adhésion, y compris la capacité de mettre effectivement en œuvre les règles, les normes et les politiques qui constituent le corpus du droit de l</w:t>
            </w:r>
            <w:r w:rsidR="0056307D">
              <w:rPr>
                <w:b/>
                <w:i/>
              </w:rPr>
              <w:t>’</w:t>
            </w:r>
            <w:r w:rsidRPr="00AC2AED">
              <w:rPr>
                <w:b/>
                <w:i/>
              </w:rPr>
              <w:t>Union, et souscrire aux objectifs de l</w:t>
            </w:r>
            <w:r w:rsidR="0056307D">
              <w:rPr>
                <w:b/>
                <w:i/>
              </w:rPr>
              <w:t>’</w:t>
            </w:r>
            <w:r w:rsidRPr="00AC2AED">
              <w:rPr>
                <w:b/>
                <w:i/>
              </w:rPr>
              <w:t>union politique, économique et monétaire. Un pays se voit accorder le statut de pays candidat par le Conseil européen sur la base d</w:t>
            </w:r>
            <w:r w:rsidR="0056307D">
              <w:rPr>
                <w:b/>
                <w:i/>
              </w:rPr>
              <w:t>’</w:t>
            </w:r>
            <w:r w:rsidRPr="00AC2AED">
              <w:rPr>
                <w:b/>
                <w:i/>
              </w:rPr>
              <w:t>un avis de la Commission européenne, établi à la suite de la demande d</w:t>
            </w:r>
            <w:r w:rsidR="0056307D">
              <w:rPr>
                <w:b/>
                <w:i/>
              </w:rPr>
              <w:t>’</w:t>
            </w:r>
            <w:r w:rsidRPr="00AC2AED">
              <w:rPr>
                <w:b/>
                <w:i/>
              </w:rPr>
              <w:t>adhésion à l</w:t>
            </w:r>
            <w:r w:rsidR="0056307D">
              <w:rPr>
                <w:b/>
                <w:i/>
              </w:rPr>
              <w:t>’</w:t>
            </w:r>
            <w:r w:rsidRPr="00AC2AED">
              <w:rPr>
                <w:b/>
                <w:i/>
              </w:rPr>
              <w:t>Union introduite par le pays.</w:t>
            </w:r>
          </w:p>
        </w:tc>
        <w:tc>
          <w:tcPr>
            <w:tcW w:w="4876" w:type="dxa"/>
            <w:tcBorders>
              <w:top w:val="nil"/>
              <w:left w:val="nil"/>
              <w:bottom w:val="nil"/>
              <w:right w:val="nil"/>
            </w:tcBorders>
          </w:tcPr>
          <w:p w14:paraId="3DF04183" w14:textId="77777777" w:rsidR="005B77B0" w:rsidRPr="00AC2AED" w:rsidRDefault="005B77B0" w:rsidP="00935B23">
            <w:pPr>
              <w:pStyle w:val="Normal6a"/>
            </w:pPr>
            <w:proofErr w:type="gramStart"/>
            <w:r w:rsidRPr="00AC2AED">
              <w:rPr>
                <w:b/>
                <w:i/>
              </w:rPr>
              <w:t>supprimé</w:t>
            </w:r>
            <w:proofErr w:type="gramEnd"/>
          </w:p>
        </w:tc>
      </w:tr>
    </w:tbl>
    <w:p w14:paraId="466AA10D"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3B1406D" w14:textId="77777777" w:rsidR="005B77B0" w:rsidRPr="00AC2AED" w:rsidRDefault="005B77B0" w:rsidP="005B77B0">
      <w:r w:rsidRPr="00AC2AED">
        <w:rPr>
          <w:rStyle w:val="HideTWBExt"/>
        </w:rPr>
        <w:t>&lt;/Amend&gt;</w:t>
      </w:r>
    </w:p>
    <w:p w14:paraId="2EFD5D8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43</w:t>
      </w:r>
      <w:r w:rsidRPr="00AC2AED">
        <w:rPr>
          <w:rStyle w:val="HideTWBExt"/>
          <w:b w:val="0"/>
        </w:rPr>
        <w:t>&lt;/NumAm&gt;</w:t>
      </w:r>
    </w:p>
    <w:p w14:paraId="48F9343F"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1B563493" w14:textId="77777777" w:rsidR="005B77B0" w:rsidRPr="00AC2AED" w:rsidRDefault="005B77B0" w:rsidP="005B77B0">
      <w:pPr>
        <w:pStyle w:val="NormalBold"/>
      </w:pPr>
      <w:r w:rsidRPr="00AC2AED">
        <w:rPr>
          <w:rStyle w:val="HideTWBExt"/>
          <w:b w:val="0"/>
        </w:rPr>
        <w:t>&lt;/RepeatBlock-By&gt;</w:t>
      </w:r>
    </w:p>
    <w:p w14:paraId="552B9D27"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538D263" w14:textId="77777777" w:rsidR="005B77B0" w:rsidRPr="00AC2AED" w:rsidRDefault="005B77B0" w:rsidP="005B77B0">
      <w:pPr>
        <w:pStyle w:val="NormalBold"/>
      </w:pPr>
      <w:r w:rsidRPr="00AC2AED">
        <w:rPr>
          <w:rStyle w:val="HideTWBExt"/>
          <w:b w:val="0"/>
        </w:rPr>
        <w:t>&lt;Article&gt;</w:t>
      </w:r>
      <w:r w:rsidRPr="00AC2AED">
        <w:t>Considérant 4</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7BEE955" w14:textId="77777777" w:rsidTr="00935B23">
        <w:trPr>
          <w:trHeight w:hRule="exact" w:val="240"/>
          <w:jc w:val="center"/>
        </w:trPr>
        <w:tc>
          <w:tcPr>
            <w:tcW w:w="9752" w:type="dxa"/>
            <w:gridSpan w:val="2"/>
            <w:tcBorders>
              <w:top w:val="nil"/>
              <w:left w:val="nil"/>
              <w:bottom w:val="nil"/>
              <w:right w:val="nil"/>
            </w:tcBorders>
          </w:tcPr>
          <w:p w14:paraId="6FEBE50C" w14:textId="77777777" w:rsidR="005B77B0" w:rsidRPr="00AC2AED" w:rsidRDefault="005B77B0" w:rsidP="00935B23"/>
        </w:tc>
      </w:tr>
      <w:tr w:rsidR="005B77B0" w:rsidRPr="00AC2AED" w14:paraId="247A8290" w14:textId="77777777" w:rsidTr="00935B23">
        <w:trPr>
          <w:trHeight w:val="240"/>
          <w:jc w:val="center"/>
        </w:trPr>
        <w:tc>
          <w:tcPr>
            <w:tcW w:w="4876" w:type="dxa"/>
            <w:tcBorders>
              <w:top w:val="nil"/>
              <w:left w:val="nil"/>
              <w:bottom w:val="nil"/>
              <w:right w:val="nil"/>
            </w:tcBorders>
          </w:tcPr>
          <w:p w14:paraId="020A31FB"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C2C2454" w14:textId="77777777" w:rsidR="005B77B0" w:rsidRPr="00AC2AED" w:rsidRDefault="005B77B0" w:rsidP="00935B23">
            <w:pPr>
              <w:pStyle w:val="AmColumnHeading"/>
            </w:pPr>
            <w:r w:rsidRPr="00AC2AED">
              <w:t>Amendement</w:t>
            </w:r>
          </w:p>
        </w:tc>
      </w:tr>
      <w:tr w:rsidR="005B77B0" w:rsidRPr="00AC2AED" w14:paraId="0E4360F3" w14:textId="77777777" w:rsidTr="00935B23">
        <w:trPr>
          <w:jc w:val="center"/>
        </w:trPr>
        <w:tc>
          <w:tcPr>
            <w:tcW w:w="4876" w:type="dxa"/>
            <w:tcBorders>
              <w:top w:val="nil"/>
              <w:left w:val="nil"/>
              <w:bottom w:val="nil"/>
              <w:right w:val="nil"/>
            </w:tcBorders>
          </w:tcPr>
          <w:p w14:paraId="0AEF82D7" w14:textId="5BFCDEC1" w:rsidR="005B77B0" w:rsidRPr="00AC2AED" w:rsidRDefault="005B77B0" w:rsidP="00935B23">
            <w:pPr>
              <w:pStyle w:val="Normal6a"/>
            </w:pPr>
            <w:r w:rsidRPr="00AC2AED">
              <w:rPr>
                <w:b/>
                <w:i/>
              </w:rPr>
              <w:t>(4)</w:t>
            </w:r>
            <w:r w:rsidRPr="00AC2AED">
              <w:tab/>
            </w:r>
            <w:r w:rsidRPr="00AC2AED">
              <w:rPr>
                <w:b/>
                <w:i/>
              </w:rPr>
              <w:t>En ce qui concerne les pays qui se sont vu accorder le statut de pays candidat à l</w:t>
            </w:r>
            <w:r w:rsidR="0056307D">
              <w:rPr>
                <w:b/>
                <w:i/>
              </w:rPr>
              <w:t>’</w:t>
            </w:r>
            <w:r w:rsidRPr="00AC2AED">
              <w:rPr>
                <w:b/>
                <w:i/>
              </w:rPr>
              <w:t>adhésion à l</w:t>
            </w:r>
            <w:r w:rsidR="0056307D">
              <w:rPr>
                <w:b/>
                <w:i/>
              </w:rPr>
              <w:t>’</w:t>
            </w:r>
            <w:r w:rsidRPr="00AC2AED">
              <w:rPr>
                <w:b/>
                <w:i/>
              </w:rPr>
              <w:t>Union, le traité sur l</w:t>
            </w:r>
            <w:r w:rsidR="0056307D">
              <w:rPr>
                <w:b/>
                <w:i/>
              </w:rPr>
              <w:t>’</w:t>
            </w:r>
            <w:r w:rsidRPr="00AC2AED">
              <w:rPr>
                <w:b/>
                <w:i/>
              </w:rPr>
              <w:t>Union européenne définit les conditions et les principes auxquels tout pays souhaitant devenir un État membre doit se conformer. Ces critères ont été établis par le Conseil européen de Copenhague en 1993 et renforcés par le Conseil européen de Madrid en 1995. Ce sont les suivants: avoir des institutions stables garantissant la démocratie, la primauté du droit, les droits de l</w:t>
            </w:r>
            <w:r w:rsidR="0056307D">
              <w:rPr>
                <w:b/>
                <w:i/>
              </w:rPr>
              <w:t>’</w:t>
            </w:r>
            <w:r w:rsidRPr="00AC2AED">
              <w:rPr>
                <w:b/>
                <w:i/>
              </w:rPr>
              <w:t>homme, le respect des minorités et leur protection; avoir une économie de marché viable ainsi que la capacité de faire face à la pression concurrentielle et aux forces du marché à l</w:t>
            </w:r>
            <w:r w:rsidR="0056307D">
              <w:rPr>
                <w:b/>
                <w:i/>
              </w:rPr>
              <w:t>’</w:t>
            </w:r>
            <w:r w:rsidRPr="00AC2AED">
              <w:rPr>
                <w:b/>
                <w:i/>
              </w:rPr>
              <w:t>intérieur de l</w:t>
            </w:r>
            <w:r w:rsidR="0056307D">
              <w:rPr>
                <w:b/>
                <w:i/>
              </w:rPr>
              <w:t>’</w:t>
            </w:r>
            <w:r w:rsidRPr="00AC2AED">
              <w:rPr>
                <w:b/>
                <w:i/>
              </w:rPr>
              <w:t>Union européenne; et avoir la capacité d</w:t>
            </w:r>
            <w:r w:rsidR="0056307D">
              <w:rPr>
                <w:b/>
                <w:i/>
              </w:rPr>
              <w:t>’</w:t>
            </w:r>
            <w:r w:rsidRPr="00AC2AED">
              <w:rPr>
                <w:b/>
                <w:i/>
              </w:rPr>
              <w:t>assumer les obligations découlant de l</w:t>
            </w:r>
            <w:r w:rsidR="0056307D">
              <w:rPr>
                <w:b/>
                <w:i/>
              </w:rPr>
              <w:t>’</w:t>
            </w:r>
            <w:r w:rsidRPr="00AC2AED">
              <w:rPr>
                <w:b/>
                <w:i/>
              </w:rPr>
              <w:t>adhésion, y compris la capacité de mettre effectivement en œuvre les règles, les normes et les politiques qui constituent le corpus du droit de l</w:t>
            </w:r>
            <w:r w:rsidR="0056307D">
              <w:rPr>
                <w:b/>
                <w:i/>
              </w:rPr>
              <w:t>’</w:t>
            </w:r>
            <w:r w:rsidRPr="00AC2AED">
              <w:rPr>
                <w:b/>
                <w:i/>
              </w:rPr>
              <w:t>Union, et souscrire aux objectifs de l</w:t>
            </w:r>
            <w:r w:rsidR="0056307D">
              <w:rPr>
                <w:b/>
                <w:i/>
              </w:rPr>
              <w:t>’</w:t>
            </w:r>
            <w:r w:rsidRPr="00AC2AED">
              <w:rPr>
                <w:b/>
                <w:i/>
              </w:rPr>
              <w:t>union politique, économique et monétaire. Un pays se voit accorder le statut de pays candidat par le Conseil européen sur la base d</w:t>
            </w:r>
            <w:r w:rsidR="0056307D">
              <w:rPr>
                <w:b/>
                <w:i/>
              </w:rPr>
              <w:t>’</w:t>
            </w:r>
            <w:r w:rsidRPr="00AC2AED">
              <w:rPr>
                <w:b/>
                <w:i/>
              </w:rPr>
              <w:t>un avis de la Commission européenne, établi à la suite de la demande d</w:t>
            </w:r>
            <w:r w:rsidR="0056307D">
              <w:rPr>
                <w:b/>
                <w:i/>
              </w:rPr>
              <w:t>’</w:t>
            </w:r>
            <w:r w:rsidRPr="00AC2AED">
              <w:rPr>
                <w:b/>
                <w:i/>
              </w:rPr>
              <w:t>adhésion à l</w:t>
            </w:r>
            <w:r w:rsidR="0056307D">
              <w:rPr>
                <w:b/>
                <w:i/>
              </w:rPr>
              <w:t>’</w:t>
            </w:r>
            <w:r w:rsidRPr="00AC2AED">
              <w:rPr>
                <w:b/>
                <w:i/>
              </w:rPr>
              <w:t>Union introduite par le pays.</w:t>
            </w:r>
          </w:p>
        </w:tc>
        <w:tc>
          <w:tcPr>
            <w:tcW w:w="4876" w:type="dxa"/>
            <w:tcBorders>
              <w:top w:val="nil"/>
              <w:left w:val="nil"/>
              <w:bottom w:val="nil"/>
              <w:right w:val="nil"/>
            </w:tcBorders>
          </w:tcPr>
          <w:p w14:paraId="217B323F" w14:textId="77777777" w:rsidR="005B77B0" w:rsidRPr="00AC2AED" w:rsidRDefault="005B77B0" w:rsidP="00935B23">
            <w:pPr>
              <w:pStyle w:val="Normal6a"/>
            </w:pPr>
            <w:proofErr w:type="gramStart"/>
            <w:r w:rsidRPr="00AC2AED">
              <w:rPr>
                <w:b/>
                <w:i/>
              </w:rPr>
              <w:t>supprimé</w:t>
            </w:r>
            <w:proofErr w:type="gramEnd"/>
          </w:p>
        </w:tc>
      </w:tr>
    </w:tbl>
    <w:p w14:paraId="49EAF762"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62151C7" w14:textId="77777777" w:rsidR="005B77B0" w:rsidRPr="00AC2AED" w:rsidRDefault="005B77B0" w:rsidP="005B77B0">
      <w:r w:rsidRPr="00AC2AED">
        <w:rPr>
          <w:rStyle w:val="HideTWBExt"/>
        </w:rPr>
        <w:t>&lt;/Amend&gt;</w:t>
      </w:r>
    </w:p>
    <w:p w14:paraId="7573F37D"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44</w:t>
      </w:r>
      <w:r w:rsidRPr="00AC2AED">
        <w:rPr>
          <w:rStyle w:val="HideTWBExt"/>
          <w:b w:val="0"/>
        </w:rPr>
        <w:t>&lt;/NumAm&gt;</w:t>
      </w:r>
    </w:p>
    <w:p w14:paraId="7C50F62C"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4900E840" w14:textId="77777777" w:rsidR="005B77B0" w:rsidRPr="00AC2AED" w:rsidRDefault="005B77B0" w:rsidP="005B77B0">
      <w:pPr>
        <w:pStyle w:val="NormalBold"/>
      </w:pPr>
      <w:r w:rsidRPr="00AC2AED">
        <w:rPr>
          <w:rStyle w:val="HideTWBExt"/>
          <w:b w:val="0"/>
        </w:rPr>
        <w:t>&lt;/RepeatBlock-By&gt;</w:t>
      </w:r>
    </w:p>
    <w:p w14:paraId="42DAB93D"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C0138C4" w14:textId="77777777" w:rsidR="005B77B0" w:rsidRPr="00AC2AED" w:rsidRDefault="005B77B0" w:rsidP="005B77B0">
      <w:pPr>
        <w:pStyle w:val="NormalBold"/>
      </w:pPr>
      <w:r w:rsidRPr="00AC2AED">
        <w:rPr>
          <w:rStyle w:val="HideTWBExt"/>
          <w:b w:val="0"/>
        </w:rPr>
        <w:t>&lt;Article&gt;</w:t>
      </w:r>
      <w:r w:rsidRPr="00AC2AED">
        <w:t>Considérant 5</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D9A7175" w14:textId="77777777" w:rsidTr="00935B23">
        <w:trPr>
          <w:trHeight w:hRule="exact" w:val="240"/>
          <w:jc w:val="center"/>
        </w:trPr>
        <w:tc>
          <w:tcPr>
            <w:tcW w:w="9752" w:type="dxa"/>
            <w:gridSpan w:val="2"/>
            <w:tcBorders>
              <w:top w:val="nil"/>
              <w:left w:val="nil"/>
              <w:bottom w:val="nil"/>
              <w:right w:val="nil"/>
            </w:tcBorders>
          </w:tcPr>
          <w:p w14:paraId="35EBAEB7" w14:textId="77777777" w:rsidR="005B77B0" w:rsidRPr="00AC2AED" w:rsidRDefault="005B77B0" w:rsidP="00935B23"/>
        </w:tc>
      </w:tr>
      <w:tr w:rsidR="005B77B0" w:rsidRPr="00AC2AED" w14:paraId="5CAE4BCD" w14:textId="77777777" w:rsidTr="00935B23">
        <w:trPr>
          <w:trHeight w:val="240"/>
          <w:jc w:val="center"/>
        </w:trPr>
        <w:tc>
          <w:tcPr>
            <w:tcW w:w="4876" w:type="dxa"/>
            <w:tcBorders>
              <w:top w:val="nil"/>
              <w:left w:val="nil"/>
              <w:bottom w:val="nil"/>
              <w:right w:val="nil"/>
            </w:tcBorders>
          </w:tcPr>
          <w:p w14:paraId="18FF5A37"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734B91D" w14:textId="77777777" w:rsidR="005B77B0" w:rsidRPr="00AC2AED" w:rsidRDefault="005B77B0" w:rsidP="00935B23">
            <w:pPr>
              <w:pStyle w:val="AmColumnHeading"/>
            </w:pPr>
            <w:r w:rsidRPr="00AC2AED">
              <w:t>Amendement</w:t>
            </w:r>
          </w:p>
        </w:tc>
      </w:tr>
      <w:tr w:rsidR="005B77B0" w:rsidRPr="00AC2AED" w14:paraId="5CC4F5DB" w14:textId="77777777" w:rsidTr="00935B23">
        <w:trPr>
          <w:jc w:val="center"/>
        </w:trPr>
        <w:tc>
          <w:tcPr>
            <w:tcW w:w="4876" w:type="dxa"/>
            <w:tcBorders>
              <w:top w:val="nil"/>
              <w:left w:val="nil"/>
              <w:bottom w:val="nil"/>
              <w:right w:val="nil"/>
            </w:tcBorders>
          </w:tcPr>
          <w:p w14:paraId="259ECF24" w14:textId="196EEFC5" w:rsidR="005B77B0" w:rsidRPr="00AC2AED" w:rsidRDefault="005B77B0" w:rsidP="00935B23">
            <w:pPr>
              <w:pStyle w:val="Normal6a"/>
            </w:pPr>
            <w:r w:rsidRPr="00AC2AED">
              <w:t>(5)</w:t>
            </w:r>
            <w:r w:rsidRPr="00AC2AED">
              <w:tab/>
              <w:t>L</w:t>
            </w:r>
            <w:r w:rsidR="0056307D">
              <w:t>’</w:t>
            </w:r>
            <w:r w:rsidRPr="00AC2AED">
              <w:t xml:space="preserve">évaluation de la situation dans les autres pays tiers </w:t>
            </w:r>
            <w:r w:rsidRPr="00AC2AED">
              <w:rPr>
                <w:b/>
                <w:i/>
              </w:rPr>
              <w:t>repose</w:t>
            </w:r>
            <w:r w:rsidRPr="00AC2AED">
              <w:t xml:space="preserve"> sur un éventail de sources d</w:t>
            </w:r>
            <w:r w:rsidR="0056307D">
              <w:t>’</w:t>
            </w:r>
            <w:r w:rsidRPr="00AC2AED">
              <w:t>information pertinentes et disponibles, y compris les informations provenant des États membres, de l</w:t>
            </w:r>
            <w:r w:rsidR="0056307D">
              <w:t>’</w:t>
            </w:r>
            <w:r w:rsidRPr="00AC2AED">
              <w:t>Agence de l</w:t>
            </w:r>
            <w:r w:rsidR="0056307D">
              <w:t>’</w:t>
            </w:r>
            <w:r w:rsidRPr="00AC2AED">
              <w:t>Union européenne pour l</w:t>
            </w:r>
            <w:r w:rsidR="0056307D">
              <w:t>’</w:t>
            </w:r>
            <w:r w:rsidRPr="00AC2AED">
              <w:t>asile (ci-après l</w:t>
            </w:r>
            <w:proofErr w:type="gramStart"/>
            <w:r w:rsidR="0056307D">
              <w:t>’</w:t>
            </w:r>
            <w:r w:rsidRPr="00AC2AED">
              <w:t>«Agence</w:t>
            </w:r>
            <w:proofErr w:type="gramEnd"/>
            <w:r w:rsidRPr="00AC2AED">
              <w:t xml:space="preserve"> pour l</w:t>
            </w:r>
            <w:r w:rsidR="0056307D">
              <w:t>’</w:t>
            </w:r>
            <w:r w:rsidRPr="00AC2AED">
              <w:t>asile»), du Service européen pour l</w:t>
            </w:r>
            <w:r w:rsidR="0056307D">
              <w:t>’</w:t>
            </w:r>
            <w:r w:rsidRPr="00AC2AED">
              <w:t>action extérieure, du Haut-Commissariat des Nations unies pour les réfugiés et d</w:t>
            </w:r>
            <w:r w:rsidR="0056307D">
              <w:t>’</w:t>
            </w:r>
            <w:r w:rsidRPr="00AC2AED">
              <w:t>autres organisations internationales concernées. L</w:t>
            </w:r>
            <w:r w:rsidR="0056307D">
              <w:t>’</w:t>
            </w:r>
            <w:r w:rsidRPr="00AC2AED">
              <w:t xml:space="preserve">évaluation </w:t>
            </w:r>
            <w:r w:rsidRPr="00AC2AED">
              <w:rPr>
                <w:b/>
                <w:i/>
              </w:rPr>
              <w:t>prend</w:t>
            </w:r>
            <w:r w:rsidRPr="00AC2AED">
              <w:t xml:space="preserve"> également en considération, si elle est disponible, l</w:t>
            </w:r>
            <w:r w:rsidR="0056307D">
              <w:t>’</w:t>
            </w:r>
            <w:r w:rsidRPr="00AC2AED">
              <w:t>analyse commune des informations sur les pays d</w:t>
            </w:r>
            <w:r w:rsidR="0056307D">
              <w:t>’</w:t>
            </w:r>
            <w:r w:rsidRPr="00AC2AED">
              <w:t>origine visée à l</w:t>
            </w:r>
            <w:r w:rsidR="0056307D">
              <w:t>’</w:t>
            </w:r>
            <w:r w:rsidRPr="00AC2AED">
              <w:t>article 11 du règlement (UE) 2021/2303 du Parlement européen et du Conseil</w:t>
            </w:r>
            <w:r w:rsidRPr="00AC2AED">
              <w:rPr>
                <w:vertAlign w:val="superscript"/>
              </w:rPr>
              <w:t>4</w:t>
            </w:r>
            <w:r w:rsidRPr="00AC2AED">
              <w:t>, conformément au règlement (UE) 2024/1348.</w:t>
            </w:r>
          </w:p>
        </w:tc>
        <w:tc>
          <w:tcPr>
            <w:tcW w:w="4876" w:type="dxa"/>
            <w:tcBorders>
              <w:top w:val="nil"/>
              <w:left w:val="nil"/>
              <w:bottom w:val="nil"/>
              <w:right w:val="nil"/>
            </w:tcBorders>
          </w:tcPr>
          <w:p w14:paraId="587D5F7C" w14:textId="34E1D6CB" w:rsidR="005B77B0" w:rsidRPr="00AC2AED" w:rsidRDefault="005B77B0" w:rsidP="00935B23">
            <w:pPr>
              <w:pStyle w:val="Normal6a"/>
            </w:pPr>
            <w:r w:rsidRPr="00AC2AED">
              <w:t>(5)</w:t>
            </w:r>
            <w:r w:rsidRPr="00AC2AED">
              <w:tab/>
              <w:t>L</w:t>
            </w:r>
            <w:r w:rsidR="0056307D">
              <w:t>’</w:t>
            </w:r>
            <w:r w:rsidRPr="00AC2AED">
              <w:t xml:space="preserve">évaluation de la situation dans les autres pays tiers </w:t>
            </w:r>
            <w:r w:rsidRPr="00AC2AED">
              <w:rPr>
                <w:b/>
                <w:i/>
              </w:rPr>
              <w:t>doit reposer</w:t>
            </w:r>
            <w:r w:rsidRPr="00AC2AED">
              <w:t xml:space="preserve"> sur un éventail de sources d</w:t>
            </w:r>
            <w:r w:rsidR="0056307D">
              <w:t>’</w:t>
            </w:r>
            <w:r w:rsidRPr="00AC2AED">
              <w:t>information pertinentes et disponibles, y compris les informations provenant des États membres, de l</w:t>
            </w:r>
            <w:r w:rsidR="0056307D">
              <w:t>’</w:t>
            </w:r>
            <w:r w:rsidRPr="00AC2AED">
              <w:t>Agence de l</w:t>
            </w:r>
            <w:r w:rsidR="0056307D">
              <w:t>’</w:t>
            </w:r>
            <w:r w:rsidRPr="00AC2AED">
              <w:t>Union européenne pour l</w:t>
            </w:r>
            <w:r w:rsidR="0056307D">
              <w:t>’</w:t>
            </w:r>
            <w:r w:rsidRPr="00AC2AED">
              <w:t>asile (ci-après l</w:t>
            </w:r>
            <w:proofErr w:type="gramStart"/>
            <w:r w:rsidR="0056307D">
              <w:t>’</w:t>
            </w:r>
            <w:r w:rsidRPr="00AC2AED">
              <w:t>«Agence</w:t>
            </w:r>
            <w:proofErr w:type="gramEnd"/>
            <w:r w:rsidRPr="00AC2AED">
              <w:t xml:space="preserve"> pour l</w:t>
            </w:r>
            <w:r w:rsidR="0056307D">
              <w:t>’</w:t>
            </w:r>
            <w:r w:rsidRPr="00AC2AED">
              <w:t>asile»), du Service européen pour l</w:t>
            </w:r>
            <w:r w:rsidR="0056307D">
              <w:t>’</w:t>
            </w:r>
            <w:r w:rsidRPr="00AC2AED">
              <w:t>action extérieure, du Haut-Commissariat des Nations unies pour les réfugiés et d</w:t>
            </w:r>
            <w:r w:rsidR="0056307D">
              <w:t>’</w:t>
            </w:r>
            <w:r w:rsidRPr="00AC2AED">
              <w:t xml:space="preserve">autres organisations internationales </w:t>
            </w:r>
            <w:r w:rsidRPr="00AC2AED">
              <w:rPr>
                <w:b/>
                <w:i/>
              </w:rPr>
              <w:t>et non gouvernementales</w:t>
            </w:r>
            <w:r w:rsidRPr="00AC2AED">
              <w:t xml:space="preserve"> concernées. L</w:t>
            </w:r>
            <w:r w:rsidR="0056307D">
              <w:t>’</w:t>
            </w:r>
            <w:r w:rsidRPr="00AC2AED">
              <w:t xml:space="preserve">évaluation </w:t>
            </w:r>
            <w:r w:rsidRPr="00AC2AED">
              <w:rPr>
                <w:b/>
                <w:i/>
              </w:rPr>
              <w:t>devrait</w:t>
            </w:r>
            <w:r w:rsidRPr="00AC2AED">
              <w:t xml:space="preserve"> également </w:t>
            </w:r>
            <w:r w:rsidRPr="00AC2AED">
              <w:rPr>
                <w:b/>
                <w:i/>
              </w:rPr>
              <w:t>prendre</w:t>
            </w:r>
            <w:r w:rsidRPr="00AC2AED">
              <w:t xml:space="preserve"> en considération, si elle est disponible, l</w:t>
            </w:r>
            <w:r w:rsidR="0056307D">
              <w:t>’</w:t>
            </w:r>
            <w:r w:rsidRPr="00AC2AED">
              <w:t>analyse commune des informations sur les pays d</w:t>
            </w:r>
            <w:r w:rsidR="0056307D">
              <w:t>’</w:t>
            </w:r>
            <w:r w:rsidRPr="00AC2AED">
              <w:t>origine visée à l</w:t>
            </w:r>
            <w:r w:rsidR="0056307D">
              <w:t>’</w:t>
            </w:r>
            <w:r w:rsidRPr="00AC2AED">
              <w:t>article 11 du règlement (UE) 2021/2303 du Parlement européen et du Conseil</w:t>
            </w:r>
            <w:r w:rsidRPr="00AC2AED">
              <w:rPr>
                <w:vertAlign w:val="superscript"/>
              </w:rPr>
              <w:t>4</w:t>
            </w:r>
            <w:r w:rsidRPr="00AC2AED">
              <w:t xml:space="preserve">, conformément au règlement (UE) 2024/1348. </w:t>
            </w:r>
            <w:r w:rsidRPr="00AC2AED">
              <w:rPr>
                <w:b/>
                <w:i/>
              </w:rPr>
              <w:t>Conformément à l</w:t>
            </w:r>
            <w:r w:rsidR="0056307D">
              <w:rPr>
                <w:b/>
                <w:i/>
              </w:rPr>
              <w:t>’</w:t>
            </w:r>
            <w:r w:rsidRPr="00AC2AED">
              <w:rPr>
                <w:b/>
                <w:i/>
              </w:rPr>
              <w:t>article 12, paragraphe 4, du règlement (UE) nº 439/2010, toutes les informations recueillies et les analyses effectuées par l</w:t>
            </w:r>
            <w:r w:rsidR="0056307D">
              <w:rPr>
                <w:b/>
                <w:i/>
              </w:rPr>
              <w:t>’</w:t>
            </w:r>
            <w:r w:rsidRPr="00AC2AED">
              <w:rPr>
                <w:b/>
                <w:i/>
              </w:rPr>
              <w:t>Agence sur les pays d</w:t>
            </w:r>
            <w:r w:rsidR="0056307D">
              <w:rPr>
                <w:b/>
                <w:i/>
              </w:rPr>
              <w:t>’</w:t>
            </w:r>
            <w:r w:rsidRPr="00AC2AED">
              <w:rPr>
                <w:b/>
                <w:i/>
              </w:rPr>
              <w:t>origine sûrs sont mises à la disposition du Parlement. À la suite de la conclusion de la Cour de justice de l</w:t>
            </w:r>
            <w:r w:rsidR="0056307D">
              <w:rPr>
                <w:b/>
                <w:i/>
              </w:rPr>
              <w:t>’</w:t>
            </w:r>
            <w:r w:rsidRPr="00AC2AED">
              <w:rPr>
                <w:b/>
                <w:i/>
              </w:rPr>
              <w:t>Union européenne dans l</w:t>
            </w:r>
            <w:r w:rsidR="0056307D">
              <w:rPr>
                <w:b/>
                <w:i/>
              </w:rPr>
              <w:t>’</w:t>
            </w:r>
            <w:r w:rsidRPr="00AC2AED">
              <w:rPr>
                <w:b/>
                <w:i/>
              </w:rPr>
              <w:t>affaire C-406/22, la légalité de la désignation d</w:t>
            </w:r>
            <w:r w:rsidR="0056307D">
              <w:rPr>
                <w:b/>
                <w:i/>
              </w:rPr>
              <w:t>’</w:t>
            </w:r>
            <w:r w:rsidRPr="00AC2AED">
              <w:rPr>
                <w:b/>
                <w:i/>
              </w:rPr>
              <w:t>un pays comme pays d</w:t>
            </w:r>
            <w:r w:rsidR="0056307D">
              <w:rPr>
                <w:b/>
                <w:i/>
              </w:rPr>
              <w:t>’</w:t>
            </w:r>
            <w:r w:rsidRPr="00AC2AED">
              <w:rPr>
                <w:b/>
                <w:i/>
              </w:rPr>
              <w:t>origine sûr constitue une question de droit qui doit pouvoir faire l</w:t>
            </w:r>
            <w:r w:rsidR="0056307D">
              <w:rPr>
                <w:b/>
                <w:i/>
              </w:rPr>
              <w:t>’</w:t>
            </w:r>
            <w:r w:rsidRPr="00AC2AED">
              <w:rPr>
                <w:b/>
                <w:i/>
              </w:rPr>
              <w:t>objet d</w:t>
            </w:r>
            <w:r w:rsidR="0056307D">
              <w:rPr>
                <w:b/>
                <w:i/>
              </w:rPr>
              <w:t>’</w:t>
            </w:r>
            <w:r w:rsidRPr="00AC2AED">
              <w:rPr>
                <w:b/>
                <w:i/>
              </w:rPr>
              <w:t>un recours d</w:t>
            </w:r>
            <w:r w:rsidR="0056307D">
              <w:rPr>
                <w:b/>
                <w:i/>
              </w:rPr>
              <w:t>’</w:t>
            </w:r>
            <w:r w:rsidRPr="00AC2AED">
              <w:rPr>
                <w:b/>
                <w:i/>
              </w:rPr>
              <w:t>office. Par conséquent, les sources consultées aux fins de la désignation d</w:t>
            </w:r>
            <w:r w:rsidR="0056307D">
              <w:rPr>
                <w:b/>
                <w:i/>
              </w:rPr>
              <w:t>’</w:t>
            </w:r>
            <w:r w:rsidRPr="00AC2AED">
              <w:rPr>
                <w:b/>
                <w:i/>
              </w:rPr>
              <w:t>un pays d</w:t>
            </w:r>
            <w:r w:rsidR="0056307D">
              <w:rPr>
                <w:b/>
                <w:i/>
              </w:rPr>
              <w:t>’</w:t>
            </w:r>
            <w:r w:rsidRPr="00AC2AED">
              <w:rPr>
                <w:b/>
                <w:i/>
              </w:rPr>
              <w:t>origine sûr au niveau de l</w:t>
            </w:r>
            <w:r w:rsidR="0056307D">
              <w:rPr>
                <w:b/>
                <w:i/>
              </w:rPr>
              <w:t>’</w:t>
            </w:r>
            <w:r w:rsidRPr="00AC2AED">
              <w:rPr>
                <w:b/>
                <w:i/>
              </w:rPr>
              <w:t>Union doivent être fiables, à jour et transparentes et devraient être accessibles aux tribunaux, aux demandeurs et à leurs représentants.</w:t>
            </w:r>
          </w:p>
        </w:tc>
      </w:tr>
      <w:tr w:rsidR="005B77B0" w:rsidRPr="00AC2AED" w14:paraId="33E4E7C8" w14:textId="77777777" w:rsidTr="00935B23">
        <w:trPr>
          <w:jc w:val="center"/>
        </w:trPr>
        <w:tc>
          <w:tcPr>
            <w:tcW w:w="4876" w:type="dxa"/>
            <w:tcBorders>
              <w:top w:val="nil"/>
              <w:left w:val="nil"/>
              <w:bottom w:val="nil"/>
              <w:right w:val="nil"/>
            </w:tcBorders>
          </w:tcPr>
          <w:p w14:paraId="0B18BC49" w14:textId="77777777" w:rsidR="005B77B0" w:rsidRPr="00AC2AED" w:rsidRDefault="005B77B0" w:rsidP="00935B23">
            <w:pPr>
              <w:pStyle w:val="Normal6a"/>
            </w:pPr>
            <w:r w:rsidRPr="00AC2AED">
              <w:rPr>
                <w:b/>
                <w:i/>
              </w:rPr>
              <w:t>_________________</w:t>
            </w:r>
          </w:p>
        </w:tc>
        <w:tc>
          <w:tcPr>
            <w:tcW w:w="4876" w:type="dxa"/>
            <w:tcBorders>
              <w:top w:val="nil"/>
              <w:left w:val="nil"/>
              <w:bottom w:val="nil"/>
              <w:right w:val="nil"/>
            </w:tcBorders>
          </w:tcPr>
          <w:p w14:paraId="4EFBFB4F" w14:textId="77777777" w:rsidR="005B77B0" w:rsidRPr="00AC2AED" w:rsidRDefault="005B77B0" w:rsidP="00935B23">
            <w:pPr>
              <w:pStyle w:val="Normal6a"/>
            </w:pPr>
            <w:r w:rsidRPr="00AC2AED">
              <w:rPr>
                <w:b/>
                <w:i/>
              </w:rPr>
              <w:t>_________________</w:t>
            </w:r>
          </w:p>
        </w:tc>
      </w:tr>
      <w:tr w:rsidR="005B77B0" w:rsidRPr="00AC2AED" w14:paraId="49D1DFAD" w14:textId="77777777" w:rsidTr="00935B23">
        <w:trPr>
          <w:jc w:val="center"/>
        </w:trPr>
        <w:tc>
          <w:tcPr>
            <w:tcW w:w="4876" w:type="dxa"/>
            <w:tcBorders>
              <w:top w:val="nil"/>
              <w:left w:val="nil"/>
              <w:bottom w:val="nil"/>
              <w:right w:val="nil"/>
            </w:tcBorders>
          </w:tcPr>
          <w:p w14:paraId="6F9CB494" w14:textId="2D08CC1D" w:rsidR="005B77B0" w:rsidRPr="00AC2AED" w:rsidRDefault="005B77B0" w:rsidP="00935B23">
            <w:pPr>
              <w:pStyle w:val="Normal6a"/>
            </w:pPr>
            <w:r w:rsidRPr="00AC2AED">
              <w:rPr>
                <w:vertAlign w:val="superscript"/>
              </w:rPr>
              <w:t>4</w:t>
            </w:r>
            <w:r w:rsidRPr="00AC2AED">
              <w:t xml:space="preserve"> Règlement (UE) 2021/2303 du Parlement européen et du Conseil du 15 décembre 2021 relatif à l</w:t>
            </w:r>
            <w:r w:rsidR="0056307D">
              <w:t>’</w:t>
            </w:r>
            <w:r w:rsidRPr="00AC2AED">
              <w:t>Agence de l</w:t>
            </w:r>
            <w:r w:rsidR="0056307D">
              <w:t>’</w:t>
            </w:r>
            <w:r w:rsidRPr="00AC2AED">
              <w:t>Union européenne pour l</w:t>
            </w:r>
            <w:r w:rsidR="0056307D">
              <w:t>’</w:t>
            </w:r>
            <w:r w:rsidRPr="00AC2AED">
              <w:t xml:space="preserve">asile et abrogeant le règlement (UE) nº 439/2010 (JO L 468 du 30.12.2021, p. 1, </w:t>
            </w:r>
            <w:proofErr w:type="gramStart"/>
            <w:r w:rsidRPr="00AC2AED">
              <w:t>ELI:</w:t>
            </w:r>
            <w:proofErr w:type="gramEnd"/>
            <w:r w:rsidRPr="00AC2AED">
              <w:t xml:space="preserve"> http://data.europa.eu/eli/reg/2021/2303/oj).</w:t>
            </w:r>
          </w:p>
        </w:tc>
        <w:tc>
          <w:tcPr>
            <w:tcW w:w="4876" w:type="dxa"/>
            <w:tcBorders>
              <w:top w:val="nil"/>
              <w:left w:val="nil"/>
              <w:bottom w:val="nil"/>
              <w:right w:val="nil"/>
            </w:tcBorders>
          </w:tcPr>
          <w:p w14:paraId="69C87232" w14:textId="717C5056" w:rsidR="005B77B0" w:rsidRPr="00AC2AED" w:rsidRDefault="005B77B0" w:rsidP="00935B23">
            <w:pPr>
              <w:pStyle w:val="Normal6a"/>
            </w:pPr>
            <w:r w:rsidRPr="00AC2AED">
              <w:rPr>
                <w:vertAlign w:val="superscript"/>
              </w:rPr>
              <w:t>4</w:t>
            </w:r>
            <w:r w:rsidRPr="00AC2AED">
              <w:t xml:space="preserve"> Règlement (UE) 2021/2303 du Parlement européen et du Conseil du 15 décembre 2021 relatif à l</w:t>
            </w:r>
            <w:r w:rsidR="0056307D">
              <w:t>’</w:t>
            </w:r>
            <w:r w:rsidRPr="00AC2AED">
              <w:t>Agence de l</w:t>
            </w:r>
            <w:r w:rsidR="0056307D">
              <w:t>’</w:t>
            </w:r>
            <w:r w:rsidRPr="00AC2AED">
              <w:t>Union européenne pour l</w:t>
            </w:r>
            <w:r w:rsidR="0056307D">
              <w:t>’</w:t>
            </w:r>
            <w:r w:rsidRPr="00AC2AED">
              <w:t xml:space="preserve">asile et abrogeant le règlement (UE) nº 439/2010 (JO L 468 du 30.12.2021, p. 1, </w:t>
            </w:r>
            <w:proofErr w:type="gramStart"/>
            <w:r w:rsidRPr="00AC2AED">
              <w:t>ELI:</w:t>
            </w:r>
            <w:proofErr w:type="gramEnd"/>
            <w:r w:rsidRPr="00AC2AED">
              <w:t xml:space="preserve"> http://data.europa.eu/eli/reg/2021/2303/oj).</w:t>
            </w:r>
          </w:p>
        </w:tc>
      </w:tr>
    </w:tbl>
    <w:p w14:paraId="137EBED3"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06B695E" w14:textId="77777777" w:rsidR="005B77B0" w:rsidRPr="00AC2AED" w:rsidRDefault="005B77B0" w:rsidP="005B77B0">
      <w:r w:rsidRPr="00AC2AED">
        <w:rPr>
          <w:rStyle w:val="HideTWBExt"/>
        </w:rPr>
        <w:t>&lt;/Amend&gt;</w:t>
      </w:r>
    </w:p>
    <w:p w14:paraId="1D1E9112"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45</w:t>
      </w:r>
      <w:r w:rsidRPr="00AC2AED">
        <w:rPr>
          <w:rStyle w:val="HideTWBExt"/>
          <w:b w:val="0"/>
        </w:rPr>
        <w:t>&lt;/NumAm&gt;</w:t>
      </w:r>
    </w:p>
    <w:p w14:paraId="38B0157D"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56352DDB" w14:textId="77777777" w:rsidR="005B77B0" w:rsidRPr="00AC2AED" w:rsidRDefault="005B77B0" w:rsidP="005B77B0">
      <w:pPr>
        <w:pStyle w:val="NormalBold"/>
      </w:pPr>
      <w:r w:rsidRPr="00AC2AED">
        <w:rPr>
          <w:rStyle w:val="HideTWBExt"/>
          <w:b w:val="0"/>
        </w:rPr>
        <w:t>&lt;/RepeatBlock-By&gt;</w:t>
      </w:r>
    </w:p>
    <w:p w14:paraId="512D1568"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99B115F" w14:textId="77777777" w:rsidR="005B77B0" w:rsidRPr="00AC2AED" w:rsidRDefault="005B77B0" w:rsidP="005B77B0">
      <w:pPr>
        <w:pStyle w:val="NormalBold"/>
      </w:pPr>
      <w:r w:rsidRPr="00AC2AED">
        <w:rPr>
          <w:rStyle w:val="HideTWBExt"/>
          <w:b w:val="0"/>
        </w:rPr>
        <w:t>&lt;Article&gt;</w:t>
      </w:r>
      <w:r w:rsidRPr="00AC2AED">
        <w:t>Considérant 5</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C3B1F9E" w14:textId="77777777" w:rsidTr="00935B23">
        <w:trPr>
          <w:trHeight w:hRule="exact" w:val="240"/>
          <w:jc w:val="center"/>
        </w:trPr>
        <w:tc>
          <w:tcPr>
            <w:tcW w:w="9752" w:type="dxa"/>
            <w:gridSpan w:val="2"/>
            <w:tcBorders>
              <w:top w:val="nil"/>
              <w:left w:val="nil"/>
              <w:bottom w:val="nil"/>
              <w:right w:val="nil"/>
            </w:tcBorders>
          </w:tcPr>
          <w:p w14:paraId="5CF63424" w14:textId="77777777" w:rsidR="005B77B0" w:rsidRPr="00AC2AED" w:rsidRDefault="005B77B0" w:rsidP="00935B23"/>
        </w:tc>
      </w:tr>
      <w:tr w:rsidR="005B77B0" w:rsidRPr="00AC2AED" w14:paraId="61357902" w14:textId="77777777" w:rsidTr="00935B23">
        <w:trPr>
          <w:trHeight w:val="240"/>
          <w:jc w:val="center"/>
        </w:trPr>
        <w:tc>
          <w:tcPr>
            <w:tcW w:w="4876" w:type="dxa"/>
            <w:tcBorders>
              <w:top w:val="nil"/>
              <w:left w:val="nil"/>
              <w:bottom w:val="nil"/>
              <w:right w:val="nil"/>
            </w:tcBorders>
          </w:tcPr>
          <w:p w14:paraId="3338E8BC"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9454359" w14:textId="77777777" w:rsidR="005B77B0" w:rsidRPr="00AC2AED" w:rsidRDefault="005B77B0" w:rsidP="00935B23">
            <w:pPr>
              <w:pStyle w:val="AmColumnHeading"/>
            </w:pPr>
            <w:r w:rsidRPr="00AC2AED">
              <w:t>Amendement</w:t>
            </w:r>
          </w:p>
        </w:tc>
      </w:tr>
      <w:tr w:rsidR="005B77B0" w:rsidRPr="00AC2AED" w14:paraId="17C00924" w14:textId="77777777" w:rsidTr="00935B23">
        <w:trPr>
          <w:jc w:val="center"/>
        </w:trPr>
        <w:tc>
          <w:tcPr>
            <w:tcW w:w="4876" w:type="dxa"/>
            <w:tcBorders>
              <w:top w:val="nil"/>
              <w:left w:val="nil"/>
              <w:bottom w:val="nil"/>
              <w:right w:val="nil"/>
            </w:tcBorders>
          </w:tcPr>
          <w:p w14:paraId="5B702D19" w14:textId="7AED5F35" w:rsidR="005B77B0" w:rsidRPr="00AC2AED" w:rsidRDefault="005B77B0" w:rsidP="00935B23">
            <w:pPr>
              <w:pStyle w:val="Normal6a"/>
            </w:pPr>
            <w:r w:rsidRPr="00AC2AED">
              <w:t>(5)</w:t>
            </w:r>
            <w:r w:rsidRPr="00AC2AED">
              <w:tab/>
              <w:t>L</w:t>
            </w:r>
            <w:r w:rsidR="0056307D">
              <w:t>’</w:t>
            </w:r>
            <w:r w:rsidRPr="00AC2AED">
              <w:t xml:space="preserve">évaluation de la situation dans les </w:t>
            </w:r>
            <w:r w:rsidRPr="00AC2AED">
              <w:rPr>
                <w:b/>
                <w:i/>
              </w:rPr>
              <w:t>autres</w:t>
            </w:r>
            <w:r w:rsidRPr="00AC2AED">
              <w:t xml:space="preserve"> pays tiers </w:t>
            </w:r>
            <w:r w:rsidRPr="00AC2AED">
              <w:rPr>
                <w:b/>
                <w:i/>
              </w:rPr>
              <w:t>repose</w:t>
            </w:r>
            <w:r w:rsidRPr="00AC2AED">
              <w:t xml:space="preserve"> sur un éventail de sources d</w:t>
            </w:r>
            <w:r w:rsidR="0056307D">
              <w:t>’</w:t>
            </w:r>
            <w:r w:rsidRPr="00AC2AED">
              <w:t>information pertinentes et disponibles, y compris les informations provenant des États membres, de l</w:t>
            </w:r>
            <w:r w:rsidR="0056307D">
              <w:t>’</w:t>
            </w:r>
            <w:r w:rsidRPr="00AC2AED">
              <w:t>Agence de l</w:t>
            </w:r>
            <w:r w:rsidR="0056307D">
              <w:t>’</w:t>
            </w:r>
            <w:r w:rsidRPr="00AC2AED">
              <w:t>Union européenne pour l</w:t>
            </w:r>
            <w:r w:rsidR="0056307D">
              <w:t>’</w:t>
            </w:r>
            <w:r w:rsidRPr="00AC2AED">
              <w:t>asile (ci-après l</w:t>
            </w:r>
            <w:proofErr w:type="gramStart"/>
            <w:r w:rsidR="0056307D">
              <w:t>’</w:t>
            </w:r>
            <w:r w:rsidRPr="00AC2AED">
              <w:t>«Agence</w:t>
            </w:r>
            <w:proofErr w:type="gramEnd"/>
            <w:r w:rsidRPr="00AC2AED">
              <w:t xml:space="preserve"> pour l</w:t>
            </w:r>
            <w:r w:rsidR="0056307D">
              <w:t>’</w:t>
            </w:r>
            <w:r w:rsidRPr="00AC2AED">
              <w:t>asile»), du Service européen pour l</w:t>
            </w:r>
            <w:r w:rsidR="0056307D">
              <w:t>’</w:t>
            </w:r>
            <w:r w:rsidRPr="00AC2AED">
              <w:t>action extérieure, du Haut-Commissariat des Nations unies pour les réfugiés et d</w:t>
            </w:r>
            <w:r w:rsidR="0056307D">
              <w:t>’</w:t>
            </w:r>
            <w:r w:rsidRPr="00AC2AED">
              <w:t>autres organisations internationales concernées. L</w:t>
            </w:r>
            <w:r w:rsidR="0056307D">
              <w:t>’</w:t>
            </w:r>
            <w:r w:rsidRPr="00AC2AED">
              <w:t xml:space="preserve">évaluation </w:t>
            </w:r>
            <w:r w:rsidRPr="00AC2AED">
              <w:rPr>
                <w:b/>
                <w:i/>
              </w:rPr>
              <w:t>prend</w:t>
            </w:r>
            <w:r w:rsidRPr="00AC2AED">
              <w:t xml:space="preserve"> également en considération, si elle est disponible, l</w:t>
            </w:r>
            <w:r w:rsidR="0056307D">
              <w:t>’</w:t>
            </w:r>
            <w:r w:rsidRPr="00AC2AED">
              <w:t>analyse commune des informations sur les pays d</w:t>
            </w:r>
            <w:r w:rsidR="0056307D">
              <w:t>’</w:t>
            </w:r>
            <w:r w:rsidRPr="00AC2AED">
              <w:t>origine visée à l</w:t>
            </w:r>
            <w:r w:rsidR="0056307D">
              <w:t>’</w:t>
            </w:r>
            <w:r w:rsidRPr="00AC2AED">
              <w:t>article 11 du règlement (UE) 2021/2303 du Parlement européen et du Conseil</w:t>
            </w:r>
            <w:r w:rsidRPr="00AC2AED">
              <w:rPr>
                <w:b/>
                <w:i/>
                <w:vertAlign w:val="superscript"/>
              </w:rPr>
              <w:t>4</w:t>
            </w:r>
            <w:r w:rsidRPr="00AC2AED">
              <w:t>, conformément au règlement (UE) 2024/1348.</w:t>
            </w:r>
          </w:p>
        </w:tc>
        <w:tc>
          <w:tcPr>
            <w:tcW w:w="4876" w:type="dxa"/>
            <w:tcBorders>
              <w:top w:val="nil"/>
              <w:left w:val="nil"/>
              <w:bottom w:val="nil"/>
              <w:right w:val="nil"/>
            </w:tcBorders>
          </w:tcPr>
          <w:p w14:paraId="797EFD15" w14:textId="46DE7446" w:rsidR="005B77B0" w:rsidRPr="00AC2AED" w:rsidRDefault="005B77B0" w:rsidP="00935B23">
            <w:pPr>
              <w:pStyle w:val="Normal6a"/>
            </w:pPr>
            <w:r w:rsidRPr="00AC2AED">
              <w:t>(5)</w:t>
            </w:r>
            <w:r w:rsidRPr="00AC2AED">
              <w:tab/>
              <w:t>L</w:t>
            </w:r>
            <w:r w:rsidR="0056307D">
              <w:t>’</w:t>
            </w:r>
            <w:r w:rsidRPr="00AC2AED">
              <w:t xml:space="preserve">évaluation de la situation dans les pays tiers </w:t>
            </w:r>
            <w:r w:rsidRPr="00AC2AED">
              <w:rPr>
                <w:b/>
                <w:i/>
              </w:rPr>
              <w:t>devrait reposer</w:t>
            </w:r>
            <w:r w:rsidRPr="00AC2AED">
              <w:t xml:space="preserve"> sur un éventail de sources d</w:t>
            </w:r>
            <w:r w:rsidR="0056307D">
              <w:t>’</w:t>
            </w:r>
            <w:r w:rsidRPr="00AC2AED">
              <w:t>information pertinentes et disponibles, y compris les informations provenant des États membres, de l</w:t>
            </w:r>
            <w:r w:rsidR="0056307D">
              <w:t>’</w:t>
            </w:r>
            <w:r w:rsidRPr="00AC2AED">
              <w:t>Agence de l</w:t>
            </w:r>
            <w:r w:rsidR="0056307D">
              <w:t>’</w:t>
            </w:r>
            <w:r w:rsidRPr="00AC2AED">
              <w:t>Union européenne pour l</w:t>
            </w:r>
            <w:r w:rsidR="0056307D">
              <w:t>’</w:t>
            </w:r>
            <w:r w:rsidRPr="00AC2AED">
              <w:t>asile (ci-après l</w:t>
            </w:r>
            <w:r w:rsidR="0056307D">
              <w:t>’</w:t>
            </w:r>
            <w:r w:rsidRPr="00AC2AED">
              <w:t>«Agence pour l</w:t>
            </w:r>
            <w:r w:rsidR="0056307D">
              <w:t>’</w:t>
            </w:r>
            <w:r w:rsidRPr="00AC2AED">
              <w:t>asile»), du Service européen pour l</w:t>
            </w:r>
            <w:r w:rsidR="0056307D">
              <w:t>’</w:t>
            </w:r>
            <w:r w:rsidRPr="00AC2AED">
              <w:t>action extérieure, du Haut-Commissariat des Nations unies pour les réfugiés et d</w:t>
            </w:r>
            <w:r w:rsidR="0056307D">
              <w:t>’</w:t>
            </w:r>
            <w:r w:rsidRPr="00AC2AED">
              <w:t xml:space="preserve">autres organisations internationales </w:t>
            </w:r>
            <w:r w:rsidRPr="00AC2AED">
              <w:rPr>
                <w:b/>
                <w:i/>
              </w:rPr>
              <w:t>et non gouvernementales compétentes en matière de droits de l</w:t>
            </w:r>
            <w:r w:rsidR="0056307D">
              <w:rPr>
                <w:b/>
                <w:i/>
              </w:rPr>
              <w:t>’</w:t>
            </w:r>
            <w:r w:rsidRPr="00AC2AED">
              <w:rPr>
                <w:b/>
                <w:i/>
              </w:rPr>
              <w:t>homme</w:t>
            </w:r>
            <w:r w:rsidRPr="00AC2AED">
              <w:t xml:space="preserve"> concernées. L</w:t>
            </w:r>
            <w:r w:rsidR="0056307D">
              <w:t>’</w:t>
            </w:r>
            <w:r w:rsidRPr="00AC2AED">
              <w:t xml:space="preserve">évaluation </w:t>
            </w:r>
            <w:r w:rsidRPr="00AC2AED">
              <w:rPr>
                <w:b/>
                <w:i/>
              </w:rPr>
              <w:t>devrait</w:t>
            </w:r>
            <w:r w:rsidRPr="00AC2AED">
              <w:t xml:space="preserve"> également </w:t>
            </w:r>
            <w:r w:rsidRPr="00AC2AED">
              <w:rPr>
                <w:b/>
                <w:i/>
              </w:rPr>
              <w:t>prendre</w:t>
            </w:r>
            <w:r w:rsidRPr="00AC2AED">
              <w:t xml:space="preserve"> en considération, si elle est disponible, l</w:t>
            </w:r>
            <w:r w:rsidR="0056307D">
              <w:t>’</w:t>
            </w:r>
            <w:r w:rsidRPr="00AC2AED">
              <w:t>analyse commune des informations sur les pays d</w:t>
            </w:r>
            <w:r w:rsidR="0056307D">
              <w:t>’</w:t>
            </w:r>
            <w:r w:rsidRPr="00AC2AED">
              <w:t>origine visée à l</w:t>
            </w:r>
            <w:r w:rsidR="0056307D">
              <w:t>’</w:t>
            </w:r>
            <w:r w:rsidRPr="00AC2AED">
              <w:t xml:space="preserve">article 11 du règlement (UE) 2021/2303 du Parlement européen et du Conseil, conformément au règlement (UE) 2024/1348. </w:t>
            </w:r>
            <w:r w:rsidRPr="00AC2AED">
              <w:rPr>
                <w:b/>
                <w:i/>
              </w:rPr>
              <w:t>Les sources sur lesquelles se fonde l</w:t>
            </w:r>
            <w:r w:rsidR="0056307D">
              <w:rPr>
                <w:b/>
                <w:i/>
              </w:rPr>
              <w:t>’</w:t>
            </w:r>
            <w:r w:rsidRPr="00AC2AED">
              <w:rPr>
                <w:b/>
                <w:i/>
              </w:rPr>
              <w:t>évaluation doivent être fiables, mises à jour, transparentes et accessibles, afin de pouvoir faire l</w:t>
            </w:r>
            <w:r w:rsidR="0056307D">
              <w:rPr>
                <w:b/>
                <w:i/>
              </w:rPr>
              <w:t>’</w:t>
            </w:r>
            <w:r w:rsidRPr="00AC2AED">
              <w:rPr>
                <w:b/>
                <w:i/>
              </w:rPr>
              <w:t>objet d</w:t>
            </w:r>
            <w:r w:rsidR="0056307D">
              <w:rPr>
                <w:b/>
                <w:i/>
              </w:rPr>
              <w:t>’</w:t>
            </w:r>
            <w:r w:rsidRPr="00AC2AED">
              <w:rPr>
                <w:b/>
                <w:i/>
              </w:rPr>
              <w:t>un contrôle adéquat.</w:t>
            </w:r>
          </w:p>
        </w:tc>
      </w:tr>
      <w:tr w:rsidR="005B77B0" w:rsidRPr="00AC2AED" w14:paraId="01B1883F" w14:textId="77777777" w:rsidTr="00935B23">
        <w:trPr>
          <w:jc w:val="center"/>
        </w:trPr>
        <w:tc>
          <w:tcPr>
            <w:tcW w:w="4876" w:type="dxa"/>
            <w:tcBorders>
              <w:top w:val="nil"/>
              <w:left w:val="nil"/>
              <w:bottom w:val="nil"/>
              <w:right w:val="nil"/>
            </w:tcBorders>
          </w:tcPr>
          <w:p w14:paraId="3D2B5CF4" w14:textId="77777777" w:rsidR="005B77B0" w:rsidRPr="00AC2AED" w:rsidRDefault="005B77B0" w:rsidP="00935B23">
            <w:pPr>
              <w:pStyle w:val="Normal6a"/>
            </w:pPr>
            <w:r w:rsidRPr="00AC2AED">
              <w:rPr>
                <w:b/>
                <w:i/>
              </w:rPr>
              <w:t>_________________</w:t>
            </w:r>
          </w:p>
        </w:tc>
        <w:tc>
          <w:tcPr>
            <w:tcW w:w="4876" w:type="dxa"/>
            <w:tcBorders>
              <w:top w:val="nil"/>
              <w:left w:val="nil"/>
              <w:bottom w:val="nil"/>
              <w:right w:val="nil"/>
            </w:tcBorders>
          </w:tcPr>
          <w:p w14:paraId="4399E34B" w14:textId="77777777" w:rsidR="005B77B0" w:rsidRPr="00AC2AED" w:rsidRDefault="005B77B0" w:rsidP="00935B23"/>
        </w:tc>
      </w:tr>
      <w:tr w:rsidR="005B77B0" w:rsidRPr="00AC2AED" w14:paraId="3887D938" w14:textId="77777777" w:rsidTr="00935B23">
        <w:trPr>
          <w:jc w:val="center"/>
        </w:trPr>
        <w:tc>
          <w:tcPr>
            <w:tcW w:w="4876" w:type="dxa"/>
            <w:tcBorders>
              <w:top w:val="nil"/>
              <w:left w:val="nil"/>
              <w:bottom w:val="nil"/>
              <w:right w:val="nil"/>
            </w:tcBorders>
          </w:tcPr>
          <w:p w14:paraId="12C47DC1" w14:textId="443A907B" w:rsidR="005B77B0" w:rsidRPr="00AC2AED" w:rsidRDefault="005B77B0" w:rsidP="00935B23">
            <w:pPr>
              <w:pStyle w:val="Normal6a"/>
            </w:pPr>
            <w:r w:rsidRPr="00AC2AED">
              <w:rPr>
                <w:b/>
                <w:i/>
                <w:vertAlign w:val="superscript"/>
              </w:rPr>
              <w:t>4</w:t>
            </w:r>
            <w:r w:rsidRPr="00AC2AED">
              <w:t xml:space="preserve"> </w:t>
            </w:r>
            <w:r w:rsidRPr="00AC2AED">
              <w:rPr>
                <w:b/>
                <w:i/>
              </w:rPr>
              <w:t>Règlement (UE) 2021/2303 du Parlement européen et du Conseil du 15 décembre 2021 relatif à l</w:t>
            </w:r>
            <w:r w:rsidR="0056307D">
              <w:rPr>
                <w:b/>
                <w:i/>
              </w:rPr>
              <w:t>’</w:t>
            </w:r>
            <w:r w:rsidRPr="00AC2AED">
              <w:rPr>
                <w:b/>
                <w:i/>
              </w:rPr>
              <w:t>Agence de l</w:t>
            </w:r>
            <w:r w:rsidR="0056307D">
              <w:rPr>
                <w:b/>
                <w:i/>
              </w:rPr>
              <w:t>’</w:t>
            </w:r>
            <w:r w:rsidRPr="00AC2AED">
              <w:rPr>
                <w:b/>
                <w:i/>
              </w:rPr>
              <w:t>Union européenne pour l</w:t>
            </w:r>
            <w:r w:rsidR="0056307D">
              <w:rPr>
                <w:b/>
                <w:i/>
              </w:rPr>
              <w:t>’</w:t>
            </w:r>
            <w:r w:rsidRPr="00AC2AED">
              <w:rPr>
                <w:b/>
                <w:i/>
              </w:rPr>
              <w:t xml:space="preserve">asile et abrogeant le règlement (UE) nº 439/2010 (JO L 468 du 30.12.2021, p. 1, </w:t>
            </w:r>
            <w:proofErr w:type="gramStart"/>
            <w:r w:rsidRPr="00AC2AED">
              <w:rPr>
                <w:b/>
                <w:i/>
              </w:rPr>
              <w:t>ELI:</w:t>
            </w:r>
            <w:proofErr w:type="gramEnd"/>
            <w:r w:rsidRPr="00AC2AED">
              <w:rPr>
                <w:b/>
                <w:i/>
              </w:rPr>
              <w:t xml:space="preserve"> http://data.europa.eu/eli/reg/2021/2303/oj).</w:t>
            </w:r>
          </w:p>
        </w:tc>
        <w:tc>
          <w:tcPr>
            <w:tcW w:w="4876" w:type="dxa"/>
            <w:tcBorders>
              <w:top w:val="nil"/>
              <w:left w:val="nil"/>
              <w:bottom w:val="nil"/>
              <w:right w:val="nil"/>
            </w:tcBorders>
          </w:tcPr>
          <w:p w14:paraId="171916AE" w14:textId="77777777" w:rsidR="005B77B0" w:rsidRPr="00AC2AED" w:rsidRDefault="005B77B0" w:rsidP="00935B23"/>
        </w:tc>
      </w:tr>
    </w:tbl>
    <w:p w14:paraId="4EA5022C"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B51411B" w14:textId="77777777" w:rsidR="005B77B0" w:rsidRPr="00AC2AED" w:rsidRDefault="005B77B0" w:rsidP="005B77B0">
      <w:r w:rsidRPr="00AC2AED">
        <w:rPr>
          <w:rStyle w:val="HideTWBExt"/>
        </w:rPr>
        <w:t>&lt;/Amend&gt;</w:t>
      </w:r>
    </w:p>
    <w:p w14:paraId="4B2C4562"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46</w:t>
      </w:r>
      <w:r w:rsidRPr="00AC2AED">
        <w:rPr>
          <w:rStyle w:val="HideTWBExt"/>
          <w:b w:val="0"/>
        </w:rPr>
        <w:t>&lt;/NumAm&gt;</w:t>
      </w:r>
    </w:p>
    <w:p w14:paraId="7C6EA082" w14:textId="77777777" w:rsidR="005B77B0" w:rsidRPr="00AC2AED" w:rsidRDefault="005B77B0" w:rsidP="005B77B0">
      <w:pPr>
        <w:pStyle w:val="NormalBold"/>
      </w:pPr>
      <w:r w:rsidRPr="00AC2AED">
        <w:rPr>
          <w:rStyle w:val="HideTWBExt"/>
          <w:b w:val="0"/>
        </w:rPr>
        <w:t>&lt;RepeatBlock-By&gt;&lt;Members&gt;</w:t>
      </w:r>
      <w:r w:rsidRPr="00AC2AED">
        <w:t>Marco Tarquinio, Sandro Ruotolo, Francisco Assis, Alessandro Zan, Cecilia Strada</w:t>
      </w:r>
      <w:r w:rsidRPr="00AC2AED">
        <w:rPr>
          <w:rStyle w:val="HideTWBExt"/>
          <w:b w:val="0"/>
        </w:rPr>
        <w:t>&lt;/Members&gt;</w:t>
      </w:r>
    </w:p>
    <w:p w14:paraId="3B10883F" w14:textId="77777777" w:rsidR="005B77B0" w:rsidRPr="00AC2AED" w:rsidRDefault="005B77B0" w:rsidP="005B77B0">
      <w:pPr>
        <w:pStyle w:val="NormalBold"/>
      </w:pPr>
      <w:r w:rsidRPr="00AC2AED">
        <w:rPr>
          <w:rStyle w:val="HideTWBExt"/>
          <w:b w:val="0"/>
        </w:rPr>
        <w:t>&lt;/RepeatBlock-By&gt;</w:t>
      </w:r>
    </w:p>
    <w:p w14:paraId="0447BDD2"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F49C81A" w14:textId="77777777" w:rsidR="005B77B0" w:rsidRPr="00AC2AED" w:rsidRDefault="005B77B0" w:rsidP="005B77B0">
      <w:pPr>
        <w:pStyle w:val="NormalBold"/>
      </w:pPr>
      <w:r w:rsidRPr="00AC2AED">
        <w:rPr>
          <w:rStyle w:val="HideTWBExt"/>
          <w:b w:val="0"/>
        </w:rPr>
        <w:t>&lt;Article&gt;</w:t>
      </w:r>
      <w:r w:rsidRPr="00AC2AED">
        <w:t>Considérant 5</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EA1673E" w14:textId="77777777" w:rsidTr="00935B23">
        <w:trPr>
          <w:trHeight w:hRule="exact" w:val="240"/>
          <w:jc w:val="center"/>
        </w:trPr>
        <w:tc>
          <w:tcPr>
            <w:tcW w:w="9752" w:type="dxa"/>
            <w:gridSpan w:val="2"/>
            <w:tcBorders>
              <w:top w:val="nil"/>
              <w:left w:val="nil"/>
              <w:bottom w:val="nil"/>
              <w:right w:val="nil"/>
            </w:tcBorders>
          </w:tcPr>
          <w:p w14:paraId="5C8E6ABB" w14:textId="77777777" w:rsidR="005B77B0" w:rsidRPr="00AC2AED" w:rsidRDefault="005B77B0" w:rsidP="00935B23"/>
        </w:tc>
      </w:tr>
      <w:tr w:rsidR="005B77B0" w:rsidRPr="00AC2AED" w14:paraId="12ABB36C" w14:textId="77777777" w:rsidTr="00935B23">
        <w:trPr>
          <w:trHeight w:val="240"/>
          <w:jc w:val="center"/>
        </w:trPr>
        <w:tc>
          <w:tcPr>
            <w:tcW w:w="4876" w:type="dxa"/>
            <w:tcBorders>
              <w:top w:val="nil"/>
              <w:left w:val="nil"/>
              <w:bottom w:val="nil"/>
              <w:right w:val="nil"/>
            </w:tcBorders>
          </w:tcPr>
          <w:p w14:paraId="71029128"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A87B15B" w14:textId="77777777" w:rsidR="005B77B0" w:rsidRPr="00AC2AED" w:rsidRDefault="005B77B0" w:rsidP="00935B23">
            <w:pPr>
              <w:pStyle w:val="AmColumnHeading"/>
            </w:pPr>
            <w:r w:rsidRPr="00AC2AED">
              <w:t>Amendement</w:t>
            </w:r>
          </w:p>
        </w:tc>
      </w:tr>
      <w:tr w:rsidR="005B77B0" w:rsidRPr="00AC2AED" w14:paraId="3C67E043" w14:textId="77777777" w:rsidTr="00935B23">
        <w:trPr>
          <w:jc w:val="center"/>
        </w:trPr>
        <w:tc>
          <w:tcPr>
            <w:tcW w:w="4876" w:type="dxa"/>
            <w:tcBorders>
              <w:top w:val="nil"/>
              <w:left w:val="nil"/>
              <w:bottom w:val="nil"/>
              <w:right w:val="nil"/>
            </w:tcBorders>
          </w:tcPr>
          <w:p w14:paraId="600EF506" w14:textId="7D59832B" w:rsidR="005B77B0" w:rsidRPr="00AC2AED" w:rsidRDefault="005B77B0" w:rsidP="00935B23">
            <w:pPr>
              <w:pStyle w:val="Normal6a"/>
            </w:pPr>
            <w:r w:rsidRPr="00AC2AED">
              <w:t>(5)</w:t>
            </w:r>
            <w:r w:rsidRPr="00AC2AED">
              <w:tab/>
              <w:t>L</w:t>
            </w:r>
            <w:r w:rsidR="0056307D">
              <w:t>’</w:t>
            </w:r>
            <w:r w:rsidRPr="00AC2AED">
              <w:t>évaluation de la situation dans les autres pays tiers repose sur un éventail de sources d</w:t>
            </w:r>
            <w:r w:rsidR="0056307D">
              <w:t>’</w:t>
            </w:r>
            <w:r w:rsidRPr="00AC2AED">
              <w:t>information pertinentes et disponibles, y compris les informations provenant des États membres, de l</w:t>
            </w:r>
            <w:r w:rsidR="0056307D">
              <w:t>’</w:t>
            </w:r>
            <w:r w:rsidRPr="00AC2AED">
              <w:t>Agence de l</w:t>
            </w:r>
            <w:r w:rsidR="0056307D">
              <w:t>’</w:t>
            </w:r>
            <w:r w:rsidRPr="00AC2AED">
              <w:t>Union européenne pour l</w:t>
            </w:r>
            <w:r w:rsidR="0056307D">
              <w:t>’</w:t>
            </w:r>
            <w:r w:rsidRPr="00AC2AED">
              <w:t>asile (ci-après l</w:t>
            </w:r>
            <w:proofErr w:type="gramStart"/>
            <w:r w:rsidR="0056307D">
              <w:t>’</w:t>
            </w:r>
            <w:r w:rsidRPr="00AC2AED">
              <w:t>«Agence</w:t>
            </w:r>
            <w:proofErr w:type="gramEnd"/>
            <w:r w:rsidRPr="00AC2AED">
              <w:t xml:space="preserve"> pour l</w:t>
            </w:r>
            <w:r w:rsidR="0056307D">
              <w:t>’</w:t>
            </w:r>
            <w:r w:rsidRPr="00AC2AED">
              <w:t>asile»), du Service européen pour l</w:t>
            </w:r>
            <w:r w:rsidR="0056307D">
              <w:t>’</w:t>
            </w:r>
            <w:r w:rsidRPr="00AC2AED">
              <w:t>action extérieure, du Haut-Commissariat des Nations unies pour les réfugiés et d</w:t>
            </w:r>
            <w:r w:rsidR="0056307D">
              <w:t>’</w:t>
            </w:r>
            <w:r w:rsidRPr="00AC2AED">
              <w:t>autres organisations internationales concernées. L</w:t>
            </w:r>
            <w:r w:rsidR="0056307D">
              <w:t>’</w:t>
            </w:r>
            <w:r w:rsidRPr="00AC2AED">
              <w:t>évaluation prend également en considération, si elle est disponible, l</w:t>
            </w:r>
            <w:r w:rsidR="0056307D">
              <w:t>’</w:t>
            </w:r>
            <w:r w:rsidRPr="00AC2AED">
              <w:t>analyse commune des informations sur les pays d</w:t>
            </w:r>
            <w:r w:rsidR="0056307D">
              <w:t>’</w:t>
            </w:r>
            <w:r w:rsidRPr="00AC2AED">
              <w:t>origine visée à l</w:t>
            </w:r>
            <w:r w:rsidR="0056307D">
              <w:t>’</w:t>
            </w:r>
            <w:r w:rsidRPr="00AC2AED">
              <w:t>article 11 du règlement (UE) 2021/2303 du Parlement européen et du Conseil</w:t>
            </w:r>
            <w:r w:rsidRPr="00AC2AED">
              <w:rPr>
                <w:vertAlign w:val="superscript"/>
              </w:rPr>
              <w:t>4</w:t>
            </w:r>
            <w:r w:rsidRPr="00AC2AED">
              <w:t>, conformément au règlement (UE) 2024/1348.</w:t>
            </w:r>
          </w:p>
        </w:tc>
        <w:tc>
          <w:tcPr>
            <w:tcW w:w="4876" w:type="dxa"/>
            <w:tcBorders>
              <w:top w:val="nil"/>
              <w:left w:val="nil"/>
              <w:bottom w:val="nil"/>
              <w:right w:val="nil"/>
            </w:tcBorders>
          </w:tcPr>
          <w:p w14:paraId="38DAC943" w14:textId="17D87558" w:rsidR="005B77B0" w:rsidRPr="00AC2AED" w:rsidRDefault="005B77B0" w:rsidP="00935B23">
            <w:pPr>
              <w:pStyle w:val="Normal6a"/>
            </w:pPr>
            <w:r w:rsidRPr="00AC2AED">
              <w:t>(5)</w:t>
            </w:r>
            <w:r w:rsidRPr="00AC2AED">
              <w:tab/>
              <w:t>L</w:t>
            </w:r>
            <w:r w:rsidR="0056307D">
              <w:t>’</w:t>
            </w:r>
            <w:r w:rsidRPr="00AC2AED">
              <w:t>évaluation de la situation dans les autres pays tiers repose sur un éventail de sources d</w:t>
            </w:r>
            <w:r w:rsidR="0056307D">
              <w:t>’</w:t>
            </w:r>
            <w:r w:rsidRPr="00AC2AED">
              <w:t>information pertinentes et disponibles, y compris les informations provenant des États membres, de l</w:t>
            </w:r>
            <w:r w:rsidR="0056307D">
              <w:t>’</w:t>
            </w:r>
            <w:r w:rsidRPr="00AC2AED">
              <w:t>Agence de l</w:t>
            </w:r>
            <w:r w:rsidR="0056307D">
              <w:t>’</w:t>
            </w:r>
            <w:r w:rsidRPr="00AC2AED">
              <w:t>Union européenne pour l</w:t>
            </w:r>
            <w:r w:rsidR="0056307D">
              <w:t>’</w:t>
            </w:r>
            <w:r w:rsidRPr="00AC2AED">
              <w:t>asile (ci-après l</w:t>
            </w:r>
            <w:r w:rsidR="0056307D">
              <w:t>’</w:t>
            </w:r>
            <w:r w:rsidRPr="00AC2AED">
              <w:t>«Agence pour l</w:t>
            </w:r>
            <w:r w:rsidR="0056307D">
              <w:t>’</w:t>
            </w:r>
            <w:r w:rsidRPr="00AC2AED">
              <w:t>asile»), du Service européen pour l</w:t>
            </w:r>
            <w:r w:rsidR="0056307D">
              <w:t>’</w:t>
            </w:r>
            <w:r w:rsidRPr="00AC2AED">
              <w:t>action extérieure, du Haut-Commissariat des Nations unies pour les réfugiés et d</w:t>
            </w:r>
            <w:r w:rsidR="0056307D">
              <w:t>’</w:t>
            </w:r>
            <w:r w:rsidRPr="00AC2AED">
              <w:t xml:space="preserve">autres organisations internationales </w:t>
            </w:r>
            <w:r w:rsidRPr="00AC2AED">
              <w:rPr>
                <w:b/>
                <w:i/>
              </w:rPr>
              <w:t>gouvernementales et non gouvernementales compétentes en matière de droits de l</w:t>
            </w:r>
            <w:r w:rsidR="0056307D">
              <w:rPr>
                <w:b/>
                <w:i/>
              </w:rPr>
              <w:t>’</w:t>
            </w:r>
            <w:r w:rsidRPr="00AC2AED">
              <w:rPr>
                <w:b/>
                <w:i/>
              </w:rPr>
              <w:t>homme</w:t>
            </w:r>
            <w:r w:rsidRPr="00AC2AED">
              <w:t xml:space="preserve"> concernées. L</w:t>
            </w:r>
            <w:r w:rsidR="0056307D">
              <w:t>’</w:t>
            </w:r>
            <w:r w:rsidRPr="00AC2AED">
              <w:t>évaluation prend également en considération, si elle est disponible, l</w:t>
            </w:r>
            <w:r w:rsidR="0056307D">
              <w:t>’</w:t>
            </w:r>
            <w:r w:rsidRPr="00AC2AED">
              <w:t>analyse commune des informations sur les pays d</w:t>
            </w:r>
            <w:r w:rsidR="0056307D">
              <w:t>’</w:t>
            </w:r>
            <w:r w:rsidRPr="00AC2AED">
              <w:t>origine visée à l</w:t>
            </w:r>
            <w:r w:rsidR="0056307D">
              <w:t>’</w:t>
            </w:r>
            <w:r w:rsidRPr="00AC2AED">
              <w:t>article 11 du règlement (UE) 2021/2303 du Parlement européen et du Conseil</w:t>
            </w:r>
            <w:r w:rsidRPr="00AC2AED">
              <w:rPr>
                <w:vertAlign w:val="superscript"/>
              </w:rPr>
              <w:t>4</w:t>
            </w:r>
            <w:r w:rsidRPr="00AC2AED">
              <w:t xml:space="preserve">, conformément au règlement (UE) 2024/1348. </w:t>
            </w:r>
            <w:r w:rsidRPr="00AC2AED">
              <w:rPr>
                <w:b/>
                <w:i/>
              </w:rPr>
              <w:t>Les sources devraient être accessibles, transparentes, fiables et à jour. Conformément au règlement (UE) 2021/2303, l</w:t>
            </w:r>
            <w:r w:rsidR="0056307D">
              <w:rPr>
                <w:b/>
                <w:i/>
              </w:rPr>
              <w:t>’</w:t>
            </w:r>
            <w:r w:rsidRPr="00AC2AED">
              <w:rPr>
                <w:b/>
                <w:i/>
              </w:rPr>
              <w:t>AUEA devrait créer une base de données accessible au public contenant toutes les informations utilisées pour aider à identifier les pays qui pourraient être considérés comme des pays d</w:t>
            </w:r>
            <w:r w:rsidR="0056307D">
              <w:rPr>
                <w:b/>
                <w:i/>
              </w:rPr>
              <w:t>’</w:t>
            </w:r>
            <w:r w:rsidRPr="00AC2AED">
              <w:rPr>
                <w:b/>
                <w:i/>
              </w:rPr>
              <w:t>origine sûrs au niveau de l</w:t>
            </w:r>
            <w:r w:rsidR="0056307D">
              <w:rPr>
                <w:b/>
                <w:i/>
              </w:rPr>
              <w:t>’</w:t>
            </w:r>
            <w:r w:rsidRPr="00AC2AED">
              <w:rPr>
                <w:b/>
                <w:i/>
              </w:rPr>
              <w:t>Union.</w:t>
            </w:r>
          </w:p>
        </w:tc>
      </w:tr>
      <w:tr w:rsidR="005B77B0" w:rsidRPr="00AC2AED" w14:paraId="02D17186" w14:textId="77777777" w:rsidTr="00935B23">
        <w:trPr>
          <w:jc w:val="center"/>
        </w:trPr>
        <w:tc>
          <w:tcPr>
            <w:tcW w:w="4876" w:type="dxa"/>
            <w:tcBorders>
              <w:top w:val="nil"/>
              <w:left w:val="nil"/>
              <w:bottom w:val="nil"/>
              <w:right w:val="nil"/>
            </w:tcBorders>
          </w:tcPr>
          <w:p w14:paraId="78134AC5" w14:textId="77777777" w:rsidR="005B77B0" w:rsidRPr="00AC2AED" w:rsidRDefault="005B77B0" w:rsidP="00935B23">
            <w:pPr>
              <w:pStyle w:val="Normal6a"/>
            </w:pPr>
            <w:r w:rsidRPr="00AC2AED">
              <w:rPr>
                <w:b/>
                <w:i/>
              </w:rPr>
              <w:t>_________________</w:t>
            </w:r>
          </w:p>
        </w:tc>
        <w:tc>
          <w:tcPr>
            <w:tcW w:w="4876" w:type="dxa"/>
            <w:tcBorders>
              <w:top w:val="nil"/>
              <w:left w:val="nil"/>
              <w:bottom w:val="nil"/>
              <w:right w:val="nil"/>
            </w:tcBorders>
          </w:tcPr>
          <w:p w14:paraId="17285F01" w14:textId="77777777" w:rsidR="005B77B0" w:rsidRPr="00AC2AED" w:rsidRDefault="005B77B0" w:rsidP="00935B23"/>
        </w:tc>
      </w:tr>
      <w:tr w:rsidR="005B77B0" w:rsidRPr="00AC2AED" w14:paraId="1C4792C5" w14:textId="77777777" w:rsidTr="00935B23">
        <w:trPr>
          <w:jc w:val="center"/>
        </w:trPr>
        <w:tc>
          <w:tcPr>
            <w:tcW w:w="4876" w:type="dxa"/>
            <w:tcBorders>
              <w:top w:val="nil"/>
              <w:left w:val="nil"/>
              <w:bottom w:val="nil"/>
              <w:right w:val="nil"/>
            </w:tcBorders>
          </w:tcPr>
          <w:p w14:paraId="37FCD216" w14:textId="5D5D845A" w:rsidR="005B77B0" w:rsidRPr="00AC2AED" w:rsidRDefault="005B77B0" w:rsidP="00935B23">
            <w:pPr>
              <w:pStyle w:val="Normal6a"/>
            </w:pPr>
            <w:r w:rsidRPr="00AC2AED">
              <w:rPr>
                <w:vertAlign w:val="superscript"/>
              </w:rPr>
              <w:t>4</w:t>
            </w:r>
            <w:r w:rsidRPr="00AC2AED">
              <w:t xml:space="preserve"> Règlement (UE) 2021/2303 du Parlement européen et du Conseil du 15 décembre 2021 relatif à l</w:t>
            </w:r>
            <w:r w:rsidR="0056307D">
              <w:t>’</w:t>
            </w:r>
            <w:r w:rsidRPr="00AC2AED">
              <w:t>Agence de l</w:t>
            </w:r>
            <w:r w:rsidR="0056307D">
              <w:t>’</w:t>
            </w:r>
            <w:r w:rsidRPr="00AC2AED">
              <w:t>Union européenne pour l</w:t>
            </w:r>
            <w:r w:rsidR="0056307D">
              <w:t>’</w:t>
            </w:r>
            <w:r w:rsidRPr="00AC2AED">
              <w:t xml:space="preserve">asile et abrogeant le règlement (UE) nº 439/2010 (JO L 468 du 30.12.2021, p. 1, </w:t>
            </w:r>
            <w:proofErr w:type="gramStart"/>
            <w:r w:rsidRPr="00AC2AED">
              <w:t>ELI:</w:t>
            </w:r>
            <w:proofErr w:type="gramEnd"/>
            <w:r w:rsidRPr="00AC2AED">
              <w:t xml:space="preserve"> http://data.europa.eu/eli/reg/2021/2303/oj).</w:t>
            </w:r>
          </w:p>
        </w:tc>
        <w:tc>
          <w:tcPr>
            <w:tcW w:w="4876" w:type="dxa"/>
            <w:tcBorders>
              <w:top w:val="nil"/>
              <w:left w:val="nil"/>
              <w:bottom w:val="nil"/>
              <w:right w:val="nil"/>
            </w:tcBorders>
          </w:tcPr>
          <w:p w14:paraId="79145681" w14:textId="79C5B7B5" w:rsidR="005B77B0" w:rsidRPr="00AC2AED" w:rsidRDefault="005B77B0" w:rsidP="00935B23">
            <w:r w:rsidRPr="00AC2AED">
              <w:rPr>
                <w:vertAlign w:val="superscript"/>
              </w:rPr>
              <w:t>4</w:t>
            </w:r>
            <w:r w:rsidRPr="00AC2AED">
              <w:t xml:space="preserve"> Règlement (UE) 2021/2303 du Parlement européen et du Conseil du 15 décembre 2021 relatif à l</w:t>
            </w:r>
            <w:r w:rsidR="0056307D">
              <w:t>’</w:t>
            </w:r>
            <w:r w:rsidRPr="00AC2AED">
              <w:t>Agence de l</w:t>
            </w:r>
            <w:r w:rsidR="0056307D">
              <w:t>’</w:t>
            </w:r>
            <w:r w:rsidRPr="00AC2AED">
              <w:t>Union européenne pour l</w:t>
            </w:r>
            <w:r w:rsidR="0056307D">
              <w:t>’</w:t>
            </w:r>
            <w:r w:rsidRPr="00AC2AED">
              <w:t xml:space="preserve">asile et abrogeant le règlement (UE) nº 439/2010 (JO L 468 du 30.12.2021, p. 1, </w:t>
            </w:r>
            <w:proofErr w:type="gramStart"/>
            <w:r w:rsidRPr="00AC2AED">
              <w:t>ELI:</w:t>
            </w:r>
            <w:proofErr w:type="gramEnd"/>
            <w:r w:rsidRPr="00AC2AED">
              <w:t xml:space="preserve"> http://data.europa.eu/eli/reg/2021/2303/oj).</w:t>
            </w:r>
          </w:p>
        </w:tc>
      </w:tr>
    </w:tbl>
    <w:p w14:paraId="00D64572"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3732CA88" w14:textId="77777777" w:rsidR="005B77B0" w:rsidRPr="00AC2AED" w:rsidRDefault="005B77B0" w:rsidP="005B77B0">
      <w:r w:rsidRPr="00AC2AED">
        <w:rPr>
          <w:rStyle w:val="HideTWBExt"/>
        </w:rPr>
        <w:t>&lt;/Amend&gt;</w:t>
      </w:r>
    </w:p>
    <w:p w14:paraId="0E3E45C9"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47</w:t>
      </w:r>
      <w:r w:rsidRPr="00AC2AED">
        <w:rPr>
          <w:rStyle w:val="HideTWBExt"/>
          <w:b w:val="0"/>
        </w:rPr>
        <w:t>&lt;/NumAm&gt;</w:t>
      </w:r>
    </w:p>
    <w:p w14:paraId="0607F794" w14:textId="77777777" w:rsidR="005B77B0" w:rsidRPr="00AC2AED" w:rsidRDefault="005B77B0" w:rsidP="005B77B0">
      <w:pPr>
        <w:pStyle w:val="NormalBold"/>
      </w:pPr>
      <w:r w:rsidRPr="00AC2AED">
        <w:rPr>
          <w:rStyle w:val="HideTWBExt"/>
          <w:b w:val="0"/>
        </w:rPr>
        <w:t>&lt;RepeatBlock-By&gt;&lt;Members&gt;</w:t>
      </w:r>
      <w:r w:rsidRPr="00AC2AED">
        <w:t>Reinhold Lopatka, Lukas Mandl, Angelika Winzig, Sophia Kircher, Alexander Bernhuber</w:t>
      </w:r>
      <w:r w:rsidRPr="00AC2AED">
        <w:rPr>
          <w:rStyle w:val="HideTWBExt"/>
          <w:b w:val="0"/>
        </w:rPr>
        <w:t>&lt;/Members&gt;</w:t>
      </w:r>
    </w:p>
    <w:p w14:paraId="7AB1AE25" w14:textId="77777777" w:rsidR="005B77B0" w:rsidRPr="00AC2AED" w:rsidRDefault="005B77B0" w:rsidP="005B77B0">
      <w:pPr>
        <w:pStyle w:val="NormalBold"/>
      </w:pPr>
      <w:r w:rsidRPr="00AC2AED">
        <w:rPr>
          <w:rStyle w:val="HideTWBExt"/>
          <w:b w:val="0"/>
        </w:rPr>
        <w:t>&lt;/RepeatBlock-By&gt;</w:t>
      </w:r>
    </w:p>
    <w:p w14:paraId="0D72C94A"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7A0DB80" w14:textId="77777777" w:rsidR="005B77B0" w:rsidRPr="00AC2AED" w:rsidRDefault="005B77B0" w:rsidP="005B77B0">
      <w:pPr>
        <w:pStyle w:val="NormalBold"/>
      </w:pPr>
      <w:r w:rsidRPr="00AC2AED">
        <w:rPr>
          <w:rStyle w:val="HideTWBExt"/>
          <w:b w:val="0"/>
        </w:rPr>
        <w:t>&lt;Article&gt;</w:t>
      </w:r>
      <w:r w:rsidRPr="00AC2AED">
        <w:t>Considérant 5</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6614A65" w14:textId="77777777" w:rsidTr="00935B23">
        <w:trPr>
          <w:trHeight w:hRule="exact" w:val="240"/>
          <w:jc w:val="center"/>
        </w:trPr>
        <w:tc>
          <w:tcPr>
            <w:tcW w:w="9752" w:type="dxa"/>
            <w:gridSpan w:val="2"/>
            <w:tcBorders>
              <w:top w:val="nil"/>
              <w:left w:val="nil"/>
              <w:bottom w:val="nil"/>
              <w:right w:val="nil"/>
            </w:tcBorders>
          </w:tcPr>
          <w:p w14:paraId="41117925" w14:textId="77777777" w:rsidR="005B77B0" w:rsidRPr="00AC2AED" w:rsidRDefault="005B77B0" w:rsidP="00935B23"/>
        </w:tc>
      </w:tr>
      <w:tr w:rsidR="005B77B0" w:rsidRPr="00AC2AED" w14:paraId="22C1D419" w14:textId="77777777" w:rsidTr="00935B23">
        <w:trPr>
          <w:trHeight w:val="240"/>
          <w:jc w:val="center"/>
        </w:trPr>
        <w:tc>
          <w:tcPr>
            <w:tcW w:w="4876" w:type="dxa"/>
            <w:tcBorders>
              <w:top w:val="nil"/>
              <w:left w:val="nil"/>
              <w:bottom w:val="nil"/>
              <w:right w:val="nil"/>
            </w:tcBorders>
          </w:tcPr>
          <w:p w14:paraId="6D6FE93E"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7953E695" w14:textId="77777777" w:rsidR="005B77B0" w:rsidRPr="00AC2AED" w:rsidRDefault="005B77B0" w:rsidP="00935B23">
            <w:pPr>
              <w:pStyle w:val="AmColumnHeading"/>
            </w:pPr>
            <w:r w:rsidRPr="00AC2AED">
              <w:t>Amendement</w:t>
            </w:r>
          </w:p>
        </w:tc>
      </w:tr>
      <w:tr w:rsidR="005B77B0" w:rsidRPr="00AC2AED" w14:paraId="007AF2A1" w14:textId="77777777" w:rsidTr="00935B23">
        <w:trPr>
          <w:jc w:val="center"/>
        </w:trPr>
        <w:tc>
          <w:tcPr>
            <w:tcW w:w="4876" w:type="dxa"/>
            <w:tcBorders>
              <w:top w:val="nil"/>
              <w:left w:val="nil"/>
              <w:bottom w:val="nil"/>
              <w:right w:val="nil"/>
            </w:tcBorders>
          </w:tcPr>
          <w:p w14:paraId="00F28134" w14:textId="63F7961B" w:rsidR="005B77B0" w:rsidRPr="00AC2AED" w:rsidRDefault="005B77B0" w:rsidP="00935B23">
            <w:pPr>
              <w:pStyle w:val="Normal6a"/>
            </w:pPr>
            <w:r w:rsidRPr="00AC2AED">
              <w:t>(5)</w:t>
            </w:r>
            <w:r w:rsidRPr="00AC2AED">
              <w:tab/>
              <w:t>L</w:t>
            </w:r>
            <w:r w:rsidR="0056307D">
              <w:t>’</w:t>
            </w:r>
            <w:r w:rsidRPr="00AC2AED">
              <w:t>évaluation de la situation dans les autres pays tiers repose sur un éventail de sources d</w:t>
            </w:r>
            <w:r w:rsidR="0056307D">
              <w:t>’</w:t>
            </w:r>
            <w:r w:rsidRPr="00AC2AED">
              <w:t>information pertinentes et disponibles, y compris les informations provenant des États membres, de l</w:t>
            </w:r>
            <w:r w:rsidR="0056307D">
              <w:t>’</w:t>
            </w:r>
            <w:r w:rsidRPr="00AC2AED">
              <w:t>Agence de l</w:t>
            </w:r>
            <w:r w:rsidR="0056307D">
              <w:t>’</w:t>
            </w:r>
            <w:r w:rsidRPr="00AC2AED">
              <w:t>Union européenne pour l</w:t>
            </w:r>
            <w:r w:rsidR="0056307D">
              <w:t>’</w:t>
            </w:r>
            <w:r w:rsidRPr="00AC2AED">
              <w:t>asile (ci-après l</w:t>
            </w:r>
            <w:proofErr w:type="gramStart"/>
            <w:r w:rsidR="0056307D">
              <w:t>’</w:t>
            </w:r>
            <w:r w:rsidRPr="00AC2AED">
              <w:t>«Agence</w:t>
            </w:r>
            <w:proofErr w:type="gramEnd"/>
            <w:r w:rsidRPr="00AC2AED">
              <w:t xml:space="preserve"> pour l</w:t>
            </w:r>
            <w:r w:rsidR="0056307D">
              <w:t>’</w:t>
            </w:r>
            <w:r w:rsidRPr="00AC2AED">
              <w:t>asile»), du Service européen pour l</w:t>
            </w:r>
            <w:r w:rsidR="0056307D">
              <w:t>’</w:t>
            </w:r>
            <w:r w:rsidRPr="00AC2AED">
              <w:t>action extérieure, du Haut-Commissariat des Nations unies pour les réfugiés et d</w:t>
            </w:r>
            <w:r w:rsidR="0056307D">
              <w:t>’</w:t>
            </w:r>
            <w:r w:rsidRPr="00AC2AED">
              <w:t>autres organisations internationales concernées. L</w:t>
            </w:r>
            <w:r w:rsidR="0056307D">
              <w:t>’</w:t>
            </w:r>
            <w:r w:rsidRPr="00AC2AED">
              <w:t>évaluation prend également en considération, si elle est disponible, l</w:t>
            </w:r>
            <w:r w:rsidR="0056307D">
              <w:t>’</w:t>
            </w:r>
            <w:r w:rsidRPr="00AC2AED">
              <w:t>analyse commune des informations sur les pays d</w:t>
            </w:r>
            <w:r w:rsidR="0056307D">
              <w:t>’</w:t>
            </w:r>
            <w:r w:rsidRPr="00AC2AED">
              <w:t>origine visée à l</w:t>
            </w:r>
            <w:r w:rsidR="0056307D">
              <w:t>’</w:t>
            </w:r>
            <w:r w:rsidRPr="00AC2AED">
              <w:t>article 11 du règlement (UE) 2021/2303 du Parlement européen et du Conseil</w:t>
            </w:r>
            <w:r w:rsidRPr="00AC2AED">
              <w:rPr>
                <w:vertAlign w:val="superscript"/>
              </w:rPr>
              <w:t>4</w:t>
            </w:r>
            <w:r w:rsidRPr="00AC2AED">
              <w:t>, conformément au règlement (UE) 2024/1348.</w:t>
            </w:r>
          </w:p>
        </w:tc>
        <w:tc>
          <w:tcPr>
            <w:tcW w:w="4876" w:type="dxa"/>
            <w:tcBorders>
              <w:top w:val="nil"/>
              <w:left w:val="nil"/>
              <w:bottom w:val="nil"/>
              <w:right w:val="nil"/>
            </w:tcBorders>
          </w:tcPr>
          <w:p w14:paraId="72534B41" w14:textId="5144C79B" w:rsidR="005B77B0" w:rsidRPr="00AC2AED" w:rsidRDefault="005B77B0" w:rsidP="00935B23">
            <w:pPr>
              <w:pStyle w:val="Normal6a"/>
            </w:pPr>
            <w:r w:rsidRPr="00AC2AED">
              <w:t>(5)</w:t>
            </w:r>
            <w:r w:rsidRPr="00AC2AED">
              <w:tab/>
              <w:t>L</w:t>
            </w:r>
            <w:r w:rsidR="0056307D">
              <w:t>’</w:t>
            </w:r>
            <w:r w:rsidRPr="00AC2AED">
              <w:t>évaluation de la situation dans les autres pays tiers repose sur un éventail de sources d</w:t>
            </w:r>
            <w:r w:rsidR="0056307D">
              <w:t>’</w:t>
            </w:r>
            <w:r w:rsidRPr="00AC2AED">
              <w:t>information pertinentes et disponibles, y compris les informations provenant des États membres, de l</w:t>
            </w:r>
            <w:r w:rsidR="0056307D">
              <w:t>’</w:t>
            </w:r>
            <w:r w:rsidRPr="00AC2AED">
              <w:t>Agence de l</w:t>
            </w:r>
            <w:r w:rsidR="0056307D">
              <w:t>’</w:t>
            </w:r>
            <w:r w:rsidRPr="00AC2AED">
              <w:t>Union européenne pour l</w:t>
            </w:r>
            <w:r w:rsidR="0056307D">
              <w:t>’</w:t>
            </w:r>
            <w:r w:rsidRPr="00AC2AED">
              <w:t>asile (ci-après l</w:t>
            </w:r>
            <w:proofErr w:type="gramStart"/>
            <w:r w:rsidR="0056307D">
              <w:t>’</w:t>
            </w:r>
            <w:r w:rsidRPr="00AC2AED">
              <w:t>«Agence</w:t>
            </w:r>
            <w:proofErr w:type="gramEnd"/>
            <w:r w:rsidRPr="00AC2AED">
              <w:t xml:space="preserve"> pour l</w:t>
            </w:r>
            <w:r w:rsidR="0056307D">
              <w:t>’</w:t>
            </w:r>
            <w:r w:rsidRPr="00AC2AED">
              <w:t>asile»), du Service européen pour l</w:t>
            </w:r>
            <w:r w:rsidR="0056307D">
              <w:t>’</w:t>
            </w:r>
            <w:r w:rsidRPr="00AC2AED">
              <w:t>action extérieure, du Haut-Commissariat des Nations unies pour les réfugiés et d</w:t>
            </w:r>
            <w:r w:rsidR="0056307D">
              <w:t>’</w:t>
            </w:r>
            <w:r w:rsidRPr="00AC2AED">
              <w:t xml:space="preserve">autres organisations internationales concernées. </w:t>
            </w:r>
            <w:r w:rsidRPr="00AC2AED">
              <w:rPr>
                <w:b/>
                <w:i/>
              </w:rPr>
              <w:t>Dans un souci d</w:t>
            </w:r>
            <w:r w:rsidR="0056307D">
              <w:rPr>
                <w:b/>
                <w:i/>
              </w:rPr>
              <w:t>’</w:t>
            </w:r>
            <w:r w:rsidRPr="00AC2AED">
              <w:rPr>
                <w:b/>
                <w:i/>
              </w:rPr>
              <w:t>efficacité et de flexibilité, la Commission ne devrait pas se limiter à des catégories prédéterminées de sources et devrait conserver une marge d</w:t>
            </w:r>
            <w:r w:rsidR="0056307D">
              <w:rPr>
                <w:b/>
                <w:i/>
              </w:rPr>
              <w:t>’</w:t>
            </w:r>
            <w:r w:rsidRPr="00AC2AED">
              <w:rPr>
                <w:b/>
                <w:i/>
              </w:rPr>
              <w:t>appréciation pour fonder son évaluation sur les informations disponibles les plus appropriées et les plus opportunes.</w:t>
            </w:r>
            <w:r w:rsidRPr="00AC2AED">
              <w:t xml:space="preserve"> L</w:t>
            </w:r>
            <w:r w:rsidR="0056307D">
              <w:t>’</w:t>
            </w:r>
            <w:r w:rsidRPr="00AC2AED">
              <w:t>évaluation prend également en considération, si elle est disponible, l</w:t>
            </w:r>
            <w:r w:rsidR="0056307D">
              <w:t>’</w:t>
            </w:r>
            <w:r w:rsidRPr="00AC2AED">
              <w:t>analyse commune des informations sur les pays d</w:t>
            </w:r>
            <w:r w:rsidR="0056307D">
              <w:t>’</w:t>
            </w:r>
            <w:r w:rsidRPr="00AC2AED">
              <w:t>origine visée à l</w:t>
            </w:r>
            <w:r w:rsidR="0056307D">
              <w:t>’</w:t>
            </w:r>
            <w:r w:rsidRPr="00AC2AED">
              <w:t>article 11 du règlement (UE) 2021/2303 du Parlement européen et du Conseil</w:t>
            </w:r>
            <w:r w:rsidRPr="00AC2AED">
              <w:rPr>
                <w:vertAlign w:val="superscript"/>
              </w:rPr>
              <w:t>4</w:t>
            </w:r>
            <w:r w:rsidRPr="00AC2AED">
              <w:t xml:space="preserve">, conformément au règlement (UE) 2024/1348. </w:t>
            </w:r>
            <w:r w:rsidRPr="00AC2AED">
              <w:rPr>
                <w:b/>
                <w:i/>
              </w:rPr>
              <w:t>Les sources devraient être fiables et à jour.</w:t>
            </w:r>
          </w:p>
        </w:tc>
      </w:tr>
      <w:tr w:rsidR="005B77B0" w:rsidRPr="00AC2AED" w14:paraId="1E7200AA" w14:textId="77777777" w:rsidTr="00935B23">
        <w:trPr>
          <w:jc w:val="center"/>
        </w:trPr>
        <w:tc>
          <w:tcPr>
            <w:tcW w:w="4876" w:type="dxa"/>
            <w:tcBorders>
              <w:top w:val="nil"/>
              <w:left w:val="nil"/>
              <w:bottom w:val="nil"/>
              <w:right w:val="nil"/>
            </w:tcBorders>
          </w:tcPr>
          <w:p w14:paraId="07BACCCE" w14:textId="77777777" w:rsidR="005B77B0" w:rsidRPr="00AC2AED" w:rsidRDefault="005B77B0" w:rsidP="00935B23">
            <w:pPr>
              <w:pStyle w:val="Normal6a"/>
            </w:pPr>
            <w:r w:rsidRPr="00AC2AED">
              <w:rPr>
                <w:b/>
                <w:i/>
              </w:rPr>
              <w:t>_________________</w:t>
            </w:r>
          </w:p>
        </w:tc>
        <w:tc>
          <w:tcPr>
            <w:tcW w:w="4876" w:type="dxa"/>
            <w:tcBorders>
              <w:top w:val="nil"/>
              <w:left w:val="nil"/>
              <w:bottom w:val="nil"/>
              <w:right w:val="nil"/>
            </w:tcBorders>
          </w:tcPr>
          <w:p w14:paraId="244FA4CD" w14:textId="77777777" w:rsidR="005B77B0" w:rsidRPr="00AC2AED" w:rsidRDefault="005B77B0" w:rsidP="00935B23">
            <w:pPr>
              <w:pStyle w:val="Normal6a"/>
            </w:pPr>
            <w:r w:rsidRPr="00AC2AED">
              <w:rPr>
                <w:b/>
                <w:i/>
              </w:rPr>
              <w:t>_________________</w:t>
            </w:r>
          </w:p>
        </w:tc>
      </w:tr>
      <w:tr w:rsidR="005B77B0" w:rsidRPr="00AC2AED" w14:paraId="36FB0D46" w14:textId="77777777" w:rsidTr="00935B23">
        <w:trPr>
          <w:jc w:val="center"/>
        </w:trPr>
        <w:tc>
          <w:tcPr>
            <w:tcW w:w="4876" w:type="dxa"/>
            <w:tcBorders>
              <w:top w:val="nil"/>
              <w:left w:val="nil"/>
              <w:bottom w:val="nil"/>
              <w:right w:val="nil"/>
            </w:tcBorders>
          </w:tcPr>
          <w:p w14:paraId="16902DB9" w14:textId="5177F86A" w:rsidR="005B77B0" w:rsidRPr="00AC2AED" w:rsidRDefault="005B77B0" w:rsidP="00935B23">
            <w:pPr>
              <w:pStyle w:val="Normal6a"/>
            </w:pPr>
            <w:r w:rsidRPr="00AC2AED">
              <w:rPr>
                <w:vertAlign w:val="superscript"/>
              </w:rPr>
              <w:t>4</w:t>
            </w:r>
            <w:r w:rsidRPr="00AC2AED">
              <w:t xml:space="preserve"> Règlement (UE) 2021/2303 du Parlement européen et du Conseil du 15 décembre 2021 relatif à l</w:t>
            </w:r>
            <w:r w:rsidR="0056307D">
              <w:t>’</w:t>
            </w:r>
            <w:r w:rsidRPr="00AC2AED">
              <w:t>Agence de l</w:t>
            </w:r>
            <w:r w:rsidR="0056307D">
              <w:t>’</w:t>
            </w:r>
            <w:r w:rsidRPr="00AC2AED">
              <w:t>Union européenne pour l</w:t>
            </w:r>
            <w:r w:rsidR="0056307D">
              <w:t>’</w:t>
            </w:r>
            <w:r w:rsidRPr="00AC2AED">
              <w:t xml:space="preserve">asile et abrogeant le règlement (UE) nº 439/2010 (JO L 468 du 30.12.2021, p. 1, </w:t>
            </w:r>
            <w:proofErr w:type="gramStart"/>
            <w:r w:rsidRPr="00AC2AED">
              <w:t>ELI:</w:t>
            </w:r>
            <w:proofErr w:type="gramEnd"/>
            <w:r w:rsidRPr="00AC2AED">
              <w:t xml:space="preserve"> http://data.europa.eu/eli/reg/2021/2303/oj).</w:t>
            </w:r>
          </w:p>
        </w:tc>
        <w:tc>
          <w:tcPr>
            <w:tcW w:w="4876" w:type="dxa"/>
            <w:tcBorders>
              <w:top w:val="nil"/>
              <w:left w:val="nil"/>
              <w:bottom w:val="nil"/>
              <w:right w:val="nil"/>
            </w:tcBorders>
          </w:tcPr>
          <w:p w14:paraId="3436D7A1" w14:textId="183BE695" w:rsidR="005B77B0" w:rsidRPr="00AC2AED" w:rsidRDefault="005B77B0" w:rsidP="00935B23">
            <w:pPr>
              <w:pStyle w:val="Normal6a"/>
            </w:pPr>
            <w:r w:rsidRPr="00AC2AED">
              <w:rPr>
                <w:vertAlign w:val="superscript"/>
              </w:rPr>
              <w:t>4</w:t>
            </w:r>
            <w:r w:rsidRPr="00AC2AED">
              <w:t xml:space="preserve"> Règlement (UE) 2021/2303 du Parlement européen et du Conseil du 15 décembre 2021 relatif à l</w:t>
            </w:r>
            <w:r w:rsidR="0056307D">
              <w:t>’</w:t>
            </w:r>
            <w:r w:rsidRPr="00AC2AED">
              <w:t>Agence de l</w:t>
            </w:r>
            <w:r w:rsidR="0056307D">
              <w:t>’</w:t>
            </w:r>
            <w:r w:rsidRPr="00AC2AED">
              <w:t>Union européenne pour l</w:t>
            </w:r>
            <w:r w:rsidR="0056307D">
              <w:t>’</w:t>
            </w:r>
            <w:r w:rsidRPr="00AC2AED">
              <w:t xml:space="preserve">asile et abrogeant le règlement (UE) nº 439/2010 (JO L 468 du 30.12.2021, p. 1, </w:t>
            </w:r>
            <w:proofErr w:type="gramStart"/>
            <w:r w:rsidRPr="00AC2AED">
              <w:t>ELI:</w:t>
            </w:r>
            <w:proofErr w:type="gramEnd"/>
            <w:r w:rsidRPr="00AC2AED">
              <w:t xml:space="preserve"> http://data.europa.eu/eli/reg/2021/2303/oj).</w:t>
            </w:r>
          </w:p>
        </w:tc>
      </w:tr>
    </w:tbl>
    <w:p w14:paraId="58390717"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ED1D89F"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73700860" w14:textId="223DF90B" w:rsidR="005B77B0" w:rsidRPr="00AC2AED" w:rsidRDefault="005B77B0" w:rsidP="005B77B0">
      <w:pPr>
        <w:pStyle w:val="AmJustText"/>
      </w:pPr>
      <w:r w:rsidRPr="00AC2AED">
        <w:t>L</w:t>
      </w:r>
      <w:r w:rsidR="0056307D">
        <w:t>’</w:t>
      </w:r>
      <w:r w:rsidRPr="00AC2AED">
        <w:t>ajout d</w:t>
      </w:r>
      <w:r w:rsidR="0056307D">
        <w:t>’</w:t>
      </w:r>
      <w:r w:rsidRPr="00AC2AED">
        <w:t>exigences rigides concernant la nature des sources limiterait indûment la Commission et pourrait ralentir la mise à jour de la liste de l</w:t>
      </w:r>
      <w:r w:rsidR="0056307D">
        <w:t>’</w:t>
      </w:r>
      <w:r w:rsidRPr="00AC2AED">
        <w:t>Union des pays d</w:t>
      </w:r>
      <w:r w:rsidR="0056307D">
        <w:t>’</w:t>
      </w:r>
      <w:r w:rsidRPr="00AC2AED">
        <w:t>origine sûrs. L</w:t>
      </w:r>
      <w:r w:rsidR="0056307D">
        <w:t>’</w:t>
      </w:r>
      <w:r w:rsidRPr="00AC2AED">
        <w:t>objectif de ce considérant est de faire en sorte que les évaluations puissent s</w:t>
      </w:r>
      <w:r w:rsidR="0056307D">
        <w:t>’</w:t>
      </w:r>
      <w:r w:rsidRPr="00AC2AED">
        <w:t>appuyer sur les informations disponibles les plus pertinentes et les plus récentes, tout en maintenant la souplesse nécessaire pour permettre à la Commission de réagir rapidement à l</w:t>
      </w:r>
      <w:r w:rsidR="0056307D">
        <w:t>’</w:t>
      </w:r>
      <w:r w:rsidRPr="00AC2AED">
        <w:t>évolution de la situation. Une formalisation excessive risque de retarder les décisions et de nuire à la crédibilité et à l</w:t>
      </w:r>
      <w:r w:rsidR="0056307D">
        <w:t>’</w:t>
      </w:r>
      <w:r w:rsidRPr="00AC2AED">
        <w:t>efficacité de l</w:t>
      </w:r>
      <w:r w:rsidR="0056307D">
        <w:t>’</w:t>
      </w:r>
      <w:r w:rsidRPr="00AC2AED">
        <w:t>instrument.</w:t>
      </w:r>
    </w:p>
    <w:p w14:paraId="2BFE490E" w14:textId="77777777" w:rsidR="005B77B0" w:rsidRPr="00AC2AED" w:rsidRDefault="005B77B0" w:rsidP="005B77B0">
      <w:r w:rsidRPr="00AC2AED">
        <w:rPr>
          <w:rStyle w:val="HideTWBExt"/>
        </w:rPr>
        <w:t>&lt;/Amend&gt;</w:t>
      </w:r>
    </w:p>
    <w:p w14:paraId="56FE17FF"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48</w:t>
      </w:r>
      <w:r w:rsidRPr="00AC2AED">
        <w:rPr>
          <w:rStyle w:val="HideTWBExt"/>
          <w:b w:val="0"/>
        </w:rPr>
        <w:t>&lt;/NumAm&gt;</w:t>
      </w:r>
    </w:p>
    <w:p w14:paraId="6CEB7211"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1F83ED9D" w14:textId="77777777" w:rsidR="005B77B0" w:rsidRPr="00AC2AED" w:rsidRDefault="005B77B0" w:rsidP="005B77B0">
      <w:pPr>
        <w:pStyle w:val="NormalBold"/>
      </w:pPr>
      <w:r w:rsidRPr="00AC2AED">
        <w:rPr>
          <w:rStyle w:val="HideTWBExt"/>
          <w:b w:val="0"/>
        </w:rPr>
        <w:t>&lt;/RepeatBlock-By&gt;</w:t>
      </w:r>
    </w:p>
    <w:p w14:paraId="233F6831"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28CF691" w14:textId="77777777" w:rsidR="005B77B0" w:rsidRPr="00AC2AED" w:rsidRDefault="005B77B0" w:rsidP="005B77B0">
      <w:pPr>
        <w:pStyle w:val="NormalBold"/>
      </w:pPr>
      <w:r w:rsidRPr="00AC2AED">
        <w:rPr>
          <w:rStyle w:val="HideTWBExt"/>
          <w:b w:val="0"/>
        </w:rPr>
        <w:t>&lt;Article&gt;</w:t>
      </w:r>
      <w:r w:rsidRPr="00AC2AED">
        <w:t>Considérant 5</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6E7AD20" w14:textId="77777777" w:rsidTr="00935B23">
        <w:trPr>
          <w:trHeight w:hRule="exact" w:val="240"/>
          <w:jc w:val="center"/>
        </w:trPr>
        <w:tc>
          <w:tcPr>
            <w:tcW w:w="9752" w:type="dxa"/>
            <w:gridSpan w:val="2"/>
            <w:tcBorders>
              <w:top w:val="nil"/>
              <w:left w:val="nil"/>
              <w:bottom w:val="nil"/>
              <w:right w:val="nil"/>
            </w:tcBorders>
          </w:tcPr>
          <w:p w14:paraId="04DBFF8E" w14:textId="77777777" w:rsidR="005B77B0" w:rsidRPr="00AC2AED" w:rsidRDefault="005B77B0" w:rsidP="00935B23"/>
        </w:tc>
      </w:tr>
      <w:tr w:rsidR="005B77B0" w:rsidRPr="00AC2AED" w14:paraId="0A4ACAAC" w14:textId="77777777" w:rsidTr="00935B23">
        <w:trPr>
          <w:trHeight w:val="240"/>
          <w:jc w:val="center"/>
        </w:trPr>
        <w:tc>
          <w:tcPr>
            <w:tcW w:w="4876" w:type="dxa"/>
            <w:tcBorders>
              <w:top w:val="nil"/>
              <w:left w:val="nil"/>
              <w:bottom w:val="nil"/>
              <w:right w:val="nil"/>
            </w:tcBorders>
          </w:tcPr>
          <w:p w14:paraId="00E9637E"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49A9B76" w14:textId="77777777" w:rsidR="005B77B0" w:rsidRPr="00AC2AED" w:rsidRDefault="005B77B0" w:rsidP="00935B23">
            <w:pPr>
              <w:pStyle w:val="AmColumnHeading"/>
            </w:pPr>
            <w:r w:rsidRPr="00AC2AED">
              <w:t>Amendement</w:t>
            </w:r>
          </w:p>
        </w:tc>
      </w:tr>
      <w:tr w:rsidR="005B77B0" w:rsidRPr="00AC2AED" w14:paraId="29B1D52F" w14:textId="77777777" w:rsidTr="00935B23">
        <w:trPr>
          <w:jc w:val="center"/>
        </w:trPr>
        <w:tc>
          <w:tcPr>
            <w:tcW w:w="4876" w:type="dxa"/>
            <w:tcBorders>
              <w:top w:val="nil"/>
              <w:left w:val="nil"/>
              <w:bottom w:val="nil"/>
              <w:right w:val="nil"/>
            </w:tcBorders>
          </w:tcPr>
          <w:p w14:paraId="724DEE6D" w14:textId="59357D93" w:rsidR="005B77B0" w:rsidRPr="00AC2AED" w:rsidRDefault="005B77B0" w:rsidP="00935B23">
            <w:pPr>
              <w:pStyle w:val="Normal6a"/>
            </w:pPr>
            <w:r w:rsidRPr="00AC2AED">
              <w:t>(5)</w:t>
            </w:r>
            <w:r w:rsidRPr="00AC2AED">
              <w:tab/>
              <w:t>L</w:t>
            </w:r>
            <w:r w:rsidR="0056307D">
              <w:t>’</w:t>
            </w:r>
            <w:r w:rsidRPr="00AC2AED">
              <w:t>évaluation de la situation dans les autres pays tiers repose sur un éventail de sources d</w:t>
            </w:r>
            <w:r w:rsidR="0056307D">
              <w:t>’</w:t>
            </w:r>
            <w:r w:rsidRPr="00AC2AED">
              <w:t>information pertinentes et disponibles, y compris les informations provenant des États membres, de l</w:t>
            </w:r>
            <w:r w:rsidR="0056307D">
              <w:t>’</w:t>
            </w:r>
            <w:r w:rsidRPr="00AC2AED">
              <w:t>Agence de l</w:t>
            </w:r>
            <w:r w:rsidR="0056307D">
              <w:t>’</w:t>
            </w:r>
            <w:r w:rsidRPr="00AC2AED">
              <w:t>Union européenne pour l</w:t>
            </w:r>
            <w:r w:rsidR="0056307D">
              <w:t>’</w:t>
            </w:r>
            <w:r w:rsidRPr="00AC2AED">
              <w:t>asile (ci-après l</w:t>
            </w:r>
            <w:proofErr w:type="gramStart"/>
            <w:r w:rsidR="0056307D">
              <w:t>’</w:t>
            </w:r>
            <w:r w:rsidRPr="00AC2AED">
              <w:t>«Agence</w:t>
            </w:r>
            <w:proofErr w:type="gramEnd"/>
            <w:r w:rsidRPr="00AC2AED">
              <w:t xml:space="preserve"> pour l</w:t>
            </w:r>
            <w:r w:rsidR="0056307D">
              <w:t>’</w:t>
            </w:r>
            <w:r w:rsidRPr="00AC2AED">
              <w:t>asile»), du Service européen pour l</w:t>
            </w:r>
            <w:r w:rsidR="0056307D">
              <w:t>’</w:t>
            </w:r>
            <w:r w:rsidRPr="00AC2AED">
              <w:t>action extérieure, du Haut-Commissariat des Nations unies pour les réfugiés et d</w:t>
            </w:r>
            <w:r w:rsidR="0056307D">
              <w:t>’</w:t>
            </w:r>
            <w:r w:rsidRPr="00AC2AED">
              <w:t>autres organisations internationales concernées. L</w:t>
            </w:r>
            <w:r w:rsidR="0056307D">
              <w:t>’</w:t>
            </w:r>
            <w:r w:rsidRPr="00AC2AED">
              <w:t>évaluation prend également en considération, si elle est disponible, l</w:t>
            </w:r>
            <w:r w:rsidR="0056307D">
              <w:t>’</w:t>
            </w:r>
            <w:r w:rsidRPr="00AC2AED">
              <w:t>analyse commune des informations sur les pays d</w:t>
            </w:r>
            <w:r w:rsidR="0056307D">
              <w:t>’</w:t>
            </w:r>
            <w:r w:rsidRPr="00AC2AED">
              <w:t>origine visée à l</w:t>
            </w:r>
            <w:r w:rsidR="0056307D">
              <w:t>’</w:t>
            </w:r>
            <w:r w:rsidRPr="00AC2AED">
              <w:t>article 11 du règlement (UE) 2021/2303 du Parlement européen et du Conseil</w:t>
            </w:r>
            <w:r w:rsidRPr="00AC2AED">
              <w:rPr>
                <w:vertAlign w:val="superscript"/>
              </w:rPr>
              <w:t>4</w:t>
            </w:r>
            <w:r w:rsidRPr="00AC2AED">
              <w:t>, conformément au règlement (UE) 2024/1348.</w:t>
            </w:r>
          </w:p>
        </w:tc>
        <w:tc>
          <w:tcPr>
            <w:tcW w:w="4876" w:type="dxa"/>
            <w:tcBorders>
              <w:top w:val="nil"/>
              <w:left w:val="nil"/>
              <w:bottom w:val="nil"/>
              <w:right w:val="nil"/>
            </w:tcBorders>
          </w:tcPr>
          <w:p w14:paraId="32C0CE29" w14:textId="71470DA9" w:rsidR="005B77B0" w:rsidRPr="00AC2AED" w:rsidRDefault="005B77B0" w:rsidP="00935B23">
            <w:pPr>
              <w:pStyle w:val="Normal6a"/>
            </w:pPr>
            <w:r w:rsidRPr="00AC2AED">
              <w:t>(5)</w:t>
            </w:r>
            <w:r w:rsidRPr="00AC2AED">
              <w:tab/>
              <w:t>L</w:t>
            </w:r>
            <w:r w:rsidR="0056307D">
              <w:t>’</w:t>
            </w:r>
            <w:r w:rsidRPr="00AC2AED">
              <w:t>évaluation de la situation dans les autres pays tiers repose sur un éventail de sources d</w:t>
            </w:r>
            <w:r w:rsidR="0056307D">
              <w:t>’</w:t>
            </w:r>
            <w:r w:rsidRPr="00AC2AED">
              <w:t>information pertinentes et disponibles, y compris les informations provenant des États membres, de l</w:t>
            </w:r>
            <w:r w:rsidR="0056307D">
              <w:t>’</w:t>
            </w:r>
            <w:r w:rsidRPr="00AC2AED">
              <w:t>Agence de l</w:t>
            </w:r>
            <w:r w:rsidR="0056307D">
              <w:t>’</w:t>
            </w:r>
            <w:r w:rsidRPr="00AC2AED">
              <w:t>Union européenne pour l</w:t>
            </w:r>
            <w:r w:rsidR="0056307D">
              <w:t>’</w:t>
            </w:r>
            <w:r w:rsidRPr="00AC2AED">
              <w:t>asile (ci-après l</w:t>
            </w:r>
            <w:r w:rsidR="0056307D">
              <w:t>’</w:t>
            </w:r>
            <w:r w:rsidRPr="00AC2AED">
              <w:t>«Agence pour l</w:t>
            </w:r>
            <w:r w:rsidR="0056307D">
              <w:t>’</w:t>
            </w:r>
            <w:r w:rsidRPr="00AC2AED">
              <w:t>asile»), du Service européen pour l</w:t>
            </w:r>
            <w:r w:rsidR="0056307D">
              <w:t>’</w:t>
            </w:r>
            <w:r w:rsidRPr="00AC2AED">
              <w:t>action extérieure, du Haut-Commissariat des Nations unies pour les réfugiés et d</w:t>
            </w:r>
            <w:r w:rsidR="0056307D">
              <w:t>’</w:t>
            </w:r>
            <w:r w:rsidRPr="00AC2AED">
              <w:t>autres organisations internationales concernées</w:t>
            </w:r>
            <w:r w:rsidRPr="00AC2AED">
              <w:rPr>
                <w:b/>
                <w:i/>
              </w:rPr>
              <w:t>, qui évaluent la situation dans le pays des personnes pour lesquelles le présent règlement s</w:t>
            </w:r>
            <w:r w:rsidR="0056307D">
              <w:rPr>
                <w:b/>
                <w:i/>
              </w:rPr>
              <w:t>’</w:t>
            </w:r>
            <w:r w:rsidRPr="00AC2AED">
              <w:rPr>
                <w:b/>
                <w:i/>
              </w:rPr>
              <w:t>applique, y compris les apatrides</w:t>
            </w:r>
            <w:r w:rsidRPr="00AC2AED">
              <w:t>. L</w:t>
            </w:r>
            <w:r w:rsidR="0056307D">
              <w:t>’</w:t>
            </w:r>
            <w:r w:rsidRPr="00AC2AED">
              <w:t>évaluation prend également en considération, si elle est disponible, l</w:t>
            </w:r>
            <w:r w:rsidR="0056307D">
              <w:t>’</w:t>
            </w:r>
            <w:r w:rsidRPr="00AC2AED">
              <w:t>analyse commune des informations sur les pays d</w:t>
            </w:r>
            <w:r w:rsidR="0056307D">
              <w:t>’</w:t>
            </w:r>
            <w:r w:rsidRPr="00AC2AED">
              <w:t>origine visée à l</w:t>
            </w:r>
            <w:r w:rsidR="0056307D">
              <w:t>’</w:t>
            </w:r>
            <w:r w:rsidRPr="00AC2AED">
              <w:t>article 11 du règlement (UE) 2021/2303 du Parlement européen et du Conseil</w:t>
            </w:r>
            <w:r w:rsidRPr="00AC2AED">
              <w:rPr>
                <w:vertAlign w:val="superscript"/>
              </w:rPr>
              <w:t>4</w:t>
            </w:r>
            <w:r w:rsidRPr="00AC2AED">
              <w:t xml:space="preserve">, conformément au règlement (UE) 2024/1348. </w:t>
            </w:r>
            <w:r w:rsidRPr="00AC2AED">
              <w:rPr>
                <w:b/>
                <w:i/>
              </w:rPr>
              <w:t>Cette évaluation est fondée sur des sources fiables, vérifiables et actualisées, et elle est effectuée de manière transparente.</w:t>
            </w:r>
          </w:p>
        </w:tc>
      </w:tr>
      <w:tr w:rsidR="005B77B0" w:rsidRPr="00AC2AED" w14:paraId="4F97247D" w14:textId="77777777" w:rsidTr="00935B23">
        <w:trPr>
          <w:jc w:val="center"/>
        </w:trPr>
        <w:tc>
          <w:tcPr>
            <w:tcW w:w="4876" w:type="dxa"/>
            <w:tcBorders>
              <w:top w:val="nil"/>
              <w:left w:val="nil"/>
              <w:bottom w:val="nil"/>
              <w:right w:val="nil"/>
            </w:tcBorders>
          </w:tcPr>
          <w:p w14:paraId="264C4132" w14:textId="77777777" w:rsidR="005B77B0" w:rsidRPr="00AC2AED" w:rsidRDefault="005B77B0" w:rsidP="00935B23">
            <w:pPr>
              <w:pStyle w:val="Normal6a"/>
            </w:pPr>
            <w:r w:rsidRPr="00AC2AED">
              <w:rPr>
                <w:b/>
                <w:i/>
              </w:rPr>
              <w:t>_________________</w:t>
            </w:r>
          </w:p>
        </w:tc>
        <w:tc>
          <w:tcPr>
            <w:tcW w:w="4876" w:type="dxa"/>
            <w:tcBorders>
              <w:top w:val="nil"/>
              <w:left w:val="nil"/>
              <w:bottom w:val="nil"/>
              <w:right w:val="nil"/>
            </w:tcBorders>
          </w:tcPr>
          <w:p w14:paraId="566DDBD3" w14:textId="77777777" w:rsidR="005B77B0" w:rsidRPr="00AC2AED" w:rsidRDefault="005B77B0" w:rsidP="00935B23">
            <w:pPr>
              <w:pStyle w:val="Normal6a"/>
            </w:pPr>
            <w:r w:rsidRPr="00AC2AED">
              <w:rPr>
                <w:b/>
                <w:i/>
              </w:rPr>
              <w:t>_________________</w:t>
            </w:r>
          </w:p>
        </w:tc>
      </w:tr>
      <w:tr w:rsidR="005B77B0" w:rsidRPr="00AC2AED" w14:paraId="73320F87" w14:textId="77777777" w:rsidTr="00935B23">
        <w:trPr>
          <w:jc w:val="center"/>
        </w:trPr>
        <w:tc>
          <w:tcPr>
            <w:tcW w:w="4876" w:type="dxa"/>
            <w:tcBorders>
              <w:top w:val="nil"/>
              <w:left w:val="nil"/>
              <w:bottom w:val="nil"/>
              <w:right w:val="nil"/>
            </w:tcBorders>
          </w:tcPr>
          <w:p w14:paraId="745FAC65" w14:textId="7E77EFAA" w:rsidR="005B77B0" w:rsidRPr="00AC2AED" w:rsidRDefault="005B77B0" w:rsidP="00935B23">
            <w:pPr>
              <w:pStyle w:val="Normal6a"/>
            </w:pPr>
            <w:r w:rsidRPr="00AC2AED">
              <w:rPr>
                <w:vertAlign w:val="superscript"/>
              </w:rPr>
              <w:t>4</w:t>
            </w:r>
            <w:r w:rsidRPr="00AC2AED">
              <w:t xml:space="preserve"> Règlement (UE) 2021/2303 du Parlement européen et du Conseil du 15 décembre 2021 relatif à l</w:t>
            </w:r>
            <w:r w:rsidR="0056307D">
              <w:t>’</w:t>
            </w:r>
            <w:r w:rsidRPr="00AC2AED">
              <w:t>Agence de l</w:t>
            </w:r>
            <w:r w:rsidR="0056307D">
              <w:t>’</w:t>
            </w:r>
            <w:r w:rsidRPr="00AC2AED">
              <w:t>Union européenne pour l</w:t>
            </w:r>
            <w:r w:rsidR="0056307D">
              <w:t>’</w:t>
            </w:r>
            <w:r w:rsidRPr="00AC2AED">
              <w:t xml:space="preserve">asile et abrogeant le règlement (UE) nº 439/2010 (JO L 468 du 30.12.2021, p. 1, </w:t>
            </w:r>
            <w:proofErr w:type="gramStart"/>
            <w:r w:rsidRPr="00AC2AED">
              <w:t>ELI:</w:t>
            </w:r>
            <w:proofErr w:type="gramEnd"/>
            <w:r w:rsidRPr="00AC2AED">
              <w:t xml:space="preserve"> http://data.europa.eu/eli/reg/2021/2303/oj).</w:t>
            </w:r>
          </w:p>
        </w:tc>
        <w:tc>
          <w:tcPr>
            <w:tcW w:w="4876" w:type="dxa"/>
            <w:tcBorders>
              <w:top w:val="nil"/>
              <w:left w:val="nil"/>
              <w:bottom w:val="nil"/>
              <w:right w:val="nil"/>
            </w:tcBorders>
          </w:tcPr>
          <w:p w14:paraId="1565887E" w14:textId="1F6A94D9" w:rsidR="005B77B0" w:rsidRPr="00AC2AED" w:rsidRDefault="005B77B0" w:rsidP="00935B23">
            <w:pPr>
              <w:pStyle w:val="Normal6a"/>
            </w:pPr>
            <w:r w:rsidRPr="00AC2AED">
              <w:rPr>
                <w:vertAlign w:val="superscript"/>
              </w:rPr>
              <w:t>4</w:t>
            </w:r>
            <w:r w:rsidRPr="00AC2AED">
              <w:t xml:space="preserve"> Règlement (UE) 2021/2303 du Parlement européen et du Conseil du 15 décembre 2021 relatif à l</w:t>
            </w:r>
            <w:r w:rsidR="0056307D">
              <w:t>’</w:t>
            </w:r>
            <w:r w:rsidRPr="00AC2AED">
              <w:t>Agence de l</w:t>
            </w:r>
            <w:r w:rsidR="0056307D">
              <w:t>’</w:t>
            </w:r>
            <w:r w:rsidRPr="00AC2AED">
              <w:t>Union européenne pour l</w:t>
            </w:r>
            <w:r w:rsidR="0056307D">
              <w:t>’</w:t>
            </w:r>
            <w:r w:rsidRPr="00AC2AED">
              <w:t xml:space="preserve">asile et abrogeant le règlement (UE) nº 439/2010 (JO L 468 du 30.12.2021, p. 1, </w:t>
            </w:r>
            <w:proofErr w:type="gramStart"/>
            <w:r w:rsidRPr="00AC2AED">
              <w:t>ELI:</w:t>
            </w:r>
            <w:proofErr w:type="gramEnd"/>
            <w:r w:rsidRPr="00AC2AED">
              <w:t xml:space="preserve"> http://data.europa.eu/eli/reg/2021/2303/oj).</w:t>
            </w:r>
          </w:p>
        </w:tc>
      </w:tr>
    </w:tbl>
    <w:p w14:paraId="628AB25D"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DE99198" w14:textId="77777777" w:rsidR="005B77B0" w:rsidRPr="00AC2AED" w:rsidRDefault="005B77B0" w:rsidP="005B77B0">
      <w:r w:rsidRPr="00AC2AED">
        <w:rPr>
          <w:rStyle w:val="HideTWBExt"/>
        </w:rPr>
        <w:t>&lt;/Amend&gt;</w:t>
      </w:r>
    </w:p>
    <w:p w14:paraId="24381BED"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49</w:t>
      </w:r>
      <w:r w:rsidRPr="00AC2AED">
        <w:rPr>
          <w:rStyle w:val="HideTWBExt"/>
          <w:b w:val="0"/>
        </w:rPr>
        <w:t>&lt;/NumAm&gt;</w:t>
      </w:r>
    </w:p>
    <w:p w14:paraId="17941E7A"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2861FDD2" w14:textId="77777777" w:rsidR="005B77B0" w:rsidRPr="00AC2AED" w:rsidRDefault="005B77B0" w:rsidP="005B77B0">
      <w:pPr>
        <w:pStyle w:val="NormalBold"/>
      </w:pPr>
      <w:r w:rsidRPr="00AC2AED">
        <w:rPr>
          <w:rStyle w:val="HideTWBExt"/>
          <w:b w:val="0"/>
        </w:rPr>
        <w:t>&lt;/RepeatBlock-By&gt;</w:t>
      </w:r>
    </w:p>
    <w:p w14:paraId="5253306A"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C752527" w14:textId="77777777" w:rsidR="005B77B0" w:rsidRPr="00AC2AED" w:rsidRDefault="005B77B0" w:rsidP="005B77B0">
      <w:pPr>
        <w:pStyle w:val="NormalBold"/>
      </w:pPr>
      <w:r w:rsidRPr="00AC2AED">
        <w:rPr>
          <w:rStyle w:val="HideTWBExt"/>
          <w:b w:val="0"/>
        </w:rPr>
        <w:t>&lt;Article&gt;</w:t>
      </w:r>
      <w:r w:rsidRPr="00AC2AED">
        <w:t>Considérant 5</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8915E3F" w14:textId="77777777" w:rsidTr="00935B23">
        <w:trPr>
          <w:trHeight w:hRule="exact" w:val="240"/>
          <w:jc w:val="center"/>
        </w:trPr>
        <w:tc>
          <w:tcPr>
            <w:tcW w:w="9752" w:type="dxa"/>
            <w:gridSpan w:val="2"/>
            <w:tcBorders>
              <w:top w:val="nil"/>
              <w:left w:val="nil"/>
              <w:bottom w:val="nil"/>
              <w:right w:val="nil"/>
            </w:tcBorders>
          </w:tcPr>
          <w:p w14:paraId="151F306C" w14:textId="77777777" w:rsidR="005B77B0" w:rsidRPr="00AC2AED" w:rsidRDefault="005B77B0" w:rsidP="00935B23"/>
        </w:tc>
      </w:tr>
      <w:tr w:rsidR="005B77B0" w:rsidRPr="00AC2AED" w14:paraId="198C4862" w14:textId="77777777" w:rsidTr="00935B23">
        <w:trPr>
          <w:trHeight w:val="240"/>
          <w:jc w:val="center"/>
        </w:trPr>
        <w:tc>
          <w:tcPr>
            <w:tcW w:w="4876" w:type="dxa"/>
            <w:tcBorders>
              <w:top w:val="nil"/>
              <w:left w:val="nil"/>
              <w:bottom w:val="nil"/>
              <w:right w:val="nil"/>
            </w:tcBorders>
          </w:tcPr>
          <w:p w14:paraId="2BD98DE0"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4248EEF" w14:textId="77777777" w:rsidR="005B77B0" w:rsidRPr="00AC2AED" w:rsidRDefault="005B77B0" w:rsidP="00935B23">
            <w:pPr>
              <w:pStyle w:val="AmColumnHeading"/>
            </w:pPr>
            <w:r w:rsidRPr="00AC2AED">
              <w:t>Amendement</w:t>
            </w:r>
          </w:p>
        </w:tc>
      </w:tr>
      <w:tr w:rsidR="005B77B0" w:rsidRPr="00AC2AED" w14:paraId="004193CF" w14:textId="77777777" w:rsidTr="00935B23">
        <w:trPr>
          <w:jc w:val="center"/>
        </w:trPr>
        <w:tc>
          <w:tcPr>
            <w:tcW w:w="4876" w:type="dxa"/>
            <w:tcBorders>
              <w:top w:val="nil"/>
              <w:left w:val="nil"/>
              <w:bottom w:val="nil"/>
              <w:right w:val="nil"/>
            </w:tcBorders>
          </w:tcPr>
          <w:p w14:paraId="35C19E1C" w14:textId="772C2136" w:rsidR="005B77B0" w:rsidRPr="00AC2AED" w:rsidRDefault="005B77B0" w:rsidP="00935B23">
            <w:pPr>
              <w:pStyle w:val="Normal6a"/>
            </w:pPr>
            <w:r w:rsidRPr="00AC2AED">
              <w:t>(5)</w:t>
            </w:r>
            <w:r w:rsidRPr="00AC2AED">
              <w:tab/>
              <w:t>L</w:t>
            </w:r>
            <w:r w:rsidR="0056307D">
              <w:t>’</w:t>
            </w:r>
            <w:r w:rsidRPr="00AC2AED">
              <w:t xml:space="preserve">évaluation de la situation dans les </w:t>
            </w:r>
            <w:r w:rsidRPr="00AC2AED">
              <w:rPr>
                <w:b/>
                <w:i/>
              </w:rPr>
              <w:t>autres</w:t>
            </w:r>
            <w:r w:rsidRPr="00AC2AED">
              <w:t xml:space="preserve"> pays tiers repose sur un éventail de sources d</w:t>
            </w:r>
            <w:r w:rsidR="0056307D">
              <w:t>’</w:t>
            </w:r>
            <w:r w:rsidRPr="00AC2AED">
              <w:t>information pertinentes et disponibles, y compris les informations provenant des États membres, de l</w:t>
            </w:r>
            <w:r w:rsidR="0056307D">
              <w:t>’</w:t>
            </w:r>
            <w:r w:rsidRPr="00AC2AED">
              <w:t>Agence de l</w:t>
            </w:r>
            <w:r w:rsidR="0056307D">
              <w:t>’</w:t>
            </w:r>
            <w:r w:rsidRPr="00AC2AED">
              <w:t>Union européenne pour l</w:t>
            </w:r>
            <w:r w:rsidR="0056307D">
              <w:t>’</w:t>
            </w:r>
            <w:r w:rsidRPr="00AC2AED">
              <w:t>asile (ci-après l</w:t>
            </w:r>
            <w:proofErr w:type="gramStart"/>
            <w:r w:rsidR="0056307D">
              <w:t>’</w:t>
            </w:r>
            <w:r w:rsidRPr="00AC2AED">
              <w:t>«Agence</w:t>
            </w:r>
            <w:proofErr w:type="gramEnd"/>
            <w:r w:rsidRPr="00AC2AED">
              <w:t xml:space="preserve"> pour l</w:t>
            </w:r>
            <w:r w:rsidR="0056307D">
              <w:t>’</w:t>
            </w:r>
            <w:r w:rsidRPr="00AC2AED">
              <w:t>asile»), du Service européen pour l</w:t>
            </w:r>
            <w:r w:rsidR="0056307D">
              <w:t>’</w:t>
            </w:r>
            <w:r w:rsidRPr="00AC2AED">
              <w:t>action extérieure, du Haut-Commissariat des Nations unies pour les réfugiés et d</w:t>
            </w:r>
            <w:r w:rsidR="0056307D">
              <w:t>’</w:t>
            </w:r>
            <w:r w:rsidRPr="00AC2AED">
              <w:t>autres organisations internationales concernées. L</w:t>
            </w:r>
            <w:r w:rsidR="0056307D">
              <w:t>’</w:t>
            </w:r>
            <w:r w:rsidRPr="00AC2AED">
              <w:t>évaluation prend également en considération, si elle est disponible, l</w:t>
            </w:r>
            <w:r w:rsidR="0056307D">
              <w:t>’</w:t>
            </w:r>
            <w:r w:rsidRPr="00AC2AED">
              <w:t>analyse commune des informations sur les pays d</w:t>
            </w:r>
            <w:r w:rsidR="0056307D">
              <w:t>’</w:t>
            </w:r>
            <w:r w:rsidRPr="00AC2AED">
              <w:t>origine visée à l</w:t>
            </w:r>
            <w:r w:rsidR="0056307D">
              <w:t>’</w:t>
            </w:r>
            <w:r w:rsidRPr="00AC2AED">
              <w:t>article 11 du règlement (UE) 2021/2303 du Parlement européen et du Conseil</w:t>
            </w:r>
            <w:r w:rsidRPr="00AC2AED">
              <w:rPr>
                <w:vertAlign w:val="superscript"/>
              </w:rPr>
              <w:t>4</w:t>
            </w:r>
            <w:r w:rsidRPr="00AC2AED">
              <w:t>, conformément au règlement (UE) 2024/1348.</w:t>
            </w:r>
          </w:p>
        </w:tc>
        <w:tc>
          <w:tcPr>
            <w:tcW w:w="4876" w:type="dxa"/>
            <w:tcBorders>
              <w:top w:val="nil"/>
              <w:left w:val="nil"/>
              <w:bottom w:val="nil"/>
              <w:right w:val="nil"/>
            </w:tcBorders>
          </w:tcPr>
          <w:p w14:paraId="5FDB6F16" w14:textId="3B45A815" w:rsidR="005B77B0" w:rsidRPr="00AC2AED" w:rsidRDefault="005B77B0" w:rsidP="00935B23">
            <w:pPr>
              <w:pStyle w:val="Normal6a"/>
            </w:pPr>
            <w:r w:rsidRPr="00AC2AED">
              <w:t>(5)</w:t>
            </w:r>
            <w:r w:rsidRPr="00AC2AED">
              <w:tab/>
              <w:t>L</w:t>
            </w:r>
            <w:r w:rsidR="0056307D">
              <w:t>’</w:t>
            </w:r>
            <w:r w:rsidRPr="00AC2AED">
              <w:t xml:space="preserve">évaluation de la situation dans les pays tiers </w:t>
            </w:r>
            <w:r w:rsidRPr="00AC2AED">
              <w:rPr>
                <w:b/>
                <w:i/>
              </w:rPr>
              <w:t>devant être désignés comme pays d</w:t>
            </w:r>
            <w:r w:rsidR="0056307D">
              <w:rPr>
                <w:b/>
                <w:i/>
              </w:rPr>
              <w:t>’</w:t>
            </w:r>
            <w:r w:rsidRPr="00AC2AED">
              <w:rPr>
                <w:b/>
                <w:i/>
              </w:rPr>
              <w:t>origine sûrs</w:t>
            </w:r>
            <w:r w:rsidRPr="00AC2AED">
              <w:t xml:space="preserve"> repose sur un éventail de sources d</w:t>
            </w:r>
            <w:r w:rsidR="0056307D">
              <w:t>’</w:t>
            </w:r>
            <w:r w:rsidRPr="00AC2AED">
              <w:t>information pertinentes et disponibles, y compris les informations provenant des États membres, de l</w:t>
            </w:r>
            <w:r w:rsidR="0056307D">
              <w:t>’</w:t>
            </w:r>
            <w:r w:rsidRPr="00AC2AED">
              <w:t>Agence de l</w:t>
            </w:r>
            <w:r w:rsidR="0056307D">
              <w:t>’</w:t>
            </w:r>
            <w:r w:rsidRPr="00AC2AED">
              <w:t>Union européenne pour l</w:t>
            </w:r>
            <w:r w:rsidR="0056307D">
              <w:t>’</w:t>
            </w:r>
            <w:r w:rsidRPr="00AC2AED">
              <w:t>asile (ci-après l</w:t>
            </w:r>
            <w:proofErr w:type="gramStart"/>
            <w:r w:rsidR="0056307D">
              <w:t>’</w:t>
            </w:r>
            <w:r w:rsidRPr="00AC2AED">
              <w:t>«Agence</w:t>
            </w:r>
            <w:proofErr w:type="gramEnd"/>
            <w:r w:rsidRPr="00AC2AED">
              <w:t xml:space="preserve"> pour l</w:t>
            </w:r>
            <w:r w:rsidR="0056307D">
              <w:t>’</w:t>
            </w:r>
            <w:r w:rsidRPr="00AC2AED">
              <w:t>asile»), du Service européen pour l</w:t>
            </w:r>
            <w:r w:rsidR="0056307D">
              <w:t>’</w:t>
            </w:r>
            <w:r w:rsidRPr="00AC2AED">
              <w:t>action extérieure, du Haut-Commissariat des Nations unies pour les réfugiés et d</w:t>
            </w:r>
            <w:r w:rsidR="0056307D">
              <w:t>’</w:t>
            </w:r>
            <w:r w:rsidRPr="00AC2AED">
              <w:t>autres organisations internationales concernées. L</w:t>
            </w:r>
            <w:r w:rsidR="0056307D">
              <w:t>’</w:t>
            </w:r>
            <w:r w:rsidRPr="00AC2AED">
              <w:t>évaluation prend également en considération, si elle est disponible, l</w:t>
            </w:r>
            <w:r w:rsidR="0056307D">
              <w:t>’</w:t>
            </w:r>
            <w:r w:rsidRPr="00AC2AED">
              <w:t>analyse commune des informations sur les pays d</w:t>
            </w:r>
            <w:r w:rsidR="0056307D">
              <w:t>’</w:t>
            </w:r>
            <w:r w:rsidRPr="00AC2AED">
              <w:t>origine visée à l</w:t>
            </w:r>
            <w:r w:rsidR="0056307D">
              <w:t>’</w:t>
            </w:r>
            <w:r w:rsidRPr="00AC2AED">
              <w:t>article 11 du règlement (UE) 2021/2303 du Parlement européen et du Conseil</w:t>
            </w:r>
            <w:r w:rsidRPr="00AC2AED">
              <w:rPr>
                <w:vertAlign w:val="superscript"/>
              </w:rPr>
              <w:t>4</w:t>
            </w:r>
            <w:r w:rsidRPr="00AC2AED">
              <w:t xml:space="preserve">, conformément au règlement (UE) 2024/1348. </w:t>
            </w:r>
            <w:r w:rsidRPr="00AC2AED">
              <w:rPr>
                <w:b/>
                <w:i/>
              </w:rPr>
              <w:t>Afin de garantir le droit à un recours effectif et l</w:t>
            </w:r>
            <w:r w:rsidR="0056307D">
              <w:rPr>
                <w:b/>
                <w:i/>
              </w:rPr>
              <w:t>’</w:t>
            </w:r>
            <w:r w:rsidRPr="00AC2AED">
              <w:rPr>
                <w:b/>
                <w:i/>
              </w:rPr>
              <w:t>efficacité des garanties procédurales, les sources mentionnées devraient être fiables, à jour et accessibles au public.</w:t>
            </w:r>
          </w:p>
        </w:tc>
      </w:tr>
      <w:tr w:rsidR="005B77B0" w:rsidRPr="00AC2AED" w14:paraId="34BAD738" w14:textId="77777777" w:rsidTr="00935B23">
        <w:trPr>
          <w:jc w:val="center"/>
        </w:trPr>
        <w:tc>
          <w:tcPr>
            <w:tcW w:w="4876" w:type="dxa"/>
            <w:tcBorders>
              <w:top w:val="nil"/>
              <w:left w:val="nil"/>
              <w:bottom w:val="nil"/>
              <w:right w:val="nil"/>
            </w:tcBorders>
          </w:tcPr>
          <w:p w14:paraId="6ED0267E" w14:textId="77777777" w:rsidR="005B77B0" w:rsidRPr="00AC2AED" w:rsidRDefault="005B77B0" w:rsidP="00935B23">
            <w:pPr>
              <w:pStyle w:val="Normal6a"/>
            </w:pPr>
            <w:r w:rsidRPr="00AC2AED">
              <w:rPr>
                <w:b/>
                <w:i/>
              </w:rPr>
              <w:t>_________________</w:t>
            </w:r>
          </w:p>
        </w:tc>
        <w:tc>
          <w:tcPr>
            <w:tcW w:w="4876" w:type="dxa"/>
            <w:tcBorders>
              <w:top w:val="nil"/>
              <w:left w:val="nil"/>
              <w:bottom w:val="nil"/>
              <w:right w:val="nil"/>
            </w:tcBorders>
          </w:tcPr>
          <w:p w14:paraId="426195C1" w14:textId="77777777" w:rsidR="005B77B0" w:rsidRPr="00AC2AED" w:rsidRDefault="005B77B0" w:rsidP="00935B23">
            <w:pPr>
              <w:pStyle w:val="Normal6a"/>
            </w:pPr>
            <w:r w:rsidRPr="00AC2AED">
              <w:rPr>
                <w:b/>
                <w:i/>
              </w:rPr>
              <w:t>_________________</w:t>
            </w:r>
          </w:p>
        </w:tc>
      </w:tr>
      <w:tr w:rsidR="005B77B0" w:rsidRPr="00AC2AED" w14:paraId="78C493DB" w14:textId="77777777" w:rsidTr="00935B23">
        <w:trPr>
          <w:jc w:val="center"/>
        </w:trPr>
        <w:tc>
          <w:tcPr>
            <w:tcW w:w="4876" w:type="dxa"/>
            <w:tcBorders>
              <w:top w:val="nil"/>
              <w:left w:val="nil"/>
              <w:bottom w:val="nil"/>
              <w:right w:val="nil"/>
            </w:tcBorders>
          </w:tcPr>
          <w:p w14:paraId="7EDF4B78" w14:textId="344F4098" w:rsidR="005B77B0" w:rsidRPr="00AC2AED" w:rsidRDefault="005B77B0" w:rsidP="00935B23">
            <w:pPr>
              <w:pStyle w:val="Normal6a"/>
            </w:pPr>
            <w:r w:rsidRPr="00AC2AED">
              <w:rPr>
                <w:vertAlign w:val="superscript"/>
              </w:rPr>
              <w:t>4</w:t>
            </w:r>
            <w:r w:rsidRPr="00AC2AED">
              <w:t xml:space="preserve"> Règlement (UE) 2021/2303 du Parlement européen et du Conseil du 15 décembre 2021 relatif à l</w:t>
            </w:r>
            <w:r w:rsidR="0056307D">
              <w:t>’</w:t>
            </w:r>
            <w:r w:rsidRPr="00AC2AED">
              <w:t>Agence de l</w:t>
            </w:r>
            <w:r w:rsidR="0056307D">
              <w:t>’</w:t>
            </w:r>
            <w:r w:rsidRPr="00AC2AED">
              <w:t>Union européenne pour l</w:t>
            </w:r>
            <w:r w:rsidR="0056307D">
              <w:t>’</w:t>
            </w:r>
            <w:r w:rsidRPr="00AC2AED">
              <w:t xml:space="preserve">asile et abrogeant le règlement (UE) nº 439/2010 (JO L 468 du 30.12.2021, p. 1, </w:t>
            </w:r>
            <w:proofErr w:type="gramStart"/>
            <w:r w:rsidRPr="00AC2AED">
              <w:t>ELI:</w:t>
            </w:r>
            <w:proofErr w:type="gramEnd"/>
            <w:r w:rsidRPr="00AC2AED">
              <w:t xml:space="preserve"> http://data.europa.eu/eli/reg/2021/2303/oj).</w:t>
            </w:r>
          </w:p>
        </w:tc>
        <w:tc>
          <w:tcPr>
            <w:tcW w:w="4876" w:type="dxa"/>
            <w:tcBorders>
              <w:top w:val="nil"/>
              <w:left w:val="nil"/>
              <w:bottom w:val="nil"/>
              <w:right w:val="nil"/>
            </w:tcBorders>
          </w:tcPr>
          <w:p w14:paraId="575F2969" w14:textId="5CEFBC86" w:rsidR="005B77B0" w:rsidRPr="00AC2AED" w:rsidRDefault="005B77B0" w:rsidP="00935B23">
            <w:pPr>
              <w:pStyle w:val="Normal6a"/>
            </w:pPr>
            <w:r w:rsidRPr="00AC2AED">
              <w:rPr>
                <w:vertAlign w:val="superscript"/>
              </w:rPr>
              <w:t>4</w:t>
            </w:r>
            <w:r w:rsidRPr="00AC2AED">
              <w:t xml:space="preserve"> Règlement (UE) 2021/2303 du Parlement européen et du Conseil du 15 décembre 2021 relatif à l</w:t>
            </w:r>
            <w:r w:rsidR="0056307D">
              <w:t>’</w:t>
            </w:r>
            <w:r w:rsidRPr="00AC2AED">
              <w:t>Agence de l</w:t>
            </w:r>
            <w:r w:rsidR="0056307D">
              <w:t>’</w:t>
            </w:r>
            <w:r w:rsidRPr="00AC2AED">
              <w:t>Union européenne pour l</w:t>
            </w:r>
            <w:r w:rsidR="0056307D">
              <w:t>’</w:t>
            </w:r>
            <w:r w:rsidRPr="00AC2AED">
              <w:t xml:space="preserve">asile et abrogeant le règlement (UE) nº 439/2010 (JO L 468 du 30.12.2021, p. 1, </w:t>
            </w:r>
            <w:proofErr w:type="gramStart"/>
            <w:r w:rsidRPr="00AC2AED">
              <w:t>ELI:</w:t>
            </w:r>
            <w:proofErr w:type="gramEnd"/>
            <w:r w:rsidRPr="00AC2AED">
              <w:t xml:space="preserve"> http://data.europa.eu/eli/reg/2021/2303/oj).</w:t>
            </w:r>
          </w:p>
        </w:tc>
      </w:tr>
    </w:tbl>
    <w:p w14:paraId="28693C49"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83A7C95"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26CA4595" w14:textId="0625C0B1" w:rsidR="005B77B0" w:rsidRPr="00AC2AED" w:rsidRDefault="005B77B0" w:rsidP="005B77B0">
      <w:pPr>
        <w:pStyle w:val="AmJustText"/>
      </w:pPr>
      <w:r w:rsidRPr="00AC2AED">
        <w:t>L</w:t>
      </w:r>
      <w:r w:rsidR="0056307D">
        <w:t>’</w:t>
      </w:r>
      <w:r w:rsidRPr="00AC2AED">
        <w:t>article 61, paragraphe 1, du règlement sur les procédures d</w:t>
      </w:r>
      <w:r w:rsidR="0056307D">
        <w:t>’</w:t>
      </w:r>
      <w:r w:rsidRPr="00AC2AED">
        <w:t>asile précise que tous les pays tiers doivent être soumis au même critère pour être qualifiés de pays d</w:t>
      </w:r>
      <w:r w:rsidR="0056307D">
        <w:t>’</w:t>
      </w:r>
      <w:r w:rsidRPr="00AC2AED">
        <w:t>origine sûrs. En outre, conformément à la jurisprudence de la CJUE, un accès suffisant et approprié aux sources d</w:t>
      </w:r>
      <w:r w:rsidR="0056307D">
        <w:t>’</w:t>
      </w:r>
      <w:r w:rsidRPr="00AC2AED">
        <w:t>information utilisées pour désigner des pays d</w:t>
      </w:r>
      <w:r w:rsidR="0056307D">
        <w:t>’</w:t>
      </w:r>
      <w:r w:rsidRPr="00AC2AED">
        <w:t>origine sûrs doit être garanti. Le demandeur doit être en mesure de prendre dûment connaissance de ces sources d</w:t>
      </w:r>
      <w:r w:rsidR="0056307D">
        <w:t>’</w:t>
      </w:r>
      <w:r w:rsidRPr="00AC2AED">
        <w:t>information. L</w:t>
      </w:r>
      <w:r w:rsidR="0056307D">
        <w:t>’</w:t>
      </w:r>
      <w:r w:rsidRPr="00AC2AED">
        <w:t>établissement d</w:t>
      </w:r>
      <w:r w:rsidR="0056307D">
        <w:t>’</w:t>
      </w:r>
      <w:r w:rsidRPr="00AC2AED">
        <w:t>une liste de l</w:t>
      </w:r>
      <w:r w:rsidR="0056307D">
        <w:t>’</w:t>
      </w:r>
      <w:r w:rsidRPr="00AC2AED">
        <w:t>Union implique que les sources soient accessibles au public afin que tous les demandeurs puissent, si nécessaire, prendre connaissance des sources utilisées.</w:t>
      </w:r>
    </w:p>
    <w:p w14:paraId="38DC3CB9" w14:textId="77777777" w:rsidR="005B77B0" w:rsidRPr="00AC2AED" w:rsidRDefault="005B77B0" w:rsidP="005B77B0">
      <w:r w:rsidRPr="00AC2AED">
        <w:rPr>
          <w:rStyle w:val="HideTWBExt"/>
        </w:rPr>
        <w:t>&lt;/Amend&gt;</w:t>
      </w:r>
    </w:p>
    <w:p w14:paraId="7E08394C"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50</w:t>
      </w:r>
      <w:r w:rsidRPr="00AC2AED">
        <w:rPr>
          <w:rStyle w:val="HideTWBExt"/>
          <w:b w:val="0"/>
        </w:rPr>
        <w:t>&lt;/NumAm&gt;</w:t>
      </w:r>
    </w:p>
    <w:p w14:paraId="1C8B2780" w14:textId="77777777" w:rsidR="005B77B0" w:rsidRPr="00AC2AED" w:rsidRDefault="005B77B0" w:rsidP="005B77B0">
      <w:pPr>
        <w:pStyle w:val="NormalBold"/>
      </w:pPr>
      <w:r w:rsidRPr="00AC2AED">
        <w:rPr>
          <w:rStyle w:val="HideTWBExt"/>
          <w:b w:val="0"/>
        </w:rPr>
        <w:t>&lt;RepeatBlock-By&gt;&lt;Members&gt;</w:t>
      </w:r>
      <w:r w:rsidRPr="00AC2AED">
        <w:t>Erik Kaliňák</w:t>
      </w:r>
      <w:r w:rsidRPr="00AC2AED">
        <w:rPr>
          <w:rStyle w:val="HideTWBExt"/>
          <w:b w:val="0"/>
        </w:rPr>
        <w:t>&lt;/Members&gt;</w:t>
      </w:r>
    </w:p>
    <w:p w14:paraId="21771BF7" w14:textId="77777777" w:rsidR="005B77B0" w:rsidRPr="00AC2AED" w:rsidRDefault="005B77B0" w:rsidP="005B77B0">
      <w:pPr>
        <w:pStyle w:val="NormalBold"/>
      </w:pPr>
      <w:r w:rsidRPr="00AC2AED">
        <w:rPr>
          <w:rStyle w:val="HideTWBExt"/>
          <w:b w:val="0"/>
        </w:rPr>
        <w:t>&lt;/RepeatBlock-By&gt;</w:t>
      </w:r>
    </w:p>
    <w:p w14:paraId="71788AA0"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86B094C" w14:textId="77777777" w:rsidR="005B77B0" w:rsidRPr="00AC2AED" w:rsidRDefault="005B77B0" w:rsidP="005B77B0">
      <w:pPr>
        <w:pStyle w:val="NormalBold"/>
      </w:pPr>
      <w:r w:rsidRPr="00AC2AED">
        <w:rPr>
          <w:rStyle w:val="HideTWBExt"/>
          <w:b w:val="0"/>
        </w:rPr>
        <w:t>&lt;Article&gt;</w:t>
      </w:r>
      <w:r w:rsidRPr="00AC2AED">
        <w:t>Considérant 5</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2A99E79" w14:textId="77777777" w:rsidTr="00935B23">
        <w:trPr>
          <w:trHeight w:hRule="exact" w:val="240"/>
          <w:jc w:val="center"/>
        </w:trPr>
        <w:tc>
          <w:tcPr>
            <w:tcW w:w="9752" w:type="dxa"/>
            <w:gridSpan w:val="2"/>
            <w:tcBorders>
              <w:top w:val="nil"/>
              <w:left w:val="nil"/>
              <w:bottom w:val="nil"/>
              <w:right w:val="nil"/>
            </w:tcBorders>
          </w:tcPr>
          <w:p w14:paraId="7D50751C" w14:textId="77777777" w:rsidR="005B77B0" w:rsidRPr="00AC2AED" w:rsidRDefault="005B77B0" w:rsidP="00935B23"/>
        </w:tc>
      </w:tr>
      <w:tr w:rsidR="005B77B0" w:rsidRPr="00AC2AED" w14:paraId="079553E8" w14:textId="77777777" w:rsidTr="00935B23">
        <w:trPr>
          <w:trHeight w:val="240"/>
          <w:jc w:val="center"/>
        </w:trPr>
        <w:tc>
          <w:tcPr>
            <w:tcW w:w="4876" w:type="dxa"/>
            <w:tcBorders>
              <w:top w:val="nil"/>
              <w:left w:val="nil"/>
              <w:bottom w:val="nil"/>
              <w:right w:val="nil"/>
            </w:tcBorders>
          </w:tcPr>
          <w:p w14:paraId="10313FA2"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C62DBC1" w14:textId="77777777" w:rsidR="005B77B0" w:rsidRPr="00AC2AED" w:rsidRDefault="005B77B0" w:rsidP="00935B23">
            <w:pPr>
              <w:pStyle w:val="AmColumnHeading"/>
            </w:pPr>
            <w:r w:rsidRPr="00AC2AED">
              <w:t>Amendement</w:t>
            </w:r>
          </w:p>
        </w:tc>
      </w:tr>
      <w:tr w:rsidR="005B77B0" w:rsidRPr="00AC2AED" w14:paraId="6D662186" w14:textId="77777777" w:rsidTr="00935B23">
        <w:trPr>
          <w:jc w:val="center"/>
        </w:trPr>
        <w:tc>
          <w:tcPr>
            <w:tcW w:w="4876" w:type="dxa"/>
            <w:tcBorders>
              <w:top w:val="nil"/>
              <w:left w:val="nil"/>
              <w:bottom w:val="nil"/>
              <w:right w:val="nil"/>
            </w:tcBorders>
          </w:tcPr>
          <w:p w14:paraId="06C0A820" w14:textId="638EF890" w:rsidR="005B77B0" w:rsidRPr="00AC2AED" w:rsidRDefault="005B77B0" w:rsidP="00935B23">
            <w:pPr>
              <w:pStyle w:val="Normal6a"/>
            </w:pPr>
            <w:r w:rsidRPr="00AC2AED">
              <w:t>(5)</w:t>
            </w:r>
            <w:r w:rsidRPr="00AC2AED">
              <w:tab/>
              <w:t>L</w:t>
            </w:r>
            <w:r w:rsidR="0056307D">
              <w:t>’</w:t>
            </w:r>
            <w:r w:rsidRPr="00AC2AED">
              <w:t>évaluation de la situation dans les autres pays tiers repose sur un éventail de sources d</w:t>
            </w:r>
            <w:r w:rsidR="0056307D">
              <w:t>’</w:t>
            </w:r>
            <w:r w:rsidRPr="00AC2AED">
              <w:t>information pertinentes et disponibles, y compris les informations provenant des États membres, de l</w:t>
            </w:r>
            <w:r w:rsidR="0056307D">
              <w:t>’</w:t>
            </w:r>
            <w:r w:rsidRPr="00AC2AED">
              <w:t>Agence de l</w:t>
            </w:r>
            <w:r w:rsidR="0056307D">
              <w:t>’</w:t>
            </w:r>
            <w:r w:rsidRPr="00AC2AED">
              <w:t>Union européenne pour l</w:t>
            </w:r>
            <w:r w:rsidR="0056307D">
              <w:t>’</w:t>
            </w:r>
            <w:r w:rsidRPr="00AC2AED">
              <w:t>asile (ci-après l</w:t>
            </w:r>
            <w:proofErr w:type="gramStart"/>
            <w:r w:rsidR="0056307D">
              <w:t>’</w:t>
            </w:r>
            <w:r w:rsidRPr="00AC2AED">
              <w:t>«Agence</w:t>
            </w:r>
            <w:proofErr w:type="gramEnd"/>
            <w:r w:rsidRPr="00AC2AED">
              <w:t xml:space="preserve"> pour l</w:t>
            </w:r>
            <w:r w:rsidR="0056307D">
              <w:t>’</w:t>
            </w:r>
            <w:r w:rsidRPr="00AC2AED">
              <w:t>asile»), du Service européen pour l</w:t>
            </w:r>
            <w:r w:rsidR="0056307D">
              <w:t>’</w:t>
            </w:r>
            <w:r w:rsidRPr="00AC2AED">
              <w:t>action extérieure, du Haut-Commissariat des Nations unies pour les réfugiés et d</w:t>
            </w:r>
            <w:r w:rsidR="0056307D">
              <w:t>’</w:t>
            </w:r>
            <w:r w:rsidRPr="00AC2AED">
              <w:t>autres organisations internationales concernées. L</w:t>
            </w:r>
            <w:r w:rsidR="0056307D">
              <w:t>’</w:t>
            </w:r>
            <w:r w:rsidRPr="00AC2AED">
              <w:t>évaluation prend également en considération, si elle est disponible, l</w:t>
            </w:r>
            <w:r w:rsidR="0056307D">
              <w:t>’</w:t>
            </w:r>
            <w:r w:rsidRPr="00AC2AED">
              <w:t>analyse commune des informations sur les pays d</w:t>
            </w:r>
            <w:r w:rsidR="0056307D">
              <w:t>’</w:t>
            </w:r>
            <w:r w:rsidRPr="00AC2AED">
              <w:t>origine visée à l</w:t>
            </w:r>
            <w:r w:rsidR="0056307D">
              <w:t>’</w:t>
            </w:r>
            <w:r w:rsidRPr="00AC2AED">
              <w:t>article 11 du règlement (UE) 2021/2303</w:t>
            </w:r>
            <w:r w:rsidRPr="00AC2AED">
              <w:rPr>
                <w:vertAlign w:val="superscript"/>
              </w:rPr>
              <w:t>4</w:t>
            </w:r>
            <w:r w:rsidRPr="00AC2AED">
              <w:t xml:space="preserve"> du Parlement européen et du Conseil, conformément au règlement (UE) 2024/1348.</w:t>
            </w:r>
          </w:p>
        </w:tc>
        <w:tc>
          <w:tcPr>
            <w:tcW w:w="4876" w:type="dxa"/>
            <w:tcBorders>
              <w:top w:val="nil"/>
              <w:left w:val="nil"/>
              <w:bottom w:val="nil"/>
              <w:right w:val="nil"/>
            </w:tcBorders>
          </w:tcPr>
          <w:p w14:paraId="27FE99FC" w14:textId="27D0CF42" w:rsidR="005B77B0" w:rsidRPr="00AC2AED" w:rsidRDefault="005B77B0" w:rsidP="00935B23">
            <w:pPr>
              <w:pStyle w:val="Normal6a"/>
            </w:pPr>
            <w:r w:rsidRPr="00AC2AED">
              <w:t>(5)</w:t>
            </w:r>
            <w:r w:rsidRPr="00AC2AED">
              <w:tab/>
              <w:t>L</w:t>
            </w:r>
            <w:r w:rsidR="0056307D">
              <w:t>’</w:t>
            </w:r>
            <w:r w:rsidRPr="00AC2AED">
              <w:t>évaluation de la situation dans les autres pays tiers repose sur un éventail de sources d</w:t>
            </w:r>
            <w:r w:rsidR="0056307D">
              <w:t>’</w:t>
            </w:r>
            <w:r w:rsidRPr="00AC2AED">
              <w:t xml:space="preserve">information pertinentes et disponibles, y compris les informations provenant </w:t>
            </w:r>
            <w:r w:rsidRPr="00AC2AED">
              <w:rPr>
                <w:b/>
                <w:i/>
              </w:rPr>
              <w:t xml:space="preserve">principalement </w:t>
            </w:r>
            <w:r w:rsidRPr="00AC2AED">
              <w:t xml:space="preserve">des États membres, </w:t>
            </w:r>
            <w:r w:rsidRPr="00AC2AED">
              <w:rPr>
                <w:b/>
                <w:i/>
              </w:rPr>
              <w:t xml:space="preserve">à titre subsidiaire </w:t>
            </w:r>
            <w:r w:rsidRPr="00AC2AED">
              <w:t>de l</w:t>
            </w:r>
            <w:r w:rsidR="0056307D">
              <w:t>’</w:t>
            </w:r>
            <w:r w:rsidRPr="00AC2AED">
              <w:t>Agence de l</w:t>
            </w:r>
            <w:r w:rsidR="0056307D">
              <w:t>’</w:t>
            </w:r>
            <w:r w:rsidRPr="00AC2AED">
              <w:t>Union européenne pour l</w:t>
            </w:r>
            <w:r w:rsidR="0056307D">
              <w:t>’</w:t>
            </w:r>
            <w:r w:rsidRPr="00AC2AED">
              <w:t>asile (ci-après l</w:t>
            </w:r>
            <w:proofErr w:type="gramStart"/>
            <w:r w:rsidR="0056307D">
              <w:t>’</w:t>
            </w:r>
            <w:r w:rsidRPr="00AC2AED">
              <w:t>«Agence</w:t>
            </w:r>
            <w:proofErr w:type="gramEnd"/>
            <w:r w:rsidRPr="00AC2AED">
              <w:t xml:space="preserve"> pour l</w:t>
            </w:r>
            <w:r w:rsidR="0056307D">
              <w:t>’</w:t>
            </w:r>
            <w:r w:rsidRPr="00AC2AED">
              <w:t>asile»), du Service européen pour l</w:t>
            </w:r>
            <w:r w:rsidR="0056307D">
              <w:t>’</w:t>
            </w:r>
            <w:r w:rsidRPr="00AC2AED">
              <w:t>action extérieure, du Haut-Commissariat des Nations unies pour les réfugiés et d</w:t>
            </w:r>
            <w:r w:rsidR="0056307D">
              <w:t>’</w:t>
            </w:r>
            <w:r w:rsidRPr="00AC2AED">
              <w:t>autres organisations internationales concernées. L</w:t>
            </w:r>
            <w:r w:rsidR="0056307D">
              <w:t>’</w:t>
            </w:r>
            <w:r w:rsidRPr="00AC2AED">
              <w:t>évaluation prend également en considération, si elle est disponible, l</w:t>
            </w:r>
            <w:r w:rsidR="0056307D">
              <w:t>’</w:t>
            </w:r>
            <w:r w:rsidRPr="00AC2AED">
              <w:t>analyse commune des informations sur les pays d</w:t>
            </w:r>
            <w:r w:rsidR="0056307D">
              <w:t>’</w:t>
            </w:r>
            <w:r w:rsidRPr="00AC2AED">
              <w:t>origine visée à l</w:t>
            </w:r>
            <w:r w:rsidR="0056307D">
              <w:t>’</w:t>
            </w:r>
            <w:r w:rsidRPr="00AC2AED">
              <w:t>article 11 du règlement (UE) 2021/2303</w:t>
            </w:r>
            <w:r w:rsidRPr="00AC2AED">
              <w:rPr>
                <w:vertAlign w:val="superscript"/>
              </w:rPr>
              <w:t>4</w:t>
            </w:r>
            <w:r w:rsidRPr="00AC2AED">
              <w:t xml:space="preserve"> du Parlement européen et du Conseil, conformément au règlement (UE) 2024/1348.</w:t>
            </w:r>
          </w:p>
        </w:tc>
      </w:tr>
      <w:tr w:rsidR="005B77B0" w:rsidRPr="00AC2AED" w14:paraId="1612F1CA" w14:textId="77777777" w:rsidTr="00935B23">
        <w:trPr>
          <w:jc w:val="center"/>
        </w:trPr>
        <w:tc>
          <w:tcPr>
            <w:tcW w:w="4876" w:type="dxa"/>
            <w:tcBorders>
              <w:top w:val="nil"/>
              <w:left w:val="nil"/>
              <w:bottom w:val="nil"/>
              <w:right w:val="nil"/>
            </w:tcBorders>
          </w:tcPr>
          <w:p w14:paraId="02210EBD" w14:textId="77777777" w:rsidR="005B77B0" w:rsidRPr="00AC2AED" w:rsidRDefault="005B77B0" w:rsidP="00935B23">
            <w:pPr>
              <w:pStyle w:val="Normal6a"/>
            </w:pPr>
            <w:r w:rsidRPr="00AC2AED">
              <w:rPr>
                <w:b/>
                <w:i/>
              </w:rPr>
              <w:t>_________________</w:t>
            </w:r>
          </w:p>
        </w:tc>
        <w:tc>
          <w:tcPr>
            <w:tcW w:w="4876" w:type="dxa"/>
            <w:tcBorders>
              <w:top w:val="nil"/>
              <w:left w:val="nil"/>
              <w:bottom w:val="nil"/>
              <w:right w:val="nil"/>
            </w:tcBorders>
          </w:tcPr>
          <w:p w14:paraId="493F2248" w14:textId="77777777" w:rsidR="005B77B0" w:rsidRPr="00AC2AED" w:rsidRDefault="005B77B0" w:rsidP="00935B23">
            <w:pPr>
              <w:pStyle w:val="Normal6a"/>
            </w:pPr>
            <w:r w:rsidRPr="00AC2AED">
              <w:rPr>
                <w:b/>
                <w:i/>
              </w:rPr>
              <w:t>_________________</w:t>
            </w:r>
          </w:p>
        </w:tc>
      </w:tr>
      <w:tr w:rsidR="005B77B0" w:rsidRPr="00AC2AED" w14:paraId="0D02550B" w14:textId="77777777" w:rsidTr="00935B23">
        <w:trPr>
          <w:jc w:val="center"/>
        </w:trPr>
        <w:tc>
          <w:tcPr>
            <w:tcW w:w="4876" w:type="dxa"/>
            <w:tcBorders>
              <w:top w:val="nil"/>
              <w:left w:val="nil"/>
              <w:bottom w:val="nil"/>
              <w:right w:val="nil"/>
            </w:tcBorders>
          </w:tcPr>
          <w:p w14:paraId="6FD27D64" w14:textId="3F155809" w:rsidR="005B77B0" w:rsidRPr="00AC2AED" w:rsidRDefault="005B77B0" w:rsidP="00935B23">
            <w:pPr>
              <w:pStyle w:val="Normal6a"/>
            </w:pPr>
            <w:r w:rsidRPr="00AC2AED">
              <w:rPr>
                <w:vertAlign w:val="superscript"/>
              </w:rPr>
              <w:t>4</w:t>
            </w:r>
            <w:r w:rsidRPr="00AC2AED">
              <w:t xml:space="preserve"> Règlement (UE) 2021/2303 du Parlement européen et du Conseil du 15 décembre 2021 relatif à l</w:t>
            </w:r>
            <w:r w:rsidR="0056307D">
              <w:t>’</w:t>
            </w:r>
            <w:r w:rsidRPr="00AC2AED">
              <w:t>Agence de l</w:t>
            </w:r>
            <w:r w:rsidR="0056307D">
              <w:t>’</w:t>
            </w:r>
            <w:r w:rsidRPr="00AC2AED">
              <w:t>Union européenne pour l</w:t>
            </w:r>
            <w:r w:rsidR="0056307D">
              <w:t>’</w:t>
            </w:r>
            <w:r w:rsidRPr="00AC2AED">
              <w:t xml:space="preserve">asile et abrogeant le règlement (UE) nº 439/2010 (JO L 468 du 30.12.2021, p. 1, </w:t>
            </w:r>
            <w:proofErr w:type="gramStart"/>
            <w:r w:rsidRPr="00AC2AED">
              <w:t>ELI:</w:t>
            </w:r>
            <w:proofErr w:type="gramEnd"/>
            <w:r w:rsidRPr="00AC2AED">
              <w:t xml:space="preserve"> http://data.europa.eu/eli/reg/2021/2303/oj).</w:t>
            </w:r>
          </w:p>
        </w:tc>
        <w:tc>
          <w:tcPr>
            <w:tcW w:w="4876" w:type="dxa"/>
            <w:tcBorders>
              <w:top w:val="nil"/>
              <w:left w:val="nil"/>
              <w:bottom w:val="nil"/>
              <w:right w:val="nil"/>
            </w:tcBorders>
          </w:tcPr>
          <w:p w14:paraId="79214934" w14:textId="01777596" w:rsidR="005B77B0" w:rsidRPr="00AC2AED" w:rsidRDefault="005B77B0" w:rsidP="00935B23">
            <w:pPr>
              <w:pStyle w:val="Normal6a"/>
            </w:pPr>
            <w:r w:rsidRPr="00AC2AED">
              <w:rPr>
                <w:vertAlign w:val="superscript"/>
              </w:rPr>
              <w:t>4</w:t>
            </w:r>
            <w:r w:rsidRPr="00AC2AED">
              <w:t xml:space="preserve"> Règlement (UE) 2021/2303 du Parlement européen et du Conseil du 15 décembre 2021 relatif à l</w:t>
            </w:r>
            <w:r w:rsidR="0056307D">
              <w:t>’</w:t>
            </w:r>
            <w:r w:rsidRPr="00AC2AED">
              <w:t>Agence de l</w:t>
            </w:r>
            <w:r w:rsidR="0056307D">
              <w:t>’</w:t>
            </w:r>
            <w:r w:rsidRPr="00AC2AED">
              <w:t>Union européenne pour l</w:t>
            </w:r>
            <w:r w:rsidR="0056307D">
              <w:t>’</w:t>
            </w:r>
            <w:r w:rsidRPr="00AC2AED">
              <w:t xml:space="preserve">asile et abrogeant le règlement (UE) nº 439/2010 (JO L 468 du 30.12.2021, p. 1, </w:t>
            </w:r>
            <w:proofErr w:type="gramStart"/>
            <w:r w:rsidRPr="00AC2AED">
              <w:t>ELI:</w:t>
            </w:r>
            <w:proofErr w:type="gramEnd"/>
            <w:r w:rsidRPr="00AC2AED">
              <w:t xml:space="preserve"> http://data.europa.eu/eli/reg/2021/2303/oj).</w:t>
            </w:r>
          </w:p>
        </w:tc>
      </w:tr>
    </w:tbl>
    <w:p w14:paraId="2D8531E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{SK}</w:t>
      </w:r>
      <w:proofErr w:type="gramStart"/>
      <w:r w:rsidRPr="00AC2AED">
        <w:t>sk</w:t>
      </w:r>
      <w:proofErr w:type="gramEnd"/>
      <w:r w:rsidRPr="00AC2AED">
        <w:rPr>
          <w:rStyle w:val="HideTWBExt"/>
        </w:rPr>
        <w:t>&lt;/Original&gt;</w:t>
      </w:r>
    </w:p>
    <w:p w14:paraId="69D9545F" w14:textId="77777777" w:rsidR="005B77B0" w:rsidRPr="00AC2AED" w:rsidRDefault="005B77B0" w:rsidP="005B77B0">
      <w:r w:rsidRPr="00AC2AED">
        <w:rPr>
          <w:rStyle w:val="HideTWBExt"/>
        </w:rPr>
        <w:t>&lt;/Amend&gt;</w:t>
      </w:r>
    </w:p>
    <w:p w14:paraId="39985CCB"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51</w:t>
      </w:r>
      <w:r w:rsidRPr="00AC2AED">
        <w:rPr>
          <w:rStyle w:val="HideTWBExt"/>
          <w:b w:val="0"/>
        </w:rPr>
        <w:t>&lt;/NumAm&gt;</w:t>
      </w:r>
    </w:p>
    <w:p w14:paraId="252CB017" w14:textId="77777777" w:rsidR="005B77B0" w:rsidRPr="00AC2AED" w:rsidRDefault="005B77B0" w:rsidP="005B77B0">
      <w:pPr>
        <w:pStyle w:val="NormalBold"/>
      </w:pPr>
      <w:r w:rsidRPr="00AC2AED">
        <w:rPr>
          <w:rStyle w:val="HideTWBExt"/>
          <w:b w:val="0"/>
        </w:rPr>
        <w:t>&lt;RepeatBlock-By&gt;&lt;Members&gt;</w:t>
      </w:r>
      <w:r w:rsidRPr="00AC2AED">
        <w:t>Assita Kanko</w:t>
      </w:r>
      <w:r w:rsidRPr="00AC2AED">
        <w:rPr>
          <w:rStyle w:val="HideTWBExt"/>
          <w:b w:val="0"/>
        </w:rPr>
        <w:t>&lt;/Members&gt;</w:t>
      </w:r>
    </w:p>
    <w:p w14:paraId="3E6C1BC0" w14:textId="77777777" w:rsidR="005B77B0" w:rsidRPr="00AC2AED" w:rsidRDefault="005B77B0" w:rsidP="005B77B0">
      <w:pPr>
        <w:pStyle w:val="NormalBold"/>
      </w:pPr>
      <w:r w:rsidRPr="00AC2AED">
        <w:rPr>
          <w:rStyle w:val="HideTWBExt"/>
          <w:b w:val="0"/>
        </w:rPr>
        <w:t>&lt;/RepeatBlock-By&gt;</w:t>
      </w:r>
    </w:p>
    <w:p w14:paraId="547173D5"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F759F7A" w14:textId="77777777" w:rsidR="005B77B0" w:rsidRPr="00AC2AED" w:rsidRDefault="005B77B0" w:rsidP="005B77B0">
      <w:pPr>
        <w:pStyle w:val="NormalBold"/>
      </w:pPr>
      <w:r w:rsidRPr="00AC2AED">
        <w:rPr>
          <w:rStyle w:val="HideTWBExt"/>
          <w:b w:val="0"/>
        </w:rPr>
        <w:t>&lt;Article&gt;</w:t>
      </w:r>
      <w:r w:rsidRPr="00AC2AED">
        <w:t>Considérant 5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C1D4ABE" w14:textId="77777777" w:rsidTr="00935B23">
        <w:trPr>
          <w:trHeight w:hRule="exact" w:val="240"/>
          <w:jc w:val="center"/>
        </w:trPr>
        <w:tc>
          <w:tcPr>
            <w:tcW w:w="9752" w:type="dxa"/>
            <w:gridSpan w:val="2"/>
            <w:tcBorders>
              <w:top w:val="nil"/>
              <w:left w:val="nil"/>
              <w:bottom w:val="nil"/>
              <w:right w:val="nil"/>
            </w:tcBorders>
          </w:tcPr>
          <w:p w14:paraId="7E73D0C6" w14:textId="77777777" w:rsidR="005B77B0" w:rsidRPr="00AC2AED" w:rsidRDefault="005B77B0" w:rsidP="00935B23"/>
        </w:tc>
      </w:tr>
      <w:tr w:rsidR="005B77B0" w:rsidRPr="00AC2AED" w14:paraId="616DE395" w14:textId="77777777" w:rsidTr="00935B23">
        <w:trPr>
          <w:trHeight w:val="240"/>
          <w:jc w:val="center"/>
        </w:trPr>
        <w:tc>
          <w:tcPr>
            <w:tcW w:w="4876" w:type="dxa"/>
            <w:tcBorders>
              <w:top w:val="nil"/>
              <w:left w:val="nil"/>
              <w:bottom w:val="nil"/>
              <w:right w:val="nil"/>
            </w:tcBorders>
          </w:tcPr>
          <w:p w14:paraId="4AC93CF4"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53445FE" w14:textId="77777777" w:rsidR="005B77B0" w:rsidRPr="00AC2AED" w:rsidRDefault="005B77B0" w:rsidP="00935B23">
            <w:pPr>
              <w:pStyle w:val="AmColumnHeading"/>
            </w:pPr>
            <w:r w:rsidRPr="00AC2AED">
              <w:t>Amendement</w:t>
            </w:r>
          </w:p>
        </w:tc>
      </w:tr>
      <w:tr w:rsidR="005B77B0" w:rsidRPr="00AC2AED" w14:paraId="72CE6B7F" w14:textId="77777777" w:rsidTr="00935B23">
        <w:trPr>
          <w:jc w:val="center"/>
        </w:trPr>
        <w:tc>
          <w:tcPr>
            <w:tcW w:w="4876" w:type="dxa"/>
            <w:tcBorders>
              <w:top w:val="nil"/>
              <w:left w:val="nil"/>
              <w:bottom w:val="nil"/>
              <w:right w:val="nil"/>
            </w:tcBorders>
          </w:tcPr>
          <w:p w14:paraId="4FC0C1D1" w14:textId="77777777" w:rsidR="005B77B0" w:rsidRPr="00AC2AED" w:rsidRDefault="005B77B0" w:rsidP="00935B23">
            <w:pPr>
              <w:pStyle w:val="Normal6a"/>
            </w:pPr>
          </w:p>
        </w:tc>
        <w:tc>
          <w:tcPr>
            <w:tcW w:w="4876" w:type="dxa"/>
            <w:tcBorders>
              <w:top w:val="nil"/>
              <w:left w:val="nil"/>
              <w:bottom w:val="nil"/>
              <w:right w:val="nil"/>
            </w:tcBorders>
          </w:tcPr>
          <w:p w14:paraId="30D83DFA" w14:textId="363F68F9" w:rsidR="005B77B0" w:rsidRPr="00AC2AED" w:rsidRDefault="005B77B0" w:rsidP="00935B23">
            <w:pPr>
              <w:pStyle w:val="Normal6a"/>
            </w:pPr>
            <w:r w:rsidRPr="00AC2AED">
              <w:rPr>
                <w:b/>
                <w:i/>
              </w:rPr>
              <w:t>(5 bis)</w:t>
            </w:r>
            <w:r w:rsidRPr="00AC2AED">
              <w:tab/>
            </w:r>
            <w:r w:rsidRPr="00AC2AED">
              <w:rPr>
                <w:b/>
                <w:i/>
              </w:rPr>
              <w:t>La désignation d</w:t>
            </w:r>
            <w:r w:rsidR="0056307D">
              <w:rPr>
                <w:b/>
                <w:i/>
              </w:rPr>
              <w:t>’</w:t>
            </w:r>
            <w:r w:rsidRPr="00AC2AED">
              <w:rPr>
                <w:b/>
                <w:i/>
              </w:rPr>
              <w:t>un pays tiers comme pays d</w:t>
            </w:r>
            <w:r w:rsidR="0056307D">
              <w:rPr>
                <w:b/>
                <w:i/>
              </w:rPr>
              <w:t>’</w:t>
            </w:r>
            <w:r w:rsidRPr="00AC2AED">
              <w:rPr>
                <w:b/>
                <w:i/>
              </w:rPr>
              <w:t>origine sûr repose sur des sources d</w:t>
            </w:r>
            <w:r w:rsidR="0056307D">
              <w:rPr>
                <w:b/>
                <w:i/>
              </w:rPr>
              <w:t>’</w:t>
            </w:r>
            <w:r w:rsidRPr="00AC2AED">
              <w:rPr>
                <w:b/>
                <w:i/>
              </w:rPr>
              <w:t>information officielles, qualifiées et évaluées par les autorités compétentes, de sorte que ces sources ne devraient pas faire l</w:t>
            </w:r>
            <w:r w:rsidR="0056307D">
              <w:rPr>
                <w:b/>
                <w:i/>
              </w:rPr>
              <w:t>’</w:t>
            </w:r>
            <w:r w:rsidRPr="00AC2AED">
              <w:rPr>
                <w:b/>
                <w:i/>
              </w:rPr>
              <w:t>objet d</w:t>
            </w:r>
            <w:r w:rsidR="0056307D">
              <w:rPr>
                <w:b/>
                <w:i/>
              </w:rPr>
              <w:t>’</w:t>
            </w:r>
            <w:r w:rsidRPr="00AC2AED">
              <w:rPr>
                <w:b/>
                <w:i/>
              </w:rPr>
              <w:t>un contrôle juridictionnel national. En effet, sans préjudice de la désignation générale du pays tiers concerné comme pays d</w:t>
            </w:r>
            <w:r w:rsidR="0056307D">
              <w:rPr>
                <w:b/>
                <w:i/>
              </w:rPr>
              <w:t>’</w:t>
            </w:r>
            <w:r w:rsidRPr="00AC2AED">
              <w:rPr>
                <w:b/>
                <w:i/>
              </w:rPr>
              <w:t>origine sûr, le contrôle juridictionnel national devrait se limiter à examiner les éléments de preuve détaillés fournis par le demandeur concernant sa situation individuelle spécifique justifiant, dans son cas, l</w:t>
            </w:r>
            <w:r w:rsidR="0056307D">
              <w:rPr>
                <w:b/>
                <w:i/>
              </w:rPr>
              <w:t>’</w:t>
            </w:r>
            <w:r w:rsidRPr="00AC2AED">
              <w:rPr>
                <w:b/>
                <w:i/>
              </w:rPr>
              <w:t>inapplicabilité de la notion de pays d</w:t>
            </w:r>
            <w:r w:rsidR="0056307D">
              <w:rPr>
                <w:b/>
                <w:i/>
              </w:rPr>
              <w:t>’</w:t>
            </w:r>
            <w:r w:rsidRPr="00AC2AED">
              <w:rPr>
                <w:b/>
                <w:i/>
              </w:rPr>
              <w:t>origine sûr.</w:t>
            </w:r>
          </w:p>
        </w:tc>
      </w:tr>
    </w:tbl>
    <w:p w14:paraId="73FED282"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1DEAA4F" w14:textId="77777777" w:rsidR="005B77B0" w:rsidRPr="00AC2AED" w:rsidRDefault="005B77B0" w:rsidP="005B77B0">
      <w:r w:rsidRPr="00AC2AED">
        <w:rPr>
          <w:rStyle w:val="HideTWBExt"/>
        </w:rPr>
        <w:t>&lt;/Amend&gt;</w:t>
      </w:r>
    </w:p>
    <w:p w14:paraId="088ED04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52</w:t>
      </w:r>
      <w:r w:rsidRPr="00AC2AED">
        <w:rPr>
          <w:rStyle w:val="HideTWBExt"/>
          <w:b w:val="0"/>
        </w:rPr>
        <w:t>&lt;/NumAm&gt;</w:t>
      </w:r>
    </w:p>
    <w:p w14:paraId="69D852AF" w14:textId="77777777" w:rsidR="005B77B0" w:rsidRPr="00AC2AED" w:rsidRDefault="005B77B0" w:rsidP="005B77B0">
      <w:pPr>
        <w:pStyle w:val="NormalBold"/>
      </w:pPr>
      <w:r w:rsidRPr="00AC2AED">
        <w:rPr>
          <w:rStyle w:val="HideTWBExt"/>
          <w:b w:val="0"/>
        </w:rPr>
        <w:t>&lt;RepeatBlock-By&gt;&lt;Members&gt;</w:t>
      </w:r>
      <w:r w:rsidRPr="00AC2AED">
        <w:t>Tomas Tobé</w:t>
      </w:r>
      <w:r w:rsidRPr="00AC2AED">
        <w:rPr>
          <w:rStyle w:val="HideTWBExt"/>
          <w:b w:val="0"/>
        </w:rPr>
        <w:t>&lt;/Members&gt;</w:t>
      </w:r>
    </w:p>
    <w:p w14:paraId="2AE8F431" w14:textId="77777777" w:rsidR="005B77B0" w:rsidRPr="00AC2AED" w:rsidRDefault="005B77B0" w:rsidP="005B77B0">
      <w:pPr>
        <w:pStyle w:val="NormalBold"/>
      </w:pPr>
      <w:r w:rsidRPr="00AC2AED">
        <w:rPr>
          <w:rStyle w:val="HideTWBExt"/>
          <w:b w:val="0"/>
        </w:rPr>
        <w:t>&lt;/RepeatBlock-By&gt;</w:t>
      </w:r>
    </w:p>
    <w:p w14:paraId="45ECD5DD"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9D565DD" w14:textId="77777777" w:rsidR="005B77B0" w:rsidRPr="00AC2AED" w:rsidRDefault="005B77B0" w:rsidP="005B77B0">
      <w:pPr>
        <w:pStyle w:val="NormalBold"/>
      </w:pPr>
      <w:r w:rsidRPr="00AC2AED">
        <w:rPr>
          <w:rStyle w:val="HideTWBExt"/>
          <w:b w:val="0"/>
        </w:rPr>
        <w:t>&lt;Article&gt;</w:t>
      </w:r>
      <w:r w:rsidRPr="00AC2AED">
        <w:t>Considérant 5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AC6786A" w14:textId="77777777" w:rsidTr="00935B23">
        <w:trPr>
          <w:trHeight w:hRule="exact" w:val="240"/>
          <w:jc w:val="center"/>
        </w:trPr>
        <w:tc>
          <w:tcPr>
            <w:tcW w:w="9752" w:type="dxa"/>
            <w:gridSpan w:val="2"/>
            <w:tcBorders>
              <w:top w:val="nil"/>
              <w:left w:val="nil"/>
              <w:bottom w:val="nil"/>
              <w:right w:val="nil"/>
            </w:tcBorders>
          </w:tcPr>
          <w:p w14:paraId="7AB19C4F" w14:textId="77777777" w:rsidR="005B77B0" w:rsidRPr="00AC2AED" w:rsidRDefault="005B77B0" w:rsidP="00935B23"/>
        </w:tc>
      </w:tr>
      <w:tr w:rsidR="005B77B0" w:rsidRPr="00AC2AED" w14:paraId="7B41CFC3" w14:textId="77777777" w:rsidTr="00935B23">
        <w:trPr>
          <w:trHeight w:val="240"/>
          <w:jc w:val="center"/>
        </w:trPr>
        <w:tc>
          <w:tcPr>
            <w:tcW w:w="4876" w:type="dxa"/>
            <w:tcBorders>
              <w:top w:val="nil"/>
              <w:left w:val="nil"/>
              <w:bottom w:val="nil"/>
              <w:right w:val="nil"/>
            </w:tcBorders>
          </w:tcPr>
          <w:p w14:paraId="7B063BC4"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92FD66C" w14:textId="77777777" w:rsidR="005B77B0" w:rsidRPr="00AC2AED" w:rsidRDefault="005B77B0" w:rsidP="00935B23">
            <w:pPr>
              <w:pStyle w:val="AmColumnHeading"/>
            </w:pPr>
            <w:r w:rsidRPr="00AC2AED">
              <w:t>Amendement</w:t>
            </w:r>
          </w:p>
        </w:tc>
      </w:tr>
      <w:tr w:rsidR="005B77B0" w:rsidRPr="00AC2AED" w14:paraId="19400E3C" w14:textId="77777777" w:rsidTr="00935B23">
        <w:trPr>
          <w:jc w:val="center"/>
        </w:trPr>
        <w:tc>
          <w:tcPr>
            <w:tcW w:w="4876" w:type="dxa"/>
            <w:tcBorders>
              <w:top w:val="nil"/>
              <w:left w:val="nil"/>
              <w:bottom w:val="nil"/>
              <w:right w:val="nil"/>
            </w:tcBorders>
          </w:tcPr>
          <w:p w14:paraId="26CC6693" w14:textId="77777777" w:rsidR="005B77B0" w:rsidRPr="00AC2AED" w:rsidRDefault="005B77B0" w:rsidP="00935B23">
            <w:pPr>
              <w:pStyle w:val="Normal6a"/>
            </w:pPr>
          </w:p>
        </w:tc>
        <w:tc>
          <w:tcPr>
            <w:tcW w:w="4876" w:type="dxa"/>
            <w:tcBorders>
              <w:top w:val="nil"/>
              <w:left w:val="nil"/>
              <w:bottom w:val="nil"/>
              <w:right w:val="nil"/>
            </w:tcBorders>
          </w:tcPr>
          <w:p w14:paraId="0A87DD43" w14:textId="6326BEE7" w:rsidR="005B77B0" w:rsidRPr="00AC2AED" w:rsidRDefault="005B77B0" w:rsidP="00935B23">
            <w:pPr>
              <w:pStyle w:val="Normal6a"/>
            </w:pPr>
            <w:r w:rsidRPr="00AC2AED">
              <w:rPr>
                <w:b/>
                <w:i/>
              </w:rPr>
              <w:t>(5 bis)</w:t>
            </w:r>
            <w:r w:rsidRPr="00AC2AED">
              <w:tab/>
            </w:r>
            <w:r w:rsidRPr="00AC2AED">
              <w:rPr>
                <w:b/>
                <w:i/>
              </w:rPr>
              <w:t>Afin de déterminer si un pays tiers peut être considéré comme un pays d</w:t>
            </w:r>
            <w:r w:rsidR="0056307D">
              <w:rPr>
                <w:b/>
                <w:i/>
              </w:rPr>
              <w:t>’</w:t>
            </w:r>
            <w:r w:rsidRPr="00AC2AED">
              <w:rPr>
                <w:b/>
                <w:i/>
              </w:rPr>
              <w:t>origine sûr aux fins du présent règlement, les États membres devraient pouvoir tenir compte du fait que ce pays figure ou non sur une liste de l</w:t>
            </w:r>
            <w:r w:rsidR="0056307D">
              <w:rPr>
                <w:b/>
                <w:i/>
              </w:rPr>
              <w:t>’</w:t>
            </w:r>
            <w:r w:rsidRPr="00AC2AED">
              <w:rPr>
                <w:b/>
                <w:i/>
              </w:rPr>
              <w:t>Union ou une liste nationale des pays tiers sûrs, visée à l</w:t>
            </w:r>
            <w:r w:rsidR="0056307D">
              <w:rPr>
                <w:b/>
                <w:i/>
              </w:rPr>
              <w:t>’</w:t>
            </w:r>
            <w:r w:rsidRPr="00AC2AED">
              <w:rPr>
                <w:b/>
                <w:i/>
              </w:rPr>
              <w:t>article 59 du règlement (UE) 2024/1348. L</w:t>
            </w:r>
            <w:r w:rsidR="0056307D">
              <w:rPr>
                <w:b/>
                <w:i/>
              </w:rPr>
              <w:t>’</w:t>
            </w:r>
            <w:r w:rsidRPr="00AC2AED">
              <w:rPr>
                <w:b/>
                <w:i/>
              </w:rPr>
              <w:t>inscription d</w:t>
            </w:r>
            <w:r w:rsidR="0056307D">
              <w:rPr>
                <w:b/>
                <w:i/>
              </w:rPr>
              <w:t>’</w:t>
            </w:r>
            <w:r w:rsidRPr="00AC2AED">
              <w:rPr>
                <w:b/>
                <w:i/>
              </w:rPr>
              <w:t>un pays sur une telle liste pourrait constituer une indication pertinente de la situation générale des droits de l</w:t>
            </w:r>
            <w:r w:rsidR="0056307D">
              <w:rPr>
                <w:b/>
                <w:i/>
              </w:rPr>
              <w:t>’</w:t>
            </w:r>
            <w:r w:rsidRPr="00AC2AED">
              <w:rPr>
                <w:b/>
                <w:i/>
              </w:rPr>
              <w:t>homme et de la stabilité dans ce pays.</w:t>
            </w:r>
          </w:p>
        </w:tc>
      </w:tr>
    </w:tbl>
    <w:p w14:paraId="496EE4CB"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3E4C2726" w14:textId="77777777" w:rsidR="005B77B0" w:rsidRPr="00AC2AED" w:rsidRDefault="005B77B0" w:rsidP="005B77B0">
      <w:r w:rsidRPr="00AC2AED">
        <w:rPr>
          <w:rStyle w:val="HideTWBExt"/>
        </w:rPr>
        <w:t>&lt;/Amend&gt;</w:t>
      </w:r>
    </w:p>
    <w:p w14:paraId="0D3CC464"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53</w:t>
      </w:r>
      <w:r w:rsidRPr="00AC2AED">
        <w:rPr>
          <w:rStyle w:val="HideTWBExt"/>
          <w:b w:val="0"/>
        </w:rPr>
        <w:t>&lt;/NumAm&gt;</w:t>
      </w:r>
    </w:p>
    <w:p w14:paraId="6F46E706" w14:textId="77777777" w:rsidR="005B77B0" w:rsidRPr="00AC2AED" w:rsidRDefault="005B77B0" w:rsidP="005B77B0">
      <w:pPr>
        <w:pStyle w:val="NormalBold"/>
      </w:pPr>
      <w:r w:rsidRPr="00AC2AED">
        <w:rPr>
          <w:rStyle w:val="HideTWBExt"/>
          <w:b w:val="0"/>
        </w:rPr>
        <w:t>&lt;RepeatBlock-By&gt;&lt;Members&gt;</w:t>
      </w:r>
      <w:r w:rsidRPr="00AC2AED">
        <w:t>Marco Tarquinio, Sandro Ruotolo, Francisco Assis, Alessandro Zan, Cecilia Strada</w:t>
      </w:r>
      <w:r w:rsidRPr="00AC2AED">
        <w:rPr>
          <w:rStyle w:val="HideTWBExt"/>
          <w:b w:val="0"/>
        </w:rPr>
        <w:t>&lt;/Members&gt;</w:t>
      </w:r>
    </w:p>
    <w:p w14:paraId="0E19C1F3" w14:textId="77777777" w:rsidR="005B77B0" w:rsidRPr="00AC2AED" w:rsidRDefault="005B77B0" w:rsidP="005B77B0">
      <w:pPr>
        <w:pStyle w:val="NormalBold"/>
      </w:pPr>
      <w:r w:rsidRPr="00AC2AED">
        <w:rPr>
          <w:rStyle w:val="HideTWBExt"/>
          <w:b w:val="0"/>
        </w:rPr>
        <w:t>&lt;/RepeatBlock-By&gt;</w:t>
      </w:r>
    </w:p>
    <w:p w14:paraId="0D3248F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D26F736" w14:textId="77777777" w:rsidR="005B77B0" w:rsidRPr="00AC2AED" w:rsidRDefault="005B77B0" w:rsidP="005B77B0">
      <w:pPr>
        <w:pStyle w:val="NormalBold"/>
      </w:pPr>
      <w:r w:rsidRPr="00AC2AED">
        <w:rPr>
          <w:rStyle w:val="HideTWBExt"/>
          <w:b w:val="0"/>
        </w:rPr>
        <w:t>&lt;Article&gt;</w:t>
      </w:r>
      <w:r w:rsidRPr="00AC2AED">
        <w:t>Considérant 5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1C5AFE5" w14:textId="77777777" w:rsidTr="00935B23">
        <w:trPr>
          <w:trHeight w:hRule="exact" w:val="240"/>
          <w:jc w:val="center"/>
        </w:trPr>
        <w:tc>
          <w:tcPr>
            <w:tcW w:w="9752" w:type="dxa"/>
            <w:gridSpan w:val="2"/>
            <w:tcBorders>
              <w:top w:val="nil"/>
              <w:left w:val="nil"/>
              <w:bottom w:val="nil"/>
              <w:right w:val="nil"/>
            </w:tcBorders>
          </w:tcPr>
          <w:p w14:paraId="3AE6C2A3" w14:textId="77777777" w:rsidR="005B77B0" w:rsidRPr="00AC2AED" w:rsidRDefault="005B77B0" w:rsidP="00935B23"/>
        </w:tc>
      </w:tr>
      <w:tr w:rsidR="005B77B0" w:rsidRPr="00AC2AED" w14:paraId="71233270" w14:textId="77777777" w:rsidTr="00935B23">
        <w:trPr>
          <w:trHeight w:val="240"/>
          <w:jc w:val="center"/>
        </w:trPr>
        <w:tc>
          <w:tcPr>
            <w:tcW w:w="4876" w:type="dxa"/>
            <w:tcBorders>
              <w:top w:val="nil"/>
              <w:left w:val="nil"/>
              <w:bottom w:val="nil"/>
              <w:right w:val="nil"/>
            </w:tcBorders>
          </w:tcPr>
          <w:p w14:paraId="57F9C55F"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415BDE8" w14:textId="77777777" w:rsidR="005B77B0" w:rsidRPr="00AC2AED" w:rsidRDefault="005B77B0" w:rsidP="00935B23">
            <w:pPr>
              <w:pStyle w:val="AmColumnHeading"/>
            </w:pPr>
            <w:r w:rsidRPr="00AC2AED">
              <w:t>Amendement</w:t>
            </w:r>
          </w:p>
        </w:tc>
      </w:tr>
      <w:tr w:rsidR="005B77B0" w:rsidRPr="00AC2AED" w14:paraId="1FBA1F10" w14:textId="77777777" w:rsidTr="00935B23">
        <w:trPr>
          <w:jc w:val="center"/>
        </w:trPr>
        <w:tc>
          <w:tcPr>
            <w:tcW w:w="4876" w:type="dxa"/>
            <w:tcBorders>
              <w:top w:val="nil"/>
              <w:left w:val="nil"/>
              <w:bottom w:val="nil"/>
              <w:right w:val="nil"/>
            </w:tcBorders>
          </w:tcPr>
          <w:p w14:paraId="6E52E5A0" w14:textId="77777777" w:rsidR="005B77B0" w:rsidRPr="00AC2AED" w:rsidRDefault="005B77B0" w:rsidP="00935B23">
            <w:pPr>
              <w:pStyle w:val="Normal6a"/>
            </w:pPr>
          </w:p>
        </w:tc>
        <w:tc>
          <w:tcPr>
            <w:tcW w:w="4876" w:type="dxa"/>
            <w:tcBorders>
              <w:top w:val="nil"/>
              <w:left w:val="nil"/>
              <w:bottom w:val="nil"/>
              <w:right w:val="nil"/>
            </w:tcBorders>
          </w:tcPr>
          <w:p w14:paraId="7D401D89" w14:textId="7D12377C" w:rsidR="005B77B0" w:rsidRPr="00AC2AED" w:rsidRDefault="005B77B0" w:rsidP="00935B23">
            <w:pPr>
              <w:pStyle w:val="Normal6a"/>
            </w:pPr>
            <w:r w:rsidRPr="00AC2AED">
              <w:rPr>
                <w:b/>
                <w:i/>
              </w:rPr>
              <w:t>(5 bis)</w:t>
            </w:r>
            <w:r w:rsidRPr="00AC2AED">
              <w:tab/>
            </w:r>
            <w:r w:rsidRPr="00AC2AED">
              <w:rPr>
                <w:b/>
                <w:i/>
              </w:rPr>
              <w:t>Si les conditions énoncées à l</w:t>
            </w:r>
            <w:r w:rsidR="0056307D">
              <w:rPr>
                <w:b/>
                <w:i/>
              </w:rPr>
              <w:t>’</w:t>
            </w:r>
            <w:r w:rsidRPr="00AC2AED">
              <w:rPr>
                <w:b/>
                <w:i/>
              </w:rPr>
              <w:t>article 61 du présent règlement ne sont plus remplies par un pays désigné comme pays d</w:t>
            </w:r>
            <w:r w:rsidR="0056307D">
              <w:rPr>
                <w:b/>
                <w:i/>
              </w:rPr>
              <w:t>’</w:t>
            </w:r>
            <w:r w:rsidRPr="00AC2AED">
              <w:rPr>
                <w:b/>
                <w:i/>
              </w:rPr>
              <w:t>origine sûr, ce pays devrait être retiré de la liste des pays désignés.</w:t>
            </w:r>
          </w:p>
        </w:tc>
      </w:tr>
    </w:tbl>
    <w:p w14:paraId="424659E4"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FF358B2" w14:textId="77777777" w:rsidR="005B77B0" w:rsidRPr="00AC2AED" w:rsidRDefault="005B77B0" w:rsidP="005B77B0">
      <w:r w:rsidRPr="00AC2AED">
        <w:rPr>
          <w:rStyle w:val="HideTWBExt"/>
        </w:rPr>
        <w:t>&lt;/Amend&gt;</w:t>
      </w:r>
    </w:p>
    <w:p w14:paraId="64C64DDC"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54</w:t>
      </w:r>
      <w:r w:rsidRPr="00AC2AED">
        <w:rPr>
          <w:rStyle w:val="HideTWBExt"/>
          <w:b w:val="0"/>
        </w:rPr>
        <w:t>&lt;/NumAm&gt;</w:t>
      </w:r>
    </w:p>
    <w:p w14:paraId="26A5D939" w14:textId="77777777" w:rsidR="005B77B0" w:rsidRPr="00AC2AED" w:rsidRDefault="005B77B0" w:rsidP="005B77B0">
      <w:pPr>
        <w:pStyle w:val="NormalBold"/>
      </w:pPr>
      <w:r w:rsidRPr="00AC2AED">
        <w:rPr>
          <w:rStyle w:val="HideTWBExt"/>
          <w:b w:val="0"/>
        </w:rPr>
        <w:t>&lt;RepeatBlock-By&gt;&lt;Members&gt;</w:t>
      </w:r>
      <w:r w:rsidRPr="00AC2AED">
        <w:t>Tomas Tobé</w:t>
      </w:r>
      <w:r w:rsidRPr="00AC2AED">
        <w:rPr>
          <w:rStyle w:val="HideTWBExt"/>
          <w:b w:val="0"/>
        </w:rPr>
        <w:t>&lt;/Members&gt;</w:t>
      </w:r>
    </w:p>
    <w:p w14:paraId="438B338D" w14:textId="77777777" w:rsidR="005B77B0" w:rsidRPr="00AC2AED" w:rsidRDefault="005B77B0" w:rsidP="005B77B0">
      <w:pPr>
        <w:pStyle w:val="NormalBold"/>
      </w:pPr>
      <w:r w:rsidRPr="00AC2AED">
        <w:rPr>
          <w:rStyle w:val="HideTWBExt"/>
          <w:b w:val="0"/>
        </w:rPr>
        <w:t>&lt;/RepeatBlock-By&gt;</w:t>
      </w:r>
    </w:p>
    <w:p w14:paraId="4E458BE0"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D14008B" w14:textId="77777777" w:rsidR="005B77B0" w:rsidRPr="00AC2AED" w:rsidRDefault="005B77B0" w:rsidP="005B77B0">
      <w:pPr>
        <w:pStyle w:val="NormalBold"/>
      </w:pPr>
      <w:r w:rsidRPr="00AC2AED">
        <w:rPr>
          <w:rStyle w:val="HideTWBExt"/>
          <w:b w:val="0"/>
        </w:rPr>
        <w:t>&lt;Article&gt;</w:t>
      </w:r>
      <w:r w:rsidRPr="00AC2AED">
        <w:t>Considérant 5 ter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E625079" w14:textId="77777777" w:rsidTr="00935B23">
        <w:trPr>
          <w:trHeight w:hRule="exact" w:val="240"/>
          <w:jc w:val="center"/>
        </w:trPr>
        <w:tc>
          <w:tcPr>
            <w:tcW w:w="9752" w:type="dxa"/>
            <w:gridSpan w:val="2"/>
            <w:tcBorders>
              <w:top w:val="nil"/>
              <w:left w:val="nil"/>
              <w:bottom w:val="nil"/>
              <w:right w:val="nil"/>
            </w:tcBorders>
          </w:tcPr>
          <w:p w14:paraId="6365AB1D" w14:textId="77777777" w:rsidR="005B77B0" w:rsidRPr="00AC2AED" w:rsidRDefault="005B77B0" w:rsidP="00935B23"/>
        </w:tc>
      </w:tr>
      <w:tr w:rsidR="005B77B0" w:rsidRPr="00AC2AED" w14:paraId="1838100B" w14:textId="77777777" w:rsidTr="00935B23">
        <w:trPr>
          <w:trHeight w:val="240"/>
          <w:jc w:val="center"/>
        </w:trPr>
        <w:tc>
          <w:tcPr>
            <w:tcW w:w="4876" w:type="dxa"/>
            <w:tcBorders>
              <w:top w:val="nil"/>
              <w:left w:val="nil"/>
              <w:bottom w:val="nil"/>
              <w:right w:val="nil"/>
            </w:tcBorders>
          </w:tcPr>
          <w:p w14:paraId="2CB6231A"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26D5A8F" w14:textId="77777777" w:rsidR="005B77B0" w:rsidRPr="00AC2AED" w:rsidRDefault="005B77B0" w:rsidP="00935B23">
            <w:pPr>
              <w:pStyle w:val="AmColumnHeading"/>
            </w:pPr>
            <w:r w:rsidRPr="00AC2AED">
              <w:t>Amendement</w:t>
            </w:r>
          </w:p>
        </w:tc>
      </w:tr>
      <w:tr w:rsidR="005B77B0" w:rsidRPr="00AC2AED" w14:paraId="3771F8C5" w14:textId="77777777" w:rsidTr="00935B23">
        <w:trPr>
          <w:jc w:val="center"/>
        </w:trPr>
        <w:tc>
          <w:tcPr>
            <w:tcW w:w="4876" w:type="dxa"/>
            <w:tcBorders>
              <w:top w:val="nil"/>
              <w:left w:val="nil"/>
              <w:bottom w:val="nil"/>
              <w:right w:val="nil"/>
            </w:tcBorders>
          </w:tcPr>
          <w:p w14:paraId="39CC45A5" w14:textId="77777777" w:rsidR="005B77B0" w:rsidRPr="00AC2AED" w:rsidRDefault="005B77B0" w:rsidP="00935B23">
            <w:pPr>
              <w:pStyle w:val="Normal6a"/>
            </w:pPr>
          </w:p>
        </w:tc>
        <w:tc>
          <w:tcPr>
            <w:tcW w:w="4876" w:type="dxa"/>
            <w:tcBorders>
              <w:top w:val="nil"/>
              <w:left w:val="nil"/>
              <w:bottom w:val="nil"/>
              <w:right w:val="nil"/>
            </w:tcBorders>
          </w:tcPr>
          <w:p w14:paraId="6C98A800" w14:textId="2CA7088F" w:rsidR="005B77B0" w:rsidRPr="00AC2AED" w:rsidRDefault="005B77B0" w:rsidP="00935B23">
            <w:pPr>
              <w:pStyle w:val="Normal6a"/>
            </w:pPr>
            <w:r w:rsidRPr="00AC2AED">
              <w:rPr>
                <w:b/>
                <w:i/>
              </w:rPr>
              <w:t>(5 ter)</w:t>
            </w:r>
            <w:r w:rsidRPr="00AC2AED">
              <w:tab/>
            </w:r>
            <w:r w:rsidRPr="00AC2AED">
              <w:rPr>
                <w:b/>
                <w:i/>
              </w:rPr>
              <w:t>La désignation d</w:t>
            </w:r>
            <w:r w:rsidR="0056307D">
              <w:rPr>
                <w:b/>
                <w:i/>
              </w:rPr>
              <w:t>’</w:t>
            </w:r>
            <w:r w:rsidRPr="00AC2AED">
              <w:rPr>
                <w:b/>
                <w:i/>
              </w:rPr>
              <w:t>un pays tiers comme pays d</w:t>
            </w:r>
            <w:r w:rsidR="0056307D">
              <w:rPr>
                <w:b/>
                <w:i/>
              </w:rPr>
              <w:t>’</w:t>
            </w:r>
            <w:r w:rsidRPr="00AC2AED">
              <w:rPr>
                <w:b/>
                <w:i/>
              </w:rPr>
              <w:t>origine sûr au titre du présent règlement, que ce soit au niveau de l</w:t>
            </w:r>
            <w:r w:rsidR="0056307D">
              <w:rPr>
                <w:b/>
                <w:i/>
              </w:rPr>
              <w:t>’</w:t>
            </w:r>
            <w:r w:rsidRPr="00AC2AED">
              <w:rPr>
                <w:b/>
                <w:i/>
              </w:rPr>
              <w:t>Union ou dans une liste nationale, sur la base de sources fiables et dûment étayées, reflète la situation générale dans ce pays et n</w:t>
            </w:r>
            <w:r w:rsidR="0056307D">
              <w:rPr>
                <w:b/>
                <w:i/>
              </w:rPr>
              <w:t>’</w:t>
            </w:r>
            <w:r w:rsidRPr="00AC2AED">
              <w:rPr>
                <w:b/>
                <w:i/>
              </w:rPr>
              <w:t>est pas influencée par les circonstances individuelles, qui ne peuvent être évaluées qu</w:t>
            </w:r>
            <w:r w:rsidR="0056307D">
              <w:rPr>
                <w:b/>
                <w:i/>
              </w:rPr>
              <w:t>’</w:t>
            </w:r>
            <w:r w:rsidRPr="00AC2AED">
              <w:rPr>
                <w:b/>
                <w:i/>
              </w:rPr>
              <w:t>aux fins de déterminer si, à titre exceptionnel, le concept de pays d</w:t>
            </w:r>
            <w:r w:rsidR="0056307D">
              <w:rPr>
                <w:b/>
                <w:i/>
              </w:rPr>
              <w:t>’</w:t>
            </w:r>
            <w:r w:rsidRPr="00AC2AED">
              <w:rPr>
                <w:b/>
                <w:i/>
              </w:rPr>
              <w:t>origine sûr ne devrait pas s</w:t>
            </w:r>
            <w:r w:rsidR="0056307D">
              <w:rPr>
                <w:b/>
                <w:i/>
              </w:rPr>
              <w:t>’</w:t>
            </w:r>
            <w:r w:rsidRPr="00AC2AED">
              <w:rPr>
                <w:b/>
                <w:i/>
              </w:rPr>
              <w:t>appliquer dans un cas particulier.</w:t>
            </w:r>
          </w:p>
        </w:tc>
      </w:tr>
    </w:tbl>
    <w:p w14:paraId="2A615F48"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4910C18" w14:textId="77777777" w:rsidR="005B77B0" w:rsidRPr="00AC2AED" w:rsidRDefault="005B77B0" w:rsidP="005B77B0">
      <w:r w:rsidRPr="00AC2AED">
        <w:rPr>
          <w:rStyle w:val="HideTWBExt"/>
        </w:rPr>
        <w:t>&lt;/Amend&gt;</w:t>
      </w:r>
    </w:p>
    <w:p w14:paraId="770E9625"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55</w:t>
      </w:r>
      <w:r w:rsidRPr="00AC2AED">
        <w:rPr>
          <w:rStyle w:val="HideTWBExt"/>
          <w:b w:val="0"/>
        </w:rPr>
        <w:t>&lt;/NumAm&gt;</w:t>
      </w:r>
    </w:p>
    <w:p w14:paraId="05A30CB8"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5B2BAB4F" w14:textId="77777777" w:rsidR="005B77B0" w:rsidRPr="00AC2AED" w:rsidRDefault="005B77B0" w:rsidP="005B77B0">
      <w:pPr>
        <w:pStyle w:val="NormalBold"/>
      </w:pPr>
      <w:r w:rsidRPr="00AC2AED">
        <w:rPr>
          <w:rStyle w:val="HideTWBExt"/>
          <w:b w:val="0"/>
        </w:rPr>
        <w:t>&lt;/RepeatBlock-By&gt;</w:t>
      </w:r>
    </w:p>
    <w:p w14:paraId="3557E5F1"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81D2C24" w14:textId="77777777" w:rsidR="005B77B0" w:rsidRPr="00AC2AED" w:rsidRDefault="005B77B0" w:rsidP="005B77B0">
      <w:pPr>
        <w:pStyle w:val="NormalBold"/>
      </w:pPr>
      <w:r w:rsidRPr="00AC2AED">
        <w:rPr>
          <w:rStyle w:val="HideTWBExt"/>
          <w:b w:val="0"/>
        </w:rPr>
        <w:t>&lt;Article&gt;</w:t>
      </w:r>
      <w:r w:rsidRPr="00AC2AED">
        <w:t>Considérant 6</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BE7C5EC" w14:textId="77777777" w:rsidTr="00935B23">
        <w:trPr>
          <w:trHeight w:hRule="exact" w:val="240"/>
          <w:jc w:val="center"/>
        </w:trPr>
        <w:tc>
          <w:tcPr>
            <w:tcW w:w="9752" w:type="dxa"/>
            <w:gridSpan w:val="2"/>
            <w:tcBorders>
              <w:top w:val="nil"/>
              <w:left w:val="nil"/>
              <w:bottom w:val="nil"/>
              <w:right w:val="nil"/>
            </w:tcBorders>
          </w:tcPr>
          <w:p w14:paraId="62330F88" w14:textId="77777777" w:rsidR="005B77B0" w:rsidRPr="00AC2AED" w:rsidRDefault="005B77B0" w:rsidP="00935B23"/>
        </w:tc>
      </w:tr>
      <w:tr w:rsidR="005B77B0" w:rsidRPr="00AC2AED" w14:paraId="45F4DAE8" w14:textId="77777777" w:rsidTr="00935B23">
        <w:trPr>
          <w:trHeight w:val="240"/>
          <w:jc w:val="center"/>
        </w:trPr>
        <w:tc>
          <w:tcPr>
            <w:tcW w:w="4876" w:type="dxa"/>
            <w:tcBorders>
              <w:top w:val="nil"/>
              <w:left w:val="nil"/>
              <w:bottom w:val="nil"/>
              <w:right w:val="nil"/>
            </w:tcBorders>
          </w:tcPr>
          <w:p w14:paraId="65A0CFB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54C94C9" w14:textId="77777777" w:rsidR="005B77B0" w:rsidRPr="00AC2AED" w:rsidRDefault="005B77B0" w:rsidP="00935B23">
            <w:pPr>
              <w:pStyle w:val="AmColumnHeading"/>
            </w:pPr>
            <w:r w:rsidRPr="00AC2AED">
              <w:t>Amendement</w:t>
            </w:r>
          </w:p>
        </w:tc>
      </w:tr>
      <w:tr w:rsidR="005B77B0" w:rsidRPr="00AC2AED" w14:paraId="0B5E6D36" w14:textId="77777777" w:rsidTr="00935B23">
        <w:trPr>
          <w:jc w:val="center"/>
        </w:trPr>
        <w:tc>
          <w:tcPr>
            <w:tcW w:w="4876" w:type="dxa"/>
            <w:tcBorders>
              <w:top w:val="nil"/>
              <w:left w:val="nil"/>
              <w:bottom w:val="nil"/>
              <w:right w:val="nil"/>
            </w:tcBorders>
          </w:tcPr>
          <w:p w14:paraId="5D7EC1BC" w14:textId="040CBDBA" w:rsidR="005B77B0" w:rsidRPr="00AC2AED" w:rsidRDefault="005B77B0" w:rsidP="00935B23">
            <w:pPr>
              <w:pStyle w:val="Normal6a"/>
            </w:pPr>
            <w:r w:rsidRPr="00AC2AED">
              <w:rPr>
                <w:b/>
                <w:i/>
              </w:rPr>
              <w:t>(6)</w:t>
            </w:r>
            <w:r w:rsidRPr="00AC2AED">
              <w:tab/>
            </w:r>
            <w:r w:rsidRPr="00AC2AED">
              <w:rPr>
                <w:b/>
                <w:i/>
              </w:rPr>
              <w:t>Les pays candidats à l</w:t>
            </w:r>
            <w:r w:rsidR="0056307D">
              <w:rPr>
                <w:b/>
                <w:i/>
              </w:rPr>
              <w:t>’</w:t>
            </w:r>
            <w:r w:rsidRPr="00AC2AED">
              <w:rPr>
                <w:b/>
                <w:i/>
              </w:rPr>
              <w:t>adhésion à l</w:t>
            </w:r>
            <w:r w:rsidR="0056307D">
              <w:rPr>
                <w:b/>
                <w:i/>
              </w:rPr>
              <w:t>’</w:t>
            </w:r>
            <w:r w:rsidRPr="00AC2AED">
              <w:rPr>
                <w:b/>
                <w:i/>
              </w:rPr>
              <w:t>Union européenne se sont vu accorder ce statut par le Conseil européen au moyen d</w:t>
            </w:r>
            <w:r w:rsidR="0056307D">
              <w:rPr>
                <w:b/>
                <w:i/>
              </w:rPr>
              <w:t>’</w:t>
            </w:r>
            <w:r w:rsidRPr="00AC2AED">
              <w:rPr>
                <w:b/>
                <w:i/>
              </w:rPr>
              <w:t>une décision prise à l</w:t>
            </w:r>
            <w:r w:rsidR="0056307D">
              <w:rPr>
                <w:b/>
                <w:i/>
              </w:rPr>
              <w:t>’</w:t>
            </w:r>
            <w:r w:rsidRPr="00AC2AED">
              <w:rPr>
                <w:b/>
                <w:i/>
              </w:rPr>
              <w:t>unanimité, sur recommandation de la Commission européenne. En ce qui concerne, en particulier, les critères politiques d</w:t>
            </w:r>
            <w:r w:rsidR="0056307D">
              <w:rPr>
                <w:b/>
                <w:i/>
              </w:rPr>
              <w:t>’</w:t>
            </w:r>
            <w:r w:rsidRPr="00AC2AED">
              <w:rPr>
                <w:b/>
                <w:i/>
              </w:rPr>
              <w:t>adhésion à l</w:t>
            </w:r>
            <w:r w:rsidR="0056307D">
              <w:rPr>
                <w:b/>
                <w:i/>
              </w:rPr>
              <w:t>’</w:t>
            </w:r>
            <w:r w:rsidRPr="00AC2AED">
              <w:rPr>
                <w:b/>
                <w:i/>
              </w:rPr>
              <w:t>Union, il a été constaté que les pays candidats à l</w:t>
            </w:r>
            <w:r w:rsidR="0056307D">
              <w:rPr>
                <w:b/>
                <w:i/>
              </w:rPr>
              <w:t>’</w:t>
            </w:r>
            <w:r w:rsidRPr="00AC2AED">
              <w:rPr>
                <w:b/>
                <w:i/>
              </w:rPr>
              <w:t>adhésion à l</w:t>
            </w:r>
            <w:r w:rsidR="0056307D">
              <w:rPr>
                <w:b/>
                <w:i/>
              </w:rPr>
              <w:t>’</w:t>
            </w:r>
            <w:r w:rsidRPr="00AC2AED">
              <w:rPr>
                <w:b/>
                <w:i/>
              </w:rPr>
              <w:t>Union ont progressé sur la voie des institutions stables garantissant la démocratie, la primauté du droit, les droits de l</w:t>
            </w:r>
            <w:r w:rsidR="0056307D">
              <w:rPr>
                <w:b/>
                <w:i/>
              </w:rPr>
              <w:t>’</w:t>
            </w:r>
            <w:r w:rsidRPr="00AC2AED">
              <w:rPr>
                <w:b/>
                <w:i/>
              </w:rPr>
              <w:t>homme, le respect des minorités et leur protection. Il peut donc être conclu que les pays tiers qui ont obtenu le statut de pays candidat à l</w:t>
            </w:r>
            <w:r w:rsidR="0056307D">
              <w:rPr>
                <w:b/>
                <w:i/>
              </w:rPr>
              <w:t>’</w:t>
            </w:r>
            <w:r w:rsidRPr="00AC2AED">
              <w:rPr>
                <w:b/>
                <w:i/>
              </w:rPr>
              <w:t>adhésion à l</w:t>
            </w:r>
            <w:r w:rsidR="0056307D">
              <w:rPr>
                <w:b/>
                <w:i/>
              </w:rPr>
              <w:t>’</w:t>
            </w:r>
            <w:r w:rsidRPr="00AC2AED">
              <w:rPr>
                <w:b/>
                <w:i/>
              </w:rPr>
              <w:t>Union devraient être désignés comme pays d</w:t>
            </w:r>
            <w:r w:rsidR="0056307D">
              <w:rPr>
                <w:b/>
                <w:i/>
              </w:rPr>
              <w:t>’</w:t>
            </w:r>
            <w:r w:rsidRPr="00AC2AED">
              <w:rPr>
                <w:b/>
                <w:i/>
              </w:rPr>
              <w:t>origine sûrs, sauf dans les circonstances suivantes: il existe des menaces graves et individuelles contre la vie ou la personne d</w:t>
            </w:r>
            <w:r w:rsidR="0056307D">
              <w:rPr>
                <w:b/>
                <w:i/>
              </w:rPr>
              <w:t>’</w:t>
            </w:r>
            <w:r w:rsidRPr="00AC2AED">
              <w:rPr>
                <w:b/>
                <w:i/>
              </w:rPr>
              <w:t>un civil en raison d</w:t>
            </w:r>
            <w:r w:rsidR="0056307D">
              <w:rPr>
                <w:b/>
                <w:i/>
              </w:rPr>
              <w:t>’</w:t>
            </w:r>
            <w:r w:rsidRPr="00AC2AED">
              <w:rPr>
                <w:b/>
                <w:i/>
              </w:rPr>
              <w:t>une violence aveugle dans des situations de conflit armé international ou interne dans le pays; des mesures restrictives au sens de la cinquième partie, titre IV, du traité sur le fonctionnement de l</w:t>
            </w:r>
            <w:r w:rsidR="0056307D">
              <w:rPr>
                <w:b/>
                <w:i/>
              </w:rPr>
              <w:t>’</w:t>
            </w:r>
            <w:r w:rsidRPr="00AC2AED">
              <w:rPr>
                <w:b/>
                <w:i/>
              </w:rPr>
              <w:t>Union européenne ont été adoptées compte tenu des actes du pays; ou lorsque le taux de reconnaissance à l</w:t>
            </w:r>
            <w:r w:rsidR="0056307D">
              <w:rPr>
                <w:b/>
                <w:i/>
              </w:rPr>
              <w:t>’</w:t>
            </w:r>
            <w:r w:rsidRPr="00AC2AED">
              <w:rPr>
                <w:b/>
                <w:i/>
              </w:rPr>
              <w:t>échelle de l</w:t>
            </w:r>
            <w:r w:rsidR="0056307D">
              <w:rPr>
                <w:b/>
                <w:i/>
              </w:rPr>
              <w:t>’</w:t>
            </w:r>
            <w:r w:rsidRPr="00AC2AED">
              <w:rPr>
                <w:b/>
                <w:i/>
              </w:rPr>
              <w:t>Union des demandeurs originaires du pays est supérieur à 20 %.</w:t>
            </w:r>
          </w:p>
        </w:tc>
        <w:tc>
          <w:tcPr>
            <w:tcW w:w="4876" w:type="dxa"/>
            <w:tcBorders>
              <w:top w:val="nil"/>
              <w:left w:val="nil"/>
              <w:bottom w:val="nil"/>
              <w:right w:val="nil"/>
            </w:tcBorders>
          </w:tcPr>
          <w:p w14:paraId="62DB1FC3" w14:textId="77777777" w:rsidR="005B77B0" w:rsidRPr="00AC2AED" w:rsidRDefault="005B77B0" w:rsidP="00935B23">
            <w:pPr>
              <w:pStyle w:val="Normal6a"/>
            </w:pPr>
            <w:proofErr w:type="gramStart"/>
            <w:r w:rsidRPr="00AC2AED">
              <w:rPr>
                <w:b/>
                <w:i/>
              </w:rPr>
              <w:t>supprimé</w:t>
            </w:r>
            <w:proofErr w:type="gramEnd"/>
          </w:p>
        </w:tc>
      </w:tr>
    </w:tbl>
    <w:p w14:paraId="40905D46"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D572A28"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13F937AC" w14:textId="7FE00746" w:rsidR="005B77B0" w:rsidRPr="00AC2AED" w:rsidRDefault="005B77B0" w:rsidP="005B77B0">
      <w:pPr>
        <w:pStyle w:val="AmJustText"/>
      </w:pPr>
      <w:r w:rsidRPr="00AC2AED">
        <w:t>L</w:t>
      </w:r>
      <w:r w:rsidR="0056307D">
        <w:t>’</w:t>
      </w:r>
      <w:r w:rsidRPr="00AC2AED">
        <w:t>article 61, paragraphe 1, du règlement sur les procédures d</w:t>
      </w:r>
      <w:r w:rsidR="0056307D">
        <w:t>’</w:t>
      </w:r>
      <w:r w:rsidRPr="00AC2AED">
        <w:t>asile précise qu</w:t>
      </w:r>
      <w:r w:rsidR="0056307D">
        <w:t>’</w:t>
      </w:r>
      <w:r w:rsidRPr="00AC2AED">
        <w:t>un pays tiers ne peut être désigné comme pays d</w:t>
      </w:r>
      <w:r w:rsidR="0056307D">
        <w:t>’</w:t>
      </w:r>
      <w:r w:rsidRPr="00AC2AED">
        <w:t>origine sûr que s</w:t>
      </w:r>
      <w:r w:rsidR="0056307D">
        <w:t>’</w:t>
      </w:r>
      <w:r w:rsidRPr="00AC2AED">
        <w:t>il peut être démontré, sur la base de la situation juridique, de l</w:t>
      </w:r>
      <w:r w:rsidR="0056307D">
        <w:t>’</w:t>
      </w:r>
      <w:r w:rsidRPr="00AC2AED">
        <w:t>application de la loi dans un système démocratique et de la situation politique générale, qu</w:t>
      </w:r>
      <w:r w:rsidR="0056307D">
        <w:t>’</w:t>
      </w:r>
      <w:r w:rsidRPr="00AC2AED">
        <w:t>il n</w:t>
      </w:r>
      <w:r w:rsidR="0056307D">
        <w:t>’</w:t>
      </w:r>
      <w:r w:rsidRPr="00AC2AED">
        <w:t>existe pas de persécution au sens de l</w:t>
      </w:r>
      <w:r w:rsidR="0056307D">
        <w:t>’</w:t>
      </w:r>
      <w:r w:rsidRPr="00AC2AED">
        <w:t>article 9 du règlement relatif aux conditions que doivent remplir les demandeurs d</w:t>
      </w:r>
      <w:r w:rsidR="0056307D">
        <w:t>’</w:t>
      </w:r>
      <w:r w:rsidRPr="00AC2AED">
        <w:t>asile et qu</w:t>
      </w:r>
      <w:r w:rsidR="0056307D">
        <w:t>’</w:t>
      </w:r>
      <w:r w:rsidRPr="00AC2AED">
        <w:t>il n</w:t>
      </w:r>
      <w:r w:rsidR="0056307D">
        <w:t>’</w:t>
      </w:r>
      <w:r w:rsidRPr="00AC2AED">
        <w:t>existe pas de risque réel de subir des atteintes graves au sens de l</w:t>
      </w:r>
      <w:r w:rsidR="0056307D">
        <w:t>’</w:t>
      </w:r>
      <w:r w:rsidRPr="00AC2AED">
        <w:t>article 17 dudit règlement. Le considérant de la Commission vise à contourner ces exigences</w:t>
      </w:r>
    </w:p>
    <w:p w14:paraId="5AD96DC4" w14:textId="77777777" w:rsidR="005B77B0" w:rsidRPr="00AC2AED" w:rsidRDefault="005B77B0" w:rsidP="005B77B0">
      <w:r w:rsidRPr="00AC2AED">
        <w:rPr>
          <w:rStyle w:val="HideTWBExt"/>
        </w:rPr>
        <w:t>&lt;/Amend&gt;</w:t>
      </w:r>
    </w:p>
    <w:p w14:paraId="7739DE4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56</w:t>
      </w:r>
      <w:r w:rsidRPr="00AC2AED">
        <w:rPr>
          <w:rStyle w:val="HideTWBExt"/>
          <w:b w:val="0"/>
        </w:rPr>
        <w:t>&lt;/NumAm&gt;</w:t>
      </w:r>
    </w:p>
    <w:p w14:paraId="021064B8"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49F4991F" w14:textId="77777777" w:rsidR="005B77B0" w:rsidRPr="00AC2AED" w:rsidRDefault="005B77B0" w:rsidP="005B77B0">
      <w:pPr>
        <w:pStyle w:val="NormalBold"/>
      </w:pPr>
      <w:r w:rsidRPr="00AC2AED">
        <w:rPr>
          <w:rStyle w:val="HideTWBExt"/>
          <w:b w:val="0"/>
        </w:rPr>
        <w:t>&lt;/RepeatBlock-By&gt;</w:t>
      </w:r>
    </w:p>
    <w:p w14:paraId="47A30F88"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597BA02" w14:textId="77777777" w:rsidR="005B77B0" w:rsidRPr="00AC2AED" w:rsidRDefault="005B77B0" w:rsidP="005B77B0">
      <w:pPr>
        <w:pStyle w:val="NormalBold"/>
      </w:pPr>
      <w:r w:rsidRPr="00AC2AED">
        <w:rPr>
          <w:rStyle w:val="HideTWBExt"/>
          <w:b w:val="0"/>
        </w:rPr>
        <w:t>&lt;Article&gt;</w:t>
      </w:r>
      <w:r w:rsidRPr="00AC2AED">
        <w:t>Considérant 6</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2C0D02C" w14:textId="77777777" w:rsidTr="00935B23">
        <w:trPr>
          <w:trHeight w:hRule="exact" w:val="240"/>
          <w:jc w:val="center"/>
        </w:trPr>
        <w:tc>
          <w:tcPr>
            <w:tcW w:w="9752" w:type="dxa"/>
            <w:gridSpan w:val="2"/>
            <w:tcBorders>
              <w:top w:val="nil"/>
              <w:left w:val="nil"/>
              <w:bottom w:val="nil"/>
              <w:right w:val="nil"/>
            </w:tcBorders>
          </w:tcPr>
          <w:p w14:paraId="38C7C441" w14:textId="77777777" w:rsidR="005B77B0" w:rsidRPr="00AC2AED" w:rsidRDefault="005B77B0" w:rsidP="00935B23"/>
        </w:tc>
      </w:tr>
      <w:tr w:rsidR="005B77B0" w:rsidRPr="00AC2AED" w14:paraId="534791A4" w14:textId="77777777" w:rsidTr="00935B23">
        <w:trPr>
          <w:trHeight w:val="240"/>
          <w:jc w:val="center"/>
        </w:trPr>
        <w:tc>
          <w:tcPr>
            <w:tcW w:w="4876" w:type="dxa"/>
            <w:tcBorders>
              <w:top w:val="nil"/>
              <w:left w:val="nil"/>
              <w:bottom w:val="nil"/>
              <w:right w:val="nil"/>
            </w:tcBorders>
          </w:tcPr>
          <w:p w14:paraId="19FF0AAB"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848FE10" w14:textId="77777777" w:rsidR="005B77B0" w:rsidRPr="00AC2AED" w:rsidRDefault="005B77B0" w:rsidP="00935B23">
            <w:pPr>
              <w:pStyle w:val="AmColumnHeading"/>
            </w:pPr>
            <w:r w:rsidRPr="00AC2AED">
              <w:t>Amendement</w:t>
            </w:r>
          </w:p>
        </w:tc>
      </w:tr>
      <w:tr w:rsidR="005B77B0" w:rsidRPr="00AC2AED" w14:paraId="63547061" w14:textId="77777777" w:rsidTr="00935B23">
        <w:trPr>
          <w:jc w:val="center"/>
        </w:trPr>
        <w:tc>
          <w:tcPr>
            <w:tcW w:w="4876" w:type="dxa"/>
            <w:tcBorders>
              <w:top w:val="nil"/>
              <w:left w:val="nil"/>
              <w:bottom w:val="nil"/>
              <w:right w:val="nil"/>
            </w:tcBorders>
          </w:tcPr>
          <w:p w14:paraId="7BAB14A5" w14:textId="48C94BA0" w:rsidR="005B77B0" w:rsidRPr="00AC2AED" w:rsidRDefault="005B77B0" w:rsidP="00935B23">
            <w:pPr>
              <w:pStyle w:val="Normal6a"/>
            </w:pPr>
            <w:r w:rsidRPr="00AC2AED">
              <w:rPr>
                <w:b/>
                <w:i/>
              </w:rPr>
              <w:t>(6)</w:t>
            </w:r>
            <w:r w:rsidRPr="00AC2AED">
              <w:tab/>
            </w:r>
            <w:r w:rsidRPr="00AC2AED">
              <w:rPr>
                <w:b/>
                <w:i/>
              </w:rPr>
              <w:t>Les pays candidats à l</w:t>
            </w:r>
            <w:r w:rsidR="0056307D">
              <w:rPr>
                <w:b/>
                <w:i/>
              </w:rPr>
              <w:t>’</w:t>
            </w:r>
            <w:r w:rsidRPr="00AC2AED">
              <w:rPr>
                <w:b/>
                <w:i/>
              </w:rPr>
              <w:t>adhésion à l</w:t>
            </w:r>
            <w:r w:rsidR="0056307D">
              <w:rPr>
                <w:b/>
                <w:i/>
              </w:rPr>
              <w:t>’</w:t>
            </w:r>
            <w:r w:rsidRPr="00AC2AED">
              <w:rPr>
                <w:b/>
                <w:i/>
              </w:rPr>
              <w:t>Union européenne se sont vu accorder ce statut par le Conseil européen au moyen d</w:t>
            </w:r>
            <w:r w:rsidR="0056307D">
              <w:rPr>
                <w:b/>
                <w:i/>
              </w:rPr>
              <w:t>’</w:t>
            </w:r>
            <w:r w:rsidRPr="00AC2AED">
              <w:rPr>
                <w:b/>
                <w:i/>
              </w:rPr>
              <w:t>une décision prise à l</w:t>
            </w:r>
            <w:r w:rsidR="0056307D">
              <w:rPr>
                <w:b/>
                <w:i/>
              </w:rPr>
              <w:t>’</w:t>
            </w:r>
            <w:r w:rsidRPr="00AC2AED">
              <w:rPr>
                <w:b/>
                <w:i/>
              </w:rPr>
              <w:t>unanimité, sur recommandation de la Commission européenne. En ce qui concerne, en particulier, les critères politiques d</w:t>
            </w:r>
            <w:r w:rsidR="0056307D">
              <w:rPr>
                <w:b/>
                <w:i/>
              </w:rPr>
              <w:t>’</w:t>
            </w:r>
            <w:r w:rsidRPr="00AC2AED">
              <w:rPr>
                <w:b/>
                <w:i/>
              </w:rPr>
              <w:t>adhésion à l</w:t>
            </w:r>
            <w:r w:rsidR="0056307D">
              <w:rPr>
                <w:b/>
                <w:i/>
              </w:rPr>
              <w:t>’</w:t>
            </w:r>
            <w:r w:rsidRPr="00AC2AED">
              <w:rPr>
                <w:b/>
                <w:i/>
              </w:rPr>
              <w:t>Union, il a été constaté que les pays candidats à l</w:t>
            </w:r>
            <w:r w:rsidR="0056307D">
              <w:rPr>
                <w:b/>
                <w:i/>
              </w:rPr>
              <w:t>’</w:t>
            </w:r>
            <w:r w:rsidRPr="00AC2AED">
              <w:rPr>
                <w:b/>
                <w:i/>
              </w:rPr>
              <w:t>adhésion à l</w:t>
            </w:r>
            <w:r w:rsidR="0056307D">
              <w:rPr>
                <w:b/>
                <w:i/>
              </w:rPr>
              <w:t>’</w:t>
            </w:r>
            <w:r w:rsidRPr="00AC2AED">
              <w:rPr>
                <w:b/>
                <w:i/>
              </w:rPr>
              <w:t>Union ont progressé sur la voie des institutions stables garantissant la démocratie, la primauté du droit, les droits de l</w:t>
            </w:r>
            <w:r w:rsidR="0056307D">
              <w:rPr>
                <w:b/>
                <w:i/>
              </w:rPr>
              <w:t>’</w:t>
            </w:r>
            <w:r w:rsidRPr="00AC2AED">
              <w:rPr>
                <w:b/>
                <w:i/>
              </w:rPr>
              <w:t>homme, le respect des minorités et leur protection. Il peut donc être conclu que les pays tiers qui ont obtenu le statut de pays candidat à l</w:t>
            </w:r>
            <w:r w:rsidR="0056307D">
              <w:rPr>
                <w:b/>
                <w:i/>
              </w:rPr>
              <w:t>’</w:t>
            </w:r>
            <w:r w:rsidRPr="00AC2AED">
              <w:rPr>
                <w:b/>
                <w:i/>
              </w:rPr>
              <w:t>adhésion à l</w:t>
            </w:r>
            <w:r w:rsidR="0056307D">
              <w:rPr>
                <w:b/>
                <w:i/>
              </w:rPr>
              <w:t>’</w:t>
            </w:r>
            <w:r w:rsidRPr="00AC2AED">
              <w:rPr>
                <w:b/>
                <w:i/>
              </w:rPr>
              <w:t>Union devraient être désignés comme pays d</w:t>
            </w:r>
            <w:r w:rsidR="0056307D">
              <w:rPr>
                <w:b/>
                <w:i/>
              </w:rPr>
              <w:t>’</w:t>
            </w:r>
            <w:r w:rsidRPr="00AC2AED">
              <w:rPr>
                <w:b/>
                <w:i/>
              </w:rPr>
              <w:t>origine sûrs, sauf dans les circonstances suivantes: il existe des menaces graves et individuelles contre la vie ou la personne d</w:t>
            </w:r>
            <w:r w:rsidR="0056307D">
              <w:rPr>
                <w:b/>
                <w:i/>
              </w:rPr>
              <w:t>’</w:t>
            </w:r>
            <w:r w:rsidRPr="00AC2AED">
              <w:rPr>
                <w:b/>
                <w:i/>
              </w:rPr>
              <w:t>un civil en raison d</w:t>
            </w:r>
            <w:r w:rsidR="0056307D">
              <w:rPr>
                <w:b/>
                <w:i/>
              </w:rPr>
              <w:t>’</w:t>
            </w:r>
            <w:r w:rsidRPr="00AC2AED">
              <w:rPr>
                <w:b/>
                <w:i/>
              </w:rPr>
              <w:t>une violence aveugle dans des situations de conflit armé international ou interne dans le pays; des mesures restrictives au sens de la cinquième partie, titre IV, du traité sur le fonctionnement de l</w:t>
            </w:r>
            <w:r w:rsidR="0056307D">
              <w:rPr>
                <w:b/>
                <w:i/>
              </w:rPr>
              <w:t>’</w:t>
            </w:r>
            <w:r w:rsidRPr="00AC2AED">
              <w:rPr>
                <w:b/>
                <w:i/>
              </w:rPr>
              <w:t>Union européenne ont été adoptées compte tenu des actes du pays; ou lorsque le taux de reconnaissance à l</w:t>
            </w:r>
            <w:r w:rsidR="0056307D">
              <w:rPr>
                <w:b/>
                <w:i/>
              </w:rPr>
              <w:t>’</w:t>
            </w:r>
            <w:r w:rsidRPr="00AC2AED">
              <w:rPr>
                <w:b/>
                <w:i/>
              </w:rPr>
              <w:t>échelle de l</w:t>
            </w:r>
            <w:r w:rsidR="0056307D">
              <w:rPr>
                <w:b/>
                <w:i/>
              </w:rPr>
              <w:t>’</w:t>
            </w:r>
            <w:r w:rsidRPr="00AC2AED">
              <w:rPr>
                <w:b/>
                <w:i/>
              </w:rPr>
              <w:t>Union des demandeurs originaires du pays est supérieur à 20 %.</w:t>
            </w:r>
          </w:p>
        </w:tc>
        <w:tc>
          <w:tcPr>
            <w:tcW w:w="4876" w:type="dxa"/>
            <w:tcBorders>
              <w:top w:val="nil"/>
              <w:left w:val="nil"/>
              <w:bottom w:val="nil"/>
              <w:right w:val="nil"/>
            </w:tcBorders>
          </w:tcPr>
          <w:p w14:paraId="6D43F680" w14:textId="77777777" w:rsidR="005B77B0" w:rsidRPr="00AC2AED" w:rsidRDefault="005B77B0" w:rsidP="00935B23">
            <w:pPr>
              <w:pStyle w:val="Normal6a"/>
            </w:pPr>
            <w:proofErr w:type="gramStart"/>
            <w:r w:rsidRPr="00AC2AED">
              <w:rPr>
                <w:b/>
                <w:i/>
              </w:rPr>
              <w:t>supprimé</w:t>
            </w:r>
            <w:proofErr w:type="gramEnd"/>
          </w:p>
        </w:tc>
      </w:tr>
    </w:tbl>
    <w:p w14:paraId="39681806"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96E6F66" w14:textId="77777777" w:rsidR="005B77B0" w:rsidRPr="00AC2AED" w:rsidRDefault="005B77B0" w:rsidP="005B77B0">
      <w:r w:rsidRPr="00AC2AED">
        <w:rPr>
          <w:rStyle w:val="HideTWBExt"/>
        </w:rPr>
        <w:t>&lt;/Amend&gt;</w:t>
      </w:r>
    </w:p>
    <w:p w14:paraId="56950038"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57</w:t>
      </w:r>
      <w:r w:rsidRPr="00AC2AED">
        <w:rPr>
          <w:rStyle w:val="HideTWBExt"/>
          <w:b w:val="0"/>
        </w:rPr>
        <w:t>&lt;/NumAm&gt;</w:t>
      </w:r>
    </w:p>
    <w:p w14:paraId="2D36386A"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141F0CB5" w14:textId="77777777" w:rsidR="005B77B0" w:rsidRPr="00AC2AED" w:rsidRDefault="005B77B0" w:rsidP="005B77B0">
      <w:pPr>
        <w:pStyle w:val="NormalBold"/>
      </w:pPr>
      <w:r w:rsidRPr="00AC2AED">
        <w:rPr>
          <w:rStyle w:val="HideTWBExt"/>
          <w:b w:val="0"/>
        </w:rPr>
        <w:t>&lt;/RepeatBlock-By&gt;</w:t>
      </w:r>
    </w:p>
    <w:p w14:paraId="06373933"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F9A0AE9" w14:textId="77777777" w:rsidR="005B77B0" w:rsidRPr="00AC2AED" w:rsidRDefault="005B77B0" w:rsidP="005B77B0">
      <w:pPr>
        <w:pStyle w:val="NormalBold"/>
      </w:pPr>
      <w:r w:rsidRPr="00AC2AED">
        <w:rPr>
          <w:rStyle w:val="HideTWBExt"/>
          <w:b w:val="0"/>
        </w:rPr>
        <w:t>&lt;Article&gt;</w:t>
      </w:r>
      <w:r w:rsidRPr="00AC2AED">
        <w:t>Considérant 6</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A6DEAB8" w14:textId="77777777" w:rsidTr="00935B23">
        <w:trPr>
          <w:trHeight w:hRule="exact" w:val="240"/>
          <w:jc w:val="center"/>
        </w:trPr>
        <w:tc>
          <w:tcPr>
            <w:tcW w:w="9752" w:type="dxa"/>
            <w:gridSpan w:val="2"/>
            <w:tcBorders>
              <w:top w:val="nil"/>
              <w:left w:val="nil"/>
              <w:bottom w:val="nil"/>
              <w:right w:val="nil"/>
            </w:tcBorders>
          </w:tcPr>
          <w:p w14:paraId="23A134A9" w14:textId="77777777" w:rsidR="005B77B0" w:rsidRPr="00AC2AED" w:rsidRDefault="005B77B0" w:rsidP="00935B23"/>
        </w:tc>
      </w:tr>
      <w:tr w:rsidR="005B77B0" w:rsidRPr="00AC2AED" w14:paraId="1D05698D" w14:textId="77777777" w:rsidTr="00935B23">
        <w:trPr>
          <w:trHeight w:val="240"/>
          <w:jc w:val="center"/>
        </w:trPr>
        <w:tc>
          <w:tcPr>
            <w:tcW w:w="4876" w:type="dxa"/>
            <w:tcBorders>
              <w:top w:val="nil"/>
              <w:left w:val="nil"/>
              <w:bottom w:val="nil"/>
              <w:right w:val="nil"/>
            </w:tcBorders>
          </w:tcPr>
          <w:p w14:paraId="65D27EF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75CC52E" w14:textId="77777777" w:rsidR="005B77B0" w:rsidRPr="00AC2AED" w:rsidRDefault="005B77B0" w:rsidP="00935B23">
            <w:pPr>
              <w:pStyle w:val="AmColumnHeading"/>
            </w:pPr>
            <w:r w:rsidRPr="00AC2AED">
              <w:t>Amendement</w:t>
            </w:r>
          </w:p>
        </w:tc>
      </w:tr>
      <w:tr w:rsidR="005B77B0" w:rsidRPr="00AC2AED" w14:paraId="3315A7B7" w14:textId="77777777" w:rsidTr="00935B23">
        <w:trPr>
          <w:jc w:val="center"/>
        </w:trPr>
        <w:tc>
          <w:tcPr>
            <w:tcW w:w="4876" w:type="dxa"/>
            <w:tcBorders>
              <w:top w:val="nil"/>
              <w:left w:val="nil"/>
              <w:bottom w:val="nil"/>
              <w:right w:val="nil"/>
            </w:tcBorders>
          </w:tcPr>
          <w:p w14:paraId="73AF1904" w14:textId="522709B8" w:rsidR="005B77B0" w:rsidRPr="00AC2AED" w:rsidRDefault="005B77B0" w:rsidP="00935B23">
            <w:pPr>
              <w:pStyle w:val="Normal6a"/>
            </w:pPr>
            <w:r w:rsidRPr="00AC2AED">
              <w:rPr>
                <w:b/>
                <w:i/>
              </w:rPr>
              <w:t>(6)</w:t>
            </w:r>
            <w:r w:rsidRPr="00AC2AED">
              <w:tab/>
            </w:r>
            <w:r w:rsidRPr="00AC2AED">
              <w:rPr>
                <w:b/>
                <w:i/>
              </w:rPr>
              <w:t>Les pays candidats à l</w:t>
            </w:r>
            <w:r w:rsidR="0056307D">
              <w:rPr>
                <w:b/>
                <w:i/>
              </w:rPr>
              <w:t>’</w:t>
            </w:r>
            <w:r w:rsidRPr="00AC2AED">
              <w:rPr>
                <w:b/>
                <w:i/>
              </w:rPr>
              <w:t>adhésion à l</w:t>
            </w:r>
            <w:r w:rsidR="0056307D">
              <w:rPr>
                <w:b/>
                <w:i/>
              </w:rPr>
              <w:t>’</w:t>
            </w:r>
            <w:r w:rsidRPr="00AC2AED">
              <w:rPr>
                <w:b/>
                <w:i/>
              </w:rPr>
              <w:t>Union européenne se sont vu accorder ce statut par le Conseil européen au moyen d</w:t>
            </w:r>
            <w:r w:rsidR="0056307D">
              <w:rPr>
                <w:b/>
                <w:i/>
              </w:rPr>
              <w:t>’</w:t>
            </w:r>
            <w:r w:rsidRPr="00AC2AED">
              <w:rPr>
                <w:b/>
                <w:i/>
              </w:rPr>
              <w:t>une décision prise à l</w:t>
            </w:r>
            <w:r w:rsidR="0056307D">
              <w:rPr>
                <w:b/>
                <w:i/>
              </w:rPr>
              <w:t>’</w:t>
            </w:r>
            <w:r w:rsidRPr="00AC2AED">
              <w:rPr>
                <w:b/>
                <w:i/>
              </w:rPr>
              <w:t>unanimité, sur recommandation de la Commission européenne. En ce qui concerne, en particulier, les critères politiques d</w:t>
            </w:r>
            <w:r w:rsidR="0056307D">
              <w:rPr>
                <w:b/>
                <w:i/>
              </w:rPr>
              <w:t>’</w:t>
            </w:r>
            <w:r w:rsidRPr="00AC2AED">
              <w:rPr>
                <w:b/>
                <w:i/>
              </w:rPr>
              <w:t>adhésion à l</w:t>
            </w:r>
            <w:r w:rsidR="0056307D">
              <w:rPr>
                <w:b/>
                <w:i/>
              </w:rPr>
              <w:t>’</w:t>
            </w:r>
            <w:r w:rsidRPr="00AC2AED">
              <w:rPr>
                <w:b/>
                <w:i/>
              </w:rPr>
              <w:t>Union, il a été constaté que les pays candidats à l</w:t>
            </w:r>
            <w:r w:rsidR="0056307D">
              <w:rPr>
                <w:b/>
                <w:i/>
              </w:rPr>
              <w:t>’</w:t>
            </w:r>
            <w:r w:rsidRPr="00AC2AED">
              <w:rPr>
                <w:b/>
                <w:i/>
              </w:rPr>
              <w:t>adhésion à l</w:t>
            </w:r>
            <w:r w:rsidR="0056307D">
              <w:rPr>
                <w:b/>
                <w:i/>
              </w:rPr>
              <w:t>’</w:t>
            </w:r>
            <w:r w:rsidRPr="00AC2AED">
              <w:rPr>
                <w:b/>
                <w:i/>
              </w:rPr>
              <w:t>Union ont progressé sur la voie des institutions stables garantissant la démocratie, la primauté du droit, les droits de l</w:t>
            </w:r>
            <w:r w:rsidR="0056307D">
              <w:rPr>
                <w:b/>
                <w:i/>
              </w:rPr>
              <w:t>’</w:t>
            </w:r>
            <w:r w:rsidRPr="00AC2AED">
              <w:rPr>
                <w:b/>
                <w:i/>
              </w:rPr>
              <w:t>homme, le respect des minorités et leur protection. Il peut donc être conclu que les pays tiers qui ont obtenu le statut de pays candidat à l</w:t>
            </w:r>
            <w:r w:rsidR="0056307D">
              <w:rPr>
                <w:b/>
                <w:i/>
              </w:rPr>
              <w:t>’</w:t>
            </w:r>
            <w:r w:rsidRPr="00AC2AED">
              <w:rPr>
                <w:b/>
                <w:i/>
              </w:rPr>
              <w:t>adhésion à l</w:t>
            </w:r>
            <w:r w:rsidR="0056307D">
              <w:rPr>
                <w:b/>
                <w:i/>
              </w:rPr>
              <w:t>’</w:t>
            </w:r>
            <w:r w:rsidRPr="00AC2AED">
              <w:rPr>
                <w:b/>
                <w:i/>
              </w:rPr>
              <w:t>Union devraient être désignés comme pays d</w:t>
            </w:r>
            <w:r w:rsidR="0056307D">
              <w:rPr>
                <w:b/>
                <w:i/>
              </w:rPr>
              <w:t>’</w:t>
            </w:r>
            <w:r w:rsidRPr="00AC2AED">
              <w:rPr>
                <w:b/>
                <w:i/>
              </w:rPr>
              <w:t>origine sûrs, sauf dans les circonstances suivantes: il existe des menaces graves et individuelles contre la vie ou la personne d</w:t>
            </w:r>
            <w:r w:rsidR="0056307D">
              <w:rPr>
                <w:b/>
                <w:i/>
              </w:rPr>
              <w:t>’</w:t>
            </w:r>
            <w:r w:rsidRPr="00AC2AED">
              <w:rPr>
                <w:b/>
                <w:i/>
              </w:rPr>
              <w:t>un civil en raison d</w:t>
            </w:r>
            <w:r w:rsidR="0056307D">
              <w:rPr>
                <w:b/>
                <w:i/>
              </w:rPr>
              <w:t>’</w:t>
            </w:r>
            <w:r w:rsidRPr="00AC2AED">
              <w:rPr>
                <w:b/>
                <w:i/>
              </w:rPr>
              <w:t>une violence aveugle dans des situations de conflit armé international ou interne dans le pays; des mesures restrictives au sens de la cinquième partie, titre IV, du traité sur le fonctionnement de l</w:t>
            </w:r>
            <w:r w:rsidR="0056307D">
              <w:rPr>
                <w:b/>
                <w:i/>
              </w:rPr>
              <w:t>’</w:t>
            </w:r>
            <w:r w:rsidRPr="00AC2AED">
              <w:rPr>
                <w:b/>
                <w:i/>
              </w:rPr>
              <w:t>Union européenne ont été adoptées compte tenu des actes du pays; ou lorsque le taux de reconnaissance à l</w:t>
            </w:r>
            <w:r w:rsidR="0056307D">
              <w:rPr>
                <w:b/>
                <w:i/>
              </w:rPr>
              <w:t>’</w:t>
            </w:r>
            <w:r w:rsidRPr="00AC2AED">
              <w:rPr>
                <w:b/>
                <w:i/>
              </w:rPr>
              <w:t>échelle de l</w:t>
            </w:r>
            <w:r w:rsidR="0056307D">
              <w:rPr>
                <w:b/>
                <w:i/>
              </w:rPr>
              <w:t>’</w:t>
            </w:r>
            <w:r w:rsidRPr="00AC2AED">
              <w:rPr>
                <w:b/>
                <w:i/>
              </w:rPr>
              <w:t>Union des demandeurs originaires du pays est supérieur à 20 %.</w:t>
            </w:r>
          </w:p>
        </w:tc>
        <w:tc>
          <w:tcPr>
            <w:tcW w:w="4876" w:type="dxa"/>
            <w:tcBorders>
              <w:top w:val="nil"/>
              <w:left w:val="nil"/>
              <w:bottom w:val="nil"/>
              <w:right w:val="nil"/>
            </w:tcBorders>
          </w:tcPr>
          <w:p w14:paraId="1F5FA3A5" w14:textId="77777777" w:rsidR="005B77B0" w:rsidRPr="00AC2AED" w:rsidRDefault="005B77B0" w:rsidP="00935B23">
            <w:pPr>
              <w:pStyle w:val="Normal6a"/>
            </w:pPr>
            <w:proofErr w:type="gramStart"/>
            <w:r w:rsidRPr="00AC2AED">
              <w:rPr>
                <w:b/>
                <w:i/>
              </w:rPr>
              <w:t>supprimé</w:t>
            </w:r>
            <w:proofErr w:type="gramEnd"/>
          </w:p>
        </w:tc>
      </w:tr>
    </w:tbl>
    <w:p w14:paraId="60CFE8DA"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324D714" w14:textId="77777777" w:rsidR="005B77B0" w:rsidRPr="00AC2AED" w:rsidRDefault="005B77B0" w:rsidP="005B77B0">
      <w:r w:rsidRPr="00AC2AED">
        <w:rPr>
          <w:rStyle w:val="HideTWBExt"/>
        </w:rPr>
        <w:t>&lt;/Amend&gt;</w:t>
      </w:r>
    </w:p>
    <w:p w14:paraId="1BADDEB8"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58</w:t>
      </w:r>
      <w:r w:rsidRPr="00AC2AED">
        <w:rPr>
          <w:rStyle w:val="HideTWBExt"/>
          <w:b w:val="0"/>
        </w:rPr>
        <w:t>&lt;/NumAm&gt;</w:t>
      </w:r>
    </w:p>
    <w:p w14:paraId="7845FCCD" w14:textId="77777777" w:rsidR="005B77B0" w:rsidRPr="00AC2AED" w:rsidRDefault="005B77B0" w:rsidP="005B77B0">
      <w:pPr>
        <w:pStyle w:val="NormalBold"/>
      </w:pPr>
      <w:r w:rsidRPr="00AC2AED">
        <w:rPr>
          <w:rStyle w:val="HideTWBExt"/>
          <w:b w:val="0"/>
        </w:rPr>
        <w:t>&lt;RepeatBlock-By&gt;&lt;Members&gt;</w:t>
      </w:r>
      <w:r w:rsidRPr="00AC2AED">
        <w:t>Reinhold Lopatka, Lukas Mandl, Angelika Winzig, Sophia Kircher, Alexander Bernhuber</w:t>
      </w:r>
      <w:r w:rsidRPr="00AC2AED">
        <w:rPr>
          <w:rStyle w:val="HideTWBExt"/>
          <w:b w:val="0"/>
        </w:rPr>
        <w:t>&lt;/Members&gt;</w:t>
      </w:r>
    </w:p>
    <w:p w14:paraId="30003B03" w14:textId="77777777" w:rsidR="005B77B0" w:rsidRPr="00AC2AED" w:rsidRDefault="005B77B0" w:rsidP="005B77B0">
      <w:pPr>
        <w:pStyle w:val="NormalBold"/>
      </w:pPr>
      <w:r w:rsidRPr="00AC2AED">
        <w:rPr>
          <w:rStyle w:val="HideTWBExt"/>
          <w:b w:val="0"/>
        </w:rPr>
        <w:t>&lt;/RepeatBlock-By&gt;</w:t>
      </w:r>
    </w:p>
    <w:p w14:paraId="13E4A35B"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55B958D" w14:textId="77777777" w:rsidR="005B77B0" w:rsidRPr="00AC2AED" w:rsidRDefault="005B77B0" w:rsidP="005B77B0">
      <w:pPr>
        <w:pStyle w:val="NormalBold"/>
      </w:pPr>
      <w:r w:rsidRPr="00AC2AED">
        <w:rPr>
          <w:rStyle w:val="HideTWBExt"/>
          <w:b w:val="0"/>
        </w:rPr>
        <w:t>&lt;Article&gt;</w:t>
      </w:r>
      <w:r w:rsidRPr="00AC2AED">
        <w:t>Considérant 6</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FDA14BE" w14:textId="77777777" w:rsidTr="00935B23">
        <w:trPr>
          <w:trHeight w:hRule="exact" w:val="240"/>
          <w:jc w:val="center"/>
        </w:trPr>
        <w:tc>
          <w:tcPr>
            <w:tcW w:w="9752" w:type="dxa"/>
            <w:gridSpan w:val="2"/>
            <w:tcBorders>
              <w:top w:val="nil"/>
              <w:left w:val="nil"/>
              <w:bottom w:val="nil"/>
              <w:right w:val="nil"/>
            </w:tcBorders>
          </w:tcPr>
          <w:p w14:paraId="6585249A" w14:textId="77777777" w:rsidR="005B77B0" w:rsidRPr="00AC2AED" w:rsidRDefault="005B77B0" w:rsidP="00935B23"/>
        </w:tc>
      </w:tr>
      <w:tr w:rsidR="005B77B0" w:rsidRPr="00AC2AED" w14:paraId="0DEA8FD4" w14:textId="77777777" w:rsidTr="00935B23">
        <w:trPr>
          <w:trHeight w:val="240"/>
          <w:jc w:val="center"/>
        </w:trPr>
        <w:tc>
          <w:tcPr>
            <w:tcW w:w="4876" w:type="dxa"/>
            <w:tcBorders>
              <w:top w:val="nil"/>
              <w:left w:val="nil"/>
              <w:bottom w:val="nil"/>
              <w:right w:val="nil"/>
            </w:tcBorders>
          </w:tcPr>
          <w:p w14:paraId="2C5A8CF9"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8DEFF08" w14:textId="77777777" w:rsidR="005B77B0" w:rsidRPr="00AC2AED" w:rsidRDefault="005B77B0" w:rsidP="00935B23">
            <w:pPr>
              <w:pStyle w:val="AmColumnHeading"/>
            </w:pPr>
            <w:r w:rsidRPr="00AC2AED">
              <w:t>Amendement</w:t>
            </w:r>
          </w:p>
        </w:tc>
      </w:tr>
      <w:tr w:rsidR="005B77B0" w:rsidRPr="00AC2AED" w14:paraId="467F6C07" w14:textId="77777777" w:rsidTr="00935B23">
        <w:trPr>
          <w:jc w:val="center"/>
        </w:trPr>
        <w:tc>
          <w:tcPr>
            <w:tcW w:w="4876" w:type="dxa"/>
            <w:tcBorders>
              <w:top w:val="nil"/>
              <w:left w:val="nil"/>
              <w:bottom w:val="nil"/>
              <w:right w:val="nil"/>
            </w:tcBorders>
          </w:tcPr>
          <w:p w14:paraId="7A9C7B26" w14:textId="557EB254" w:rsidR="005B77B0" w:rsidRPr="00AC2AED" w:rsidRDefault="005B77B0" w:rsidP="00935B23">
            <w:pPr>
              <w:pStyle w:val="Normal6a"/>
            </w:pPr>
            <w:r w:rsidRPr="00AC2AED">
              <w:t>(6)</w:t>
            </w:r>
            <w:r w:rsidRPr="00AC2AED">
              <w:tab/>
              <w:t>Les pays candidats à l</w:t>
            </w:r>
            <w:r w:rsidR="0056307D">
              <w:t>’</w:t>
            </w:r>
            <w:r w:rsidRPr="00AC2AED">
              <w:t>adhésion à l</w:t>
            </w:r>
            <w:r w:rsidR="0056307D">
              <w:t>’</w:t>
            </w:r>
            <w:r w:rsidRPr="00AC2AED">
              <w:t>Union européenne se sont vu accorder ce statut par le Conseil européen au moyen d</w:t>
            </w:r>
            <w:r w:rsidR="0056307D">
              <w:t>’</w:t>
            </w:r>
            <w:r w:rsidRPr="00AC2AED">
              <w:t>une décision prise à l</w:t>
            </w:r>
            <w:r w:rsidR="0056307D">
              <w:t>’</w:t>
            </w:r>
            <w:r w:rsidRPr="00AC2AED">
              <w:t>unanimité, sur recommandation de la Commission européenne. En ce qui concerne, en particulier, les critères politiques d</w:t>
            </w:r>
            <w:r w:rsidR="0056307D">
              <w:t>’</w:t>
            </w:r>
            <w:r w:rsidRPr="00AC2AED">
              <w:t>adhésion à l</w:t>
            </w:r>
            <w:r w:rsidR="0056307D">
              <w:t>’</w:t>
            </w:r>
            <w:r w:rsidRPr="00AC2AED">
              <w:t>Union, il a été constaté que les pays candidats à l</w:t>
            </w:r>
            <w:r w:rsidR="0056307D">
              <w:t>’</w:t>
            </w:r>
            <w:r w:rsidRPr="00AC2AED">
              <w:t>adhésion à l</w:t>
            </w:r>
            <w:r w:rsidR="0056307D">
              <w:t>’</w:t>
            </w:r>
            <w:r w:rsidRPr="00AC2AED">
              <w:t>Union ont progressé sur la voie des institutions stables garantissant la démocratie, la primauté du droit, les droits de l</w:t>
            </w:r>
            <w:r w:rsidR="0056307D">
              <w:t>’</w:t>
            </w:r>
            <w:r w:rsidRPr="00AC2AED">
              <w:t>homme, le respect des minorités et leur protection. Il peut donc être conclu que les pays tiers qui ont obtenu le statut de pays candidat à l</w:t>
            </w:r>
            <w:r w:rsidR="0056307D">
              <w:t>’</w:t>
            </w:r>
            <w:r w:rsidRPr="00AC2AED">
              <w:t>adhésion à l</w:t>
            </w:r>
            <w:r w:rsidR="0056307D">
              <w:t>’</w:t>
            </w:r>
            <w:r w:rsidRPr="00AC2AED">
              <w:t>Union devraient être désignés comme pays d</w:t>
            </w:r>
            <w:r w:rsidR="0056307D">
              <w:t>’</w:t>
            </w:r>
            <w:r w:rsidRPr="00AC2AED">
              <w:t>origine sûrs, sauf dans les circonstances suivantes: il existe des menaces graves et individuelles contre la vie ou la personne d</w:t>
            </w:r>
            <w:r w:rsidR="0056307D">
              <w:t>’</w:t>
            </w:r>
            <w:r w:rsidRPr="00AC2AED">
              <w:t>un civil en raison d</w:t>
            </w:r>
            <w:r w:rsidR="0056307D">
              <w:t>’</w:t>
            </w:r>
            <w:r w:rsidRPr="00AC2AED">
              <w:t>une violence aveugle dans des situations de conflit armé international ou interne dans le pays; des mesures restrictives au sens de la cinquième partie, titre IV, du traité sur le fonctionnement de l</w:t>
            </w:r>
            <w:r w:rsidR="0056307D">
              <w:t>’</w:t>
            </w:r>
            <w:r w:rsidRPr="00AC2AED">
              <w:t>Union européenne ont été adoptées compte tenu des actes du pays; ou lorsque le taux de reconnaissance à l</w:t>
            </w:r>
            <w:r w:rsidR="0056307D">
              <w:t>’</w:t>
            </w:r>
            <w:r w:rsidRPr="00AC2AED">
              <w:t>échelle de l</w:t>
            </w:r>
            <w:r w:rsidR="0056307D">
              <w:t>’</w:t>
            </w:r>
            <w:r w:rsidRPr="00AC2AED">
              <w:t>Union des demandeurs originaires du pays est supérieur à 20 %.</w:t>
            </w:r>
          </w:p>
        </w:tc>
        <w:tc>
          <w:tcPr>
            <w:tcW w:w="4876" w:type="dxa"/>
            <w:tcBorders>
              <w:top w:val="nil"/>
              <w:left w:val="nil"/>
              <w:bottom w:val="nil"/>
              <w:right w:val="nil"/>
            </w:tcBorders>
          </w:tcPr>
          <w:p w14:paraId="602D576A" w14:textId="27300D2C" w:rsidR="005B77B0" w:rsidRPr="00AC2AED" w:rsidRDefault="005B77B0" w:rsidP="00935B23">
            <w:pPr>
              <w:pStyle w:val="Normal6a"/>
            </w:pPr>
            <w:r w:rsidRPr="00AC2AED">
              <w:t>(6)</w:t>
            </w:r>
            <w:r w:rsidRPr="00AC2AED">
              <w:tab/>
              <w:t>Les pays candidats à l</w:t>
            </w:r>
            <w:r w:rsidR="0056307D">
              <w:t>’</w:t>
            </w:r>
            <w:r w:rsidRPr="00AC2AED">
              <w:t>adhésion à l</w:t>
            </w:r>
            <w:r w:rsidR="0056307D">
              <w:t>’</w:t>
            </w:r>
            <w:r w:rsidRPr="00AC2AED">
              <w:t>Union européenne se sont vu accorder ce statut par le Conseil européen au moyen d</w:t>
            </w:r>
            <w:r w:rsidR="0056307D">
              <w:t>’</w:t>
            </w:r>
            <w:r w:rsidRPr="00AC2AED">
              <w:t>une décision prise à l</w:t>
            </w:r>
            <w:r w:rsidR="0056307D">
              <w:t>’</w:t>
            </w:r>
            <w:r w:rsidRPr="00AC2AED">
              <w:t>unanimité, sur recommandation de la Commission européenne. En ce qui concerne, en particulier, les critères politiques d</w:t>
            </w:r>
            <w:r w:rsidR="0056307D">
              <w:t>’</w:t>
            </w:r>
            <w:r w:rsidRPr="00AC2AED">
              <w:t>adhésion à l</w:t>
            </w:r>
            <w:r w:rsidR="0056307D">
              <w:t>’</w:t>
            </w:r>
            <w:r w:rsidRPr="00AC2AED">
              <w:t>Union, il a été constaté que les pays candidats à l</w:t>
            </w:r>
            <w:r w:rsidR="0056307D">
              <w:t>’</w:t>
            </w:r>
            <w:r w:rsidRPr="00AC2AED">
              <w:t>adhésion à l</w:t>
            </w:r>
            <w:r w:rsidR="0056307D">
              <w:t>’</w:t>
            </w:r>
            <w:r w:rsidRPr="00AC2AED">
              <w:t>Union ont progressé sur la voie des institutions stables garantissant la démocratie, la primauté du droit, les droits de l</w:t>
            </w:r>
            <w:r w:rsidR="0056307D">
              <w:t>’</w:t>
            </w:r>
            <w:r w:rsidRPr="00AC2AED">
              <w:t>homme, le respect des minorités et leur protection. Il peut donc être conclu que les pays tiers qui ont obtenu le statut de pays candidat à l</w:t>
            </w:r>
            <w:r w:rsidR="0056307D">
              <w:t>’</w:t>
            </w:r>
            <w:r w:rsidRPr="00AC2AED">
              <w:t>adhésion à l</w:t>
            </w:r>
            <w:r w:rsidR="0056307D">
              <w:t>’</w:t>
            </w:r>
            <w:r w:rsidRPr="00AC2AED">
              <w:t>Union devraient être désignés comme pays d</w:t>
            </w:r>
            <w:r w:rsidR="0056307D">
              <w:t>’</w:t>
            </w:r>
            <w:r w:rsidRPr="00AC2AED">
              <w:t xml:space="preserve">origine sûrs, </w:t>
            </w:r>
            <w:r w:rsidRPr="00AC2AED">
              <w:rPr>
                <w:b/>
                <w:i/>
              </w:rPr>
              <w:t>étant donné que le processus d</w:t>
            </w:r>
            <w:r w:rsidR="0056307D">
              <w:rPr>
                <w:b/>
                <w:i/>
              </w:rPr>
              <w:t>’</w:t>
            </w:r>
            <w:r w:rsidRPr="00AC2AED">
              <w:rPr>
                <w:b/>
                <w:i/>
              </w:rPr>
              <w:t>adhésion lui-même suppose un contrôle continu et complet de leur respect des critères de Copenhague,</w:t>
            </w:r>
            <w:r w:rsidRPr="00AC2AED">
              <w:t xml:space="preserve"> sauf dans les circonstances suivantes: il existe des menaces graves et individuelles contre la vie ou la personne d</w:t>
            </w:r>
            <w:r w:rsidR="0056307D">
              <w:t>’</w:t>
            </w:r>
            <w:r w:rsidRPr="00AC2AED">
              <w:t>un civil en raison d</w:t>
            </w:r>
            <w:r w:rsidR="0056307D">
              <w:t>’</w:t>
            </w:r>
            <w:r w:rsidRPr="00AC2AED">
              <w:t>une violence aveugle dans des situations de conflit armé international ou interne dans le pays; des mesures restrictives au sens de la cinquième partie, titre IV, du traité sur le fonctionnement de l</w:t>
            </w:r>
            <w:r w:rsidR="0056307D">
              <w:t>’</w:t>
            </w:r>
            <w:r w:rsidRPr="00AC2AED">
              <w:t>Union européenne ont été adoptées compte tenu des actes du pays</w:t>
            </w:r>
            <w:r w:rsidRPr="00AC2AED">
              <w:rPr>
                <w:b/>
                <w:i/>
              </w:rPr>
              <w:t>, telles que le gel du processus d</w:t>
            </w:r>
            <w:r w:rsidR="0056307D">
              <w:rPr>
                <w:b/>
                <w:i/>
              </w:rPr>
              <w:t>’</w:t>
            </w:r>
            <w:r w:rsidRPr="00AC2AED">
              <w:rPr>
                <w:b/>
                <w:i/>
              </w:rPr>
              <w:t>adhésion</w:t>
            </w:r>
            <w:r w:rsidRPr="00AC2AED">
              <w:t>;</w:t>
            </w:r>
            <w:r w:rsidRPr="00AC2AED">
              <w:rPr>
                <w:b/>
                <w:i/>
              </w:rPr>
              <w:t xml:space="preserve"> ou le recul soudain des normes démocratiques dans le pays candidat, comme c</w:t>
            </w:r>
            <w:r w:rsidR="0056307D">
              <w:rPr>
                <w:b/>
                <w:i/>
              </w:rPr>
              <w:t>’</w:t>
            </w:r>
            <w:r w:rsidRPr="00AC2AED">
              <w:rPr>
                <w:b/>
                <w:i/>
              </w:rPr>
              <w:t>est le cas, par exemple, en Géorgie</w:t>
            </w:r>
            <w:r w:rsidRPr="00AC2AED">
              <w:t>; ou lorsque le taux de reconnaissance à l</w:t>
            </w:r>
            <w:r w:rsidR="0056307D">
              <w:t>’</w:t>
            </w:r>
            <w:r w:rsidRPr="00AC2AED">
              <w:t>échelle de l</w:t>
            </w:r>
            <w:r w:rsidR="0056307D">
              <w:t>’</w:t>
            </w:r>
            <w:r w:rsidRPr="00AC2AED">
              <w:t>Union des demandeurs originaires du pays est supérieur à 20 %.</w:t>
            </w:r>
          </w:p>
        </w:tc>
      </w:tr>
    </w:tbl>
    <w:p w14:paraId="21601F50"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F9E0092"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6B88F04D" w14:textId="1E3084DA" w:rsidR="005B77B0" w:rsidRPr="00AC2AED" w:rsidRDefault="005B77B0" w:rsidP="005B77B0">
      <w:pPr>
        <w:pStyle w:val="AmJustText"/>
      </w:pPr>
      <w:r w:rsidRPr="00AC2AED">
        <w:t>Le statut de candidat est accordé par le Conseil européen à l</w:t>
      </w:r>
      <w:r w:rsidR="0056307D">
        <w:t>’</w:t>
      </w:r>
      <w:r w:rsidRPr="00AC2AED">
        <w:t>issue d</w:t>
      </w:r>
      <w:r w:rsidR="0056307D">
        <w:t>’</w:t>
      </w:r>
      <w:r w:rsidRPr="00AC2AED">
        <w:t>une évaluation approfondie et s</w:t>
      </w:r>
      <w:r w:rsidR="0056307D">
        <w:t>’</w:t>
      </w:r>
      <w:r w:rsidRPr="00AC2AED">
        <w:t>accompagne d</w:t>
      </w:r>
      <w:r w:rsidR="0056307D">
        <w:t>’</w:t>
      </w:r>
      <w:r w:rsidRPr="00AC2AED">
        <w:t>un contrôle permanent du respect des critères de Copenhague. Un cadre clair et prévisible est nécessaire, dans lequel les exceptions sont limitées à des circonstances extraordinaires et vérifiables. Ce cadre garantit que la liste de l</w:t>
      </w:r>
      <w:r w:rsidR="0056307D">
        <w:t>’</w:t>
      </w:r>
      <w:r w:rsidRPr="00AC2AED">
        <w:t>Union reste crédible, efficace et alignée sur le processus d</w:t>
      </w:r>
      <w:r w:rsidR="0056307D">
        <w:t>’</w:t>
      </w:r>
      <w:r w:rsidRPr="00AC2AED">
        <w:t>élargissement.</w:t>
      </w:r>
    </w:p>
    <w:p w14:paraId="7F779F32" w14:textId="77777777" w:rsidR="005B77B0" w:rsidRPr="00AC2AED" w:rsidRDefault="005B77B0" w:rsidP="005B77B0">
      <w:r w:rsidRPr="00AC2AED">
        <w:rPr>
          <w:rStyle w:val="HideTWBExt"/>
        </w:rPr>
        <w:t>&lt;/Amend&gt;</w:t>
      </w:r>
    </w:p>
    <w:p w14:paraId="08AE13B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59</w:t>
      </w:r>
      <w:r w:rsidRPr="00AC2AED">
        <w:rPr>
          <w:rStyle w:val="HideTWBExt"/>
          <w:b w:val="0"/>
        </w:rPr>
        <w:t>&lt;/NumAm&gt;</w:t>
      </w:r>
    </w:p>
    <w:p w14:paraId="193625A6"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4D4F1B8F" w14:textId="77777777" w:rsidR="005B77B0" w:rsidRPr="00AC2AED" w:rsidRDefault="005B77B0" w:rsidP="005B77B0">
      <w:pPr>
        <w:pStyle w:val="NormalBold"/>
      </w:pPr>
      <w:r w:rsidRPr="00AC2AED">
        <w:rPr>
          <w:rStyle w:val="HideTWBExt"/>
          <w:b w:val="0"/>
        </w:rPr>
        <w:t>&lt;/RepeatBlock-By&gt;</w:t>
      </w:r>
    </w:p>
    <w:p w14:paraId="6EE11703"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C3CB4AB" w14:textId="77777777" w:rsidR="005B77B0" w:rsidRPr="00AC2AED" w:rsidRDefault="005B77B0" w:rsidP="005B77B0">
      <w:pPr>
        <w:pStyle w:val="NormalBold"/>
      </w:pPr>
      <w:r w:rsidRPr="00AC2AED">
        <w:rPr>
          <w:rStyle w:val="HideTWBExt"/>
          <w:b w:val="0"/>
        </w:rPr>
        <w:t>&lt;Article&gt;</w:t>
      </w:r>
      <w:r w:rsidRPr="00AC2AED">
        <w:t>Considérant 6</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4C64E07" w14:textId="77777777" w:rsidTr="00935B23">
        <w:trPr>
          <w:trHeight w:hRule="exact" w:val="240"/>
          <w:jc w:val="center"/>
        </w:trPr>
        <w:tc>
          <w:tcPr>
            <w:tcW w:w="9752" w:type="dxa"/>
            <w:gridSpan w:val="2"/>
            <w:tcBorders>
              <w:top w:val="nil"/>
              <w:left w:val="nil"/>
              <w:bottom w:val="nil"/>
              <w:right w:val="nil"/>
            </w:tcBorders>
          </w:tcPr>
          <w:p w14:paraId="4FEBD139" w14:textId="77777777" w:rsidR="005B77B0" w:rsidRPr="00AC2AED" w:rsidRDefault="005B77B0" w:rsidP="00935B23"/>
        </w:tc>
      </w:tr>
      <w:tr w:rsidR="005B77B0" w:rsidRPr="00AC2AED" w14:paraId="292379CE" w14:textId="77777777" w:rsidTr="00935B23">
        <w:trPr>
          <w:trHeight w:val="240"/>
          <w:jc w:val="center"/>
        </w:trPr>
        <w:tc>
          <w:tcPr>
            <w:tcW w:w="4876" w:type="dxa"/>
            <w:tcBorders>
              <w:top w:val="nil"/>
              <w:left w:val="nil"/>
              <w:bottom w:val="nil"/>
              <w:right w:val="nil"/>
            </w:tcBorders>
          </w:tcPr>
          <w:p w14:paraId="66AC1F9C"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74457EEF" w14:textId="77777777" w:rsidR="005B77B0" w:rsidRPr="00AC2AED" w:rsidRDefault="005B77B0" w:rsidP="00935B23">
            <w:pPr>
              <w:pStyle w:val="AmColumnHeading"/>
            </w:pPr>
            <w:r w:rsidRPr="00AC2AED">
              <w:t>Amendement</w:t>
            </w:r>
          </w:p>
        </w:tc>
      </w:tr>
      <w:tr w:rsidR="005B77B0" w:rsidRPr="00AC2AED" w14:paraId="28A5E18D" w14:textId="77777777" w:rsidTr="00935B23">
        <w:trPr>
          <w:jc w:val="center"/>
        </w:trPr>
        <w:tc>
          <w:tcPr>
            <w:tcW w:w="4876" w:type="dxa"/>
            <w:tcBorders>
              <w:top w:val="nil"/>
              <w:left w:val="nil"/>
              <w:bottom w:val="nil"/>
              <w:right w:val="nil"/>
            </w:tcBorders>
          </w:tcPr>
          <w:p w14:paraId="5104ABBA" w14:textId="711A1A8C" w:rsidR="005B77B0" w:rsidRPr="00AC2AED" w:rsidRDefault="005B77B0" w:rsidP="00935B23">
            <w:pPr>
              <w:pStyle w:val="Normal6a"/>
            </w:pPr>
            <w:r w:rsidRPr="00AC2AED">
              <w:t>(6)</w:t>
            </w:r>
            <w:r w:rsidRPr="00AC2AED">
              <w:tab/>
              <w:t>Les pays candidats à l</w:t>
            </w:r>
            <w:r w:rsidR="0056307D">
              <w:t>’</w:t>
            </w:r>
            <w:r w:rsidRPr="00AC2AED">
              <w:t>adhésion à l</w:t>
            </w:r>
            <w:r w:rsidR="0056307D">
              <w:t>’</w:t>
            </w:r>
            <w:r w:rsidRPr="00AC2AED">
              <w:t>Union européenne se sont vu accorder ce statut par le Conseil européen au moyen d</w:t>
            </w:r>
            <w:r w:rsidR="0056307D">
              <w:t>’</w:t>
            </w:r>
            <w:r w:rsidRPr="00AC2AED">
              <w:t>une décision prise à l</w:t>
            </w:r>
            <w:r w:rsidR="0056307D">
              <w:t>’</w:t>
            </w:r>
            <w:r w:rsidRPr="00AC2AED">
              <w:t>unanimité, sur recommandation de la Commission européenne. En ce qui concerne, en particulier, les critères politiques d</w:t>
            </w:r>
            <w:r w:rsidR="0056307D">
              <w:t>’</w:t>
            </w:r>
            <w:r w:rsidRPr="00AC2AED">
              <w:t>adhésion à l</w:t>
            </w:r>
            <w:r w:rsidR="0056307D">
              <w:t>’</w:t>
            </w:r>
            <w:r w:rsidRPr="00AC2AED">
              <w:t>Union, il a été constaté que les pays candidats à l</w:t>
            </w:r>
            <w:r w:rsidR="0056307D">
              <w:t>’</w:t>
            </w:r>
            <w:r w:rsidRPr="00AC2AED">
              <w:t>adhésion à l</w:t>
            </w:r>
            <w:r w:rsidR="0056307D">
              <w:t>’</w:t>
            </w:r>
            <w:r w:rsidRPr="00AC2AED">
              <w:t>Union ont progressé sur la voie des institutions stables garantissant la démocratie, la primauté du droit, les droits de l</w:t>
            </w:r>
            <w:r w:rsidR="0056307D">
              <w:t>’</w:t>
            </w:r>
            <w:r w:rsidRPr="00AC2AED">
              <w:t>homme, le respect des minorités et leur protection. Il peut donc être conclu que les pays tiers qui ont obtenu le statut de pays candidat à l</w:t>
            </w:r>
            <w:r w:rsidR="0056307D">
              <w:t>’</w:t>
            </w:r>
            <w:r w:rsidRPr="00AC2AED">
              <w:t>adhésion à l</w:t>
            </w:r>
            <w:r w:rsidR="0056307D">
              <w:t>’</w:t>
            </w:r>
            <w:r w:rsidRPr="00AC2AED">
              <w:t xml:space="preserve">Union </w:t>
            </w:r>
            <w:r w:rsidRPr="00AC2AED">
              <w:rPr>
                <w:b/>
                <w:i/>
              </w:rPr>
              <w:t>devraient</w:t>
            </w:r>
            <w:r w:rsidRPr="00AC2AED">
              <w:t xml:space="preserve"> être désignés comme pays d</w:t>
            </w:r>
            <w:r w:rsidR="0056307D">
              <w:t>’</w:t>
            </w:r>
            <w:r w:rsidRPr="00AC2AED">
              <w:t xml:space="preserve">origine sûrs, sauf dans les circonstances suivantes: il </w:t>
            </w:r>
            <w:r w:rsidRPr="00AC2AED">
              <w:rPr>
                <w:b/>
                <w:i/>
              </w:rPr>
              <w:t>existe des</w:t>
            </w:r>
            <w:r w:rsidRPr="00AC2AED">
              <w:t xml:space="preserve"> menaces graves et individuelles contre la vie ou la personne d</w:t>
            </w:r>
            <w:r w:rsidR="0056307D">
              <w:t>’</w:t>
            </w:r>
            <w:r w:rsidRPr="00AC2AED">
              <w:t>un civil en raison d</w:t>
            </w:r>
            <w:r w:rsidR="0056307D">
              <w:t>’</w:t>
            </w:r>
            <w:r w:rsidRPr="00AC2AED">
              <w:t>une violence aveugle dans des situations de conflit armé international ou interne dans le pays; des mesures restrictives au sens de la cinquième partie, titre IV, du traité sur le fonctionnement de l</w:t>
            </w:r>
            <w:r w:rsidR="0056307D">
              <w:t>’</w:t>
            </w:r>
            <w:r w:rsidRPr="00AC2AED">
              <w:t xml:space="preserve">Union européenne ont été adoptées compte tenu des actes du pays; ou lorsque </w:t>
            </w:r>
            <w:r w:rsidRPr="00AC2AED">
              <w:rPr>
                <w:b/>
                <w:i/>
              </w:rPr>
              <w:t>le taux de reconnaissance à l</w:t>
            </w:r>
            <w:r w:rsidR="0056307D">
              <w:rPr>
                <w:b/>
                <w:i/>
              </w:rPr>
              <w:t>’</w:t>
            </w:r>
            <w:r w:rsidRPr="00AC2AED">
              <w:rPr>
                <w:b/>
                <w:i/>
              </w:rPr>
              <w:t>échelle de l</w:t>
            </w:r>
            <w:r w:rsidR="0056307D">
              <w:rPr>
                <w:b/>
                <w:i/>
              </w:rPr>
              <w:t>’</w:t>
            </w:r>
            <w:r w:rsidRPr="00AC2AED">
              <w:rPr>
                <w:b/>
                <w:i/>
              </w:rPr>
              <w:t>Union des demandeurs originaires du</w:t>
            </w:r>
            <w:r w:rsidRPr="00AC2AED">
              <w:t xml:space="preserve"> pays </w:t>
            </w:r>
            <w:r w:rsidRPr="00AC2AED">
              <w:rPr>
                <w:b/>
                <w:i/>
              </w:rPr>
              <w:t>est supérieur à 20 %</w:t>
            </w:r>
            <w:r w:rsidRPr="00AC2AED">
              <w:t>.</w:t>
            </w:r>
          </w:p>
        </w:tc>
        <w:tc>
          <w:tcPr>
            <w:tcW w:w="4876" w:type="dxa"/>
            <w:tcBorders>
              <w:top w:val="nil"/>
              <w:left w:val="nil"/>
              <w:bottom w:val="nil"/>
              <w:right w:val="nil"/>
            </w:tcBorders>
          </w:tcPr>
          <w:p w14:paraId="3B3CDAE2" w14:textId="38580698" w:rsidR="005B77B0" w:rsidRPr="00AC2AED" w:rsidRDefault="005B77B0" w:rsidP="00935B23">
            <w:pPr>
              <w:pStyle w:val="Normal6a"/>
            </w:pPr>
            <w:r w:rsidRPr="00AC2AED">
              <w:t>(6)</w:t>
            </w:r>
            <w:r w:rsidRPr="00AC2AED">
              <w:tab/>
              <w:t>Les pays candidats à l</w:t>
            </w:r>
            <w:r w:rsidR="0056307D">
              <w:t>’</w:t>
            </w:r>
            <w:r w:rsidRPr="00AC2AED">
              <w:t>adhésion à l</w:t>
            </w:r>
            <w:r w:rsidR="0056307D">
              <w:t>’</w:t>
            </w:r>
            <w:r w:rsidRPr="00AC2AED">
              <w:t>Union européenne se sont vu accorder ce statut par le Conseil européen au moyen d</w:t>
            </w:r>
            <w:r w:rsidR="0056307D">
              <w:t>’</w:t>
            </w:r>
            <w:r w:rsidRPr="00AC2AED">
              <w:t>une décision prise à l</w:t>
            </w:r>
            <w:r w:rsidR="0056307D">
              <w:t>’</w:t>
            </w:r>
            <w:r w:rsidRPr="00AC2AED">
              <w:t>unanimité, sur recommandation de la Commission européenne. En ce qui concerne, en particulier, les critères politiques d</w:t>
            </w:r>
            <w:r w:rsidR="0056307D">
              <w:t>’</w:t>
            </w:r>
            <w:r w:rsidRPr="00AC2AED">
              <w:t>adhésion à l</w:t>
            </w:r>
            <w:r w:rsidR="0056307D">
              <w:t>’</w:t>
            </w:r>
            <w:r w:rsidRPr="00AC2AED">
              <w:t>Union, il a été constaté que les pays candidats à l</w:t>
            </w:r>
            <w:r w:rsidR="0056307D">
              <w:t>’</w:t>
            </w:r>
            <w:r w:rsidRPr="00AC2AED">
              <w:t>adhésion à l</w:t>
            </w:r>
            <w:r w:rsidR="0056307D">
              <w:t>’</w:t>
            </w:r>
            <w:r w:rsidRPr="00AC2AED">
              <w:t>Union ont progressé sur la voie des institutions stables garantissant la démocratie, la primauté du droit, les droits de l</w:t>
            </w:r>
            <w:r w:rsidR="0056307D">
              <w:t>’</w:t>
            </w:r>
            <w:r w:rsidRPr="00AC2AED">
              <w:t>homme, le respect des minorités et leur protection. Il peut donc être conclu que les pays tiers qui ont obtenu le statut de pays candidat à l</w:t>
            </w:r>
            <w:r w:rsidR="0056307D">
              <w:t>’</w:t>
            </w:r>
            <w:r w:rsidRPr="00AC2AED">
              <w:t>adhésion à l</w:t>
            </w:r>
            <w:r w:rsidR="0056307D">
              <w:t>’</w:t>
            </w:r>
            <w:r w:rsidRPr="00AC2AED">
              <w:t xml:space="preserve">Union </w:t>
            </w:r>
            <w:r w:rsidRPr="00AC2AED">
              <w:rPr>
                <w:b/>
                <w:i/>
              </w:rPr>
              <w:t>pourraient</w:t>
            </w:r>
            <w:r w:rsidRPr="00AC2AED">
              <w:t xml:space="preserve"> être désignés comme pays d</w:t>
            </w:r>
            <w:r w:rsidR="0056307D">
              <w:t>’</w:t>
            </w:r>
            <w:r w:rsidRPr="00AC2AED">
              <w:t xml:space="preserve">origine sûrs, sauf dans les circonstances suivantes: il </w:t>
            </w:r>
            <w:r w:rsidRPr="00AC2AED">
              <w:rPr>
                <w:b/>
                <w:i/>
              </w:rPr>
              <w:t>n</w:t>
            </w:r>
            <w:r w:rsidR="0056307D">
              <w:rPr>
                <w:b/>
                <w:i/>
              </w:rPr>
              <w:t>’</w:t>
            </w:r>
            <w:r w:rsidRPr="00AC2AED">
              <w:rPr>
                <w:b/>
                <w:i/>
              </w:rPr>
              <w:t>existe pas de</w:t>
            </w:r>
            <w:r w:rsidRPr="00AC2AED">
              <w:t xml:space="preserve"> menaces graves et individuelles contre la vie ou la personne d</w:t>
            </w:r>
            <w:r w:rsidR="0056307D">
              <w:t>’</w:t>
            </w:r>
            <w:r w:rsidRPr="00AC2AED">
              <w:t>un civil en raison d</w:t>
            </w:r>
            <w:r w:rsidR="0056307D">
              <w:t>’</w:t>
            </w:r>
            <w:r w:rsidRPr="00AC2AED">
              <w:t>une violence aveugle dans des situations de conflit armé international ou interne dans le pays; des mesures restrictives au sens de la cinquième partie, titre IV, du traité sur le fonctionnement de l</w:t>
            </w:r>
            <w:r w:rsidR="0056307D">
              <w:t>’</w:t>
            </w:r>
            <w:r w:rsidRPr="00AC2AED">
              <w:t xml:space="preserve">Union européenne ont été adoptées compte tenu des actes du pays; ou lorsque </w:t>
            </w:r>
            <w:r w:rsidRPr="00AC2AED">
              <w:rPr>
                <w:b/>
                <w:i/>
              </w:rPr>
              <w:t>les négociations d</w:t>
            </w:r>
            <w:r w:rsidR="0056307D">
              <w:rPr>
                <w:b/>
                <w:i/>
              </w:rPr>
              <w:t>’</w:t>
            </w:r>
            <w:r w:rsidRPr="00AC2AED">
              <w:rPr>
                <w:b/>
                <w:i/>
              </w:rPr>
              <w:t>adhésion ont été suspendues. Pour chaque pays candidat, une évaluation spécifique doit être réalisée conformément à l</w:t>
            </w:r>
            <w:r w:rsidR="0056307D">
              <w:rPr>
                <w:b/>
                <w:i/>
              </w:rPr>
              <w:t>’</w:t>
            </w:r>
            <w:r w:rsidRPr="00AC2AED">
              <w:rPr>
                <w:b/>
                <w:i/>
              </w:rPr>
              <w:t>article 62, paragraphe 3, du règlement (UE) 2024/1348 et aux sources énumérées à l</w:t>
            </w:r>
            <w:r w:rsidR="0056307D">
              <w:rPr>
                <w:b/>
                <w:i/>
              </w:rPr>
              <w:t>’</w:t>
            </w:r>
            <w:r w:rsidRPr="00AC2AED">
              <w:rPr>
                <w:b/>
                <w:i/>
              </w:rPr>
              <w:t xml:space="preserve">article 61, </w:t>
            </w:r>
            <w:r w:rsidR="00E10531">
              <w:rPr>
                <w:b/>
                <w:i/>
              </w:rPr>
              <w:t>qui servira de base à toute décision concernant</w:t>
            </w:r>
            <w:r w:rsidRPr="00AC2AED">
              <w:rPr>
                <w:b/>
                <w:i/>
              </w:rPr>
              <w:t xml:space="preserve"> sa désignation comme</w:t>
            </w:r>
            <w:r w:rsidRPr="00AC2AED">
              <w:t xml:space="preserve"> pays </w:t>
            </w:r>
            <w:r w:rsidRPr="00AC2AED">
              <w:rPr>
                <w:b/>
                <w:i/>
              </w:rPr>
              <w:t>d</w:t>
            </w:r>
            <w:r w:rsidR="0056307D">
              <w:rPr>
                <w:b/>
                <w:i/>
              </w:rPr>
              <w:t>’</w:t>
            </w:r>
            <w:r w:rsidRPr="00AC2AED">
              <w:rPr>
                <w:b/>
                <w:i/>
              </w:rPr>
              <w:t>origine sûr au niveau de l</w:t>
            </w:r>
            <w:r w:rsidR="0056307D">
              <w:rPr>
                <w:b/>
                <w:i/>
              </w:rPr>
              <w:t>’</w:t>
            </w:r>
            <w:r w:rsidRPr="00AC2AED">
              <w:rPr>
                <w:b/>
                <w:i/>
              </w:rPr>
              <w:t>Union</w:t>
            </w:r>
            <w:r w:rsidRPr="00AC2AED">
              <w:t>.</w:t>
            </w:r>
          </w:p>
        </w:tc>
      </w:tr>
    </w:tbl>
    <w:p w14:paraId="7ECAA2B4"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3ED0D458" w14:textId="77777777" w:rsidR="005B77B0" w:rsidRPr="00AC2AED" w:rsidRDefault="005B77B0" w:rsidP="005B77B0">
      <w:r w:rsidRPr="00AC2AED">
        <w:rPr>
          <w:rStyle w:val="HideTWBExt"/>
        </w:rPr>
        <w:t>&lt;/Amend&gt;</w:t>
      </w:r>
    </w:p>
    <w:p w14:paraId="52C9AEDE"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60</w:t>
      </w:r>
      <w:r w:rsidRPr="00AC2AED">
        <w:rPr>
          <w:rStyle w:val="HideTWBExt"/>
          <w:b w:val="0"/>
        </w:rPr>
        <w:t>&lt;/NumAm&gt;</w:t>
      </w:r>
    </w:p>
    <w:p w14:paraId="1E46522B" w14:textId="77777777" w:rsidR="005B77B0" w:rsidRPr="00AC2AED" w:rsidRDefault="005B77B0" w:rsidP="005B77B0">
      <w:pPr>
        <w:pStyle w:val="NormalBold"/>
      </w:pPr>
      <w:r w:rsidRPr="00AC2AED">
        <w:rPr>
          <w:rStyle w:val="HideTWBExt"/>
          <w:b w:val="0"/>
        </w:rPr>
        <w:t>&lt;RepeatBlock-By&gt;&lt;Members&gt;</w:t>
      </w:r>
      <w:r w:rsidRPr="00AC2AED">
        <w:t>Tomáš Zdechovský</w:t>
      </w:r>
      <w:r w:rsidRPr="00AC2AED">
        <w:rPr>
          <w:rStyle w:val="HideTWBExt"/>
          <w:b w:val="0"/>
        </w:rPr>
        <w:t>&lt;/Members&gt;</w:t>
      </w:r>
    </w:p>
    <w:p w14:paraId="0ACAF518" w14:textId="77777777" w:rsidR="005B77B0" w:rsidRPr="00AC2AED" w:rsidRDefault="005B77B0" w:rsidP="005B77B0">
      <w:pPr>
        <w:pStyle w:val="NormalBold"/>
      </w:pPr>
      <w:r w:rsidRPr="00AC2AED">
        <w:rPr>
          <w:rStyle w:val="HideTWBExt"/>
          <w:b w:val="0"/>
        </w:rPr>
        <w:t>&lt;/RepeatBlock-By&gt;</w:t>
      </w:r>
    </w:p>
    <w:p w14:paraId="27295969"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857D3C1" w14:textId="77777777" w:rsidR="005B77B0" w:rsidRPr="00AC2AED" w:rsidRDefault="005B77B0" w:rsidP="005B77B0">
      <w:pPr>
        <w:pStyle w:val="NormalBold"/>
      </w:pPr>
      <w:r w:rsidRPr="00AC2AED">
        <w:rPr>
          <w:rStyle w:val="HideTWBExt"/>
          <w:b w:val="0"/>
        </w:rPr>
        <w:t>&lt;Article&gt;</w:t>
      </w:r>
      <w:r w:rsidRPr="00AC2AED">
        <w:t>Considérant 6</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017DEA0" w14:textId="77777777" w:rsidTr="00935B23">
        <w:trPr>
          <w:trHeight w:hRule="exact" w:val="240"/>
          <w:jc w:val="center"/>
        </w:trPr>
        <w:tc>
          <w:tcPr>
            <w:tcW w:w="9752" w:type="dxa"/>
            <w:gridSpan w:val="2"/>
            <w:tcBorders>
              <w:top w:val="nil"/>
              <w:left w:val="nil"/>
              <w:bottom w:val="nil"/>
              <w:right w:val="nil"/>
            </w:tcBorders>
          </w:tcPr>
          <w:p w14:paraId="5C637F4F" w14:textId="77777777" w:rsidR="005B77B0" w:rsidRPr="00AC2AED" w:rsidRDefault="005B77B0" w:rsidP="00935B23"/>
        </w:tc>
      </w:tr>
      <w:tr w:rsidR="005B77B0" w:rsidRPr="00AC2AED" w14:paraId="5ECA4B0B" w14:textId="77777777" w:rsidTr="00935B23">
        <w:trPr>
          <w:trHeight w:val="240"/>
          <w:jc w:val="center"/>
        </w:trPr>
        <w:tc>
          <w:tcPr>
            <w:tcW w:w="4876" w:type="dxa"/>
            <w:tcBorders>
              <w:top w:val="nil"/>
              <w:left w:val="nil"/>
              <w:bottom w:val="nil"/>
              <w:right w:val="nil"/>
            </w:tcBorders>
          </w:tcPr>
          <w:p w14:paraId="5EC493AA"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661BE32" w14:textId="77777777" w:rsidR="005B77B0" w:rsidRPr="00AC2AED" w:rsidRDefault="005B77B0" w:rsidP="00935B23">
            <w:pPr>
              <w:pStyle w:val="AmColumnHeading"/>
            </w:pPr>
            <w:r w:rsidRPr="00AC2AED">
              <w:t>Amendement</w:t>
            </w:r>
          </w:p>
        </w:tc>
      </w:tr>
      <w:tr w:rsidR="005B77B0" w:rsidRPr="00AC2AED" w14:paraId="0DF99653" w14:textId="77777777" w:rsidTr="00935B23">
        <w:trPr>
          <w:jc w:val="center"/>
        </w:trPr>
        <w:tc>
          <w:tcPr>
            <w:tcW w:w="4876" w:type="dxa"/>
            <w:tcBorders>
              <w:top w:val="nil"/>
              <w:left w:val="nil"/>
              <w:bottom w:val="nil"/>
              <w:right w:val="nil"/>
            </w:tcBorders>
          </w:tcPr>
          <w:p w14:paraId="11ADDEC2" w14:textId="60403459" w:rsidR="005B77B0" w:rsidRPr="00AC2AED" w:rsidRDefault="005B77B0" w:rsidP="00935B23">
            <w:pPr>
              <w:pStyle w:val="Normal6a"/>
            </w:pPr>
            <w:r w:rsidRPr="00AC2AED">
              <w:t>(6)</w:t>
            </w:r>
            <w:r w:rsidRPr="00AC2AED">
              <w:tab/>
              <w:t>Les pays candidats à l</w:t>
            </w:r>
            <w:r w:rsidR="0056307D">
              <w:t>’</w:t>
            </w:r>
            <w:r w:rsidRPr="00AC2AED">
              <w:t>adhésion à l</w:t>
            </w:r>
            <w:r w:rsidR="0056307D">
              <w:t>’</w:t>
            </w:r>
            <w:r w:rsidRPr="00AC2AED">
              <w:t>Union européenne se sont vu accorder ce statut par le Conseil européen au moyen d</w:t>
            </w:r>
            <w:r w:rsidR="0056307D">
              <w:t>’</w:t>
            </w:r>
            <w:r w:rsidRPr="00AC2AED">
              <w:t>une décision prise à l</w:t>
            </w:r>
            <w:r w:rsidR="0056307D">
              <w:t>’</w:t>
            </w:r>
            <w:r w:rsidRPr="00AC2AED">
              <w:t>unanimité, sur recommandation de la Commission européenne. En ce qui concerne, en particulier, les critères politiques d</w:t>
            </w:r>
            <w:r w:rsidR="0056307D">
              <w:t>’</w:t>
            </w:r>
            <w:r w:rsidRPr="00AC2AED">
              <w:t>adhésion à l</w:t>
            </w:r>
            <w:r w:rsidR="0056307D">
              <w:t>’</w:t>
            </w:r>
            <w:r w:rsidRPr="00AC2AED">
              <w:t>Union, il a été constaté que les pays candidats à l</w:t>
            </w:r>
            <w:r w:rsidR="0056307D">
              <w:t>’</w:t>
            </w:r>
            <w:r w:rsidRPr="00AC2AED">
              <w:t>adhésion à l</w:t>
            </w:r>
            <w:r w:rsidR="0056307D">
              <w:t>’</w:t>
            </w:r>
            <w:r w:rsidRPr="00AC2AED">
              <w:t>Union ont progressé sur la voie des institutions stables garantissant la démocratie, la primauté du droit, les droits de l</w:t>
            </w:r>
            <w:r w:rsidR="0056307D">
              <w:t>’</w:t>
            </w:r>
            <w:r w:rsidRPr="00AC2AED">
              <w:t>homme, le respect des minorités et leur protection. Il peut donc être conclu que les pays tiers qui ont obtenu le statut de pays candidat à l</w:t>
            </w:r>
            <w:r w:rsidR="0056307D">
              <w:t>’</w:t>
            </w:r>
            <w:r w:rsidRPr="00AC2AED">
              <w:t>adhésion à l</w:t>
            </w:r>
            <w:r w:rsidR="0056307D">
              <w:t>’</w:t>
            </w:r>
            <w:r w:rsidRPr="00AC2AED">
              <w:t xml:space="preserve">Union </w:t>
            </w:r>
            <w:r w:rsidRPr="00AC2AED">
              <w:rPr>
                <w:b/>
                <w:i/>
              </w:rPr>
              <w:t>devraient</w:t>
            </w:r>
            <w:r w:rsidRPr="00AC2AED">
              <w:t xml:space="preserve"> être désignés comme pays d</w:t>
            </w:r>
            <w:r w:rsidR="0056307D">
              <w:t>’</w:t>
            </w:r>
            <w:r w:rsidRPr="00AC2AED">
              <w:t>origine sûrs, sauf dans les circonstances suivantes: il existe des menaces graves et individuelles contre la vie ou la personne d</w:t>
            </w:r>
            <w:r w:rsidR="0056307D">
              <w:t>’</w:t>
            </w:r>
            <w:r w:rsidRPr="00AC2AED">
              <w:t>un civil en raison d</w:t>
            </w:r>
            <w:r w:rsidR="0056307D">
              <w:t>’</w:t>
            </w:r>
            <w:r w:rsidRPr="00AC2AED">
              <w:t>une violence aveugle dans des situations de conflit armé international ou interne dans le pays; des mesures restrictives au sens de la cinquième partie, titre IV, du traité sur le fonctionnement de l</w:t>
            </w:r>
            <w:r w:rsidR="0056307D">
              <w:t>’</w:t>
            </w:r>
            <w:r w:rsidRPr="00AC2AED">
              <w:t>Union européenne ont été adoptées compte tenu des actes du pays; ou lorsque le taux de reconnaissance à l</w:t>
            </w:r>
            <w:r w:rsidR="0056307D">
              <w:t>’</w:t>
            </w:r>
            <w:r w:rsidRPr="00AC2AED">
              <w:t>échelle de l</w:t>
            </w:r>
            <w:r w:rsidR="0056307D">
              <w:t>’</w:t>
            </w:r>
            <w:r w:rsidRPr="00AC2AED">
              <w:t>Union des demandeurs originaires du pays est supérieur à 20 %.</w:t>
            </w:r>
          </w:p>
        </w:tc>
        <w:tc>
          <w:tcPr>
            <w:tcW w:w="4876" w:type="dxa"/>
            <w:tcBorders>
              <w:top w:val="nil"/>
              <w:left w:val="nil"/>
              <w:bottom w:val="nil"/>
              <w:right w:val="nil"/>
            </w:tcBorders>
          </w:tcPr>
          <w:p w14:paraId="56477252" w14:textId="343A77A9" w:rsidR="005B77B0" w:rsidRPr="00AC2AED" w:rsidRDefault="005B77B0" w:rsidP="00935B23">
            <w:pPr>
              <w:pStyle w:val="Normal6a"/>
            </w:pPr>
            <w:r w:rsidRPr="00AC2AED">
              <w:t>(6)</w:t>
            </w:r>
            <w:r w:rsidRPr="00AC2AED">
              <w:tab/>
              <w:t>Les pays candidats à l</w:t>
            </w:r>
            <w:r w:rsidR="0056307D">
              <w:t>’</w:t>
            </w:r>
            <w:r w:rsidRPr="00AC2AED">
              <w:t>adhésion à l</w:t>
            </w:r>
            <w:r w:rsidR="0056307D">
              <w:t>’</w:t>
            </w:r>
            <w:r w:rsidRPr="00AC2AED">
              <w:t>Union européenne se sont vu accorder ce statut par le Conseil européen au moyen d</w:t>
            </w:r>
            <w:r w:rsidR="0056307D">
              <w:t>’</w:t>
            </w:r>
            <w:r w:rsidRPr="00AC2AED">
              <w:t>une décision prise à l</w:t>
            </w:r>
            <w:r w:rsidR="0056307D">
              <w:t>’</w:t>
            </w:r>
            <w:r w:rsidRPr="00AC2AED">
              <w:t>unanimité, sur recommandation de la Commission européenne. En ce qui concerne, en particulier, les critères politiques d</w:t>
            </w:r>
            <w:r w:rsidR="0056307D">
              <w:t>’</w:t>
            </w:r>
            <w:r w:rsidRPr="00AC2AED">
              <w:t>adhésion à l</w:t>
            </w:r>
            <w:r w:rsidR="0056307D">
              <w:t>’</w:t>
            </w:r>
            <w:r w:rsidRPr="00AC2AED">
              <w:t>Union, il a été constaté que les pays candidats à l</w:t>
            </w:r>
            <w:r w:rsidR="0056307D">
              <w:t>’</w:t>
            </w:r>
            <w:r w:rsidRPr="00AC2AED">
              <w:t>adhésion à l</w:t>
            </w:r>
            <w:r w:rsidR="0056307D">
              <w:t>’</w:t>
            </w:r>
            <w:r w:rsidRPr="00AC2AED">
              <w:t>Union ont progressé sur la voie des institutions stables garantissant la démocratie, la primauté du droit, les droits de l</w:t>
            </w:r>
            <w:r w:rsidR="0056307D">
              <w:t>’</w:t>
            </w:r>
            <w:r w:rsidRPr="00AC2AED">
              <w:t>homme, le respect des minorités et leur protection. Il peut donc être conclu que les pays tiers qui ont obtenu le statut de pays candidat à l</w:t>
            </w:r>
            <w:r w:rsidR="0056307D">
              <w:t>’</w:t>
            </w:r>
            <w:r w:rsidRPr="00AC2AED">
              <w:t>adhésion à l</w:t>
            </w:r>
            <w:r w:rsidR="0056307D">
              <w:t>’</w:t>
            </w:r>
            <w:r w:rsidRPr="00AC2AED">
              <w:t xml:space="preserve">Union </w:t>
            </w:r>
            <w:r w:rsidRPr="00AC2AED">
              <w:rPr>
                <w:b/>
                <w:i/>
              </w:rPr>
              <w:t>pourraient</w:t>
            </w:r>
            <w:r w:rsidRPr="00AC2AED">
              <w:t xml:space="preserve"> être désignés comme pays d</w:t>
            </w:r>
            <w:r w:rsidR="0056307D">
              <w:t>’</w:t>
            </w:r>
            <w:r w:rsidRPr="00AC2AED">
              <w:t xml:space="preserve">origine sûrs </w:t>
            </w:r>
            <w:r w:rsidRPr="00AC2AED">
              <w:rPr>
                <w:b/>
                <w:i/>
              </w:rPr>
              <w:t>à la suite d</w:t>
            </w:r>
            <w:r w:rsidR="0056307D">
              <w:rPr>
                <w:b/>
                <w:i/>
              </w:rPr>
              <w:t>’</w:t>
            </w:r>
            <w:r w:rsidRPr="00AC2AED">
              <w:rPr>
                <w:b/>
                <w:i/>
              </w:rPr>
              <w:t>une évaluation régulière et fondée sur des données probantes réalisée par la Commission en coopération avec les États membres et l</w:t>
            </w:r>
            <w:r w:rsidR="0056307D">
              <w:rPr>
                <w:b/>
                <w:i/>
              </w:rPr>
              <w:t>’</w:t>
            </w:r>
            <w:r w:rsidRPr="00AC2AED">
              <w:rPr>
                <w:b/>
                <w:i/>
              </w:rPr>
              <w:t>Agence de l</w:t>
            </w:r>
            <w:r w:rsidR="0056307D">
              <w:rPr>
                <w:b/>
                <w:i/>
              </w:rPr>
              <w:t>’</w:t>
            </w:r>
            <w:r w:rsidRPr="00AC2AED">
              <w:rPr>
                <w:b/>
                <w:i/>
              </w:rPr>
              <w:t>Union européenne pour l</w:t>
            </w:r>
            <w:r w:rsidR="0056307D">
              <w:rPr>
                <w:b/>
                <w:i/>
              </w:rPr>
              <w:t>’</w:t>
            </w:r>
            <w:r w:rsidRPr="00AC2AED">
              <w:rPr>
                <w:b/>
                <w:i/>
              </w:rPr>
              <w:t>asile, en tenant compte des rapports actualisés sur les droits de l</w:t>
            </w:r>
            <w:r w:rsidR="0056307D">
              <w:rPr>
                <w:b/>
                <w:i/>
              </w:rPr>
              <w:t>’</w:t>
            </w:r>
            <w:r w:rsidRPr="00AC2AED">
              <w:rPr>
                <w:b/>
                <w:i/>
              </w:rPr>
              <w:t>homme et la sécurité</w:t>
            </w:r>
            <w:r w:rsidRPr="00AC2AED">
              <w:t>, sauf dans les circonstances suivantes: il existe des menaces graves et individuelles contre la vie ou la personne d</w:t>
            </w:r>
            <w:r w:rsidR="0056307D">
              <w:t>’</w:t>
            </w:r>
            <w:r w:rsidRPr="00AC2AED">
              <w:t>un civil en raison d</w:t>
            </w:r>
            <w:r w:rsidR="0056307D">
              <w:t>’</w:t>
            </w:r>
            <w:r w:rsidRPr="00AC2AED">
              <w:t>une violence aveugle dans des situations de conflit armé international ou interne dans le pays; des mesures restrictives au sens de la cinquième partie, titre IV, du traité sur le fonctionnement de l</w:t>
            </w:r>
            <w:r w:rsidR="0056307D">
              <w:t>’</w:t>
            </w:r>
            <w:r w:rsidRPr="00AC2AED">
              <w:t>Union européenne ont été adoptées compte tenu des actes du pays; ou lorsque le taux de reconnaissance à l</w:t>
            </w:r>
            <w:r w:rsidR="0056307D">
              <w:t>’</w:t>
            </w:r>
            <w:r w:rsidRPr="00AC2AED">
              <w:t>échelle de l</w:t>
            </w:r>
            <w:r w:rsidR="0056307D">
              <w:t>’</w:t>
            </w:r>
            <w:r w:rsidRPr="00AC2AED">
              <w:t>Union des demandeurs originaires du pays est supérieur à 20 %.</w:t>
            </w:r>
          </w:p>
        </w:tc>
      </w:tr>
    </w:tbl>
    <w:p w14:paraId="3B089C29"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45B989A" w14:textId="77777777" w:rsidR="005B77B0" w:rsidRPr="00AC2AED" w:rsidRDefault="005B77B0" w:rsidP="005B77B0">
      <w:r w:rsidRPr="00AC2AED">
        <w:rPr>
          <w:rStyle w:val="HideTWBExt"/>
        </w:rPr>
        <w:t>&lt;/Amend&gt;</w:t>
      </w:r>
    </w:p>
    <w:p w14:paraId="4F5DB77C"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61</w:t>
      </w:r>
      <w:r w:rsidRPr="00AC2AED">
        <w:rPr>
          <w:rStyle w:val="HideTWBExt"/>
          <w:b w:val="0"/>
        </w:rPr>
        <w:t>&lt;/NumAm&gt;</w:t>
      </w:r>
    </w:p>
    <w:p w14:paraId="595501A3" w14:textId="77777777" w:rsidR="005B77B0" w:rsidRPr="00AC2AED" w:rsidRDefault="005B77B0" w:rsidP="005B77B0">
      <w:pPr>
        <w:pStyle w:val="NormalBold"/>
      </w:pPr>
      <w:r w:rsidRPr="00AC2AED">
        <w:rPr>
          <w:rStyle w:val="HideTWBExt"/>
          <w:b w:val="0"/>
        </w:rPr>
        <w:t>&lt;RepeatBlock-By&gt;&lt;Members&gt;</w:t>
      </w:r>
      <w:r w:rsidRPr="00AC2AED">
        <w:t>Milan Uhrík</w:t>
      </w:r>
      <w:r w:rsidRPr="00AC2AED">
        <w:rPr>
          <w:rStyle w:val="HideTWBExt"/>
          <w:b w:val="0"/>
        </w:rPr>
        <w:t>&lt;/Members&gt;</w:t>
      </w:r>
    </w:p>
    <w:p w14:paraId="2D2CB224" w14:textId="77777777" w:rsidR="005B77B0" w:rsidRPr="00AC2AED" w:rsidRDefault="005B77B0" w:rsidP="005B77B0">
      <w:pPr>
        <w:pStyle w:val="NormalBold"/>
      </w:pPr>
      <w:r w:rsidRPr="00AC2AED">
        <w:rPr>
          <w:rStyle w:val="HideTWBExt"/>
          <w:b w:val="0"/>
        </w:rPr>
        <w:t>&lt;/RepeatBlock-By&gt;</w:t>
      </w:r>
    </w:p>
    <w:p w14:paraId="26BAE672"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B27754F" w14:textId="77777777" w:rsidR="005B77B0" w:rsidRPr="00AC2AED" w:rsidRDefault="005B77B0" w:rsidP="005B77B0">
      <w:pPr>
        <w:pStyle w:val="NormalBold"/>
      </w:pPr>
      <w:r w:rsidRPr="00AC2AED">
        <w:rPr>
          <w:rStyle w:val="HideTWBExt"/>
          <w:b w:val="0"/>
        </w:rPr>
        <w:t>&lt;Article&gt;</w:t>
      </w:r>
      <w:r w:rsidRPr="00AC2AED">
        <w:t>Considérant 6</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EA60980" w14:textId="77777777" w:rsidTr="00935B23">
        <w:trPr>
          <w:trHeight w:hRule="exact" w:val="240"/>
          <w:jc w:val="center"/>
        </w:trPr>
        <w:tc>
          <w:tcPr>
            <w:tcW w:w="9752" w:type="dxa"/>
            <w:gridSpan w:val="2"/>
            <w:tcBorders>
              <w:top w:val="nil"/>
              <w:left w:val="nil"/>
              <w:bottom w:val="nil"/>
              <w:right w:val="nil"/>
            </w:tcBorders>
          </w:tcPr>
          <w:p w14:paraId="63CC45FE" w14:textId="77777777" w:rsidR="005B77B0" w:rsidRPr="00AC2AED" w:rsidRDefault="005B77B0" w:rsidP="00935B23"/>
        </w:tc>
      </w:tr>
      <w:tr w:rsidR="005B77B0" w:rsidRPr="00AC2AED" w14:paraId="39BCF219" w14:textId="77777777" w:rsidTr="00935B23">
        <w:trPr>
          <w:trHeight w:val="240"/>
          <w:jc w:val="center"/>
        </w:trPr>
        <w:tc>
          <w:tcPr>
            <w:tcW w:w="4876" w:type="dxa"/>
            <w:tcBorders>
              <w:top w:val="nil"/>
              <w:left w:val="nil"/>
              <w:bottom w:val="nil"/>
              <w:right w:val="nil"/>
            </w:tcBorders>
          </w:tcPr>
          <w:p w14:paraId="32C7406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0FD8AA7" w14:textId="77777777" w:rsidR="005B77B0" w:rsidRPr="00AC2AED" w:rsidRDefault="005B77B0" w:rsidP="00935B23">
            <w:pPr>
              <w:pStyle w:val="AmColumnHeading"/>
            </w:pPr>
            <w:r w:rsidRPr="00AC2AED">
              <w:t>Amendement</w:t>
            </w:r>
          </w:p>
        </w:tc>
      </w:tr>
      <w:tr w:rsidR="005B77B0" w:rsidRPr="00AC2AED" w14:paraId="77B13BBB" w14:textId="77777777" w:rsidTr="00935B23">
        <w:trPr>
          <w:jc w:val="center"/>
        </w:trPr>
        <w:tc>
          <w:tcPr>
            <w:tcW w:w="4876" w:type="dxa"/>
            <w:tcBorders>
              <w:top w:val="nil"/>
              <w:left w:val="nil"/>
              <w:bottom w:val="nil"/>
              <w:right w:val="nil"/>
            </w:tcBorders>
          </w:tcPr>
          <w:p w14:paraId="20A08339" w14:textId="45CE714C" w:rsidR="005B77B0" w:rsidRPr="00AC2AED" w:rsidRDefault="005B77B0" w:rsidP="00935B23">
            <w:pPr>
              <w:pStyle w:val="Normal6a"/>
            </w:pPr>
            <w:r w:rsidRPr="00AC2AED">
              <w:t>(6)</w:t>
            </w:r>
            <w:r w:rsidRPr="00AC2AED">
              <w:tab/>
              <w:t>Les pays candidats à l</w:t>
            </w:r>
            <w:r w:rsidR="0056307D">
              <w:t>’</w:t>
            </w:r>
            <w:r w:rsidRPr="00AC2AED">
              <w:t>adhésion à l</w:t>
            </w:r>
            <w:r w:rsidR="0056307D">
              <w:t>’</w:t>
            </w:r>
            <w:r w:rsidRPr="00AC2AED">
              <w:t>Union européenne se sont vu accorder ce statut par le Conseil européen au moyen d</w:t>
            </w:r>
            <w:r w:rsidR="0056307D">
              <w:t>’</w:t>
            </w:r>
            <w:r w:rsidRPr="00AC2AED">
              <w:t>une décision prise à l</w:t>
            </w:r>
            <w:r w:rsidR="0056307D">
              <w:t>’</w:t>
            </w:r>
            <w:r w:rsidRPr="00AC2AED">
              <w:t>unanimité, sur recommandation de la Commission européenne. En ce qui concerne, en particulier, les critères politiques d</w:t>
            </w:r>
            <w:r w:rsidR="0056307D">
              <w:t>’</w:t>
            </w:r>
            <w:r w:rsidRPr="00AC2AED">
              <w:t>adhésion à l</w:t>
            </w:r>
            <w:r w:rsidR="0056307D">
              <w:t>’</w:t>
            </w:r>
            <w:r w:rsidRPr="00AC2AED">
              <w:t>Union, il a été constaté que les pays candidats à l</w:t>
            </w:r>
            <w:r w:rsidR="0056307D">
              <w:t>’</w:t>
            </w:r>
            <w:r w:rsidRPr="00AC2AED">
              <w:t>adhésion à l</w:t>
            </w:r>
            <w:r w:rsidR="0056307D">
              <w:t>’</w:t>
            </w:r>
            <w:r w:rsidRPr="00AC2AED">
              <w:t>Union ont progressé sur la voie des institutions stables garantissant la démocratie, la primauté du droit, les droits de l</w:t>
            </w:r>
            <w:r w:rsidR="0056307D">
              <w:t>’</w:t>
            </w:r>
            <w:r w:rsidRPr="00AC2AED">
              <w:t>homme, le respect des minorités et leur protection. Il peut donc être conclu que les pays tiers qui ont obtenu le statut de pays candidat à l</w:t>
            </w:r>
            <w:r w:rsidR="0056307D">
              <w:t>’</w:t>
            </w:r>
            <w:r w:rsidRPr="00AC2AED">
              <w:t>adhésion à l</w:t>
            </w:r>
            <w:r w:rsidR="0056307D">
              <w:t>’</w:t>
            </w:r>
            <w:r w:rsidRPr="00AC2AED">
              <w:t>Union devraient être désignés comme pays d</w:t>
            </w:r>
            <w:r w:rsidR="0056307D">
              <w:t>’</w:t>
            </w:r>
            <w:r w:rsidRPr="00AC2AED">
              <w:t>origine sûrs, sauf dans les circonstances suivantes: il existe des menaces graves et individuelles contre la vie ou la personne d</w:t>
            </w:r>
            <w:r w:rsidR="0056307D">
              <w:t>’</w:t>
            </w:r>
            <w:r w:rsidRPr="00AC2AED">
              <w:t>un civil en raison d</w:t>
            </w:r>
            <w:r w:rsidR="0056307D">
              <w:t>’</w:t>
            </w:r>
            <w:r w:rsidRPr="00AC2AED">
              <w:t>une violence aveugle dans des situations de conflit armé international ou interne dans le pays; des mesures restrictives au sens de la cinquième partie, titre IV, du traité sur le fonctionnement de l</w:t>
            </w:r>
            <w:r w:rsidR="0056307D">
              <w:t>’</w:t>
            </w:r>
            <w:r w:rsidRPr="00AC2AED">
              <w:t>Union européenne ont été adoptées compte tenu des actes du pays</w:t>
            </w:r>
            <w:r w:rsidRPr="00AC2AED">
              <w:rPr>
                <w:b/>
                <w:i/>
              </w:rPr>
              <w:t>; ou lorsque le taux de reconnaissance à l</w:t>
            </w:r>
            <w:r w:rsidR="0056307D">
              <w:rPr>
                <w:b/>
                <w:i/>
              </w:rPr>
              <w:t>’</w:t>
            </w:r>
            <w:r w:rsidRPr="00AC2AED">
              <w:rPr>
                <w:b/>
                <w:i/>
              </w:rPr>
              <w:t>échelle de l</w:t>
            </w:r>
            <w:r w:rsidR="0056307D">
              <w:rPr>
                <w:b/>
                <w:i/>
              </w:rPr>
              <w:t>’</w:t>
            </w:r>
            <w:r w:rsidRPr="00AC2AED">
              <w:rPr>
                <w:b/>
                <w:i/>
              </w:rPr>
              <w:t>Union des demandeurs originaires du pays est supérieur à 20 %</w:t>
            </w:r>
            <w:r w:rsidRPr="00AC2AED">
              <w:t>.</w:t>
            </w:r>
          </w:p>
        </w:tc>
        <w:tc>
          <w:tcPr>
            <w:tcW w:w="4876" w:type="dxa"/>
            <w:tcBorders>
              <w:top w:val="nil"/>
              <w:left w:val="nil"/>
              <w:bottom w:val="nil"/>
              <w:right w:val="nil"/>
            </w:tcBorders>
          </w:tcPr>
          <w:p w14:paraId="48D6E8E4" w14:textId="13A46E1D" w:rsidR="005B77B0" w:rsidRPr="00AC2AED" w:rsidRDefault="005B77B0" w:rsidP="00935B23">
            <w:pPr>
              <w:pStyle w:val="Normal6a"/>
            </w:pPr>
            <w:r w:rsidRPr="00AC2AED">
              <w:t>(6)</w:t>
            </w:r>
            <w:r w:rsidRPr="00AC2AED">
              <w:tab/>
              <w:t>Les pays candidats à l</w:t>
            </w:r>
            <w:r w:rsidR="0056307D">
              <w:t>’</w:t>
            </w:r>
            <w:r w:rsidRPr="00AC2AED">
              <w:t>adhésion à l</w:t>
            </w:r>
            <w:r w:rsidR="0056307D">
              <w:t>’</w:t>
            </w:r>
            <w:r w:rsidRPr="00AC2AED">
              <w:t>Union européenne se sont vu accorder ce statut par le Conseil européen au moyen d</w:t>
            </w:r>
            <w:r w:rsidR="0056307D">
              <w:t>’</w:t>
            </w:r>
            <w:r w:rsidRPr="00AC2AED">
              <w:t>une décision prise à l</w:t>
            </w:r>
            <w:r w:rsidR="0056307D">
              <w:t>’</w:t>
            </w:r>
            <w:r w:rsidRPr="00AC2AED">
              <w:t>unanimité, sur recommandation de la Commission européenne. En ce qui concerne, en particulier, les critères politiques d</w:t>
            </w:r>
            <w:r w:rsidR="0056307D">
              <w:t>’</w:t>
            </w:r>
            <w:r w:rsidRPr="00AC2AED">
              <w:t>adhésion à l</w:t>
            </w:r>
            <w:r w:rsidR="0056307D">
              <w:t>’</w:t>
            </w:r>
            <w:r w:rsidRPr="00AC2AED">
              <w:t>Union, il a été constaté que les pays candidats à l</w:t>
            </w:r>
            <w:r w:rsidR="0056307D">
              <w:t>’</w:t>
            </w:r>
            <w:r w:rsidRPr="00AC2AED">
              <w:t>adhésion à l</w:t>
            </w:r>
            <w:r w:rsidR="0056307D">
              <w:t>’</w:t>
            </w:r>
            <w:r w:rsidRPr="00AC2AED">
              <w:t>Union ont progressé sur la voie des institutions stables garantissant la démocratie, la primauté du droit, les droits de l</w:t>
            </w:r>
            <w:r w:rsidR="0056307D">
              <w:t>’</w:t>
            </w:r>
            <w:r w:rsidRPr="00AC2AED">
              <w:t>homme, le respect des minorités et leur protection. Il peut donc être conclu que les pays tiers qui ont obtenu le statut de pays candidat à l</w:t>
            </w:r>
            <w:r w:rsidR="0056307D">
              <w:t>’</w:t>
            </w:r>
            <w:r w:rsidRPr="00AC2AED">
              <w:t>adhésion à l</w:t>
            </w:r>
            <w:r w:rsidR="0056307D">
              <w:t>’</w:t>
            </w:r>
            <w:r w:rsidRPr="00AC2AED">
              <w:t>Union devraient être désignés comme pays d</w:t>
            </w:r>
            <w:r w:rsidR="0056307D">
              <w:t>’</w:t>
            </w:r>
            <w:r w:rsidRPr="00AC2AED">
              <w:t>origine sûrs, sauf dans les circonstances suivantes: il existe des menaces graves et individuelles contre la vie ou la personne d</w:t>
            </w:r>
            <w:r w:rsidR="0056307D">
              <w:t>’</w:t>
            </w:r>
            <w:r w:rsidRPr="00AC2AED">
              <w:t>un civil en raison d</w:t>
            </w:r>
            <w:r w:rsidR="0056307D">
              <w:t>’</w:t>
            </w:r>
            <w:r w:rsidRPr="00AC2AED">
              <w:t>une violence aveugle dans des situations de conflit armé international ou interne dans le pays; des mesures restrictives au sens de la cinquième partie, titre IV, du traité sur le fonctionnement de l</w:t>
            </w:r>
            <w:r w:rsidR="0056307D">
              <w:t>’</w:t>
            </w:r>
            <w:r w:rsidRPr="00AC2AED">
              <w:t>Union européenne ont été adoptées compte tenu des actes du pays.</w:t>
            </w:r>
          </w:p>
        </w:tc>
      </w:tr>
    </w:tbl>
    <w:p w14:paraId="654D6B05"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60F82D8" w14:textId="77777777" w:rsidR="005B77B0" w:rsidRPr="00AC2AED" w:rsidRDefault="005B77B0" w:rsidP="005B77B0">
      <w:r w:rsidRPr="00AC2AED">
        <w:rPr>
          <w:rStyle w:val="HideTWBExt"/>
        </w:rPr>
        <w:t>&lt;/Amend&gt;</w:t>
      </w:r>
    </w:p>
    <w:p w14:paraId="4DE8DDCC"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62</w:t>
      </w:r>
      <w:r w:rsidRPr="00AC2AED">
        <w:rPr>
          <w:rStyle w:val="HideTWBExt"/>
          <w:b w:val="0"/>
        </w:rPr>
        <w:t>&lt;/NumAm&gt;</w:t>
      </w:r>
    </w:p>
    <w:p w14:paraId="7991AFB3" w14:textId="77777777" w:rsidR="005B77B0" w:rsidRPr="00AC2AED" w:rsidRDefault="005B77B0" w:rsidP="005B77B0">
      <w:pPr>
        <w:pStyle w:val="NormalBold"/>
      </w:pPr>
      <w:r w:rsidRPr="00AC2AED">
        <w:rPr>
          <w:rStyle w:val="HideTWBExt"/>
          <w:b w:val="0"/>
        </w:rPr>
        <w:t>&lt;RepeatBlock-By&gt;&lt;Members&gt;</w:t>
      </w:r>
      <w:r w:rsidRPr="00AC2AED">
        <w:t>Sebastian Tynkkynen</w:t>
      </w:r>
      <w:r w:rsidRPr="00AC2AED">
        <w:rPr>
          <w:rStyle w:val="HideTWBExt"/>
          <w:b w:val="0"/>
        </w:rPr>
        <w:t>&lt;/Members&gt;</w:t>
      </w:r>
    </w:p>
    <w:p w14:paraId="650E6900" w14:textId="77777777" w:rsidR="005B77B0" w:rsidRPr="00AC2AED" w:rsidRDefault="005B77B0" w:rsidP="005B77B0">
      <w:pPr>
        <w:pStyle w:val="NormalBold"/>
      </w:pPr>
      <w:r w:rsidRPr="00AC2AED">
        <w:rPr>
          <w:rStyle w:val="HideTWBExt"/>
          <w:b w:val="0"/>
        </w:rPr>
        <w:t>&lt;/RepeatBlock-By&gt;</w:t>
      </w:r>
    </w:p>
    <w:p w14:paraId="74DF1251"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CCEAE27" w14:textId="77777777" w:rsidR="005B77B0" w:rsidRPr="00AC2AED" w:rsidRDefault="005B77B0" w:rsidP="005B77B0">
      <w:pPr>
        <w:pStyle w:val="NormalBold"/>
      </w:pPr>
      <w:r w:rsidRPr="00AC2AED">
        <w:rPr>
          <w:rStyle w:val="HideTWBExt"/>
          <w:b w:val="0"/>
        </w:rPr>
        <w:t>&lt;Article&gt;</w:t>
      </w:r>
      <w:r w:rsidRPr="00AC2AED">
        <w:t>Considérant 6</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E5C6242" w14:textId="77777777" w:rsidTr="00935B23">
        <w:trPr>
          <w:trHeight w:hRule="exact" w:val="240"/>
          <w:jc w:val="center"/>
        </w:trPr>
        <w:tc>
          <w:tcPr>
            <w:tcW w:w="9752" w:type="dxa"/>
            <w:gridSpan w:val="2"/>
            <w:tcBorders>
              <w:top w:val="nil"/>
              <w:left w:val="nil"/>
              <w:bottom w:val="nil"/>
              <w:right w:val="nil"/>
            </w:tcBorders>
          </w:tcPr>
          <w:p w14:paraId="0FFBEA68" w14:textId="77777777" w:rsidR="005B77B0" w:rsidRPr="00AC2AED" w:rsidRDefault="005B77B0" w:rsidP="00935B23"/>
        </w:tc>
      </w:tr>
      <w:tr w:rsidR="005B77B0" w:rsidRPr="00AC2AED" w14:paraId="0CB07224" w14:textId="77777777" w:rsidTr="00935B23">
        <w:trPr>
          <w:trHeight w:val="240"/>
          <w:jc w:val="center"/>
        </w:trPr>
        <w:tc>
          <w:tcPr>
            <w:tcW w:w="4876" w:type="dxa"/>
            <w:tcBorders>
              <w:top w:val="nil"/>
              <w:left w:val="nil"/>
              <w:bottom w:val="nil"/>
              <w:right w:val="nil"/>
            </w:tcBorders>
          </w:tcPr>
          <w:p w14:paraId="49326CF2"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E8A5A21" w14:textId="77777777" w:rsidR="005B77B0" w:rsidRPr="00AC2AED" w:rsidRDefault="005B77B0" w:rsidP="00935B23">
            <w:pPr>
              <w:pStyle w:val="AmColumnHeading"/>
            </w:pPr>
            <w:r w:rsidRPr="00AC2AED">
              <w:t>Amendement</w:t>
            </w:r>
          </w:p>
        </w:tc>
      </w:tr>
      <w:tr w:rsidR="005B77B0" w:rsidRPr="00AC2AED" w14:paraId="1B28711D" w14:textId="77777777" w:rsidTr="00935B23">
        <w:trPr>
          <w:jc w:val="center"/>
        </w:trPr>
        <w:tc>
          <w:tcPr>
            <w:tcW w:w="4876" w:type="dxa"/>
            <w:tcBorders>
              <w:top w:val="nil"/>
              <w:left w:val="nil"/>
              <w:bottom w:val="nil"/>
              <w:right w:val="nil"/>
            </w:tcBorders>
          </w:tcPr>
          <w:p w14:paraId="681793DC" w14:textId="0DCCA8D1" w:rsidR="005B77B0" w:rsidRPr="00AC2AED" w:rsidRDefault="005B77B0" w:rsidP="00935B23">
            <w:pPr>
              <w:pStyle w:val="Normal6a"/>
            </w:pPr>
            <w:r w:rsidRPr="00AC2AED">
              <w:t>6.</w:t>
            </w:r>
            <w:r w:rsidRPr="00AC2AED">
              <w:tab/>
              <w:t>Les pays candidats à l</w:t>
            </w:r>
            <w:r w:rsidR="0056307D">
              <w:t>’</w:t>
            </w:r>
            <w:r w:rsidRPr="00AC2AED">
              <w:t>adhésion à l</w:t>
            </w:r>
            <w:r w:rsidR="0056307D">
              <w:t>’</w:t>
            </w:r>
            <w:r w:rsidRPr="00AC2AED">
              <w:t>Union européenne se sont vu accorder ce statut par le Conseil européen au moyen d</w:t>
            </w:r>
            <w:r w:rsidR="0056307D">
              <w:t>’</w:t>
            </w:r>
            <w:r w:rsidRPr="00AC2AED">
              <w:t>une décision prise à l</w:t>
            </w:r>
            <w:r w:rsidR="0056307D">
              <w:t>’</w:t>
            </w:r>
            <w:r w:rsidRPr="00AC2AED">
              <w:t>unanimité, sur recommandation de la Commission européenne. En ce qui concerne, en particulier, les critères politiques d</w:t>
            </w:r>
            <w:r w:rsidR="0056307D">
              <w:t>’</w:t>
            </w:r>
            <w:r w:rsidRPr="00AC2AED">
              <w:t>adhésion à l</w:t>
            </w:r>
            <w:r w:rsidR="0056307D">
              <w:t>’</w:t>
            </w:r>
            <w:r w:rsidRPr="00AC2AED">
              <w:t>Union, il a été constaté que les pays candidats à l</w:t>
            </w:r>
            <w:r w:rsidR="0056307D">
              <w:t>’</w:t>
            </w:r>
            <w:r w:rsidRPr="00AC2AED">
              <w:t>adhésion à l</w:t>
            </w:r>
            <w:r w:rsidR="0056307D">
              <w:t>’</w:t>
            </w:r>
            <w:r w:rsidRPr="00AC2AED">
              <w:t>Union ont progressé sur la voie des institutions stables garantissant la démocratie, la primauté du droit, les droits de l</w:t>
            </w:r>
            <w:r w:rsidR="0056307D">
              <w:t>’</w:t>
            </w:r>
            <w:r w:rsidRPr="00AC2AED">
              <w:t>homme, le respect des minorités et leur protection. Il peut donc être conclu que les pays tiers qui ont obtenu le statut de pays candidat à l</w:t>
            </w:r>
            <w:r w:rsidR="0056307D">
              <w:t>’</w:t>
            </w:r>
            <w:r w:rsidRPr="00AC2AED">
              <w:t>adhésion à l</w:t>
            </w:r>
            <w:r w:rsidR="0056307D">
              <w:t>’</w:t>
            </w:r>
            <w:r w:rsidRPr="00AC2AED">
              <w:t>Union devraient être désignés comme pays d</w:t>
            </w:r>
            <w:r w:rsidR="0056307D">
              <w:t>’</w:t>
            </w:r>
            <w:r w:rsidRPr="00AC2AED">
              <w:t>origine sûrs, sauf dans les circonstances suivantes: la vie ou la personne d</w:t>
            </w:r>
            <w:r w:rsidR="0056307D">
              <w:t>’</w:t>
            </w:r>
            <w:r w:rsidRPr="00AC2AED">
              <w:t>un civil fait l</w:t>
            </w:r>
            <w:r w:rsidR="0056307D">
              <w:t>’</w:t>
            </w:r>
            <w:r w:rsidRPr="00AC2AED">
              <w:t>objet de menaces graves et individuelles en raison d</w:t>
            </w:r>
            <w:r w:rsidR="0056307D">
              <w:t>’</w:t>
            </w:r>
            <w:r w:rsidRPr="00AC2AED">
              <w:t>une violence aveugle dans des situations de conflit armé international ou interne, les mesures restrictives visées au titre IV de la cinquième partie du traité sur le fonctionnement de l</w:t>
            </w:r>
            <w:r w:rsidR="0056307D">
              <w:t>’</w:t>
            </w:r>
            <w:r w:rsidRPr="00AC2AED">
              <w:t>Union européenne ont été adoptées sur la base des actions du pays, ou le taux de reconnaissance à l</w:t>
            </w:r>
            <w:r w:rsidR="0056307D">
              <w:t>’</w:t>
            </w:r>
            <w:r w:rsidRPr="00AC2AED">
              <w:t>échelle de l</w:t>
            </w:r>
            <w:r w:rsidR="0056307D">
              <w:t>’</w:t>
            </w:r>
            <w:r w:rsidRPr="00AC2AED">
              <w:t xml:space="preserve">UE des demandeurs originaires du pays dépasse </w:t>
            </w:r>
            <w:r w:rsidRPr="00AC2AED">
              <w:rPr>
                <w:b/>
                <w:i/>
              </w:rPr>
              <w:t>20</w:t>
            </w:r>
            <w:r w:rsidRPr="00AC2AED">
              <w:t> %.</w:t>
            </w:r>
          </w:p>
        </w:tc>
        <w:tc>
          <w:tcPr>
            <w:tcW w:w="4876" w:type="dxa"/>
            <w:tcBorders>
              <w:top w:val="nil"/>
              <w:left w:val="nil"/>
              <w:bottom w:val="nil"/>
              <w:right w:val="nil"/>
            </w:tcBorders>
          </w:tcPr>
          <w:p w14:paraId="6B905562" w14:textId="1D9DDF09" w:rsidR="005B77B0" w:rsidRPr="00AC2AED" w:rsidRDefault="005B77B0" w:rsidP="00935B23">
            <w:pPr>
              <w:pStyle w:val="Normal6a"/>
            </w:pPr>
            <w:r w:rsidRPr="00AC2AED">
              <w:t>6.</w:t>
            </w:r>
            <w:r w:rsidRPr="00AC2AED">
              <w:tab/>
              <w:t>Les pays candidats à l</w:t>
            </w:r>
            <w:r w:rsidR="0056307D">
              <w:t>’</w:t>
            </w:r>
            <w:r w:rsidRPr="00AC2AED">
              <w:t>adhésion à l</w:t>
            </w:r>
            <w:r w:rsidR="0056307D">
              <w:t>’</w:t>
            </w:r>
            <w:r w:rsidRPr="00AC2AED">
              <w:t>Union européenne se sont vu accorder ce statut par le Conseil européen au moyen d</w:t>
            </w:r>
            <w:r w:rsidR="0056307D">
              <w:t>’</w:t>
            </w:r>
            <w:r w:rsidRPr="00AC2AED">
              <w:t>une décision prise à l</w:t>
            </w:r>
            <w:r w:rsidR="0056307D">
              <w:t>’</w:t>
            </w:r>
            <w:r w:rsidRPr="00AC2AED">
              <w:t>unanimité, sur recommandation de la Commission européenne. En ce qui concerne, en particulier, les critères politiques d</w:t>
            </w:r>
            <w:r w:rsidR="0056307D">
              <w:t>’</w:t>
            </w:r>
            <w:r w:rsidRPr="00AC2AED">
              <w:t>adhésion à l</w:t>
            </w:r>
            <w:r w:rsidR="0056307D">
              <w:t>’</w:t>
            </w:r>
            <w:r w:rsidRPr="00AC2AED">
              <w:t>Union, il a été constaté que les pays candidats à l</w:t>
            </w:r>
            <w:r w:rsidR="0056307D">
              <w:t>’</w:t>
            </w:r>
            <w:r w:rsidRPr="00AC2AED">
              <w:t>adhésion à l</w:t>
            </w:r>
            <w:r w:rsidR="0056307D">
              <w:t>’</w:t>
            </w:r>
            <w:r w:rsidRPr="00AC2AED">
              <w:t>Union ont progressé sur la voie des institutions stables garantissant la démocratie, la primauté du droit, les droits de l</w:t>
            </w:r>
            <w:r w:rsidR="0056307D">
              <w:t>’</w:t>
            </w:r>
            <w:r w:rsidRPr="00AC2AED">
              <w:t>homme, le respect des minorités et leur protection. Il peut donc être conclu que les pays tiers qui ont obtenu le statut de pays candidat à l</w:t>
            </w:r>
            <w:r w:rsidR="0056307D">
              <w:t>’</w:t>
            </w:r>
            <w:r w:rsidRPr="00AC2AED">
              <w:t>adhésion à l</w:t>
            </w:r>
            <w:r w:rsidR="0056307D">
              <w:t>’</w:t>
            </w:r>
            <w:r w:rsidRPr="00AC2AED">
              <w:t>Union devraient être désignés comme pays d</w:t>
            </w:r>
            <w:r w:rsidR="0056307D">
              <w:t>’</w:t>
            </w:r>
            <w:r w:rsidRPr="00AC2AED">
              <w:t>origine sûrs, sauf dans les circonstances suivantes: la vie ou la personne d</w:t>
            </w:r>
            <w:r w:rsidR="0056307D">
              <w:t>’</w:t>
            </w:r>
            <w:r w:rsidRPr="00AC2AED">
              <w:t>un civil fait l</w:t>
            </w:r>
            <w:r w:rsidR="0056307D">
              <w:t>’</w:t>
            </w:r>
            <w:r w:rsidRPr="00AC2AED">
              <w:t>objet de menaces graves et individuelles en raison d</w:t>
            </w:r>
            <w:r w:rsidR="0056307D">
              <w:t>’</w:t>
            </w:r>
            <w:r w:rsidRPr="00AC2AED">
              <w:t>une violence aveugle dans des situations de conflit armé international ou interne, les mesures restrictives visées au titre IV de la cinquième partie du traité sur le fonctionnement de l</w:t>
            </w:r>
            <w:r w:rsidR="0056307D">
              <w:t>’</w:t>
            </w:r>
            <w:r w:rsidRPr="00AC2AED">
              <w:t>Union européenne ont été adoptées sur la base des actions du pays, ou le taux de reconnaissance à l</w:t>
            </w:r>
            <w:r w:rsidR="0056307D">
              <w:t>’</w:t>
            </w:r>
            <w:r w:rsidRPr="00AC2AED">
              <w:t>échelle de l</w:t>
            </w:r>
            <w:r w:rsidR="0056307D">
              <w:t>’</w:t>
            </w:r>
            <w:r w:rsidRPr="00AC2AED">
              <w:t xml:space="preserve">UE des demandeurs originaires du pays dépasse </w:t>
            </w:r>
            <w:r w:rsidRPr="00AC2AED">
              <w:rPr>
                <w:b/>
                <w:i/>
              </w:rPr>
              <w:t>30</w:t>
            </w:r>
            <w:r w:rsidRPr="00AC2AED">
              <w:t> %.</w:t>
            </w:r>
          </w:p>
        </w:tc>
      </w:tr>
    </w:tbl>
    <w:p w14:paraId="79881736"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{FI}</w:t>
      </w:r>
      <w:proofErr w:type="gramStart"/>
      <w:r w:rsidRPr="00AC2AED">
        <w:t>fi</w:t>
      </w:r>
      <w:proofErr w:type="gramEnd"/>
      <w:r w:rsidRPr="00AC2AED">
        <w:rPr>
          <w:rStyle w:val="HideTWBExt"/>
        </w:rPr>
        <w:t>&lt;/Original&gt;</w:t>
      </w:r>
    </w:p>
    <w:p w14:paraId="74EF5CDD" w14:textId="77777777" w:rsidR="005B77B0" w:rsidRPr="00AC2AED" w:rsidRDefault="005B77B0" w:rsidP="005B77B0">
      <w:r w:rsidRPr="00AC2AED">
        <w:rPr>
          <w:rStyle w:val="HideTWBExt"/>
        </w:rPr>
        <w:t>&lt;/Amend&gt;</w:t>
      </w:r>
    </w:p>
    <w:p w14:paraId="4FF033D6"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63</w:t>
      </w:r>
      <w:r w:rsidRPr="00AC2AED">
        <w:rPr>
          <w:rStyle w:val="HideTWBExt"/>
          <w:b w:val="0"/>
        </w:rPr>
        <w:t>&lt;/NumAm&gt;</w:t>
      </w:r>
    </w:p>
    <w:p w14:paraId="4D01895C"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4EFF687C" w14:textId="77777777" w:rsidR="005B77B0" w:rsidRPr="00AC2AED" w:rsidRDefault="005B77B0" w:rsidP="005B77B0">
      <w:pPr>
        <w:pStyle w:val="NormalBold"/>
      </w:pPr>
      <w:r w:rsidRPr="00AC2AED">
        <w:rPr>
          <w:rStyle w:val="HideTWBExt"/>
          <w:b w:val="0"/>
        </w:rPr>
        <w:t>&lt;/RepeatBlock-By&gt;</w:t>
      </w:r>
    </w:p>
    <w:p w14:paraId="375843A0"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0271E27" w14:textId="77777777" w:rsidR="005B77B0" w:rsidRPr="00AC2AED" w:rsidRDefault="005B77B0" w:rsidP="005B77B0">
      <w:pPr>
        <w:pStyle w:val="NormalBold"/>
      </w:pPr>
      <w:r w:rsidRPr="00AC2AED">
        <w:rPr>
          <w:rStyle w:val="HideTWBExt"/>
          <w:b w:val="0"/>
        </w:rPr>
        <w:t>&lt;Article&gt;</w:t>
      </w:r>
      <w:r w:rsidRPr="00AC2AED">
        <w:t>Considérant 6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78DE880" w14:textId="77777777" w:rsidTr="00935B23">
        <w:trPr>
          <w:trHeight w:hRule="exact" w:val="240"/>
          <w:jc w:val="center"/>
        </w:trPr>
        <w:tc>
          <w:tcPr>
            <w:tcW w:w="9752" w:type="dxa"/>
            <w:gridSpan w:val="2"/>
            <w:tcBorders>
              <w:top w:val="nil"/>
              <w:left w:val="nil"/>
              <w:bottom w:val="nil"/>
              <w:right w:val="nil"/>
            </w:tcBorders>
          </w:tcPr>
          <w:p w14:paraId="07BC8D85" w14:textId="77777777" w:rsidR="005B77B0" w:rsidRPr="00AC2AED" w:rsidRDefault="005B77B0" w:rsidP="00935B23"/>
        </w:tc>
      </w:tr>
      <w:tr w:rsidR="005B77B0" w:rsidRPr="00AC2AED" w14:paraId="63BF6EAB" w14:textId="77777777" w:rsidTr="00935B23">
        <w:trPr>
          <w:trHeight w:val="240"/>
          <w:jc w:val="center"/>
        </w:trPr>
        <w:tc>
          <w:tcPr>
            <w:tcW w:w="4876" w:type="dxa"/>
            <w:tcBorders>
              <w:top w:val="nil"/>
              <w:left w:val="nil"/>
              <w:bottom w:val="nil"/>
              <w:right w:val="nil"/>
            </w:tcBorders>
          </w:tcPr>
          <w:p w14:paraId="4A1D77C0"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787E740" w14:textId="77777777" w:rsidR="005B77B0" w:rsidRPr="00AC2AED" w:rsidRDefault="005B77B0" w:rsidP="00935B23">
            <w:pPr>
              <w:pStyle w:val="AmColumnHeading"/>
            </w:pPr>
            <w:r w:rsidRPr="00AC2AED">
              <w:t>Amendement</w:t>
            </w:r>
          </w:p>
        </w:tc>
      </w:tr>
      <w:tr w:rsidR="005B77B0" w:rsidRPr="00AC2AED" w14:paraId="75BEB255" w14:textId="77777777" w:rsidTr="00935B23">
        <w:trPr>
          <w:jc w:val="center"/>
        </w:trPr>
        <w:tc>
          <w:tcPr>
            <w:tcW w:w="4876" w:type="dxa"/>
            <w:tcBorders>
              <w:top w:val="nil"/>
              <w:left w:val="nil"/>
              <w:bottom w:val="nil"/>
              <w:right w:val="nil"/>
            </w:tcBorders>
          </w:tcPr>
          <w:p w14:paraId="42058FF4" w14:textId="77777777" w:rsidR="005B77B0" w:rsidRPr="00AC2AED" w:rsidRDefault="005B77B0" w:rsidP="00935B23">
            <w:pPr>
              <w:pStyle w:val="Normal6a"/>
            </w:pPr>
          </w:p>
        </w:tc>
        <w:tc>
          <w:tcPr>
            <w:tcW w:w="4876" w:type="dxa"/>
            <w:tcBorders>
              <w:top w:val="nil"/>
              <w:left w:val="nil"/>
              <w:bottom w:val="nil"/>
              <w:right w:val="nil"/>
            </w:tcBorders>
          </w:tcPr>
          <w:p w14:paraId="6A706AD1" w14:textId="3F739752" w:rsidR="005B77B0" w:rsidRPr="00AC2AED" w:rsidRDefault="005B77B0" w:rsidP="00935B23">
            <w:pPr>
              <w:pStyle w:val="Normal6a"/>
            </w:pPr>
            <w:r w:rsidRPr="00AC2AED">
              <w:rPr>
                <w:b/>
                <w:i/>
              </w:rPr>
              <w:t>(6 bis)</w:t>
            </w:r>
            <w:r w:rsidRPr="00AC2AED">
              <w:tab/>
            </w:r>
            <w:r w:rsidRPr="00AC2AED">
              <w:rPr>
                <w:b/>
                <w:i/>
              </w:rPr>
              <w:t>En ce qui concerne l</w:t>
            </w:r>
            <w:r w:rsidR="0056307D">
              <w:rPr>
                <w:b/>
                <w:i/>
              </w:rPr>
              <w:t>’</w:t>
            </w:r>
            <w:r w:rsidRPr="00AC2AED">
              <w:rPr>
                <w:b/>
                <w:i/>
              </w:rPr>
              <w:t>Albanie, la base juridique permettant d</w:t>
            </w:r>
            <w:r w:rsidR="0056307D">
              <w:rPr>
                <w:b/>
                <w:i/>
              </w:rPr>
              <w:t>’</w:t>
            </w:r>
            <w:r w:rsidRPr="00AC2AED">
              <w:rPr>
                <w:b/>
                <w:i/>
              </w:rPr>
              <w:t>offrir une protection contre la persécution et les mauvais traitements est fournie de façon satisfaisante par la législation matérielle et procédurale concernant les droits de l</w:t>
            </w:r>
            <w:r w:rsidR="0056307D">
              <w:rPr>
                <w:b/>
                <w:i/>
              </w:rPr>
              <w:t>’</w:t>
            </w:r>
            <w:r w:rsidRPr="00AC2AED">
              <w:rPr>
                <w:b/>
                <w:i/>
              </w:rPr>
              <w:t>homme et la lutte contre la discrimination, notamment par l</w:t>
            </w:r>
            <w:r w:rsidR="0056307D">
              <w:rPr>
                <w:b/>
                <w:i/>
              </w:rPr>
              <w:t>’</w:t>
            </w:r>
            <w:r w:rsidRPr="00AC2AED">
              <w:rPr>
                <w:b/>
                <w:i/>
              </w:rPr>
              <w:t>adhésion du pays à tous les grands traités internationaux en la matière. Il n</w:t>
            </w:r>
            <w:r w:rsidR="0056307D">
              <w:rPr>
                <w:b/>
                <w:i/>
              </w:rPr>
              <w:t>’</w:t>
            </w:r>
            <w:r w:rsidRPr="00AC2AED">
              <w:rPr>
                <w:b/>
                <w:i/>
              </w:rPr>
              <w:t>existe pas d</w:t>
            </w:r>
            <w:r w:rsidR="0056307D">
              <w:rPr>
                <w:b/>
                <w:i/>
              </w:rPr>
              <w:t>’</w:t>
            </w:r>
            <w:r w:rsidRPr="00AC2AED">
              <w:rPr>
                <w:b/>
                <w:i/>
              </w:rPr>
              <w:t>indication de cas de refoulement de citoyens albanais. En général, il n</w:t>
            </w:r>
            <w:r w:rsidR="0056307D">
              <w:rPr>
                <w:b/>
                <w:i/>
              </w:rPr>
              <w:t>’</w:t>
            </w:r>
            <w:r w:rsidRPr="00AC2AED">
              <w:rPr>
                <w:b/>
                <w:i/>
              </w:rPr>
              <w:t>existe pas de persécution au sens de l</w:t>
            </w:r>
            <w:r w:rsidR="0056307D">
              <w:rPr>
                <w:b/>
                <w:i/>
              </w:rPr>
              <w:t>’</w:t>
            </w:r>
            <w:r w:rsidRPr="00AC2AED">
              <w:rPr>
                <w:b/>
                <w:i/>
              </w:rPr>
              <w:t>article 9 du règlement (UE) 2024/1347 en Albanie. L</w:t>
            </w:r>
            <w:r w:rsidR="0056307D">
              <w:rPr>
                <w:b/>
                <w:i/>
              </w:rPr>
              <w:t>’</w:t>
            </w:r>
            <w:r w:rsidRPr="00AC2AED">
              <w:rPr>
                <w:b/>
                <w:i/>
              </w:rPr>
              <w:t>Albanie exerce un contrôle sur son territoire. Il n</w:t>
            </w:r>
            <w:r w:rsidR="0056307D">
              <w:rPr>
                <w:b/>
                <w:i/>
              </w:rPr>
              <w:t>’</w:t>
            </w:r>
            <w:r w:rsidRPr="00AC2AED">
              <w:rPr>
                <w:b/>
                <w:i/>
              </w:rPr>
              <w:t>existe pas de conflit armé et il n</w:t>
            </w:r>
            <w:r w:rsidR="0056307D">
              <w:rPr>
                <w:b/>
                <w:i/>
              </w:rPr>
              <w:t>’</w:t>
            </w:r>
            <w:r w:rsidRPr="00AC2AED">
              <w:rPr>
                <w:b/>
                <w:i/>
              </w:rPr>
              <w:t>existe donc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existe pas de risque de subir des atteintes graves en Albanie au sens de l</w:t>
            </w:r>
            <w:r w:rsidR="0056307D">
              <w:rPr>
                <w:b/>
                <w:i/>
              </w:rPr>
              <w:t>’</w:t>
            </w:r>
            <w:r w:rsidRPr="00AC2AED">
              <w:rPr>
                <w:b/>
                <w:i/>
              </w:rPr>
              <w:t>article 15 du règlement (UE) 2024/1347.</w:t>
            </w:r>
          </w:p>
        </w:tc>
      </w:tr>
    </w:tbl>
    <w:p w14:paraId="2FCC61FD"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ED7EB2B"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4C65BCAB" w14:textId="03CF62FB" w:rsidR="005B77B0" w:rsidRPr="00AC2AED" w:rsidRDefault="005B77B0" w:rsidP="005B77B0">
      <w:pPr>
        <w:pStyle w:val="AmJustText"/>
      </w:pPr>
      <w:r w:rsidRPr="00AC2AED">
        <w:t>L</w:t>
      </w:r>
      <w:r w:rsidR="0056307D">
        <w:t>’</w:t>
      </w:r>
      <w:r w:rsidRPr="00AC2AED">
        <w:t>Albanie remplit les critères énoncés à l</w:t>
      </w:r>
      <w:r w:rsidR="0056307D">
        <w:t>’</w:t>
      </w:r>
      <w:r w:rsidRPr="00AC2AED">
        <w:t>article 61, paragraphe 1, du règlement sur les procédures d</w:t>
      </w:r>
      <w:r w:rsidR="0056307D">
        <w:t>’</w:t>
      </w:r>
      <w:r w:rsidRPr="00AC2AED">
        <w:t>asile pour être désignée comme pays d</w:t>
      </w:r>
      <w:r w:rsidR="0056307D">
        <w:t>’</w:t>
      </w:r>
      <w:r w:rsidRPr="00AC2AED">
        <w:t>origine sûr. Cette condition est et doit être indépendante de son statut de pays candidat à l</w:t>
      </w:r>
      <w:r w:rsidR="0056307D">
        <w:t>’</w:t>
      </w:r>
      <w:r w:rsidRPr="00AC2AED">
        <w:t>adhésion à l</w:t>
      </w:r>
      <w:r w:rsidR="0056307D">
        <w:t>’</w:t>
      </w:r>
      <w:r w:rsidRPr="00AC2AED">
        <w:t>Union.</w:t>
      </w:r>
    </w:p>
    <w:p w14:paraId="7603C31C" w14:textId="77777777" w:rsidR="005B77B0" w:rsidRPr="00AC2AED" w:rsidRDefault="005B77B0" w:rsidP="005B77B0">
      <w:r w:rsidRPr="00AC2AED">
        <w:rPr>
          <w:rStyle w:val="HideTWBExt"/>
        </w:rPr>
        <w:t>&lt;/Amend&gt;</w:t>
      </w:r>
    </w:p>
    <w:p w14:paraId="2700592F"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64</w:t>
      </w:r>
      <w:r w:rsidRPr="00AC2AED">
        <w:rPr>
          <w:rStyle w:val="HideTWBExt"/>
          <w:b w:val="0"/>
        </w:rPr>
        <w:t>&lt;/NumAm&gt;</w:t>
      </w:r>
    </w:p>
    <w:p w14:paraId="536A3198" w14:textId="77777777" w:rsidR="005B77B0" w:rsidRPr="00AC2AED" w:rsidRDefault="005B77B0" w:rsidP="005B77B0">
      <w:pPr>
        <w:pStyle w:val="NormalBold"/>
      </w:pPr>
      <w:r w:rsidRPr="00AC2AED">
        <w:rPr>
          <w:rStyle w:val="HideTWBExt"/>
          <w:b w:val="0"/>
        </w:rPr>
        <w:t>&lt;RepeatBlock-By&gt;&lt;Members&gt;</w:t>
      </w:r>
      <w:r w:rsidRPr="00AC2AED">
        <w:t>Tomas Tobé</w:t>
      </w:r>
      <w:r w:rsidRPr="00AC2AED">
        <w:rPr>
          <w:rStyle w:val="HideTWBExt"/>
          <w:b w:val="0"/>
        </w:rPr>
        <w:t>&lt;/Members&gt;</w:t>
      </w:r>
    </w:p>
    <w:p w14:paraId="2BFD8609" w14:textId="77777777" w:rsidR="005B77B0" w:rsidRPr="00AC2AED" w:rsidRDefault="005B77B0" w:rsidP="005B77B0">
      <w:pPr>
        <w:pStyle w:val="NormalBold"/>
      </w:pPr>
      <w:r w:rsidRPr="00AC2AED">
        <w:rPr>
          <w:rStyle w:val="HideTWBExt"/>
          <w:b w:val="0"/>
        </w:rPr>
        <w:t>&lt;/RepeatBlock-By&gt;</w:t>
      </w:r>
    </w:p>
    <w:p w14:paraId="380BDDBD"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A4666AA" w14:textId="77777777" w:rsidR="005B77B0" w:rsidRPr="00AC2AED" w:rsidRDefault="005B77B0" w:rsidP="005B77B0">
      <w:pPr>
        <w:pStyle w:val="NormalBold"/>
      </w:pPr>
      <w:r w:rsidRPr="00AC2AED">
        <w:rPr>
          <w:rStyle w:val="HideTWBExt"/>
          <w:b w:val="0"/>
        </w:rPr>
        <w:t>&lt;Article&gt;</w:t>
      </w:r>
      <w:r w:rsidRPr="00AC2AED">
        <w:t>Considérant 6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BF06805" w14:textId="77777777" w:rsidTr="00935B23">
        <w:trPr>
          <w:trHeight w:hRule="exact" w:val="240"/>
          <w:jc w:val="center"/>
        </w:trPr>
        <w:tc>
          <w:tcPr>
            <w:tcW w:w="9752" w:type="dxa"/>
            <w:gridSpan w:val="2"/>
            <w:tcBorders>
              <w:top w:val="nil"/>
              <w:left w:val="nil"/>
              <w:bottom w:val="nil"/>
              <w:right w:val="nil"/>
            </w:tcBorders>
          </w:tcPr>
          <w:p w14:paraId="39DD5AC7" w14:textId="77777777" w:rsidR="005B77B0" w:rsidRPr="00AC2AED" w:rsidRDefault="005B77B0" w:rsidP="00935B23"/>
        </w:tc>
      </w:tr>
      <w:tr w:rsidR="005B77B0" w:rsidRPr="00AC2AED" w14:paraId="6CCEBCC5" w14:textId="77777777" w:rsidTr="00935B23">
        <w:trPr>
          <w:trHeight w:val="240"/>
          <w:jc w:val="center"/>
        </w:trPr>
        <w:tc>
          <w:tcPr>
            <w:tcW w:w="4876" w:type="dxa"/>
            <w:tcBorders>
              <w:top w:val="nil"/>
              <w:left w:val="nil"/>
              <w:bottom w:val="nil"/>
              <w:right w:val="nil"/>
            </w:tcBorders>
          </w:tcPr>
          <w:p w14:paraId="50D37EF4"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CBA2949" w14:textId="77777777" w:rsidR="005B77B0" w:rsidRPr="00AC2AED" w:rsidRDefault="005B77B0" w:rsidP="00935B23">
            <w:pPr>
              <w:pStyle w:val="AmColumnHeading"/>
            </w:pPr>
            <w:r w:rsidRPr="00AC2AED">
              <w:t>Amendement</w:t>
            </w:r>
          </w:p>
        </w:tc>
      </w:tr>
      <w:tr w:rsidR="005B77B0" w:rsidRPr="00AC2AED" w14:paraId="16697C91" w14:textId="77777777" w:rsidTr="00935B23">
        <w:trPr>
          <w:jc w:val="center"/>
        </w:trPr>
        <w:tc>
          <w:tcPr>
            <w:tcW w:w="4876" w:type="dxa"/>
            <w:tcBorders>
              <w:top w:val="nil"/>
              <w:left w:val="nil"/>
              <w:bottom w:val="nil"/>
              <w:right w:val="nil"/>
            </w:tcBorders>
          </w:tcPr>
          <w:p w14:paraId="522CB6F2" w14:textId="77777777" w:rsidR="005B77B0" w:rsidRPr="00AC2AED" w:rsidRDefault="005B77B0" w:rsidP="00935B23">
            <w:pPr>
              <w:pStyle w:val="Normal6a"/>
            </w:pPr>
          </w:p>
        </w:tc>
        <w:tc>
          <w:tcPr>
            <w:tcW w:w="4876" w:type="dxa"/>
            <w:tcBorders>
              <w:top w:val="nil"/>
              <w:left w:val="nil"/>
              <w:bottom w:val="nil"/>
              <w:right w:val="nil"/>
            </w:tcBorders>
          </w:tcPr>
          <w:p w14:paraId="1873329D" w14:textId="4220D13D" w:rsidR="005B77B0" w:rsidRPr="00AC2AED" w:rsidRDefault="005B77B0" w:rsidP="00935B23">
            <w:pPr>
              <w:pStyle w:val="Normal6a"/>
            </w:pPr>
            <w:r w:rsidRPr="00AC2AED">
              <w:rPr>
                <w:b/>
                <w:i/>
              </w:rPr>
              <w:t>(6 bis)</w:t>
            </w:r>
            <w:r w:rsidRPr="00AC2AED">
              <w:tab/>
            </w:r>
            <w:r w:rsidRPr="00AC2AED">
              <w:rPr>
                <w:b/>
                <w:i/>
              </w:rPr>
              <w:t>Dans les situations où l</w:t>
            </w:r>
            <w:r w:rsidR="0056307D">
              <w:rPr>
                <w:b/>
                <w:i/>
              </w:rPr>
              <w:t>’</w:t>
            </w:r>
            <w:r w:rsidRPr="00AC2AED">
              <w:rPr>
                <w:b/>
                <w:i/>
              </w:rPr>
              <w:t>Union active la protection temporaire à l</w:t>
            </w:r>
            <w:r w:rsidR="0056307D">
              <w:rPr>
                <w:b/>
                <w:i/>
              </w:rPr>
              <w:t>’</w:t>
            </w:r>
            <w:r w:rsidRPr="00AC2AED">
              <w:rPr>
                <w:b/>
                <w:i/>
              </w:rPr>
              <w:t>égard d</w:t>
            </w:r>
            <w:r w:rsidR="0056307D">
              <w:rPr>
                <w:b/>
                <w:i/>
              </w:rPr>
              <w:t>’</w:t>
            </w:r>
            <w:r w:rsidRPr="00AC2AED">
              <w:rPr>
                <w:b/>
                <w:i/>
              </w:rPr>
              <w:t>un pays candidat spécifique, il convient de présumer que la condition relative à l</w:t>
            </w:r>
            <w:r w:rsidR="0056307D">
              <w:rPr>
                <w:b/>
                <w:i/>
              </w:rPr>
              <w:t>’</w:t>
            </w:r>
            <w:r w:rsidRPr="00AC2AED">
              <w:rPr>
                <w:b/>
                <w:i/>
              </w:rPr>
              <w:t>existence d</w:t>
            </w:r>
            <w:r w:rsidR="0056307D">
              <w:rPr>
                <w:b/>
                <w:i/>
              </w:rPr>
              <w:t>’</w:t>
            </w:r>
            <w:r w:rsidRPr="00AC2AED">
              <w:rPr>
                <w:b/>
                <w:i/>
              </w:rPr>
              <w:t>une menace grave et individuelle contre la vie ou la personne d</w:t>
            </w:r>
            <w:r w:rsidR="0056307D">
              <w:rPr>
                <w:b/>
                <w:i/>
              </w:rPr>
              <w:t>’</w:t>
            </w:r>
            <w:r w:rsidRPr="00AC2AED">
              <w:rPr>
                <w:b/>
                <w:i/>
              </w:rPr>
              <w:t>un civil en raison de violences aveugles dans le cadre d</w:t>
            </w:r>
            <w:r w:rsidR="0056307D">
              <w:rPr>
                <w:b/>
                <w:i/>
              </w:rPr>
              <w:t>’</w:t>
            </w:r>
            <w:r w:rsidRPr="00AC2AED">
              <w:rPr>
                <w:b/>
                <w:i/>
              </w:rPr>
              <w:t>un conflit armé international ou interne dans le pays est remplie.</w:t>
            </w:r>
          </w:p>
        </w:tc>
      </w:tr>
    </w:tbl>
    <w:p w14:paraId="67DC7DBF"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0D0F5A3" w14:textId="77777777" w:rsidR="005B77B0" w:rsidRPr="00AC2AED" w:rsidRDefault="005B77B0" w:rsidP="005B77B0">
      <w:r w:rsidRPr="00AC2AED">
        <w:rPr>
          <w:rStyle w:val="HideTWBExt"/>
        </w:rPr>
        <w:t>&lt;/Amend&gt;</w:t>
      </w:r>
    </w:p>
    <w:p w14:paraId="679EECC9"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65</w:t>
      </w:r>
      <w:r w:rsidRPr="00AC2AED">
        <w:rPr>
          <w:rStyle w:val="HideTWBExt"/>
          <w:b w:val="0"/>
        </w:rPr>
        <w:t>&lt;/NumAm&gt;</w:t>
      </w:r>
    </w:p>
    <w:p w14:paraId="56EEBFA6"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203B1AF9" w14:textId="77777777" w:rsidR="005B77B0" w:rsidRPr="00AC2AED" w:rsidRDefault="005B77B0" w:rsidP="005B77B0">
      <w:pPr>
        <w:pStyle w:val="NormalBold"/>
      </w:pPr>
      <w:r w:rsidRPr="00AC2AED">
        <w:rPr>
          <w:rStyle w:val="HideTWBExt"/>
          <w:b w:val="0"/>
        </w:rPr>
        <w:t>&lt;/RepeatBlock-By&gt;</w:t>
      </w:r>
    </w:p>
    <w:p w14:paraId="168689D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263C118" w14:textId="77777777" w:rsidR="005B77B0" w:rsidRPr="00AC2AED" w:rsidRDefault="005B77B0" w:rsidP="005B77B0">
      <w:pPr>
        <w:pStyle w:val="NormalBold"/>
      </w:pPr>
      <w:r w:rsidRPr="00AC2AED">
        <w:rPr>
          <w:rStyle w:val="HideTWBExt"/>
          <w:b w:val="0"/>
        </w:rPr>
        <w:t>&lt;Article&gt;</w:t>
      </w:r>
      <w:r w:rsidRPr="00AC2AED">
        <w:t>Considérant 6 ter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8389735" w14:textId="77777777" w:rsidTr="00935B23">
        <w:trPr>
          <w:trHeight w:hRule="exact" w:val="240"/>
          <w:jc w:val="center"/>
        </w:trPr>
        <w:tc>
          <w:tcPr>
            <w:tcW w:w="9752" w:type="dxa"/>
            <w:gridSpan w:val="2"/>
            <w:tcBorders>
              <w:top w:val="nil"/>
              <w:left w:val="nil"/>
              <w:bottom w:val="nil"/>
              <w:right w:val="nil"/>
            </w:tcBorders>
          </w:tcPr>
          <w:p w14:paraId="07F39F72" w14:textId="77777777" w:rsidR="005B77B0" w:rsidRPr="00AC2AED" w:rsidRDefault="005B77B0" w:rsidP="00935B23"/>
        </w:tc>
      </w:tr>
      <w:tr w:rsidR="005B77B0" w:rsidRPr="00AC2AED" w14:paraId="3B8165AC" w14:textId="77777777" w:rsidTr="00935B23">
        <w:trPr>
          <w:trHeight w:val="240"/>
          <w:jc w:val="center"/>
        </w:trPr>
        <w:tc>
          <w:tcPr>
            <w:tcW w:w="4876" w:type="dxa"/>
            <w:tcBorders>
              <w:top w:val="nil"/>
              <w:left w:val="nil"/>
              <w:bottom w:val="nil"/>
              <w:right w:val="nil"/>
            </w:tcBorders>
          </w:tcPr>
          <w:p w14:paraId="1E0D87F9"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8262C62" w14:textId="77777777" w:rsidR="005B77B0" w:rsidRPr="00AC2AED" w:rsidRDefault="005B77B0" w:rsidP="00935B23">
            <w:pPr>
              <w:pStyle w:val="AmColumnHeading"/>
            </w:pPr>
            <w:r w:rsidRPr="00AC2AED">
              <w:t>Amendement</w:t>
            </w:r>
          </w:p>
        </w:tc>
      </w:tr>
      <w:tr w:rsidR="005B77B0" w:rsidRPr="00AC2AED" w14:paraId="01B348EA" w14:textId="77777777" w:rsidTr="00935B23">
        <w:trPr>
          <w:jc w:val="center"/>
        </w:trPr>
        <w:tc>
          <w:tcPr>
            <w:tcW w:w="4876" w:type="dxa"/>
            <w:tcBorders>
              <w:top w:val="nil"/>
              <w:left w:val="nil"/>
              <w:bottom w:val="nil"/>
              <w:right w:val="nil"/>
            </w:tcBorders>
          </w:tcPr>
          <w:p w14:paraId="6E26488E" w14:textId="77777777" w:rsidR="005B77B0" w:rsidRPr="00AC2AED" w:rsidRDefault="005B77B0" w:rsidP="00935B23">
            <w:pPr>
              <w:pStyle w:val="Normal6a"/>
            </w:pPr>
          </w:p>
        </w:tc>
        <w:tc>
          <w:tcPr>
            <w:tcW w:w="4876" w:type="dxa"/>
            <w:tcBorders>
              <w:top w:val="nil"/>
              <w:left w:val="nil"/>
              <w:bottom w:val="nil"/>
              <w:right w:val="nil"/>
            </w:tcBorders>
          </w:tcPr>
          <w:p w14:paraId="4DBA5DF4" w14:textId="0F9B98FB" w:rsidR="005B77B0" w:rsidRPr="00AC2AED" w:rsidRDefault="005B77B0" w:rsidP="00935B23">
            <w:pPr>
              <w:pStyle w:val="Normal6a"/>
            </w:pPr>
            <w:r w:rsidRPr="00AC2AED">
              <w:rPr>
                <w:b/>
                <w:i/>
              </w:rPr>
              <w:t>(6 ter)</w:t>
            </w:r>
            <w:r w:rsidRPr="00AC2AED">
              <w:tab/>
            </w:r>
            <w:r w:rsidRPr="00AC2AED">
              <w:rPr>
                <w:b/>
                <w:i/>
              </w:rPr>
              <w:t>En ce qui concerne la Bosnie-Herzégovine, selon les informations fournies par l</w:t>
            </w:r>
            <w:r w:rsidR="0056307D">
              <w:rPr>
                <w:b/>
                <w:i/>
              </w:rPr>
              <w:t>’</w:t>
            </w:r>
            <w:r w:rsidRPr="00AC2AED">
              <w:rPr>
                <w:b/>
                <w:i/>
              </w:rPr>
              <w:t>Agence pour l</w:t>
            </w:r>
            <w:r w:rsidR="0056307D">
              <w:rPr>
                <w:b/>
                <w:i/>
              </w:rPr>
              <w:t>’</w:t>
            </w:r>
            <w:r w:rsidRPr="00AC2AED">
              <w:rPr>
                <w:b/>
                <w:i/>
              </w:rPr>
              <w:t>asile, sa Constitution fournit une base pour le partage des compétences entre les peuples constitutifs du pays. La base juridique permettant d</w:t>
            </w:r>
            <w:r w:rsidR="0056307D">
              <w:rPr>
                <w:b/>
                <w:i/>
              </w:rPr>
              <w:t>’</w:t>
            </w:r>
            <w:r w:rsidRPr="00AC2AED">
              <w:rPr>
                <w:b/>
                <w:i/>
              </w:rPr>
              <w:t>offrir une protection contre la persécution et les mauvais traitements est fournie de façon satisfaisante par la législation matérielle et procédurale concernant les droits de l</w:t>
            </w:r>
            <w:r w:rsidR="0056307D">
              <w:rPr>
                <w:b/>
                <w:i/>
              </w:rPr>
              <w:t>’</w:t>
            </w:r>
            <w:r w:rsidRPr="00AC2AED">
              <w:rPr>
                <w:b/>
                <w:i/>
              </w:rPr>
              <w:t>homme et la lutte contre la discrimination, notamment par l</w:t>
            </w:r>
            <w:r w:rsidR="0056307D">
              <w:rPr>
                <w:b/>
                <w:i/>
              </w:rPr>
              <w:t>’</w:t>
            </w:r>
            <w:r w:rsidRPr="00AC2AED">
              <w:rPr>
                <w:b/>
                <w:i/>
              </w:rPr>
              <w:t>adhésion du pays à tous les grands traités internationaux en la matière. Il n</w:t>
            </w:r>
            <w:r w:rsidR="0056307D">
              <w:rPr>
                <w:b/>
                <w:i/>
              </w:rPr>
              <w:t>’</w:t>
            </w:r>
            <w:r w:rsidRPr="00AC2AED">
              <w:rPr>
                <w:b/>
                <w:i/>
              </w:rPr>
              <w:t>existe pas d</w:t>
            </w:r>
            <w:r w:rsidR="0056307D">
              <w:rPr>
                <w:b/>
                <w:i/>
              </w:rPr>
              <w:t>’</w:t>
            </w:r>
            <w:r w:rsidRPr="00AC2AED">
              <w:rPr>
                <w:b/>
                <w:i/>
              </w:rPr>
              <w:t>indication de cas de refoulement de ses propres citoyens. En général, il n</w:t>
            </w:r>
            <w:r w:rsidR="0056307D">
              <w:rPr>
                <w:b/>
                <w:i/>
              </w:rPr>
              <w:t>’</w:t>
            </w:r>
            <w:r w:rsidRPr="00AC2AED">
              <w:rPr>
                <w:b/>
                <w:i/>
              </w:rPr>
              <w:t>existe pas de persécution au sens de l</w:t>
            </w:r>
            <w:r w:rsidR="0056307D">
              <w:rPr>
                <w:b/>
                <w:i/>
              </w:rPr>
              <w:t>’</w:t>
            </w:r>
            <w:r w:rsidRPr="00AC2AED">
              <w:rPr>
                <w:b/>
                <w:i/>
              </w:rPr>
              <w:t>article 9 du règlement (UE) 2024/1347 en Bosnie-Herzégovine. La situation en matière de sécurité dans le pays est stable et normalisée, en partie grâce à la force de stabilisation multinationale menée par l</w:t>
            </w:r>
            <w:r w:rsidR="0056307D">
              <w:rPr>
                <w:b/>
                <w:i/>
              </w:rPr>
              <w:t>’</w:t>
            </w:r>
            <w:r w:rsidRPr="00AC2AED">
              <w:rPr>
                <w:b/>
                <w:i/>
              </w:rPr>
              <w:t>Union (EUFOR ALTHEA). Il n</w:t>
            </w:r>
            <w:r w:rsidR="0056307D">
              <w:rPr>
                <w:b/>
                <w:i/>
              </w:rPr>
              <w:t>’</w:t>
            </w:r>
            <w:r w:rsidRPr="00AC2AED">
              <w:rPr>
                <w:b/>
                <w:i/>
              </w:rPr>
              <w:t>existe pas de conflit armé. En général, il n</w:t>
            </w:r>
            <w:r w:rsidR="0056307D">
              <w:rPr>
                <w:b/>
                <w:i/>
              </w:rPr>
              <w:t>’</w:t>
            </w:r>
            <w:r w:rsidRPr="00AC2AED">
              <w:rPr>
                <w:b/>
                <w:i/>
              </w:rPr>
              <w:t>existe pas de risque de subir des atteintes graves au sens de l</w:t>
            </w:r>
            <w:r w:rsidR="0056307D">
              <w:rPr>
                <w:b/>
                <w:i/>
              </w:rPr>
              <w:t>’</w:t>
            </w:r>
            <w:r w:rsidRPr="00AC2AED">
              <w:rPr>
                <w:b/>
                <w:i/>
              </w:rPr>
              <w:t>article 15 du règlement (UE) 2024/1347.</w:t>
            </w:r>
          </w:p>
        </w:tc>
      </w:tr>
    </w:tbl>
    <w:p w14:paraId="5600E25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AF9142D"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408805FF" w14:textId="7A667C05" w:rsidR="005B77B0" w:rsidRPr="00AC2AED" w:rsidRDefault="005B77B0" w:rsidP="005B77B0">
      <w:pPr>
        <w:pStyle w:val="AmJustText"/>
      </w:pPr>
      <w:r w:rsidRPr="00AC2AED">
        <w:t>La Bosnie-Herzégovine remplit les critères énoncés à l</w:t>
      </w:r>
      <w:r w:rsidR="0056307D">
        <w:t>’</w:t>
      </w:r>
      <w:r w:rsidRPr="00AC2AED">
        <w:t>article 61, paragraphe 1, du règlement sur les procédures d</w:t>
      </w:r>
      <w:r w:rsidR="0056307D">
        <w:t>’</w:t>
      </w:r>
      <w:r w:rsidRPr="00AC2AED">
        <w:t>asile pour être désignée comme pays d</w:t>
      </w:r>
      <w:r w:rsidR="0056307D">
        <w:t>’</w:t>
      </w:r>
      <w:r w:rsidRPr="00AC2AED">
        <w:t>origine sûr. Cette condition est et doit être indépendante de son statut de pays candidat à l</w:t>
      </w:r>
      <w:r w:rsidR="0056307D">
        <w:t>’</w:t>
      </w:r>
      <w:r w:rsidRPr="00AC2AED">
        <w:t>adhésion à l</w:t>
      </w:r>
      <w:r w:rsidR="0056307D">
        <w:t>’</w:t>
      </w:r>
      <w:r w:rsidRPr="00AC2AED">
        <w:t>Union.</w:t>
      </w:r>
    </w:p>
    <w:p w14:paraId="3D5AE705" w14:textId="77777777" w:rsidR="005B77B0" w:rsidRPr="00AC2AED" w:rsidRDefault="005B77B0" w:rsidP="005B77B0">
      <w:r w:rsidRPr="00AC2AED">
        <w:rPr>
          <w:rStyle w:val="HideTWBExt"/>
        </w:rPr>
        <w:t>&lt;/Amend&gt;</w:t>
      </w:r>
    </w:p>
    <w:p w14:paraId="33C6701B"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66</w:t>
      </w:r>
      <w:r w:rsidRPr="00AC2AED">
        <w:rPr>
          <w:rStyle w:val="HideTWBExt"/>
          <w:b w:val="0"/>
        </w:rPr>
        <w:t>&lt;/NumAm&gt;</w:t>
      </w:r>
    </w:p>
    <w:p w14:paraId="5EC77C9F" w14:textId="77777777" w:rsidR="005B77B0" w:rsidRPr="00AC2AED" w:rsidRDefault="005B77B0" w:rsidP="005B77B0">
      <w:pPr>
        <w:pStyle w:val="NormalBold"/>
      </w:pPr>
      <w:r w:rsidRPr="00AC2AED">
        <w:rPr>
          <w:rStyle w:val="HideTWBExt"/>
          <w:b w:val="0"/>
        </w:rPr>
        <w:t>&lt;RepeatBlock-By&gt;&lt;Members&gt;</w:t>
      </w:r>
      <w:r w:rsidRPr="00AC2AED">
        <w:t>Tomas Tobé</w:t>
      </w:r>
      <w:r w:rsidRPr="00AC2AED">
        <w:rPr>
          <w:rStyle w:val="HideTWBExt"/>
          <w:b w:val="0"/>
        </w:rPr>
        <w:t>&lt;/Members&gt;</w:t>
      </w:r>
    </w:p>
    <w:p w14:paraId="2604BE2C" w14:textId="77777777" w:rsidR="005B77B0" w:rsidRPr="00AC2AED" w:rsidRDefault="005B77B0" w:rsidP="005B77B0">
      <w:pPr>
        <w:pStyle w:val="NormalBold"/>
      </w:pPr>
      <w:r w:rsidRPr="00AC2AED">
        <w:rPr>
          <w:rStyle w:val="HideTWBExt"/>
          <w:b w:val="0"/>
        </w:rPr>
        <w:t>&lt;/RepeatBlock-By&gt;</w:t>
      </w:r>
    </w:p>
    <w:p w14:paraId="1F0072BB"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F3E341E" w14:textId="77777777" w:rsidR="005B77B0" w:rsidRPr="00AC2AED" w:rsidRDefault="005B77B0" w:rsidP="005B77B0">
      <w:pPr>
        <w:pStyle w:val="NormalBold"/>
      </w:pPr>
      <w:r w:rsidRPr="00AC2AED">
        <w:rPr>
          <w:rStyle w:val="HideTWBExt"/>
          <w:b w:val="0"/>
        </w:rPr>
        <w:t>&lt;Article&gt;</w:t>
      </w:r>
      <w:r w:rsidRPr="00AC2AED">
        <w:t>Considérant 6 ter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5701D03" w14:textId="77777777" w:rsidTr="00935B23">
        <w:trPr>
          <w:trHeight w:hRule="exact" w:val="240"/>
          <w:jc w:val="center"/>
        </w:trPr>
        <w:tc>
          <w:tcPr>
            <w:tcW w:w="9752" w:type="dxa"/>
            <w:gridSpan w:val="2"/>
            <w:tcBorders>
              <w:top w:val="nil"/>
              <w:left w:val="nil"/>
              <w:bottom w:val="nil"/>
              <w:right w:val="nil"/>
            </w:tcBorders>
          </w:tcPr>
          <w:p w14:paraId="406247FA" w14:textId="77777777" w:rsidR="005B77B0" w:rsidRPr="00AC2AED" w:rsidRDefault="005B77B0" w:rsidP="00935B23"/>
        </w:tc>
      </w:tr>
      <w:tr w:rsidR="005B77B0" w:rsidRPr="00AC2AED" w14:paraId="4AA2718D" w14:textId="77777777" w:rsidTr="00935B23">
        <w:trPr>
          <w:trHeight w:val="240"/>
          <w:jc w:val="center"/>
        </w:trPr>
        <w:tc>
          <w:tcPr>
            <w:tcW w:w="4876" w:type="dxa"/>
            <w:tcBorders>
              <w:top w:val="nil"/>
              <w:left w:val="nil"/>
              <w:bottom w:val="nil"/>
              <w:right w:val="nil"/>
            </w:tcBorders>
          </w:tcPr>
          <w:p w14:paraId="0915B1BE"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0507B99" w14:textId="77777777" w:rsidR="005B77B0" w:rsidRPr="00AC2AED" w:rsidRDefault="005B77B0" w:rsidP="00935B23">
            <w:pPr>
              <w:pStyle w:val="AmColumnHeading"/>
            </w:pPr>
            <w:r w:rsidRPr="00AC2AED">
              <w:t>Amendement</w:t>
            </w:r>
          </w:p>
        </w:tc>
      </w:tr>
      <w:tr w:rsidR="005B77B0" w:rsidRPr="00AC2AED" w14:paraId="0C818E88" w14:textId="77777777" w:rsidTr="00935B23">
        <w:trPr>
          <w:jc w:val="center"/>
        </w:trPr>
        <w:tc>
          <w:tcPr>
            <w:tcW w:w="4876" w:type="dxa"/>
            <w:tcBorders>
              <w:top w:val="nil"/>
              <w:left w:val="nil"/>
              <w:bottom w:val="nil"/>
              <w:right w:val="nil"/>
            </w:tcBorders>
          </w:tcPr>
          <w:p w14:paraId="54EB0750" w14:textId="77777777" w:rsidR="005B77B0" w:rsidRPr="00AC2AED" w:rsidRDefault="005B77B0" w:rsidP="00935B23">
            <w:pPr>
              <w:pStyle w:val="Normal6a"/>
            </w:pPr>
          </w:p>
        </w:tc>
        <w:tc>
          <w:tcPr>
            <w:tcW w:w="4876" w:type="dxa"/>
            <w:tcBorders>
              <w:top w:val="nil"/>
              <w:left w:val="nil"/>
              <w:bottom w:val="nil"/>
              <w:right w:val="nil"/>
            </w:tcBorders>
          </w:tcPr>
          <w:p w14:paraId="578460C7" w14:textId="529B10CF" w:rsidR="005B77B0" w:rsidRPr="00AC2AED" w:rsidRDefault="005B77B0" w:rsidP="00935B23">
            <w:pPr>
              <w:pStyle w:val="Normal6a"/>
            </w:pPr>
            <w:r w:rsidRPr="00AC2AED">
              <w:rPr>
                <w:b/>
                <w:i/>
              </w:rPr>
              <w:t>(6 ter)</w:t>
            </w:r>
            <w:r w:rsidRPr="00AC2AED">
              <w:tab/>
            </w:r>
            <w:r w:rsidRPr="00AC2AED">
              <w:rPr>
                <w:b/>
                <w:i/>
              </w:rPr>
              <w:t>Afin de garantir une application uniforme et la sécurité juridique, la Commission devrait tenir un registre consolidé des mesures restrictives de l</w:t>
            </w:r>
            <w:r w:rsidR="0056307D">
              <w:rPr>
                <w:b/>
                <w:i/>
              </w:rPr>
              <w:t>’</w:t>
            </w:r>
            <w:r w:rsidRPr="00AC2AED">
              <w:rPr>
                <w:b/>
                <w:i/>
              </w:rPr>
              <w:t>Union au sens de la cinquième partie, titre IV, du traité sur le fonctionnement de l</w:t>
            </w:r>
            <w:r w:rsidR="0056307D">
              <w:rPr>
                <w:b/>
                <w:i/>
              </w:rPr>
              <w:t>’</w:t>
            </w:r>
            <w:r w:rsidRPr="00AC2AED">
              <w:rPr>
                <w:b/>
                <w:i/>
              </w:rPr>
              <w:t>Union européenne, adoptées à l</w:t>
            </w:r>
            <w:r w:rsidR="0056307D">
              <w:rPr>
                <w:b/>
                <w:i/>
              </w:rPr>
              <w:t>’</w:t>
            </w:r>
            <w:r w:rsidRPr="00AC2AED">
              <w:rPr>
                <w:b/>
                <w:i/>
              </w:rPr>
              <w:t>égard de pays tiers, et informer sans délai les États membres de toute modification.</w:t>
            </w:r>
          </w:p>
        </w:tc>
      </w:tr>
    </w:tbl>
    <w:p w14:paraId="6145C1E2"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C2BEA12" w14:textId="77777777" w:rsidR="005B77B0" w:rsidRPr="00AC2AED" w:rsidRDefault="005B77B0" w:rsidP="005B77B0">
      <w:r w:rsidRPr="00AC2AED">
        <w:rPr>
          <w:rStyle w:val="HideTWBExt"/>
        </w:rPr>
        <w:t>&lt;/Amend&gt;</w:t>
      </w:r>
    </w:p>
    <w:p w14:paraId="1FDCCEB4"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67</w:t>
      </w:r>
      <w:r w:rsidRPr="00AC2AED">
        <w:rPr>
          <w:rStyle w:val="HideTWBExt"/>
          <w:b w:val="0"/>
        </w:rPr>
        <w:t>&lt;/NumAm&gt;</w:t>
      </w:r>
    </w:p>
    <w:p w14:paraId="74F28496"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16D56D59" w14:textId="77777777" w:rsidR="005B77B0" w:rsidRPr="00AC2AED" w:rsidRDefault="005B77B0" w:rsidP="005B77B0">
      <w:pPr>
        <w:pStyle w:val="NormalBold"/>
      </w:pPr>
      <w:r w:rsidRPr="00AC2AED">
        <w:rPr>
          <w:rStyle w:val="HideTWBExt"/>
          <w:b w:val="0"/>
        </w:rPr>
        <w:t>&lt;/RepeatBlock-By&gt;</w:t>
      </w:r>
    </w:p>
    <w:p w14:paraId="14D0B6B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5FF4E79" w14:textId="77777777" w:rsidR="005B77B0" w:rsidRPr="00AC2AED" w:rsidRDefault="005B77B0" w:rsidP="005B77B0">
      <w:pPr>
        <w:pStyle w:val="NormalBold"/>
      </w:pPr>
      <w:r w:rsidRPr="00AC2AED">
        <w:rPr>
          <w:rStyle w:val="HideTWBExt"/>
          <w:b w:val="0"/>
        </w:rPr>
        <w:t>&lt;Article&gt;</w:t>
      </w:r>
      <w:r w:rsidRPr="00AC2AED">
        <w:t>Considérant 6 quater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F5A7795" w14:textId="77777777" w:rsidTr="00935B23">
        <w:trPr>
          <w:trHeight w:hRule="exact" w:val="240"/>
          <w:jc w:val="center"/>
        </w:trPr>
        <w:tc>
          <w:tcPr>
            <w:tcW w:w="9752" w:type="dxa"/>
            <w:gridSpan w:val="2"/>
            <w:tcBorders>
              <w:top w:val="nil"/>
              <w:left w:val="nil"/>
              <w:bottom w:val="nil"/>
              <w:right w:val="nil"/>
            </w:tcBorders>
          </w:tcPr>
          <w:p w14:paraId="4E723B51" w14:textId="77777777" w:rsidR="005B77B0" w:rsidRPr="00AC2AED" w:rsidRDefault="005B77B0" w:rsidP="00935B23"/>
        </w:tc>
      </w:tr>
      <w:tr w:rsidR="005B77B0" w:rsidRPr="00AC2AED" w14:paraId="2595C78C" w14:textId="77777777" w:rsidTr="00935B23">
        <w:trPr>
          <w:trHeight w:val="240"/>
          <w:jc w:val="center"/>
        </w:trPr>
        <w:tc>
          <w:tcPr>
            <w:tcW w:w="4876" w:type="dxa"/>
            <w:tcBorders>
              <w:top w:val="nil"/>
              <w:left w:val="nil"/>
              <w:bottom w:val="nil"/>
              <w:right w:val="nil"/>
            </w:tcBorders>
          </w:tcPr>
          <w:p w14:paraId="1CAA4AD9"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C0637C1" w14:textId="77777777" w:rsidR="005B77B0" w:rsidRPr="00AC2AED" w:rsidRDefault="005B77B0" w:rsidP="00935B23">
            <w:pPr>
              <w:pStyle w:val="AmColumnHeading"/>
            </w:pPr>
            <w:r w:rsidRPr="00AC2AED">
              <w:t>Amendement</w:t>
            </w:r>
          </w:p>
        </w:tc>
      </w:tr>
      <w:tr w:rsidR="005B77B0" w:rsidRPr="00AC2AED" w14:paraId="2C303249" w14:textId="77777777" w:rsidTr="00935B23">
        <w:trPr>
          <w:jc w:val="center"/>
        </w:trPr>
        <w:tc>
          <w:tcPr>
            <w:tcW w:w="4876" w:type="dxa"/>
            <w:tcBorders>
              <w:top w:val="nil"/>
              <w:left w:val="nil"/>
              <w:bottom w:val="nil"/>
              <w:right w:val="nil"/>
            </w:tcBorders>
          </w:tcPr>
          <w:p w14:paraId="7E1516EE" w14:textId="77777777" w:rsidR="005B77B0" w:rsidRPr="00AC2AED" w:rsidRDefault="005B77B0" w:rsidP="00935B23">
            <w:pPr>
              <w:pStyle w:val="Normal6a"/>
            </w:pPr>
          </w:p>
        </w:tc>
        <w:tc>
          <w:tcPr>
            <w:tcW w:w="4876" w:type="dxa"/>
            <w:tcBorders>
              <w:top w:val="nil"/>
              <w:left w:val="nil"/>
              <w:bottom w:val="nil"/>
              <w:right w:val="nil"/>
            </w:tcBorders>
          </w:tcPr>
          <w:p w14:paraId="0A1D96D5" w14:textId="76B10ED1" w:rsidR="005B77B0" w:rsidRPr="00AC2AED" w:rsidRDefault="005B77B0" w:rsidP="00935B23">
            <w:pPr>
              <w:pStyle w:val="Normal6a"/>
            </w:pPr>
            <w:r w:rsidRPr="00AC2AED">
              <w:rPr>
                <w:b/>
                <w:i/>
              </w:rPr>
              <w:t>(6 quater)</w:t>
            </w:r>
            <w:r w:rsidRPr="00AC2AED">
              <w:tab/>
            </w:r>
            <w:r w:rsidRPr="00AC2AED">
              <w:rPr>
                <w:b/>
                <w:i/>
              </w:rPr>
              <w:t>En ce qui concerne le Monténégro, selon les informations fournies par l</w:t>
            </w:r>
            <w:r w:rsidR="0056307D">
              <w:rPr>
                <w:b/>
                <w:i/>
              </w:rPr>
              <w:t>’</w:t>
            </w:r>
            <w:r w:rsidRPr="00AC2AED">
              <w:rPr>
                <w:b/>
                <w:i/>
              </w:rPr>
              <w:t>Agence pour l</w:t>
            </w:r>
            <w:r w:rsidR="0056307D">
              <w:rPr>
                <w:b/>
                <w:i/>
              </w:rPr>
              <w:t>’</w:t>
            </w:r>
            <w:r w:rsidRPr="00AC2AED">
              <w:rPr>
                <w:b/>
                <w:i/>
              </w:rPr>
              <w:t>asile, la base juridique permettant d</w:t>
            </w:r>
            <w:r w:rsidR="0056307D">
              <w:rPr>
                <w:b/>
                <w:i/>
              </w:rPr>
              <w:t>’</w:t>
            </w:r>
            <w:r w:rsidRPr="00AC2AED">
              <w:rPr>
                <w:b/>
                <w:i/>
              </w:rPr>
              <w:t>offrir une protection contre la persécution et les mauvais traitements est fournie de façon satisfaisante par la législation matérielle et procédurale concernant les droits de l</w:t>
            </w:r>
            <w:r w:rsidR="0056307D">
              <w:rPr>
                <w:b/>
                <w:i/>
              </w:rPr>
              <w:t>’</w:t>
            </w:r>
            <w:r w:rsidRPr="00AC2AED">
              <w:rPr>
                <w:b/>
                <w:i/>
              </w:rPr>
              <w:t>homme et la lutte contre la discrimination, notamment par l</w:t>
            </w:r>
            <w:r w:rsidR="0056307D">
              <w:rPr>
                <w:b/>
                <w:i/>
              </w:rPr>
              <w:t>’</w:t>
            </w:r>
            <w:r w:rsidRPr="00AC2AED">
              <w:rPr>
                <w:b/>
                <w:i/>
              </w:rPr>
              <w:t>adhésion du pays à tous les traités internationaux en la matière. Il n</w:t>
            </w:r>
            <w:r w:rsidR="0056307D">
              <w:rPr>
                <w:b/>
                <w:i/>
              </w:rPr>
              <w:t>’</w:t>
            </w:r>
            <w:r w:rsidRPr="00AC2AED">
              <w:rPr>
                <w:b/>
                <w:i/>
              </w:rPr>
              <w:t>existe pas d</w:t>
            </w:r>
            <w:r w:rsidR="0056307D">
              <w:rPr>
                <w:b/>
                <w:i/>
              </w:rPr>
              <w:t>’</w:t>
            </w:r>
            <w:r w:rsidRPr="00AC2AED">
              <w:rPr>
                <w:b/>
                <w:i/>
              </w:rPr>
              <w:t>indication de cas de refoulement de ses propres citoyens. En général, il n</w:t>
            </w:r>
            <w:r w:rsidR="0056307D">
              <w:rPr>
                <w:b/>
                <w:i/>
              </w:rPr>
              <w:t>’</w:t>
            </w:r>
            <w:r w:rsidRPr="00AC2AED">
              <w:rPr>
                <w:b/>
                <w:i/>
              </w:rPr>
              <w:t>existe pas de risque de persécution au Monténégro au sens du règlement (UE) 2024/1347. Le Monténégro jouit d</w:t>
            </w:r>
            <w:r w:rsidR="0056307D">
              <w:rPr>
                <w:b/>
                <w:i/>
              </w:rPr>
              <w:t>’</w:t>
            </w:r>
            <w:r w:rsidRPr="00AC2AED">
              <w:rPr>
                <w:b/>
                <w:i/>
              </w:rPr>
              <w:t>un niveau élevé de paix et ses autorités civiles exercent un contrôle effectif sur l</w:t>
            </w:r>
            <w:r w:rsidR="0056307D">
              <w:rPr>
                <w:b/>
                <w:i/>
              </w:rPr>
              <w:t>’</w:t>
            </w:r>
            <w:r w:rsidRPr="00AC2AED">
              <w:rPr>
                <w:b/>
                <w:i/>
              </w:rPr>
              <w:t>ensemble du territoire du pays et ses forces de sécurité. En général, il n</w:t>
            </w:r>
            <w:r w:rsidR="0056307D">
              <w:rPr>
                <w:b/>
                <w:i/>
              </w:rPr>
              <w:t>’</w:t>
            </w:r>
            <w:r w:rsidRPr="00AC2AED">
              <w:rPr>
                <w:b/>
                <w:i/>
              </w:rPr>
              <w:t>existe pas de risque de subir des atteintes graves au Monténégro au sens de l</w:t>
            </w:r>
            <w:r w:rsidR="0056307D">
              <w:rPr>
                <w:b/>
                <w:i/>
              </w:rPr>
              <w:t>’</w:t>
            </w:r>
            <w:r w:rsidRPr="00AC2AED">
              <w:rPr>
                <w:b/>
                <w:i/>
              </w:rPr>
              <w:t>article 15 du règlement (UE) 2024/1347.</w:t>
            </w:r>
          </w:p>
        </w:tc>
      </w:tr>
    </w:tbl>
    <w:p w14:paraId="5005EA3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DF8308E"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056B7DDF" w14:textId="06B94A15" w:rsidR="005B77B0" w:rsidRPr="00AC2AED" w:rsidRDefault="005B77B0" w:rsidP="005B77B0">
      <w:pPr>
        <w:pStyle w:val="AmJustText"/>
      </w:pPr>
      <w:r w:rsidRPr="00AC2AED">
        <w:t>Le Monténégro remplit les critères énoncés à l</w:t>
      </w:r>
      <w:r w:rsidR="0056307D">
        <w:t>’</w:t>
      </w:r>
      <w:r w:rsidRPr="00AC2AED">
        <w:t>article 61, paragraphe 1, du règlement sur les procédures d</w:t>
      </w:r>
      <w:r w:rsidR="0056307D">
        <w:t>’</w:t>
      </w:r>
      <w:r w:rsidRPr="00AC2AED">
        <w:t>asile pour être désigné comme pays d</w:t>
      </w:r>
      <w:r w:rsidR="0056307D">
        <w:t>’</w:t>
      </w:r>
      <w:r w:rsidRPr="00AC2AED">
        <w:t>origine sûr. Cette condition est et doit être indépendante de son statut de pays candidat à l</w:t>
      </w:r>
      <w:r w:rsidR="0056307D">
        <w:t>’</w:t>
      </w:r>
      <w:r w:rsidRPr="00AC2AED">
        <w:t>adhésion à l</w:t>
      </w:r>
      <w:r w:rsidR="0056307D">
        <w:t>’</w:t>
      </w:r>
      <w:r w:rsidRPr="00AC2AED">
        <w:t>Union.</w:t>
      </w:r>
    </w:p>
    <w:p w14:paraId="07C89607" w14:textId="77777777" w:rsidR="005B77B0" w:rsidRPr="00AC2AED" w:rsidRDefault="005B77B0" w:rsidP="005B77B0">
      <w:r w:rsidRPr="00AC2AED">
        <w:rPr>
          <w:rStyle w:val="HideTWBExt"/>
        </w:rPr>
        <w:t>&lt;/Amend&gt;</w:t>
      </w:r>
    </w:p>
    <w:p w14:paraId="171778F9"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68</w:t>
      </w:r>
      <w:r w:rsidRPr="00AC2AED">
        <w:rPr>
          <w:rStyle w:val="HideTWBExt"/>
          <w:b w:val="0"/>
        </w:rPr>
        <w:t>&lt;/NumAm&gt;</w:t>
      </w:r>
    </w:p>
    <w:p w14:paraId="7A889E7A"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6634AD19" w14:textId="77777777" w:rsidR="005B77B0" w:rsidRPr="00AC2AED" w:rsidRDefault="005B77B0" w:rsidP="005B77B0">
      <w:pPr>
        <w:pStyle w:val="NormalBold"/>
      </w:pPr>
      <w:r w:rsidRPr="00AC2AED">
        <w:rPr>
          <w:rStyle w:val="HideTWBExt"/>
          <w:b w:val="0"/>
        </w:rPr>
        <w:t>&lt;/RepeatBlock-By&gt;</w:t>
      </w:r>
    </w:p>
    <w:p w14:paraId="0DE17ED0"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ECAA62A" w14:textId="77777777" w:rsidR="005B77B0" w:rsidRPr="00AC2AED" w:rsidRDefault="005B77B0" w:rsidP="005B77B0">
      <w:pPr>
        <w:pStyle w:val="NormalBold"/>
      </w:pPr>
      <w:r w:rsidRPr="00AC2AED">
        <w:rPr>
          <w:rStyle w:val="HideTWBExt"/>
          <w:b w:val="0"/>
        </w:rPr>
        <w:t>&lt;Article&gt;</w:t>
      </w:r>
      <w:r w:rsidRPr="00AC2AED">
        <w:t>Considérant 6 quinquies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95EB815" w14:textId="77777777" w:rsidTr="00935B23">
        <w:trPr>
          <w:trHeight w:hRule="exact" w:val="240"/>
          <w:jc w:val="center"/>
        </w:trPr>
        <w:tc>
          <w:tcPr>
            <w:tcW w:w="9752" w:type="dxa"/>
            <w:gridSpan w:val="2"/>
            <w:tcBorders>
              <w:top w:val="nil"/>
              <w:left w:val="nil"/>
              <w:bottom w:val="nil"/>
              <w:right w:val="nil"/>
            </w:tcBorders>
          </w:tcPr>
          <w:p w14:paraId="5F55605D" w14:textId="77777777" w:rsidR="005B77B0" w:rsidRPr="00AC2AED" w:rsidRDefault="005B77B0" w:rsidP="00935B23"/>
        </w:tc>
      </w:tr>
      <w:tr w:rsidR="005B77B0" w:rsidRPr="00AC2AED" w14:paraId="24F40303" w14:textId="77777777" w:rsidTr="00935B23">
        <w:trPr>
          <w:trHeight w:val="240"/>
          <w:jc w:val="center"/>
        </w:trPr>
        <w:tc>
          <w:tcPr>
            <w:tcW w:w="4876" w:type="dxa"/>
            <w:tcBorders>
              <w:top w:val="nil"/>
              <w:left w:val="nil"/>
              <w:bottom w:val="nil"/>
              <w:right w:val="nil"/>
            </w:tcBorders>
          </w:tcPr>
          <w:p w14:paraId="71C8F7D6"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5D8B066" w14:textId="77777777" w:rsidR="005B77B0" w:rsidRPr="00AC2AED" w:rsidRDefault="005B77B0" w:rsidP="00935B23">
            <w:pPr>
              <w:pStyle w:val="AmColumnHeading"/>
            </w:pPr>
            <w:r w:rsidRPr="00AC2AED">
              <w:t>Amendement</w:t>
            </w:r>
          </w:p>
        </w:tc>
      </w:tr>
      <w:tr w:rsidR="005B77B0" w:rsidRPr="00AC2AED" w14:paraId="51411716" w14:textId="77777777" w:rsidTr="00935B23">
        <w:trPr>
          <w:jc w:val="center"/>
        </w:trPr>
        <w:tc>
          <w:tcPr>
            <w:tcW w:w="4876" w:type="dxa"/>
            <w:tcBorders>
              <w:top w:val="nil"/>
              <w:left w:val="nil"/>
              <w:bottom w:val="nil"/>
              <w:right w:val="nil"/>
            </w:tcBorders>
          </w:tcPr>
          <w:p w14:paraId="40244848" w14:textId="77777777" w:rsidR="005B77B0" w:rsidRPr="00AC2AED" w:rsidRDefault="005B77B0" w:rsidP="00935B23">
            <w:pPr>
              <w:pStyle w:val="Normal6a"/>
            </w:pPr>
          </w:p>
        </w:tc>
        <w:tc>
          <w:tcPr>
            <w:tcW w:w="4876" w:type="dxa"/>
            <w:tcBorders>
              <w:top w:val="nil"/>
              <w:left w:val="nil"/>
              <w:bottom w:val="nil"/>
              <w:right w:val="nil"/>
            </w:tcBorders>
          </w:tcPr>
          <w:p w14:paraId="4AF5C2DB" w14:textId="28EE7FC9" w:rsidR="005B77B0" w:rsidRPr="00AC2AED" w:rsidRDefault="005B77B0" w:rsidP="00935B23">
            <w:pPr>
              <w:pStyle w:val="Normal6a"/>
            </w:pPr>
            <w:r w:rsidRPr="00AC2AED">
              <w:rPr>
                <w:b/>
                <w:i/>
              </w:rPr>
              <w:t>(6 quinquies)</w:t>
            </w:r>
            <w:r w:rsidRPr="00AC2AED">
              <w:tab/>
            </w:r>
            <w:r w:rsidRPr="00AC2AED">
              <w:rPr>
                <w:b/>
                <w:i/>
              </w:rPr>
              <w:t>En ce qui concerne la Macédoine du Nord, selon les informations fournies par l</w:t>
            </w:r>
            <w:r w:rsidR="0056307D">
              <w:rPr>
                <w:b/>
                <w:i/>
              </w:rPr>
              <w:t>’</w:t>
            </w:r>
            <w:r w:rsidRPr="00AC2AED">
              <w:rPr>
                <w:b/>
                <w:i/>
              </w:rPr>
              <w:t>Agence pour l</w:t>
            </w:r>
            <w:r w:rsidR="0056307D">
              <w:rPr>
                <w:b/>
                <w:i/>
              </w:rPr>
              <w:t>’</w:t>
            </w:r>
            <w:r w:rsidRPr="00AC2AED">
              <w:rPr>
                <w:b/>
                <w:i/>
              </w:rPr>
              <w:t>asile, la base juridique permettant d</w:t>
            </w:r>
            <w:r w:rsidR="0056307D">
              <w:rPr>
                <w:b/>
                <w:i/>
              </w:rPr>
              <w:t>’</w:t>
            </w:r>
            <w:r w:rsidRPr="00AC2AED">
              <w:rPr>
                <w:b/>
                <w:i/>
              </w:rPr>
              <w:t>offrir une protection contre la persécution et les mauvais traitements est fournie de façon satisfaisante par la législation matérielle et procédurale concernant les droits de l</w:t>
            </w:r>
            <w:r w:rsidR="0056307D">
              <w:rPr>
                <w:b/>
                <w:i/>
              </w:rPr>
              <w:t>’</w:t>
            </w:r>
            <w:r w:rsidRPr="00AC2AED">
              <w:rPr>
                <w:b/>
                <w:i/>
              </w:rPr>
              <w:t>homme et la lutte contre la discrimination, notamment par l</w:t>
            </w:r>
            <w:r w:rsidR="0056307D">
              <w:rPr>
                <w:b/>
                <w:i/>
              </w:rPr>
              <w:t>’</w:t>
            </w:r>
            <w:r w:rsidRPr="00AC2AED">
              <w:rPr>
                <w:b/>
                <w:i/>
              </w:rPr>
              <w:t>adhésion du pays à tous les grands traités internationaux en la matière. Il n</w:t>
            </w:r>
            <w:r w:rsidR="0056307D">
              <w:rPr>
                <w:b/>
                <w:i/>
              </w:rPr>
              <w:t>’</w:t>
            </w:r>
            <w:r w:rsidRPr="00AC2AED">
              <w:rPr>
                <w:b/>
                <w:i/>
              </w:rPr>
              <w:t>existe pas d</w:t>
            </w:r>
            <w:r w:rsidR="0056307D">
              <w:rPr>
                <w:b/>
                <w:i/>
              </w:rPr>
              <w:t>’</w:t>
            </w:r>
            <w:r w:rsidRPr="00AC2AED">
              <w:rPr>
                <w:b/>
                <w:i/>
              </w:rPr>
              <w:t>indication de cas de refoulement par la Turquie de ses propres citoyens. En général, il n</w:t>
            </w:r>
            <w:r w:rsidR="0056307D">
              <w:rPr>
                <w:b/>
                <w:i/>
              </w:rPr>
              <w:t>’</w:t>
            </w:r>
            <w:r w:rsidRPr="00AC2AED">
              <w:rPr>
                <w:b/>
                <w:i/>
              </w:rPr>
              <w:t>existe pas de risque de persécution au sens de l</w:t>
            </w:r>
            <w:r w:rsidR="0056307D">
              <w:rPr>
                <w:b/>
                <w:i/>
              </w:rPr>
              <w:t>’</w:t>
            </w:r>
            <w:r w:rsidRPr="00AC2AED">
              <w:rPr>
                <w:b/>
                <w:i/>
              </w:rPr>
              <w:t>article 9 du règlement (UE) 2024/1347. Les autorités de Macédoine du Nord exercent un contrôle effectif sur son territoire. Elle jouit d</w:t>
            </w:r>
            <w:r w:rsidR="0056307D">
              <w:rPr>
                <w:b/>
                <w:i/>
              </w:rPr>
              <w:t>’</w:t>
            </w:r>
            <w:r w:rsidRPr="00AC2AED">
              <w:rPr>
                <w:b/>
                <w:i/>
              </w:rPr>
              <w:t>un niveau élevé de paix. En général, il n</w:t>
            </w:r>
            <w:r w:rsidR="0056307D">
              <w:rPr>
                <w:b/>
                <w:i/>
              </w:rPr>
              <w:t>’</w:t>
            </w:r>
            <w:r w:rsidRPr="00AC2AED">
              <w:rPr>
                <w:b/>
                <w:i/>
              </w:rPr>
              <w:t>existe pas de risque de subir des atteintes graves au sens de l</w:t>
            </w:r>
            <w:r w:rsidR="0056307D">
              <w:rPr>
                <w:b/>
                <w:i/>
              </w:rPr>
              <w:t>’</w:t>
            </w:r>
            <w:r w:rsidRPr="00AC2AED">
              <w:rPr>
                <w:b/>
                <w:i/>
              </w:rPr>
              <w:t>article 15 du règlement (UE) 2024/1347.</w:t>
            </w:r>
          </w:p>
        </w:tc>
      </w:tr>
    </w:tbl>
    <w:p w14:paraId="491F846D"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92836D8"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76CCCFDC" w14:textId="5457E0E7" w:rsidR="005B77B0" w:rsidRPr="00AC2AED" w:rsidRDefault="005B77B0" w:rsidP="005B77B0">
      <w:pPr>
        <w:pStyle w:val="AmJustText"/>
      </w:pPr>
      <w:r w:rsidRPr="00AC2AED">
        <w:t>La Macédoine du Nord remplit les critères énoncés à l</w:t>
      </w:r>
      <w:r w:rsidR="0056307D">
        <w:t>’</w:t>
      </w:r>
      <w:r w:rsidRPr="00AC2AED">
        <w:t>article 61, paragraphe 1, du règlement sur les procédures d</w:t>
      </w:r>
      <w:r w:rsidR="0056307D">
        <w:t>’</w:t>
      </w:r>
      <w:r w:rsidRPr="00AC2AED">
        <w:t>asile pour être désignée comme pays d</w:t>
      </w:r>
      <w:r w:rsidR="0056307D">
        <w:t>’</w:t>
      </w:r>
      <w:r w:rsidRPr="00AC2AED">
        <w:t>origine sûr. Cette condition est et doit être indépendante de son statut de pays candidat à l</w:t>
      </w:r>
      <w:r w:rsidR="0056307D">
        <w:t>’</w:t>
      </w:r>
      <w:r w:rsidRPr="00AC2AED">
        <w:t>adhésion à l</w:t>
      </w:r>
      <w:r w:rsidR="0056307D">
        <w:t>’</w:t>
      </w:r>
      <w:r w:rsidRPr="00AC2AED">
        <w:t>Union.</w:t>
      </w:r>
    </w:p>
    <w:p w14:paraId="2A4F317F" w14:textId="77777777" w:rsidR="005B77B0" w:rsidRPr="00AC2AED" w:rsidRDefault="005B77B0" w:rsidP="005B77B0">
      <w:r w:rsidRPr="00AC2AED">
        <w:rPr>
          <w:rStyle w:val="HideTWBExt"/>
        </w:rPr>
        <w:t>&lt;/Amend&gt;</w:t>
      </w:r>
    </w:p>
    <w:p w14:paraId="604808D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69</w:t>
      </w:r>
      <w:r w:rsidRPr="00AC2AED">
        <w:rPr>
          <w:rStyle w:val="HideTWBExt"/>
          <w:b w:val="0"/>
        </w:rPr>
        <w:t>&lt;/NumAm&gt;</w:t>
      </w:r>
    </w:p>
    <w:p w14:paraId="46876C54"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5453BF03" w14:textId="77777777" w:rsidR="005B77B0" w:rsidRPr="00AC2AED" w:rsidRDefault="005B77B0" w:rsidP="005B77B0">
      <w:pPr>
        <w:pStyle w:val="NormalBold"/>
      </w:pPr>
      <w:r w:rsidRPr="00AC2AED">
        <w:rPr>
          <w:rStyle w:val="HideTWBExt"/>
          <w:b w:val="0"/>
        </w:rPr>
        <w:t>&lt;/RepeatBlock-By&gt;</w:t>
      </w:r>
    </w:p>
    <w:p w14:paraId="2BD3B088"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3280E18" w14:textId="77777777" w:rsidR="005B77B0" w:rsidRPr="00AC2AED" w:rsidRDefault="005B77B0" w:rsidP="005B77B0">
      <w:pPr>
        <w:pStyle w:val="NormalBold"/>
      </w:pPr>
      <w:r w:rsidRPr="00AC2AED">
        <w:rPr>
          <w:rStyle w:val="HideTWBExt"/>
          <w:b w:val="0"/>
        </w:rPr>
        <w:t>&lt;Article&gt;</w:t>
      </w:r>
      <w:r w:rsidRPr="00AC2AED">
        <w:t>Considérant 7</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64E1CF2" w14:textId="77777777" w:rsidTr="00935B23">
        <w:trPr>
          <w:trHeight w:hRule="exact" w:val="240"/>
          <w:jc w:val="center"/>
        </w:trPr>
        <w:tc>
          <w:tcPr>
            <w:tcW w:w="9752" w:type="dxa"/>
            <w:gridSpan w:val="2"/>
            <w:tcBorders>
              <w:top w:val="nil"/>
              <w:left w:val="nil"/>
              <w:bottom w:val="nil"/>
              <w:right w:val="nil"/>
            </w:tcBorders>
          </w:tcPr>
          <w:p w14:paraId="62B1B3DD" w14:textId="77777777" w:rsidR="005B77B0" w:rsidRPr="00AC2AED" w:rsidRDefault="005B77B0" w:rsidP="00935B23"/>
        </w:tc>
      </w:tr>
      <w:tr w:rsidR="005B77B0" w:rsidRPr="00AC2AED" w14:paraId="5D08E7ED" w14:textId="77777777" w:rsidTr="00935B23">
        <w:trPr>
          <w:trHeight w:val="240"/>
          <w:jc w:val="center"/>
        </w:trPr>
        <w:tc>
          <w:tcPr>
            <w:tcW w:w="4876" w:type="dxa"/>
            <w:tcBorders>
              <w:top w:val="nil"/>
              <w:left w:val="nil"/>
              <w:bottom w:val="nil"/>
              <w:right w:val="nil"/>
            </w:tcBorders>
          </w:tcPr>
          <w:p w14:paraId="0DB94CD4"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8C51D7C" w14:textId="77777777" w:rsidR="005B77B0" w:rsidRPr="00AC2AED" w:rsidRDefault="005B77B0" w:rsidP="00935B23">
            <w:pPr>
              <w:pStyle w:val="AmColumnHeading"/>
            </w:pPr>
            <w:r w:rsidRPr="00AC2AED">
              <w:t>Amendement</w:t>
            </w:r>
          </w:p>
        </w:tc>
      </w:tr>
      <w:tr w:rsidR="005B77B0" w:rsidRPr="00AC2AED" w14:paraId="5E9DAFD8" w14:textId="77777777" w:rsidTr="00935B23">
        <w:trPr>
          <w:jc w:val="center"/>
        </w:trPr>
        <w:tc>
          <w:tcPr>
            <w:tcW w:w="4876" w:type="dxa"/>
            <w:tcBorders>
              <w:top w:val="nil"/>
              <w:left w:val="nil"/>
              <w:bottom w:val="nil"/>
              <w:right w:val="nil"/>
            </w:tcBorders>
          </w:tcPr>
          <w:p w14:paraId="39B64CAF" w14:textId="4FB2DB26" w:rsidR="005B77B0" w:rsidRPr="00AC2AED" w:rsidRDefault="005B77B0" w:rsidP="00935B23">
            <w:pPr>
              <w:pStyle w:val="Normal6a"/>
            </w:pPr>
            <w:r w:rsidRPr="00AC2AED">
              <w:rPr>
                <w:b/>
                <w:i/>
              </w:rPr>
              <w:t>(7)</w:t>
            </w:r>
            <w:r w:rsidRPr="00AC2AED">
              <w:tab/>
            </w:r>
            <w:r w:rsidRPr="00AC2AED">
              <w:rPr>
                <w:b/>
                <w:i/>
              </w:rPr>
              <w:t>En ce qui concerne le Kosovo</w:t>
            </w:r>
            <w:r w:rsidRPr="00AC2AED">
              <w:rPr>
                <w:b/>
                <w:i/>
                <w:vertAlign w:val="superscript"/>
              </w:rPr>
              <w:t>5</w:t>
            </w:r>
            <w:r w:rsidRPr="00AC2AED">
              <w:rPr>
                <w:b/>
                <w:i/>
              </w:rPr>
              <w:t>, selon les informations fournies par l</w:t>
            </w:r>
            <w:r w:rsidR="0056307D">
              <w:rPr>
                <w:b/>
                <w:i/>
              </w:rPr>
              <w:t>’</w:t>
            </w:r>
            <w:r w:rsidRPr="00AC2AED">
              <w:rPr>
                <w:b/>
                <w:i/>
              </w:rPr>
              <w:t>Agence pour l</w:t>
            </w:r>
            <w:r w:rsidR="0056307D">
              <w:rPr>
                <w:b/>
                <w:i/>
              </w:rPr>
              <w:t>’</w:t>
            </w:r>
            <w:r w:rsidRPr="00AC2AED">
              <w:rPr>
                <w:b/>
                <w:i/>
              </w:rPr>
              <w:t>asile, 16 États membres désignent actuellement le Kosovo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du Kosovo était de 5 % en 2024. Le Kosovo est un candidat potentiel à l</w:t>
            </w:r>
            <w:r w:rsidR="0056307D">
              <w:rPr>
                <w:b/>
                <w:i/>
              </w:rPr>
              <w:t>’</w:t>
            </w:r>
            <w:r w:rsidRPr="00AC2AED">
              <w:rPr>
                <w:b/>
                <w:i/>
              </w:rPr>
              <w:t>adhésion à l</w:t>
            </w:r>
            <w:r w:rsidR="0056307D">
              <w:rPr>
                <w:b/>
                <w:i/>
              </w:rPr>
              <w:t>’</w:t>
            </w:r>
            <w:r w:rsidRPr="00AC2AED">
              <w:rPr>
                <w:b/>
                <w:i/>
              </w:rPr>
              <w:t>Union. Sa Constitution intègre les principaux instruments internationaux relatifs aux droits de l</w:t>
            </w:r>
            <w:r w:rsidR="0056307D">
              <w:rPr>
                <w:b/>
                <w:i/>
              </w:rPr>
              <w:t>’</w:t>
            </w:r>
            <w:r w:rsidRPr="00AC2AED">
              <w:rPr>
                <w:b/>
                <w:i/>
              </w:rPr>
              <w:t>homme. Le Kosovo est une démocratie représentative parlementaire pluripartite, avec une répartition des pouvoirs entre les institutions législatives, exécutives et judiciaires, et son cadre juridique pertinent est conforme aux normes européennes. D</w:t>
            </w:r>
            <w:r w:rsidR="0056307D">
              <w:rPr>
                <w:b/>
                <w:i/>
              </w:rPr>
              <w:t>’</w:t>
            </w:r>
            <w:r w:rsidRPr="00AC2AED">
              <w:rPr>
                <w:b/>
                <w:i/>
              </w:rPr>
              <w:t>une manière générale, le cadre juridique garantit la protection des droits fondamentaux et est conforme aux normes européennes. Rien n</w:t>
            </w:r>
            <w:r w:rsidR="0056307D">
              <w:rPr>
                <w:b/>
                <w:i/>
              </w:rPr>
              <w:t>’</w:t>
            </w:r>
            <w:r w:rsidRPr="00AC2AED">
              <w:rPr>
                <w:b/>
                <w:i/>
              </w:rPr>
              <w:t>indique que des citoyens du Kosovo soient expulsés, éloignés ou extradés vers des pays où ils courent un risque de peine de mort, de torture, de persécution ou de traitement inhumain ou dégradant. Il n</w:t>
            </w:r>
            <w:r w:rsidR="0056307D">
              <w:rPr>
                <w:b/>
                <w:i/>
              </w:rPr>
              <w:t>’</w:t>
            </w:r>
            <w:r w:rsidRPr="00AC2AED">
              <w:rPr>
                <w:b/>
                <w:i/>
              </w:rPr>
              <w:t>existe, au Kosovo, aucun risque de subir des atteintes graves au sens de l</w:t>
            </w:r>
            <w:r w:rsidR="0056307D">
              <w:rPr>
                <w:b/>
                <w:i/>
              </w:rPr>
              <w:t>’</w:t>
            </w:r>
            <w:r w:rsidRPr="00AC2AED">
              <w:rPr>
                <w:b/>
                <w:i/>
              </w:rPr>
              <w:t>article 15 du règlement (UE) 2024/1347</w:t>
            </w:r>
            <w:r w:rsidRPr="00AC2AED">
              <w:rPr>
                <w:b/>
                <w:i/>
                <w:vertAlign w:val="superscript"/>
              </w:rPr>
              <w:t>6</w:t>
            </w:r>
            <w:r w:rsidRPr="00AC2AED">
              <w:rPr>
                <w:b/>
                <w:i/>
              </w:rPr>
              <w:t>. Le droit national ne prévoit pas la peine de mort et les autorités kosovares s</w:t>
            </w:r>
            <w:r w:rsidR="0056307D">
              <w:rPr>
                <w:b/>
                <w:i/>
              </w:rPr>
              <w:t>’</w:t>
            </w:r>
            <w:r w:rsidRPr="00AC2AED">
              <w:rPr>
                <w:b/>
                <w:i/>
              </w:rPr>
              <w:t>engagent en faveur de la prévention de la torture et des mauvais traitements. Il n</w:t>
            </w:r>
            <w:r w:rsidR="0056307D">
              <w:rPr>
                <w:b/>
                <w:i/>
              </w:rPr>
              <w:t>’</w:t>
            </w:r>
            <w:r w:rsidRPr="00AC2AED">
              <w:rPr>
                <w:b/>
                <w:i/>
              </w:rPr>
              <w:t>y a pas de conflit armé au Kosovo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Il n</w:t>
            </w:r>
            <w:r w:rsidR="0056307D">
              <w:rPr>
                <w:b/>
                <w:i/>
              </w:rPr>
              <w:t>’</w:t>
            </w:r>
            <w:r w:rsidRPr="00AC2AED">
              <w:rPr>
                <w:b/>
                <w:i/>
              </w:rPr>
              <w:t>y a pas, au Kosovo,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21A8AA65" w14:textId="77777777" w:rsidR="005B77B0" w:rsidRPr="00AC2AED" w:rsidRDefault="005B77B0" w:rsidP="00935B23">
            <w:pPr>
              <w:pStyle w:val="Normal6a"/>
            </w:pPr>
            <w:proofErr w:type="gramStart"/>
            <w:r w:rsidRPr="00AC2AED">
              <w:rPr>
                <w:b/>
                <w:i/>
              </w:rPr>
              <w:t>supprimé</w:t>
            </w:r>
            <w:proofErr w:type="gramEnd"/>
          </w:p>
        </w:tc>
      </w:tr>
      <w:tr w:rsidR="005B77B0" w:rsidRPr="00AC2AED" w14:paraId="4FC6CC83" w14:textId="77777777" w:rsidTr="00935B23">
        <w:trPr>
          <w:jc w:val="center"/>
        </w:trPr>
        <w:tc>
          <w:tcPr>
            <w:tcW w:w="4876" w:type="dxa"/>
            <w:tcBorders>
              <w:top w:val="nil"/>
              <w:left w:val="nil"/>
              <w:bottom w:val="nil"/>
              <w:right w:val="nil"/>
            </w:tcBorders>
          </w:tcPr>
          <w:p w14:paraId="626FD26D" w14:textId="77777777" w:rsidR="005B77B0" w:rsidRPr="00AC2AED" w:rsidRDefault="005B77B0" w:rsidP="00935B23">
            <w:pPr>
              <w:pStyle w:val="Normal6a"/>
            </w:pPr>
            <w:r w:rsidRPr="00AC2AED">
              <w:rPr>
                <w:b/>
                <w:i/>
              </w:rPr>
              <w:t>_________________</w:t>
            </w:r>
          </w:p>
        </w:tc>
        <w:tc>
          <w:tcPr>
            <w:tcW w:w="4876" w:type="dxa"/>
            <w:tcBorders>
              <w:top w:val="nil"/>
              <w:left w:val="nil"/>
              <w:bottom w:val="nil"/>
              <w:right w:val="nil"/>
            </w:tcBorders>
          </w:tcPr>
          <w:p w14:paraId="76E87B15" w14:textId="77777777" w:rsidR="005B77B0" w:rsidRPr="00AC2AED" w:rsidRDefault="005B77B0" w:rsidP="00935B23"/>
        </w:tc>
      </w:tr>
      <w:tr w:rsidR="005B77B0" w:rsidRPr="00AC2AED" w14:paraId="34CE0541" w14:textId="77777777" w:rsidTr="00935B23">
        <w:trPr>
          <w:jc w:val="center"/>
        </w:trPr>
        <w:tc>
          <w:tcPr>
            <w:tcW w:w="4876" w:type="dxa"/>
            <w:tcBorders>
              <w:top w:val="nil"/>
              <w:left w:val="nil"/>
              <w:bottom w:val="nil"/>
              <w:right w:val="nil"/>
            </w:tcBorders>
          </w:tcPr>
          <w:p w14:paraId="18A0AF69" w14:textId="15A8368B" w:rsidR="005B77B0" w:rsidRPr="00AC2AED" w:rsidRDefault="005B77B0" w:rsidP="00935B23">
            <w:pPr>
              <w:pStyle w:val="Normal6a"/>
            </w:pPr>
            <w:r w:rsidRPr="00AC2AED">
              <w:rPr>
                <w:b/>
                <w:i/>
                <w:vertAlign w:val="superscript"/>
              </w:rPr>
              <w:t>5</w:t>
            </w:r>
            <w:r w:rsidRPr="00AC2AED">
              <w:t xml:space="preserve"> </w:t>
            </w:r>
            <w:r w:rsidRPr="00AC2AED">
              <w:rPr>
                <w:b/>
                <w:i/>
              </w:rPr>
              <w:t>Cette désignation est sans préjudice des positions sur le statut et est conforme à la résolution 1244 (1999) du Conseil de sécurité des Nations unies ainsi qu</w:t>
            </w:r>
            <w:r w:rsidR="0056307D">
              <w:rPr>
                <w:b/>
                <w:i/>
              </w:rPr>
              <w:t>’</w:t>
            </w:r>
            <w:r w:rsidRPr="00AC2AED">
              <w:rPr>
                <w:b/>
                <w:i/>
              </w:rPr>
              <w:t>à l</w:t>
            </w:r>
            <w:r w:rsidR="0056307D">
              <w:rPr>
                <w:b/>
                <w:i/>
              </w:rPr>
              <w:t>’</w:t>
            </w:r>
            <w:r w:rsidRPr="00AC2AED">
              <w:rPr>
                <w:b/>
                <w:i/>
              </w:rPr>
              <w:t>avis de la CIJ sur la déclaration d</w:t>
            </w:r>
            <w:r w:rsidR="0056307D">
              <w:rPr>
                <w:b/>
                <w:i/>
              </w:rPr>
              <w:t>’</w:t>
            </w:r>
            <w:r w:rsidRPr="00AC2AED">
              <w:rPr>
                <w:b/>
                <w:i/>
              </w:rPr>
              <w:t>indépendance du Kosovo.</w:t>
            </w:r>
          </w:p>
        </w:tc>
        <w:tc>
          <w:tcPr>
            <w:tcW w:w="4876" w:type="dxa"/>
            <w:tcBorders>
              <w:top w:val="nil"/>
              <w:left w:val="nil"/>
              <w:bottom w:val="nil"/>
              <w:right w:val="nil"/>
            </w:tcBorders>
          </w:tcPr>
          <w:p w14:paraId="6775FF3F" w14:textId="77777777" w:rsidR="005B77B0" w:rsidRPr="00AC2AED" w:rsidRDefault="005B77B0" w:rsidP="00935B23"/>
        </w:tc>
      </w:tr>
      <w:tr w:rsidR="005B77B0" w:rsidRPr="00AC2AED" w14:paraId="73D48FE6" w14:textId="77777777" w:rsidTr="00935B23">
        <w:trPr>
          <w:jc w:val="center"/>
        </w:trPr>
        <w:tc>
          <w:tcPr>
            <w:tcW w:w="4876" w:type="dxa"/>
            <w:tcBorders>
              <w:top w:val="nil"/>
              <w:left w:val="nil"/>
              <w:bottom w:val="nil"/>
              <w:right w:val="nil"/>
            </w:tcBorders>
          </w:tcPr>
          <w:p w14:paraId="5EAC61A2" w14:textId="6B18761A" w:rsidR="005B77B0" w:rsidRPr="00AC2AED" w:rsidRDefault="005B77B0" w:rsidP="00935B23">
            <w:pPr>
              <w:pStyle w:val="Normal6a"/>
            </w:pPr>
            <w:r w:rsidRPr="00AC2AED">
              <w:rPr>
                <w:b/>
                <w:i/>
                <w:vertAlign w:val="superscript"/>
              </w:rPr>
              <w:t>6</w:t>
            </w:r>
            <w:r w:rsidRPr="00AC2AED">
              <w:t xml:space="preserve"> </w:t>
            </w:r>
            <w:r w:rsidRPr="00AC2AED">
              <w:rPr>
                <w:b/>
                <w:i/>
              </w:rPr>
              <w:t>Règlement (UE) 2024/1347 du Parlement européen et du Conseil du 14 mai 2024 concernant les normes relatives aux conditions que doivent remplir les ressortissants des pays tiers ou les apatrides pour pouvoir bénéficier d</w:t>
            </w:r>
            <w:r w:rsidR="0056307D">
              <w:rPr>
                <w:b/>
                <w:i/>
              </w:rPr>
              <w:t>’</w:t>
            </w:r>
            <w:r w:rsidRPr="00AC2AED">
              <w:rPr>
                <w:b/>
                <w:i/>
              </w:rPr>
              <w:t>une protection internationale, à un statut uniforme pour les réfugiés ou les personnes pouvant bénéficier de la protection subsidiaire et au contenu de cette protection, modifiant la directive 2003/109/CE du Conseil et abrogeant la directive 2011/95/UE du Parlement européen et du Conseil (JO L, 2024/1347, 22.5.2024, ELI: http://data.europa.eu/eli/reg/2024/1347/oj)</w:t>
            </w:r>
          </w:p>
        </w:tc>
        <w:tc>
          <w:tcPr>
            <w:tcW w:w="4876" w:type="dxa"/>
            <w:tcBorders>
              <w:top w:val="nil"/>
              <w:left w:val="nil"/>
              <w:bottom w:val="nil"/>
              <w:right w:val="nil"/>
            </w:tcBorders>
          </w:tcPr>
          <w:p w14:paraId="162A6796" w14:textId="77777777" w:rsidR="005B77B0" w:rsidRPr="00AC2AED" w:rsidRDefault="005B77B0" w:rsidP="00935B23"/>
        </w:tc>
      </w:tr>
    </w:tbl>
    <w:p w14:paraId="3CA1636A"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66FB2E6" w14:textId="77777777" w:rsidR="005B77B0" w:rsidRPr="00AC2AED" w:rsidRDefault="005B77B0" w:rsidP="005B77B0">
      <w:r w:rsidRPr="00AC2AED">
        <w:rPr>
          <w:rStyle w:val="HideTWBExt"/>
        </w:rPr>
        <w:t>&lt;/Amend&gt;</w:t>
      </w:r>
    </w:p>
    <w:p w14:paraId="6A3E679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70</w:t>
      </w:r>
      <w:r w:rsidRPr="00AC2AED">
        <w:rPr>
          <w:rStyle w:val="HideTWBExt"/>
          <w:b w:val="0"/>
        </w:rPr>
        <w:t>&lt;/NumAm&gt;</w:t>
      </w:r>
    </w:p>
    <w:p w14:paraId="77181E75"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73556736" w14:textId="77777777" w:rsidR="005B77B0" w:rsidRPr="00AC2AED" w:rsidRDefault="005B77B0" w:rsidP="005B77B0">
      <w:pPr>
        <w:pStyle w:val="NormalBold"/>
      </w:pPr>
      <w:r w:rsidRPr="00AC2AED">
        <w:rPr>
          <w:rStyle w:val="HideTWBExt"/>
          <w:b w:val="0"/>
        </w:rPr>
        <w:t>&lt;/RepeatBlock-By&gt;</w:t>
      </w:r>
    </w:p>
    <w:p w14:paraId="2E65746F"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5309CDF" w14:textId="77777777" w:rsidR="005B77B0" w:rsidRPr="00AC2AED" w:rsidRDefault="005B77B0" w:rsidP="005B77B0">
      <w:pPr>
        <w:pStyle w:val="NormalBold"/>
      </w:pPr>
      <w:r w:rsidRPr="00AC2AED">
        <w:rPr>
          <w:rStyle w:val="HideTWBExt"/>
          <w:b w:val="0"/>
        </w:rPr>
        <w:t>&lt;Article&gt;</w:t>
      </w:r>
      <w:r w:rsidRPr="00AC2AED">
        <w:t>Considérant 7</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C7D1CAA" w14:textId="77777777" w:rsidTr="00935B23">
        <w:trPr>
          <w:trHeight w:hRule="exact" w:val="240"/>
          <w:jc w:val="center"/>
        </w:trPr>
        <w:tc>
          <w:tcPr>
            <w:tcW w:w="9752" w:type="dxa"/>
            <w:gridSpan w:val="2"/>
            <w:tcBorders>
              <w:top w:val="nil"/>
              <w:left w:val="nil"/>
              <w:bottom w:val="nil"/>
              <w:right w:val="nil"/>
            </w:tcBorders>
          </w:tcPr>
          <w:p w14:paraId="34FEC29F" w14:textId="77777777" w:rsidR="005B77B0" w:rsidRPr="00AC2AED" w:rsidRDefault="005B77B0" w:rsidP="00935B23"/>
        </w:tc>
      </w:tr>
      <w:tr w:rsidR="005B77B0" w:rsidRPr="00AC2AED" w14:paraId="75F79400" w14:textId="77777777" w:rsidTr="00935B23">
        <w:trPr>
          <w:trHeight w:val="240"/>
          <w:jc w:val="center"/>
        </w:trPr>
        <w:tc>
          <w:tcPr>
            <w:tcW w:w="4876" w:type="dxa"/>
            <w:tcBorders>
              <w:top w:val="nil"/>
              <w:left w:val="nil"/>
              <w:bottom w:val="nil"/>
              <w:right w:val="nil"/>
            </w:tcBorders>
          </w:tcPr>
          <w:p w14:paraId="56C1637F"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412F2C0" w14:textId="77777777" w:rsidR="005B77B0" w:rsidRPr="00AC2AED" w:rsidRDefault="005B77B0" w:rsidP="00935B23">
            <w:pPr>
              <w:pStyle w:val="AmColumnHeading"/>
            </w:pPr>
            <w:r w:rsidRPr="00AC2AED">
              <w:t>Amendement</w:t>
            </w:r>
          </w:p>
        </w:tc>
      </w:tr>
      <w:tr w:rsidR="005B77B0" w:rsidRPr="00AC2AED" w14:paraId="4D684F9B" w14:textId="77777777" w:rsidTr="00935B23">
        <w:trPr>
          <w:jc w:val="center"/>
        </w:trPr>
        <w:tc>
          <w:tcPr>
            <w:tcW w:w="4876" w:type="dxa"/>
            <w:tcBorders>
              <w:top w:val="nil"/>
              <w:left w:val="nil"/>
              <w:bottom w:val="nil"/>
              <w:right w:val="nil"/>
            </w:tcBorders>
          </w:tcPr>
          <w:p w14:paraId="35F5C58D" w14:textId="2CAB06DF" w:rsidR="005B77B0" w:rsidRPr="00AC2AED" w:rsidRDefault="005B77B0" w:rsidP="00935B23">
            <w:pPr>
              <w:pStyle w:val="Normal6a"/>
            </w:pPr>
            <w:r w:rsidRPr="00AC2AED">
              <w:rPr>
                <w:b/>
                <w:i/>
              </w:rPr>
              <w:t>(7)</w:t>
            </w:r>
            <w:r w:rsidRPr="00AC2AED">
              <w:tab/>
            </w:r>
            <w:r w:rsidRPr="00AC2AED">
              <w:rPr>
                <w:b/>
                <w:i/>
              </w:rPr>
              <w:t>En ce qui concerne le Kosovo</w:t>
            </w:r>
            <w:r w:rsidRPr="00AC2AED">
              <w:rPr>
                <w:b/>
                <w:i/>
                <w:vertAlign w:val="superscript"/>
              </w:rPr>
              <w:t>5</w:t>
            </w:r>
            <w:r w:rsidRPr="00AC2AED">
              <w:rPr>
                <w:b/>
                <w:i/>
              </w:rPr>
              <w:t>, selon les informations fournies par l</w:t>
            </w:r>
            <w:r w:rsidR="0056307D">
              <w:rPr>
                <w:b/>
                <w:i/>
              </w:rPr>
              <w:t>’</w:t>
            </w:r>
            <w:r w:rsidRPr="00AC2AED">
              <w:rPr>
                <w:b/>
                <w:i/>
              </w:rPr>
              <w:t>Agence pour l</w:t>
            </w:r>
            <w:r w:rsidR="0056307D">
              <w:rPr>
                <w:b/>
                <w:i/>
              </w:rPr>
              <w:t>’</w:t>
            </w:r>
            <w:r w:rsidRPr="00AC2AED">
              <w:rPr>
                <w:b/>
                <w:i/>
              </w:rPr>
              <w:t>asile, 16 États membres désignent actuellement le Kosovo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du Kosovo était de 5 % en 2024. Le Kosovo est un candidat potentiel à l</w:t>
            </w:r>
            <w:r w:rsidR="0056307D">
              <w:rPr>
                <w:b/>
                <w:i/>
              </w:rPr>
              <w:t>’</w:t>
            </w:r>
            <w:r w:rsidRPr="00AC2AED">
              <w:rPr>
                <w:b/>
                <w:i/>
              </w:rPr>
              <w:t>adhésion à l</w:t>
            </w:r>
            <w:r w:rsidR="0056307D">
              <w:rPr>
                <w:b/>
                <w:i/>
              </w:rPr>
              <w:t>’</w:t>
            </w:r>
            <w:r w:rsidRPr="00AC2AED">
              <w:rPr>
                <w:b/>
                <w:i/>
              </w:rPr>
              <w:t>Union. Sa Constitution intègre les principaux instruments internationaux relatifs aux droits de l</w:t>
            </w:r>
            <w:r w:rsidR="0056307D">
              <w:rPr>
                <w:b/>
                <w:i/>
              </w:rPr>
              <w:t>’</w:t>
            </w:r>
            <w:r w:rsidRPr="00AC2AED">
              <w:rPr>
                <w:b/>
                <w:i/>
              </w:rPr>
              <w:t>homme. Le Kosovo est une démocratie représentative parlementaire pluripartite, avec une répartition des pouvoirs entre les institutions législatives, exécutives et judiciaires, et son cadre juridique pertinent est conforme aux normes européennes. D</w:t>
            </w:r>
            <w:r w:rsidR="0056307D">
              <w:rPr>
                <w:b/>
                <w:i/>
              </w:rPr>
              <w:t>’</w:t>
            </w:r>
            <w:r w:rsidRPr="00AC2AED">
              <w:rPr>
                <w:b/>
                <w:i/>
              </w:rPr>
              <w:t>une manière générale, le cadre juridique garantit la protection des droits fondamentaux et est conforme aux normes européennes. Rien n</w:t>
            </w:r>
            <w:r w:rsidR="0056307D">
              <w:rPr>
                <w:b/>
                <w:i/>
              </w:rPr>
              <w:t>’</w:t>
            </w:r>
            <w:r w:rsidRPr="00AC2AED">
              <w:rPr>
                <w:b/>
                <w:i/>
              </w:rPr>
              <w:t>indique que des citoyens du Kosovo soient expulsés, éloignés ou extradés vers des pays où ils courent un risque de peine de mort, de torture, de persécution ou de traitement inhumain ou dégradant. Il n</w:t>
            </w:r>
            <w:r w:rsidR="0056307D">
              <w:rPr>
                <w:b/>
                <w:i/>
              </w:rPr>
              <w:t>’</w:t>
            </w:r>
            <w:r w:rsidRPr="00AC2AED">
              <w:rPr>
                <w:b/>
                <w:i/>
              </w:rPr>
              <w:t>existe, au Kosovo, aucun risque de subir des atteintes graves au sens de l</w:t>
            </w:r>
            <w:r w:rsidR="0056307D">
              <w:rPr>
                <w:b/>
                <w:i/>
              </w:rPr>
              <w:t>’</w:t>
            </w:r>
            <w:r w:rsidRPr="00AC2AED">
              <w:rPr>
                <w:b/>
                <w:i/>
              </w:rPr>
              <w:t>article 15 du règlement (UE) 2024/1347</w:t>
            </w:r>
            <w:r w:rsidRPr="00AC2AED">
              <w:rPr>
                <w:b/>
                <w:i/>
                <w:vertAlign w:val="superscript"/>
              </w:rPr>
              <w:t>6</w:t>
            </w:r>
            <w:r w:rsidRPr="00AC2AED">
              <w:rPr>
                <w:b/>
                <w:i/>
              </w:rPr>
              <w:t>. Le droit national ne prévoit pas la peine de mort et les autorités kosovares s</w:t>
            </w:r>
            <w:r w:rsidR="0056307D">
              <w:rPr>
                <w:b/>
                <w:i/>
              </w:rPr>
              <w:t>’</w:t>
            </w:r>
            <w:r w:rsidRPr="00AC2AED">
              <w:rPr>
                <w:b/>
                <w:i/>
              </w:rPr>
              <w:t>engagent en faveur de la prévention de la torture et des mauvais traitements. Il n</w:t>
            </w:r>
            <w:r w:rsidR="0056307D">
              <w:rPr>
                <w:b/>
                <w:i/>
              </w:rPr>
              <w:t>’</w:t>
            </w:r>
            <w:r w:rsidRPr="00AC2AED">
              <w:rPr>
                <w:b/>
                <w:i/>
              </w:rPr>
              <w:t>y a pas de conflit armé au Kosovo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Il n</w:t>
            </w:r>
            <w:r w:rsidR="0056307D">
              <w:rPr>
                <w:b/>
                <w:i/>
              </w:rPr>
              <w:t>’</w:t>
            </w:r>
            <w:r w:rsidRPr="00AC2AED">
              <w:rPr>
                <w:b/>
                <w:i/>
              </w:rPr>
              <w:t>y a pas, au Kosovo,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30A88E50" w14:textId="77777777" w:rsidR="005B77B0" w:rsidRPr="00AC2AED" w:rsidRDefault="005B77B0" w:rsidP="00935B23">
            <w:pPr>
              <w:pStyle w:val="Normal6a"/>
            </w:pPr>
            <w:proofErr w:type="gramStart"/>
            <w:r w:rsidRPr="00AC2AED">
              <w:rPr>
                <w:b/>
                <w:i/>
              </w:rPr>
              <w:t>supprimé</w:t>
            </w:r>
            <w:proofErr w:type="gramEnd"/>
          </w:p>
        </w:tc>
      </w:tr>
      <w:tr w:rsidR="005B77B0" w:rsidRPr="00AC2AED" w14:paraId="7B2254D4" w14:textId="77777777" w:rsidTr="00935B23">
        <w:trPr>
          <w:jc w:val="center"/>
        </w:trPr>
        <w:tc>
          <w:tcPr>
            <w:tcW w:w="4876" w:type="dxa"/>
            <w:tcBorders>
              <w:top w:val="nil"/>
              <w:left w:val="nil"/>
              <w:bottom w:val="nil"/>
              <w:right w:val="nil"/>
            </w:tcBorders>
          </w:tcPr>
          <w:p w14:paraId="35C2BE28" w14:textId="77777777" w:rsidR="005B77B0" w:rsidRPr="00AC2AED" w:rsidRDefault="005B77B0" w:rsidP="00935B23">
            <w:pPr>
              <w:pStyle w:val="Normal6a"/>
            </w:pPr>
            <w:r w:rsidRPr="00AC2AED">
              <w:rPr>
                <w:b/>
                <w:i/>
              </w:rPr>
              <w:t>_________________</w:t>
            </w:r>
          </w:p>
        </w:tc>
        <w:tc>
          <w:tcPr>
            <w:tcW w:w="4876" w:type="dxa"/>
            <w:tcBorders>
              <w:top w:val="nil"/>
              <w:left w:val="nil"/>
              <w:bottom w:val="nil"/>
              <w:right w:val="nil"/>
            </w:tcBorders>
          </w:tcPr>
          <w:p w14:paraId="0B05DE00" w14:textId="77777777" w:rsidR="005B77B0" w:rsidRPr="00AC2AED" w:rsidRDefault="005B77B0" w:rsidP="00935B23"/>
        </w:tc>
      </w:tr>
      <w:tr w:rsidR="005B77B0" w:rsidRPr="00AC2AED" w14:paraId="3ED2DE7D" w14:textId="77777777" w:rsidTr="00935B23">
        <w:trPr>
          <w:jc w:val="center"/>
        </w:trPr>
        <w:tc>
          <w:tcPr>
            <w:tcW w:w="4876" w:type="dxa"/>
            <w:tcBorders>
              <w:top w:val="nil"/>
              <w:left w:val="nil"/>
              <w:bottom w:val="nil"/>
              <w:right w:val="nil"/>
            </w:tcBorders>
          </w:tcPr>
          <w:p w14:paraId="6F1D3702" w14:textId="75A372BE" w:rsidR="005B77B0" w:rsidRPr="00AC2AED" w:rsidRDefault="005B77B0" w:rsidP="00935B23">
            <w:pPr>
              <w:pStyle w:val="Normal6a"/>
            </w:pPr>
            <w:r w:rsidRPr="00AC2AED">
              <w:rPr>
                <w:b/>
                <w:i/>
                <w:vertAlign w:val="superscript"/>
              </w:rPr>
              <w:t>5</w:t>
            </w:r>
            <w:r w:rsidRPr="00AC2AED">
              <w:t xml:space="preserve"> </w:t>
            </w:r>
            <w:r w:rsidRPr="00AC2AED">
              <w:rPr>
                <w:b/>
                <w:i/>
              </w:rPr>
              <w:t>Cette désignation est sans préjudice des positions sur le statut et est conforme à la résolution 1244 (1999) du Conseil de sécurité des Nations unies ainsi qu</w:t>
            </w:r>
            <w:r w:rsidR="0056307D">
              <w:rPr>
                <w:b/>
                <w:i/>
              </w:rPr>
              <w:t>’</w:t>
            </w:r>
            <w:r w:rsidRPr="00AC2AED">
              <w:rPr>
                <w:b/>
                <w:i/>
              </w:rPr>
              <w:t>à l</w:t>
            </w:r>
            <w:r w:rsidR="0056307D">
              <w:rPr>
                <w:b/>
                <w:i/>
              </w:rPr>
              <w:t>’</w:t>
            </w:r>
            <w:r w:rsidRPr="00AC2AED">
              <w:rPr>
                <w:b/>
                <w:i/>
              </w:rPr>
              <w:t>avis de la CIJ sur la déclaration d</w:t>
            </w:r>
            <w:r w:rsidR="0056307D">
              <w:rPr>
                <w:b/>
                <w:i/>
              </w:rPr>
              <w:t>’</w:t>
            </w:r>
            <w:r w:rsidRPr="00AC2AED">
              <w:rPr>
                <w:b/>
                <w:i/>
              </w:rPr>
              <w:t>indépendance du Kosovo.</w:t>
            </w:r>
          </w:p>
        </w:tc>
        <w:tc>
          <w:tcPr>
            <w:tcW w:w="4876" w:type="dxa"/>
            <w:tcBorders>
              <w:top w:val="nil"/>
              <w:left w:val="nil"/>
              <w:bottom w:val="nil"/>
              <w:right w:val="nil"/>
            </w:tcBorders>
          </w:tcPr>
          <w:p w14:paraId="4ED43A71" w14:textId="77777777" w:rsidR="005B77B0" w:rsidRPr="00AC2AED" w:rsidRDefault="005B77B0" w:rsidP="00935B23"/>
        </w:tc>
      </w:tr>
      <w:tr w:rsidR="005B77B0" w:rsidRPr="00AC2AED" w14:paraId="0388ABCA" w14:textId="77777777" w:rsidTr="00935B23">
        <w:trPr>
          <w:jc w:val="center"/>
        </w:trPr>
        <w:tc>
          <w:tcPr>
            <w:tcW w:w="4876" w:type="dxa"/>
            <w:tcBorders>
              <w:top w:val="nil"/>
              <w:left w:val="nil"/>
              <w:bottom w:val="nil"/>
              <w:right w:val="nil"/>
            </w:tcBorders>
          </w:tcPr>
          <w:p w14:paraId="3AAE284B" w14:textId="381F33DE" w:rsidR="005B77B0" w:rsidRPr="00AC2AED" w:rsidRDefault="005B77B0" w:rsidP="00935B23">
            <w:pPr>
              <w:pStyle w:val="Normal6a"/>
            </w:pPr>
            <w:r w:rsidRPr="00AC2AED">
              <w:rPr>
                <w:b/>
                <w:i/>
                <w:vertAlign w:val="superscript"/>
              </w:rPr>
              <w:t>6</w:t>
            </w:r>
            <w:r w:rsidRPr="00AC2AED">
              <w:t xml:space="preserve"> </w:t>
            </w:r>
            <w:r w:rsidRPr="00AC2AED">
              <w:rPr>
                <w:b/>
                <w:i/>
              </w:rPr>
              <w:t>Règlement (UE) 2024/1347 du Parlement européen et du Conseil du 14 mai 2024 concernant les normes relatives aux conditions que doivent remplir les ressortissants des pays tiers ou les apatrides pour pouvoir bénéficier d</w:t>
            </w:r>
            <w:r w:rsidR="0056307D">
              <w:rPr>
                <w:b/>
                <w:i/>
              </w:rPr>
              <w:t>’</w:t>
            </w:r>
            <w:r w:rsidRPr="00AC2AED">
              <w:rPr>
                <w:b/>
                <w:i/>
              </w:rPr>
              <w:t>une protection internationale, à un statut uniforme pour les réfugiés ou les personnes pouvant bénéficier de la protection subsidiaire et au contenu de cette protection, modifiant la directive 2003/109/CE du Conseil et abrogeant la directive 2011/95/UE du Parlement européen et du Conseil (JO L, 2024/1347, 22.5.2024, ELI: http://data.europa.eu/eli/reg/2024/1347/oj)</w:t>
            </w:r>
          </w:p>
        </w:tc>
        <w:tc>
          <w:tcPr>
            <w:tcW w:w="4876" w:type="dxa"/>
            <w:tcBorders>
              <w:top w:val="nil"/>
              <w:left w:val="nil"/>
              <w:bottom w:val="nil"/>
              <w:right w:val="nil"/>
            </w:tcBorders>
          </w:tcPr>
          <w:p w14:paraId="464C98A4" w14:textId="77777777" w:rsidR="005B77B0" w:rsidRPr="00AC2AED" w:rsidRDefault="005B77B0" w:rsidP="00935B23"/>
        </w:tc>
      </w:tr>
    </w:tbl>
    <w:p w14:paraId="2D33208D"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D749598" w14:textId="77777777" w:rsidR="005B77B0" w:rsidRPr="00AC2AED" w:rsidRDefault="005B77B0" w:rsidP="005B77B0">
      <w:r w:rsidRPr="00AC2AED">
        <w:rPr>
          <w:rStyle w:val="HideTWBExt"/>
        </w:rPr>
        <w:t>&lt;/Amend&gt;</w:t>
      </w:r>
    </w:p>
    <w:p w14:paraId="0FB15E9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71</w:t>
      </w:r>
      <w:r w:rsidRPr="00AC2AED">
        <w:rPr>
          <w:rStyle w:val="HideTWBExt"/>
          <w:b w:val="0"/>
        </w:rPr>
        <w:t>&lt;/NumAm&gt;</w:t>
      </w:r>
    </w:p>
    <w:p w14:paraId="2285EA19" w14:textId="77777777" w:rsidR="005B77B0" w:rsidRPr="00AC2AED" w:rsidRDefault="005B77B0" w:rsidP="005B77B0">
      <w:pPr>
        <w:pStyle w:val="NormalBold"/>
      </w:pPr>
      <w:r w:rsidRPr="00AC2AED">
        <w:rPr>
          <w:rStyle w:val="HideTWBExt"/>
          <w:b w:val="0"/>
        </w:rPr>
        <w:t>&lt;RepeatBlock-By&gt;&lt;Members&gt;</w:t>
      </w:r>
      <w:r w:rsidRPr="00AC2AED">
        <w:t>Reinhold Lopatka, Lukas Mandl, Angelika Winzig, Sophia Kircher, Alexander Bernhuber</w:t>
      </w:r>
      <w:r w:rsidRPr="00AC2AED">
        <w:rPr>
          <w:rStyle w:val="HideTWBExt"/>
          <w:b w:val="0"/>
        </w:rPr>
        <w:t>&lt;/Members&gt;</w:t>
      </w:r>
    </w:p>
    <w:p w14:paraId="06727982" w14:textId="77777777" w:rsidR="005B77B0" w:rsidRPr="00AC2AED" w:rsidRDefault="005B77B0" w:rsidP="005B77B0">
      <w:pPr>
        <w:pStyle w:val="NormalBold"/>
      </w:pPr>
      <w:r w:rsidRPr="00AC2AED">
        <w:rPr>
          <w:rStyle w:val="HideTWBExt"/>
          <w:b w:val="0"/>
        </w:rPr>
        <w:t>&lt;/RepeatBlock-By&gt;</w:t>
      </w:r>
    </w:p>
    <w:p w14:paraId="70AC1B15"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597F0F0" w14:textId="77777777" w:rsidR="005B77B0" w:rsidRPr="00AC2AED" w:rsidRDefault="005B77B0" w:rsidP="005B77B0">
      <w:pPr>
        <w:pStyle w:val="NormalBold"/>
      </w:pPr>
      <w:r w:rsidRPr="00AC2AED">
        <w:rPr>
          <w:rStyle w:val="HideTWBExt"/>
          <w:b w:val="0"/>
        </w:rPr>
        <w:t>&lt;Article&gt;</w:t>
      </w:r>
      <w:r w:rsidRPr="00AC2AED">
        <w:t>Considérant 7</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78566AB" w14:textId="77777777" w:rsidTr="00935B23">
        <w:trPr>
          <w:trHeight w:hRule="exact" w:val="240"/>
          <w:jc w:val="center"/>
        </w:trPr>
        <w:tc>
          <w:tcPr>
            <w:tcW w:w="9752" w:type="dxa"/>
            <w:gridSpan w:val="2"/>
            <w:tcBorders>
              <w:top w:val="nil"/>
              <w:left w:val="nil"/>
              <w:bottom w:val="nil"/>
              <w:right w:val="nil"/>
            </w:tcBorders>
          </w:tcPr>
          <w:p w14:paraId="0102E7DB" w14:textId="77777777" w:rsidR="005B77B0" w:rsidRPr="00AC2AED" w:rsidRDefault="005B77B0" w:rsidP="00935B23"/>
        </w:tc>
      </w:tr>
      <w:tr w:rsidR="005B77B0" w:rsidRPr="00AC2AED" w14:paraId="442F16A5" w14:textId="77777777" w:rsidTr="00935B23">
        <w:trPr>
          <w:trHeight w:val="240"/>
          <w:jc w:val="center"/>
        </w:trPr>
        <w:tc>
          <w:tcPr>
            <w:tcW w:w="4876" w:type="dxa"/>
            <w:tcBorders>
              <w:top w:val="nil"/>
              <w:left w:val="nil"/>
              <w:bottom w:val="nil"/>
              <w:right w:val="nil"/>
            </w:tcBorders>
          </w:tcPr>
          <w:p w14:paraId="03C08B1D"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CA58013" w14:textId="77777777" w:rsidR="005B77B0" w:rsidRPr="00AC2AED" w:rsidRDefault="005B77B0" w:rsidP="00935B23">
            <w:pPr>
              <w:pStyle w:val="AmColumnHeading"/>
            </w:pPr>
            <w:r w:rsidRPr="00AC2AED">
              <w:t>Amendement</w:t>
            </w:r>
          </w:p>
        </w:tc>
      </w:tr>
      <w:tr w:rsidR="005B77B0" w:rsidRPr="00AC2AED" w14:paraId="708E2D45" w14:textId="77777777" w:rsidTr="00935B23">
        <w:trPr>
          <w:jc w:val="center"/>
        </w:trPr>
        <w:tc>
          <w:tcPr>
            <w:tcW w:w="4876" w:type="dxa"/>
            <w:tcBorders>
              <w:top w:val="nil"/>
              <w:left w:val="nil"/>
              <w:bottom w:val="nil"/>
              <w:right w:val="nil"/>
            </w:tcBorders>
          </w:tcPr>
          <w:p w14:paraId="5D848531" w14:textId="30C5DF9B" w:rsidR="005B77B0" w:rsidRPr="00AC2AED" w:rsidRDefault="005B77B0" w:rsidP="00935B23">
            <w:pPr>
              <w:pStyle w:val="Normal6a"/>
            </w:pPr>
            <w:r w:rsidRPr="00AC2AED">
              <w:t>(7)</w:t>
            </w:r>
            <w:r w:rsidRPr="00AC2AED">
              <w:tab/>
              <w:t>En ce qui concerne le Kosovo</w:t>
            </w:r>
            <w:r w:rsidRPr="00AC2AED">
              <w:rPr>
                <w:vertAlign w:val="superscript"/>
              </w:rPr>
              <w:t>5</w:t>
            </w:r>
            <w:r w:rsidRPr="00AC2AED">
              <w:t>, selon les informations fournies par l</w:t>
            </w:r>
            <w:r w:rsidR="0056307D">
              <w:t>’</w:t>
            </w:r>
            <w:r w:rsidRPr="00AC2AED">
              <w:t>Agence pour l</w:t>
            </w:r>
            <w:r w:rsidR="0056307D">
              <w:t>’</w:t>
            </w:r>
            <w:r w:rsidRPr="00AC2AED">
              <w:t>asile, 16 États membres désignent actuellement le Kosovo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du Kosovo était de 5 % en 2024. Le Kosovo est un candidat potentiel à l</w:t>
            </w:r>
            <w:r w:rsidR="0056307D">
              <w:t>’</w:t>
            </w:r>
            <w:r w:rsidRPr="00AC2AED">
              <w:t>adhésion à l</w:t>
            </w:r>
            <w:r w:rsidR="0056307D">
              <w:t>’</w:t>
            </w:r>
            <w:r w:rsidRPr="00AC2AED">
              <w:t>Union. Sa Constitution intègre les principaux instruments internationaux relatifs aux droits de l</w:t>
            </w:r>
            <w:r w:rsidR="0056307D">
              <w:t>’</w:t>
            </w:r>
            <w:r w:rsidRPr="00AC2AED">
              <w:t>homme. Le Kosovo est une démocratie représentative parlementaire pluripartite, avec une répartition des pouvoirs entre les institutions législatives, exécutives et judiciaires, et son cadre juridique pertinent est conforme aux normes européennes. D</w:t>
            </w:r>
            <w:r w:rsidR="0056307D">
              <w:t>’</w:t>
            </w:r>
            <w:r w:rsidRPr="00AC2AED">
              <w:t>une manière générale, le cadre juridique garantit la protection des droits fondamentaux et est conforme aux normes européennes. Rien n</w:t>
            </w:r>
            <w:r w:rsidR="0056307D">
              <w:t>’</w:t>
            </w:r>
            <w:r w:rsidRPr="00AC2AED">
              <w:t>indique que des citoyens du Kosovo soient expulsés, éloignés ou extradés vers des pays où ils courent un risque de peine de mort, de torture, de persécution ou de traitement inhumain ou dégradant. Il n</w:t>
            </w:r>
            <w:r w:rsidR="0056307D">
              <w:t>’</w:t>
            </w:r>
            <w:r w:rsidRPr="00AC2AED">
              <w:t>existe, au Kosovo, aucun risque de subir des atteintes graves au sens de l</w:t>
            </w:r>
            <w:r w:rsidR="0056307D">
              <w:t>’</w:t>
            </w:r>
            <w:r w:rsidRPr="00AC2AED">
              <w:t>article 15 du règlement (UE) 2024/1347</w:t>
            </w:r>
            <w:r w:rsidRPr="00AC2AED">
              <w:rPr>
                <w:vertAlign w:val="superscript"/>
              </w:rPr>
              <w:t>6</w:t>
            </w:r>
            <w:r w:rsidRPr="00AC2AED">
              <w:t>. Le droit national ne prévoit pas la peine de mort et les autorités kosovares s</w:t>
            </w:r>
            <w:r w:rsidR="0056307D">
              <w:t>’</w:t>
            </w:r>
            <w:r w:rsidRPr="00AC2AED">
              <w:t>engagent en faveur de la prévention de la torture et des mauvais traitements. Il n</w:t>
            </w:r>
            <w:r w:rsidR="0056307D">
              <w:t>’</w:t>
            </w:r>
            <w:r w:rsidRPr="00AC2AED">
              <w:t>y a pas de conflit armé au Kosovo et, par conséquent, il n</w:t>
            </w:r>
            <w:r w:rsidR="0056307D">
              <w:t>’</w:t>
            </w:r>
            <w:r w:rsidRPr="00AC2AED">
              <w:t>existe aucune menace en raison d</w:t>
            </w:r>
            <w:r w:rsidR="0056307D">
              <w:t>’</w:t>
            </w:r>
            <w:r w:rsidRPr="00AC2AED">
              <w:t>une violence aveugle dans des situations de conflit armé international ou interne. Il n</w:t>
            </w:r>
            <w:r w:rsidR="0056307D">
              <w:t>’</w:t>
            </w:r>
            <w:r w:rsidRPr="00AC2AED">
              <w:t>y a pas, au Kosovo, de persécution au sens de l</w:t>
            </w:r>
            <w:r w:rsidR="0056307D">
              <w:t>’</w:t>
            </w:r>
            <w:r w:rsidRPr="00AC2AED">
              <w:t>article 9 du règlement (UE) 2024/1347.</w:t>
            </w:r>
          </w:p>
        </w:tc>
        <w:tc>
          <w:tcPr>
            <w:tcW w:w="4876" w:type="dxa"/>
            <w:tcBorders>
              <w:top w:val="nil"/>
              <w:left w:val="nil"/>
              <w:bottom w:val="nil"/>
              <w:right w:val="nil"/>
            </w:tcBorders>
          </w:tcPr>
          <w:p w14:paraId="3FF68D0E" w14:textId="2693353B" w:rsidR="005B77B0" w:rsidRPr="00AC2AED" w:rsidRDefault="005B77B0" w:rsidP="00935B23">
            <w:pPr>
              <w:pStyle w:val="Normal6a"/>
            </w:pPr>
            <w:r w:rsidRPr="00AC2AED">
              <w:t>(7)</w:t>
            </w:r>
            <w:r w:rsidRPr="00AC2AED">
              <w:tab/>
              <w:t>En ce qui concerne le Kosovo</w:t>
            </w:r>
            <w:r w:rsidRPr="00AC2AED">
              <w:rPr>
                <w:vertAlign w:val="superscript"/>
              </w:rPr>
              <w:t>5</w:t>
            </w:r>
            <w:r w:rsidRPr="00AC2AED">
              <w:t>, selon les informations fournies par l</w:t>
            </w:r>
            <w:r w:rsidR="0056307D">
              <w:t>’</w:t>
            </w:r>
            <w:r w:rsidRPr="00AC2AED">
              <w:t>Agence pour l</w:t>
            </w:r>
            <w:r w:rsidR="0056307D">
              <w:t>’</w:t>
            </w:r>
            <w:r w:rsidRPr="00AC2AED">
              <w:t>asile, 16 États membres désignent actuellement le Kosovo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du Kosovo était de 5 % en 2024. Le Kosovo est un candidat potentiel à l</w:t>
            </w:r>
            <w:r w:rsidR="0056307D">
              <w:t>’</w:t>
            </w:r>
            <w:r w:rsidRPr="00AC2AED">
              <w:t>adhésion à l</w:t>
            </w:r>
            <w:r w:rsidR="0056307D">
              <w:t>’</w:t>
            </w:r>
            <w:r w:rsidRPr="00AC2AED">
              <w:t>Union. Sa Constitution intègre les principaux instruments internationaux relatifs aux droits de l</w:t>
            </w:r>
            <w:r w:rsidR="0056307D">
              <w:t>’</w:t>
            </w:r>
            <w:r w:rsidRPr="00AC2AED">
              <w:t>homme. Le Kosovo est une démocratie représentative parlementaire pluripartite, avec une répartition des pouvoirs entre les institutions législatives, exécutives et judiciaires, et son cadre juridique pertinent est conforme aux normes européennes. D</w:t>
            </w:r>
            <w:r w:rsidR="0056307D">
              <w:t>’</w:t>
            </w:r>
            <w:r w:rsidRPr="00AC2AED">
              <w:t>une manière générale, le cadre juridique garantit la protection des droits fondamentaux et est conforme aux normes européennes. Rien n</w:t>
            </w:r>
            <w:r w:rsidR="0056307D">
              <w:t>’</w:t>
            </w:r>
            <w:r w:rsidRPr="00AC2AED">
              <w:t xml:space="preserve">indique que des citoyens du Kosovo soient expulsés, éloignés ou extradés vers des pays où ils courent un risque de peine de mort, de torture, de persécution ou de traitement inhumain ou dégradant. </w:t>
            </w:r>
            <w:r w:rsidRPr="00AC2AED">
              <w:rPr>
                <w:b/>
                <w:i/>
              </w:rPr>
              <w:t>Le Kosovo déploie des efforts considérables pour lutter contre le trafic de migrants et la traite des êtres humains, mais des efforts restent nécessaires et l</w:t>
            </w:r>
            <w:r w:rsidR="0056307D">
              <w:rPr>
                <w:b/>
                <w:i/>
              </w:rPr>
              <w:t>’</w:t>
            </w:r>
            <w:r w:rsidRPr="00AC2AED">
              <w:rPr>
                <w:b/>
                <w:i/>
              </w:rPr>
              <w:t>Union devrait s</w:t>
            </w:r>
            <w:r w:rsidR="0056307D">
              <w:rPr>
                <w:b/>
                <w:i/>
              </w:rPr>
              <w:t>’</w:t>
            </w:r>
            <w:r w:rsidRPr="00AC2AED">
              <w:rPr>
                <w:b/>
                <w:i/>
              </w:rPr>
              <w:t>engager et lui apporter une aide dans ce domaine.</w:t>
            </w:r>
            <w:r w:rsidRPr="00AC2AED">
              <w:t xml:space="preserve"> Il n</w:t>
            </w:r>
            <w:r w:rsidR="0056307D">
              <w:t>’</w:t>
            </w:r>
            <w:r w:rsidRPr="00AC2AED">
              <w:t>existe, au Kosovo, aucun risque de subir des atteintes graves au sens de l</w:t>
            </w:r>
            <w:r w:rsidR="0056307D">
              <w:t>’</w:t>
            </w:r>
            <w:r w:rsidRPr="00AC2AED">
              <w:t>article 15 du règlement (UE) 2024/1347</w:t>
            </w:r>
            <w:r w:rsidRPr="00AC2AED">
              <w:rPr>
                <w:vertAlign w:val="superscript"/>
              </w:rPr>
              <w:t>6</w:t>
            </w:r>
            <w:r w:rsidRPr="00AC2AED">
              <w:t>. Le droit national ne prévoit pas la peine de mort et les autorités kosovares s</w:t>
            </w:r>
            <w:r w:rsidR="0056307D">
              <w:t>’</w:t>
            </w:r>
            <w:r w:rsidRPr="00AC2AED">
              <w:t>engagent en faveur de la prévention de la torture et des mauvais traitements. Il n</w:t>
            </w:r>
            <w:r w:rsidR="0056307D">
              <w:t>’</w:t>
            </w:r>
            <w:r w:rsidRPr="00AC2AED">
              <w:t>y a pas de conflit armé au Kosovo et, par conséquent, il n</w:t>
            </w:r>
            <w:r w:rsidR="0056307D">
              <w:t>’</w:t>
            </w:r>
            <w:r w:rsidRPr="00AC2AED">
              <w:t>existe aucune menace en raison d</w:t>
            </w:r>
            <w:r w:rsidR="0056307D">
              <w:t>’</w:t>
            </w:r>
            <w:r w:rsidRPr="00AC2AED">
              <w:t>une violence aveugle dans des situations de conflit armé international ou interne. Il n</w:t>
            </w:r>
            <w:r w:rsidR="0056307D">
              <w:t>’</w:t>
            </w:r>
            <w:r w:rsidRPr="00AC2AED">
              <w:t>y a pas, au Kosovo, de persécution au sens de l</w:t>
            </w:r>
            <w:r w:rsidR="0056307D">
              <w:t>’</w:t>
            </w:r>
            <w:r w:rsidRPr="00AC2AED">
              <w:t xml:space="preserve">article 9 du règlement (UE) 2024/1347. </w:t>
            </w:r>
            <w:r w:rsidRPr="00AC2AED">
              <w:rPr>
                <w:b/>
                <w:i/>
              </w:rPr>
              <w:t>On peut donc conclure que le Kosovo devrait être désigné comme pays d</w:t>
            </w:r>
            <w:r w:rsidR="0056307D">
              <w:rPr>
                <w:b/>
                <w:i/>
              </w:rPr>
              <w:t>’</w:t>
            </w:r>
            <w:r w:rsidRPr="00AC2AED">
              <w:rPr>
                <w:b/>
                <w:i/>
              </w:rPr>
              <w:t>origine sûr conformément à l</w:t>
            </w:r>
            <w:r w:rsidR="0056307D">
              <w:rPr>
                <w:b/>
                <w:i/>
              </w:rPr>
              <w:t>’</w:t>
            </w:r>
            <w:r w:rsidRPr="00AC2AED">
              <w:rPr>
                <w:b/>
                <w:i/>
              </w:rPr>
              <w:t>évaluation de l</w:t>
            </w:r>
            <w:r w:rsidR="0056307D">
              <w:rPr>
                <w:b/>
                <w:i/>
              </w:rPr>
              <w:t>’</w:t>
            </w:r>
            <w:r w:rsidRPr="00AC2AED">
              <w:rPr>
                <w:b/>
                <w:i/>
              </w:rPr>
              <w:t>Agence de l</w:t>
            </w:r>
            <w:r w:rsidR="0056307D">
              <w:rPr>
                <w:b/>
                <w:i/>
              </w:rPr>
              <w:t>’</w:t>
            </w:r>
            <w:r w:rsidRPr="00AC2AED">
              <w:rPr>
                <w:b/>
                <w:i/>
              </w:rPr>
              <w:t>Union européenne pour l</w:t>
            </w:r>
            <w:r w:rsidR="0056307D">
              <w:rPr>
                <w:b/>
                <w:i/>
              </w:rPr>
              <w:t>’</w:t>
            </w:r>
            <w:r w:rsidRPr="00AC2AED">
              <w:rPr>
                <w:b/>
                <w:i/>
              </w:rPr>
              <w:t>asile et à la pratique largement répandue des États membres. Dans un souci de cohérence et de prévisibilité, le Kosovo devrait en règle générale être considéré comme un pays d</w:t>
            </w:r>
            <w:r w:rsidR="0056307D">
              <w:rPr>
                <w:b/>
                <w:i/>
              </w:rPr>
              <w:t>’</w:t>
            </w:r>
            <w:r w:rsidRPr="00AC2AED">
              <w:rPr>
                <w:b/>
                <w:i/>
              </w:rPr>
              <w:t>origine sûr. Ce n</w:t>
            </w:r>
            <w:r w:rsidR="0056307D">
              <w:rPr>
                <w:b/>
                <w:i/>
              </w:rPr>
              <w:t>’</w:t>
            </w:r>
            <w:r w:rsidRPr="00AC2AED">
              <w:rPr>
                <w:b/>
                <w:i/>
              </w:rPr>
              <w:t>est qu</w:t>
            </w:r>
            <w:r w:rsidR="0056307D">
              <w:rPr>
                <w:b/>
                <w:i/>
              </w:rPr>
              <w:t>’</w:t>
            </w:r>
            <w:r w:rsidRPr="00AC2AED">
              <w:rPr>
                <w:b/>
                <w:i/>
              </w:rPr>
              <w:t>en cas de circonstances exceptionnelles et clairement démontrables, telles que le déclenchement d</w:t>
            </w:r>
            <w:r w:rsidR="0056307D">
              <w:rPr>
                <w:b/>
                <w:i/>
              </w:rPr>
              <w:t>’</w:t>
            </w:r>
            <w:r w:rsidRPr="00AC2AED">
              <w:rPr>
                <w:b/>
                <w:i/>
              </w:rPr>
              <w:t>un conflit armé, que cette désignation devrait être réexaminée.</w:t>
            </w:r>
          </w:p>
        </w:tc>
      </w:tr>
      <w:tr w:rsidR="005B77B0" w:rsidRPr="00AC2AED" w14:paraId="26F9E2E1" w14:textId="77777777" w:rsidTr="00935B23">
        <w:trPr>
          <w:jc w:val="center"/>
        </w:trPr>
        <w:tc>
          <w:tcPr>
            <w:tcW w:w="4876" w:type="dxa"/>
            <w:tcBorders>
              <w:top w:val="nil"/>
              <w:left w:val="nil"/>
              <w:bottom w:val="nil"/>
              <w:right w:val="nil"/>
            </w:tcBorders>
          </w:tcPr>
          <w:p w14:paraId="196BB272" w14:textId="77777777" w:rsidR="005B77B0" w:rsidRPr="00AC2AED" w:rsidRDefault="005B77B0" w:rsidP="00935B23">
            <w:pPr>
              <w:pStyle w:val="Normal6a"/>
            </w:pPr>
            <w:r w:rsidRPr="00AC2AED">
              <w:rPr>
                <w:b/>
                <w:i/>
              </w:rPr>
              <w:t>_________________</w:t>
            </w:r>
          </w:p>
        </w:tc>
        <w:tc>
          <w:tcPr>
            <w:tcW w:w="4876" w:type="dxa"/>
            <w:tcBorders>
              <w:top w:val="nil"/>
              <w:left w:val="nil"/>
              <w:bottom w:val="nil"/>
              <w:right w:val="nil"/>
            </w:tcBorders>
          </w:tcPr>
          <w:p w14:paraId="53A974FD" w14:textId="77777777" w:rsidR="005B77B0" w:rsidRPr="00AC2AED" w:rsidRDefault="005B77B0" w:rsidP="00935B23">
            <w:pPr>
              <w:pStyle w:val="Normal6a"/>
            </w:pPr>
            <w:r w:rsidRPr="00AC2AED">
              <w:rPr>
                <w:b/>
                <w:i/>
              </w:rPr>
              <w:t>_________________</w:t>
            </w:r>
          </w:p>
        </w:tc>
      </w:tr>
      <w:tr w:rsidR="005B77B0" w:rsidRPr="00AC2AED" w14:paraId="02FC652D" w14:textId="77777777" w:rsidTr="00935B23">
        <w:trPr>
          <w:jc w:val="center"/>
        </w:trPr>
        <w:tc>
          <w:tcPr>
            <w:tcW w:w="4876" w:type="dxa"/>
            <w:tcBorders>
              <w:top w:val="nil"/>
              <w:left w:val="nil"/>
              <w:bottom w:val="nil"/>
              <w:right w:val="nil"/>
            </w:tcBorders>
          </w:tcPr>
          <w:p w14:paraId="5B81AAD4" w14:textId="65ABFBA2" w:rsidR="005B77B0" w:rsidRPr="00AC2AED" w:rsidRDefault="005B77B0" w:rsidP="00935B23">
            <w:pPr>
              <w:pStyle w:val="Normal6a"/>
            </w:pPr>
            <w:r w:rsidRPr="00AC2AED">
              <w:rPr>
                <w:vertAlign w:val="superscript"/>
              </w:rPr>
              <w:t>5</w:t>
            </w:r>
            <w:r w:rsidRPr="00AC2AED">
              <w:t xml:space="preserve"> Cette désignation est sans préjudice des positions sur le statut et est conforme à la résolution 1244 (1999) du Conseil de sécurité des Nations unies ainsi qu</w:t>
            </w:r>
            <w:r w:rsidR="0056307D">
              <w:t>’</w:t>
            </w:r>
            <w:r w:rsidRPr="00AC2AED">
              <w:t>à l</w:t>
            </w:r>
            <w:r w:rsidR="0056307D">
              <w:t>’</w:t>
            </w:r>
            <w:r w:rsidRPr="00AC2AED">
              <w:t>avis de la CIJ sur la déclaration d</w:t>
            </w:r>
            <w:r w:rsidR="0056307D">
              <w:t>’</w:t>
            </w:r>
            <w:r w:rsidRPr="00AC2AED">
              <w:t>indépendance du Kosovo.</w:t>
            </w:r>
          </w:p>
        </w:tc>
        <w:tc>
          <w:tcPr>
            <w:tcW w:w="4876" w:type="dxa"/>
            <w:tcBorders>
              <w:top w:val="nil"/>
              <w:left w:val="nil"/>
              <w:bottom w:val="nil"/>
              <w:right w:val="nil"/>
            </w:tcBorders>
          </w:tcPr>
          <w:p w14:paraId="18835FBC" w14:textId="3C3C68A3" w:rsidR="005B77B0" w:rsidRPr="00AC2AED" w:rsidRDefault="005B77B0" w:rsidP="00935B23">
            <w:pPr>
              <w:pStyle w:val="Normal6a"/>
            </w:pPr>
            <w:r w:rsidRPr="00AC2AED">
              <w:rPr>
                <w:vertAlign w:val="superscript"/>
              </w:rPr>
              <w:t>5</w:t>
            </w:r>
            <w:r w:rsidRPr="00AC2AED">
              <w:t xml:space="preserve"> Cette désignation est sans préjudice des positions sur le statut et est conforme à la résolution 1244 (1999) du Conseil de sécurité des Nations unies ainsi qu</w:t>
            </w:r>
            <w:r w:rsidR="0056307D">
              <w:t>’</w:t>
            </w:r>
            <w:r w:rsidRPr="00AC2AED">
              <w:t>à l</w:t>
            </w:r>
            <w:r w:rsidR="0056307D">
              <w:t>’</w:t>
            </w:r>
            <w:r w:rsidRPr="00AC2AED">
              <w:t>avis de la CIJ sur la déclaration d</w:t>
            </w:r>
            <w:r w:rsidR="0056307D">
              <w:t>’</w:t>
            </w:r>
            <w:r w:rsidRPr="00AC2AED">
              <w:t>indépendance du Kosovo.</w:t>
            </w:r>
          </w:p>
        </w:tc>
      </w:tr>
      <w:tr w:rsidR="005B77B0" w:rsidRPr="00AC2AED" w14:paraId="2D01F6F6" w14:textId="77777777" w:rsidTr="00935B23">
        <w:trPr>
          <w:jc w:val="center"/>
        </w:trPr>
        <w:tc>
          <w:tcPr>
            <w:tcW w:w="4876" w:type="dxa"/>
            <w:tcBorders>
              <w:top w:val="nil"/>
              <w:left w:val="nil"/>
              <w:bottom w:val="nil"/>
              <w:right w:val="nil"/>
            </w:tcBorders>
          </w:tcPr>
          <w:p w14:paraId="27C21377" w14:textId="7B6228E0" w:rsidR="005B77B0" w:rsidRPr="00AC2AED" w:rsidRDefault="005B77B0" w:rsidP="00935B23">
            <w:pPr>
              <w:pStyle w:val="Normal6a"/>
            </w:pPr>
            <w:r w:rsidRPr="00AC2AED">
              <w:rPr>
                <w:vertAlign w:val="superscript"/>
              </w:rPr>
              <w:t>6</w:t>
            </w:r>
            <w:r w:rsidRPr="00AC2AED">
              <w:t xml:space="preserve"> Règlement (UE) 2024/1347 du Parlement européen et du Conseil du 14 mai 2024 concernant les normes relatives aux conditions que doivent remplir les ressortissants des pays tiers ou les apatrides pour pouvoir bénéficier d</w:t>
            </w:r>
            <w:r w:rsidR="0056307D">
              <w:t>’</w:t>
            </w:r>
            <w:r w:rsidRPr="00AC2AED">
              <w:t>une protection internationale, à un statut uniforme pour les réfugiés ou les personnes pouvant bénéficier de la protection subsidiaire et au contenu de cette protection, modifiant la directive 2003/109/CE du Conseil et abrogeant la directive 2011/95/UE du Parlement européen et du Conseil (JO L, 2024/1347, 22.5.2024, ELI: http://data.europa.eu/eli/reg/2024/1347/oj)</w:t>
            </w:r>
          </w:p>
        </w:tc>
        <w:tc>
          <w:tcPr>
            <w:tcW w:w="4876" w:type="dxa"/>
            <w:tcBorders>
              <w:top w:val="nil"/>
              <w:left w:val="nil"/>
              <w:bottom w:val="nil"/>
              <w:right w:val="nil"/>
            </w:tcBorders>
          </w:tcPr>
          <w:p w14:paraId="5B7184D6" w14:textId="157A8583" w:rsidR="005B77B0" w:rsidRPr="00AC2AED" w:rsidRDefault="005B77B0" w:rsidP="00935B23">
            <w:pPr>
              <w:pStyle w:val="Normal6a"/>
            </w:pPr>
            <w:r w:rsidRPr="00AC2AED">
              <w:rPr>
                <w:vertAlign w:val="superscript"/>
              </w:rPr>
              <w:t>6</w:t>
            </w:r>
            <w:r w:rsidRPr="00AC2AED">
              <w:t xml:space="preserve"> Règlement (UE) 2024/1347 du Parlement européen et du Conseil du 14 mai 2024 concernant les normes relatives aux conditions que doivent remplir les ressortissants des pays tiers ou les apatrides pour pouvoir bénéficier d</w:t>
            </w:r>
            <w:r w:rsidR="0056307D">
              <w:t>’</w:t>
            </w:r>
            <w:r w:rsidRPr="00AC2AED">
              <w:t>une protection internationale, à un statut uniforme pour les réfugiés ou les personnes pouvant bénéficier de la protection subsidiaire et au contenu de cette protection, modifiant la directive 2003/109/CE du Conseil et abrogeant la directive 2011/95/UE du Parlement européen et du Conseil (JO L, 2024/1347, 22.5.2024, ELI: http://data.europa.eu/eli/reg/2024/1347/oj)</w:t>
            </w:r>
          </w:p>
        </w:tc>
      </w:tr>
    </w:tbl>
    <w:p w14:paraId="3F6C0074"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D5A27C0"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76B3C0C5" w14:textId="4750F528" w:rsidR="005B77B0" w:rsidRPr="00AC2AED" w:rsidRDefault="005B77B0" w:rsidP="005B77B0">
      <w:pPr>
        <w:pStyle w:val="AmJustText"/>
      </w:pPr>
      <w:r w:rsidRPr="00AC2AED">
        <w:t>Le Kosovo remplit clairement les critères objectifs pour être désigné comme pays d</w:t>
      </w:r>
      <w:r w:rsidR="0056307D">
        <w:t>’</w:t>
      </w:r>
      <w:r w:rsidRPr="00AC2AED">
        <w:t>origine sûr, comme en témoigne le très faible taux de reconnaissance des demandes d</w:t>
      </w:r>
      <w:r w:rsidR="0056307D">
        <w:t>’</w:t>
      </w:r>
      <w:r w:rsidRPr="00AC2AED">
        <w:t>asile à l</w:t>
      </w:r>
      <w:r w:rsidR="0056307D">
        <w:t>’</w:t>
      </w:r>
      <w:r w:rsidRPr="00AC2AED">
        <w:t>échelle de l</w:t>
      </w:r>
      <w:r w:rsidR="0056307D">
        <w:t>’</w:t>
      </w:r>
      <w:r w:rsidRPr="00AC2AED">
        <w:t>Union et le cadre constitutionnel qui intègre les principaux instruments internationaux en matière de droits de l</w:t>
      </w:r>
      <w:r w:rsidR="0056307D">
        <w:t>’</w:t>
      </w:r>
      <w:r w:rsidRPr="00AC2AED">
        <w:t>homme. La désignation du Kosovo devrait donc suivre une approche fondée sur des règles, s</w:t>
      </w:r>
      <w:r w:rsidR="0056307D">
        <w:t>’</w:t>
      </w:r>
      <w:r w:rsidRPr="00AC2AED">
        <w:t>appuyer sur des indicateurs objectifs et ne permettre un réexamen que dans des circonstances exceptionnelles et vérifiables, telles que le déclenchement d</w:t>
      </w:r>
      <w:r w:rsidR="0056307D">
        <w:t>’</w:t>
      </w:r>
      <w:r w:rsidRPr="00AC2AED">
        <w:t>un conflit armé. Cela garantit la crédibilité, la stabilité et l</w:t>
      </w:r>
      <w:r w:rsidR="0056307D">
        <w:t>’</w:t>
      </w:r>
      <w:r w:rsidRPr="00AC2AED">
        <w:t>efficacité de la liste commune de l</w:t>
      </w:r>
      <w:r w:rsidR="0056307D">
        <w:t>’</w:t>
      </w:r>
      <w:r w:rsidRPr="00AC2AED">
        <w:t>Union.</w:t>
      </w:r>
    </w:p>
    <w:p w14:paraId="68F74578" w14:textId="77777777" w:rsidR="005B77B0" w:rsidRPr="00AC2AED" w:rsidRDefault="005B77B0" w:rsidP="005B77B0">
      <w:r w:rsidRPr="00AC2AED">
        <w:rPr>
          <w:rStyle w:val="HideTWBExt"/>
        </w:rPr>
        <w:t>&lt;/Amend&gt;</w:t>
      </w:r>
    </w:p>
    <w:p w14:paraId="423FA80B"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72</w:t>
      </w:r>
      <w:r w:rsidRPr="00AC2AED">
        <w:rPr>
          <w:rStyle w:val="HideTWBExt"/>
          <w:b w:val="0"/>
        </w:rPr>
        <w:t>&lt;/NumAm&gt;</w:t>
      </w:r>
    </w:p>
    <w:p w14:paraId="1F1E752E" w14:textId="77777777" w:rsidR="005B77B0" w:rsidRPr="00AC2AED" w:rsidRDefault="005B77B0" w:rsidP="005B77B0">
      <w:pPr>
        <w:pStyle w:val="NormalBold"/>
      </w:pPr>
      <w:r w:rsidRPr="00AC2AED">
        <w:rPr>
          <w:rStyle w:val="HideTWBExt"/>
          <w:b w:val="0"/>
        </w:rPr>
        <w:t>&lt;RepeatBlock-By&gt;&lt;Members&gt;</w:t>
      </w:r>
      <w:r w:rsidRPr="00AC2AED">
        <w:t>Erik Kaliňák</w:t>
      </w:r>
      <w:r w:rsidRPr="00AC2AED">
        <w:rPr>
          <w:rStyle w:val="HideTWBExt"/>
          <w:b w:val="0"/>
        </w:rPr>
        <w:t>&lt;/Members&gt;</w:t>
      </w:r>
    </w:p>
    <w:p w14:paraId="6E822E9D" w14:textId="77777777" w:rsidR="005B77B0" w:rsidRPr="00AC2AED" w:rsidRDefault="005B77B0" w:rsidP="005B77B0">
      <w:pPr>
        <w:pStyle w:val="NormalBold"/>
      </w:pPr>
      <w:r w:rsidRPr="00AC2AED">
        <w:rPr>
          <w:rStyle w:val="HideTWBExt"/>
          <w:b w:val="0"/>
        </w:rPr>
        <w:t>&lt;/RepeatBlock-By&gt;</w:t>
      </w:r>
    </w:p>
    <w:p w14:paraId="13433320"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40D104B" w14:textId="77777777" w:rsidR="005B77B0" w:rsidRPr="00AC2AED" w:rsidRDefault="005B77B0" w:rsidP="005B77B0">
      <w:pPr>
        <w:pStyle w:val="NormalBold"/>
      </w:pPr>
      <w:r w:rsidRPr="00AC2AED">
        <w:rPr>
          <w:rStyle w:val="HideTWBExt"/>
          <w:b w:val="0"/>
        </w:rPr>
        <w:t>&lt;Article&gt;</w:t>
      </w:r>
      <w:r w:rsidRPr="00AC2AED">
        <w:t>Considérant 7</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65DCA6B" w14:textId="77777777" w:rsidTr="00935B23">
        <w:trPr>
          <w:trHeight w:hRule="exact" w:val="240"/>
          <w:jc w:val="center"/>
        </w:trPr>
        <w:tc>
          <w:tcPr>
            <w:tcW w:w="9752" w:type="dxa"/>
            <w:gridSpan w:val="2"/>
            <w:tcBorders>
              <w:top w:val="nil"/>
              <w:left w:val="nil"/>
              <w:bottom w:val="nil"/>
              <w:right w:val="nil"/>
            </w:tcBorders>
          </w:tcPr>
          <w:p w14:paraId="5436D387" w14:textId="77777777" w:rsidR="005B77B0" w:rsidRPr="00AC2AED" w:rsidRDefault="005B77B0" w:rsidP="00935B23"/>
        </w:tc>
      </w:tr>
      <w:tr w:rsidR="005B77B0" w:rsidRPr="00AC2AED" w14:paraId="33E53E5A" w14:textId="77777777" w:rsidTr="00935B23">
        <w:trPr>
          <w:trHeight w:val="240"/>
          <w:jc w:val="center"/>
        </w:trPr>
        <w:tc>
          <w:tcPr>
            <w:tcW w:w="4876" w:type="dxa"/>
            <w:tcBorders>
              <w:top w:val="nil"/>
              <w:left w:val="nil"/>
              <w:bottom w:val="nil"/>
              <w:right w:val="nil"/>
            </w:tcBorders>
          </w:tcPr>
          <w:p w14:paraId="672B45AF"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21D2A1D" w14:textId="77777777" w:rsidR="005B77B0" w:rsidRPr="00AC2AED" w:rsidRDefault="005B77B0" w:rsidP="00935B23">
            <w:pPr>
              <w:pStyle w:val="AmColumnHeading"/>
            </w:pPr>
            <w:r w:rsidRPr="00AC2AED">
              <w:t>Amendement</w:t>
            </w:r>
          </w:p>
        </w:tc>
      </w:tr>
      <w:tr w:rsidR="005B77B0" w:rsidRPr="00AC2AED" w14:paraId="413817A7" w14:textId="77777777" w:rsidTr="00935B23">
        <w:trPr>
          <w:jc w:val="center"/>
        </w:trPr>
        <w:tc>
          <w:tcPr>
            <w:tcW w:w="4876" w:type="dxa"/>
            <w:tcBorders>
              <w:top w:val="nil"/>
              <w:left w:val="nil"/>
              <w:bottom w:val="nil"/>
              <w:right w:val="nil"/>
            </w:tcBorders>
          </w:tcPr>
          <w:p w14:paraId="7C95D5CA" w14:textId="543E8642" w:rsidR="005B77B0" w:rsidRPr="00AC2AED" w:rsidRDefault="005B77B0" w:rsidP="00935B23">
            <w:pPr>
              <w:pStyle w:val="Normal6a"/>
            </w:pPr>
            <w:r w:rsidRPr="00AC2AED">
              <w:t>(7)</w:t>
            </w:r>
            <w:r w:rsidRPr="00AC2AED">
              <w:tab/>
              <w:t>En ce qui concerne le Kosovo</w:t>
            </w:r>
            <w:r w:rsidRPr="00AC2AED">
              <w:rPr>
                <w:vertAlign w:val="superscript"/>
              </w:rPr>
              <w:t>5</w:t>
            </w:r>
            <w:r w:rsidRPr="00AC2AED">
              <w:t>,</w:t>
            </w:r>
            <w:r w:rsidR="0056307D">
              <w:t xml:space="preserve"> </w:t>
            </w:r>
            <w:r w:rsidRPr="00AC2AED">
              <w:rPr>
                <w:b/>
                <w:i/>
              </w:rPr>
              <w:t>selon les informations fournies par l</w:t>
            </w:r>
            <w:r w:rsidR="0056307D">
              <w:rPr>
                <w:b/>
                <w:i/>
              </w:rPr>
              <w:t>’</w:t>
            </w:r>
            <w:r w:rsidRPr="00AC2AED">
              <w:rPr>
                <w:b/>
                <w:i/>
              </w:rPr>
              <w:t>Agence pour l</w:t>
            </w:r>
            <w:r w:rsidR="0056307D">
              <w:rPr>
                <w:b/>
                <w:i/>
              </w:rPr>
              <w:t>’</w:t>
            </w:r>
            <w:r w:rsidRPr="00AC2AED">
              <w:rPr>
                <w:b/>
                <w:i/>
              </w:rPr>
              <w:t>asile, 16 États membres désignent actuellement le Kosovo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du Kosovo était de 5 % en 2024. Le Kosovo est un candidat potentiel à l</w:t>
            </w:r>
            <w:r w:rsidR="0056307D">
              <w:rPr>
                <w:b/>
                <w:i/>
              </w:rPr>
              <w:t>’</w:t>
            </w:r>
            <w:r w:rsidRPr="00AC2AED">
              <w:rPr>
                <w:b/>
                <w:i/>
              </w:rPr>
              <w:t>adhésion à l</w:t>
            </w:r>
            <w:r w:rsidR="0056307D">
              <w:rPr>
                <w:b/>
                <w:i/>
              </w:rPr>
              <w:t>’</w:t>
            </w:r>
            <w:r w:rsidRPr="00AC2AED">
              <w:rPr>
                <w:b/>
                <w:i/>
              </w:rPr>
              <w:t>Union. Sa Constitution intègre les principaux instruments internationaux relatifs aux droits de l</w:t>
            </w:r>
            <w:r w:rsidR="0056307D">
              <w:rPr>
                <w:b/>
                <w:i/>
              </w:rPr>
              <w:t>’</w:t>
            </w:r>
            <w:r w:rsidRPr="00AC2AED">
              <w:rPr>
                <w:b/>
                <w:i/>
              </w:rPr>
              <w:t>homme. Le Kosovo est une démocratie représentative parlementaire pluripartite, avec une répartition des pouvoirs entre les institutions législatives, exécutives et judiciaires, et son cadre juridique pertinent est conforme aux normes européennes.</w:t>
            </w:r>
            <w:r w:rsidRPr="00AC2AED">
              <w:t xml:space="preserve"> </w:t>
            </w:r>
            <w:r w:rsidRPr="00AC2AED">
              <w:rPr>
                <w:b/>
                <w:i/>
              </w:rPr>
              <w:t>D</w:t>
            </w:r>
            <w:r w:rsidR="0056307D">
              <w:rPr>
                <w:b/>
                <w:i/>
              </w:rPr>
              <w:t>’</w:t>
            </w:r>
            <w:r w:rsidRPr="00AC2AED">
              <w:rPr>
                <w:b/>
                <w:i/>
              </w:rPr>
              <w:t>une manière générale, le</w:t>
            </w:r>
            <w:r w:rsidRPr="00AC2AED">
              <w:t xml:space="preserve"> cadre juridique garantit la protection des droits fondamentaux et est conforme aux normes européennes. Rien n</w:t>
            </w:r>
            <w:r w:rsidR="0056307D">
              <w:t>’</w:t>
            </w:r>
            <w:r w:rsidRPr="00AC2AED">
              <w:t>indique que des citoyens du Kosovo soient expulsés, éloignés ou extradés vers des pays où ils courent un risque de peine de mort, de torture, de persécution ou de traitement inhumain ou dégradant. Il n</w:t>
            </w:r>
            <w:r w:rsidR="0056307D">
              <w:t>’</w:t>
            </w:r>
            <w:r w:rsidRPr="00AC2AED">
              <w:t>existe, au Kosovo, aucun risque de subir des atteintes graves au sens de l</w:t>
            </w:r>
            <w:r w:rsidR="0056307D">
              <w:t>’</w:t>
            </w:r>
            <w:r w:rsidRPr="00AC2AED">
              <w:t>article 15 du règlement (UE) 2024/1347</w:t>
            </w:r>
            <w:r w:rsidRPr="00AC2AED">
              <w:rPr>
                <w:vertAlign w:val="superscript"/>
              </w:rPr>
              <w:t>6</w:t>
            </w:r>
            <w:r w:rsidRPr="00AC2AED">
              <w:t>. Le droit national ne prévoit pas la peine de mort et les autorités kosovares s</w:t>
            </w:r>
            <w:r w:rsidR="0056307D">
              <w:t>’</w:t>
            </w:r>
            <w:r w:rsidRPr="00AC2AED">
              <w:t>engagent en faveur de la prévention de la torture et des mauvais traitements. Il n</w:t>
            </w:r>
            <w:r w:rsidR="0056307D">
              <w:t>’</w:t>
            </w:r>
            <w:r w:rsidRPr="00AC2AED">
              <w:t>y a pas de conflit armé au Kosovo et, par conséquent, il n</w:t>
            </w:r>
            <w:r w:rsidR="0056307D">
              <w:t>’</w:t>
            </w:r>
            <w:r w:rsidRPr="00AC2AED">
              <w:t>existe aucune menace en raison d</w:t>
            </w:r>
            <w:r w:rsidR="0056307D">
              <w:t>’</w:t>
            </w:r>
            <w:r w:rsidRPr="00AC2AED">
              <w:t>une violence aveugle dans des situations de conflit armé international ou interne. Il n</w:t>
            </w:r>
            <w:r w:rsidR="0056307D">
              <w:t>’</w:t>
            </w:r>
            <w:r w:rsidRPr="00AC2AED">
              <w:t>y a pas, au Kosovo, de persécution au sens de l</w:t>
            </w:r>
            <w:r w:rsidR="0056307D">
              <w:t>’</w:t>
            </w:r>
            <w:r w:rsidRPr="00AC2AED">
              <w:t>article 9 du règlement (UE) 2024/1347.</w:t>
            </w:r>
          </w:p>
        </w:tc>
        <w:tc>
          <w:tcPr>
            <w:tcW w:w="4876" w:type="dxa"/>
            <w:tcBorders>
              <w:top w:val="nil"/>
              <w:left w:val="nil"/>
              <w:bottom w:val="nil"/>
              <w:right w:val="nil"/>
            </w:tcBorders>
          </w:tcPr>
          <w:p w14:paraId="1B37A816" w14:textId="6AE45816" w:rsidR="005B77B0" w:rsidRPr="00AC2AED" w:rsidRDefault="005B77B0" w:rsidP="00935B23">
            <w:pPr>
              <w:pStyle w:val="Normal6a"/>
            </w:pPr>
            <w:r w:rsidRPr="00AC2AED">
              <w:t>(7)</w:t>
            </w:r>
            <w:r w:rsidRPr="00AC2AED">
              <w:tab/>
              <w:t>En ce qui concerne le Kosovo</w:t>
            </w:r>
            <w:r w:rsidRPr="00AC2AED">
              <w:rPr>
                <w:vertAlign w:val="superscript"/>
              </w:rPr>
              <w:t>5</w:t>
            </w:r>
            <w:r w:rsidRPr="00AC2AED">
              <w:t xml:space="preserve">, </w:t>
            </w:r>
            <w:r w:rsidRPr="00AC2AED">
              <w:rPr>
                <w:b/>
                <w:i/>
              </w:rPr>
              <w:t xml:space="preserve">son </w:t>
            </w:r>
            <w:r w:rsidRPr="00AC2AED">
              <w:t>cadre juridique garantit la protection des droits fondamentaux et est conforme aux normes européennes. Rien n</w:t>
            </w:r>
            <w:r w:rsidR="0056307D">
              <w:t>’</w:t>
            </w:r>
            <w:r w:rsidRPr="00AC2AED">
              <w:t>indique que des citoyens du Kosovo soient expulsés, éloignés ou extradés vers des pays où ils courent un risque de peine de mort, de torture, de persécution ou de traitement inhumain ou dégradant. Il n</w:t>
            </w:r>
            <w:r w:rsidR="0056307D">
              <w:t>’</w:t>
            </w:r>
            <w:r w:rsidRPr="00AC2AED">
              <w:t>existe, au Kosovo, aucun risque de subir des atteintes graves au sens de l</w:t>
            </w:r>
            <w:r w:rsidR="0056307D">
              <w:t>’</w:t>
            </w:r>
            <w:r w:rsidRPr="00AC2AED">
              <w:t>article 15 du règlement (UE) 2024/1347</w:t>
            </w:r>
            <w:r w:rsidRPr="00AC2AED">
              <w:rPr>
                <w:vertAlign w:val="superscript"/>
              </w:rPr>
              <w:t>6</w:t>
            </w:r>
            <w:r w:rsidRPr="00AC2AED">
              <w:t>. Le droit national ne prévoit pas la peine de mort et les autorités kosovares s</w:t>
            </w:r>
            <w:r w:rsidR="0056307D">
              <w:t>’</w:t>
            </w:r>
            <w:r w:rsidRPr="00AC2AED">
              <w:t>engagent en faveur de la prévention de la torture et des mauvais traitements. Il n</w:t>
            </w:r>
            <w:r w:rsidR="0056307D">
              <w:t>’</w:t>
            </w:r>
            <w:r w:rsidRPr="00AC2AED">
              <w:t>y a pas de conflit armé au Kosovo et, par conséquent, il n</w:t>
            </w:r>
            <w:r w:rsidR="0056307D">
              <w:t>’</w:t>
            </w:r>
            <w:r w:rsidRPr="00AC2AED">
              <w:t>existe aucune menace en raison d</w:t>
            </w:r>
            <w:r w:rsidR="0056307D">
              <w:t>’</w:t>
            </w:r>
            <w:r w:rsidRPr="00AC2AED">
              <w:t>une violence aveugle dans des situations de conflit armé international ou interne. Il n</w:t>
            </w:r>
            <w:r w:rsidR="0056307D">
              <w:t>’</w:t>
            </w:r>
            <w:r w:rsidRPr="00AC2AED">
              <w:t>y a pas, au Kosovo, de persécution au sens de l</w:t>
            </w:r>
            <w:r w:rsidR="0056307D">
              <w:t>’</w:t>
            </w:r>
            <w:r w:rsidRPr="00AC2AED">
              <w:t>article 9 du règlement (UE) 2024/1347.</w:t>
            </w:r>
          </w:p>
        </w:tc>
      </w:tr>
      <w:tr w:rsidR="005B77B0" w:rsidRPr="00AC2AED" w14:paraId="7266CCBD" w14:textId="77777777" w:rsidTr="00935B23">
        <w:trPr>
          <w:jc w:val="center"/>
        </w:trPr>
        <w:tc>
          <w:tcPr>
            <w:tcW w:w="4876" w:type="dxa"/>
            <w:tcBorders>
              <w:top w:val="nil"/>
              <w:left w:val="nil"/>
              <w:bottom w:val="nil"/>
              <w:right w:val="nil"/>
            </w:tcBorders>
          </w:tcPr>
          <w:p w14:paraId="1FF03C55" w14:textId="77777777" w:rsidR="005B77B0" w:rsidRPr="00AC2AED" w:rsidRDefault="005B77B0" w:rsidP="00935B23">
            <w:pPr>
              <w:pStyle w:val="Normal6a"/>
            </w:pPr>
            <w:r w:rsidRPr="00AC2AED">
              <w:rPr>
                <w:b/>
                <w:i/>
              </w:rPr>
              <w:t>_________________</w:t>
            </w:r>
          </w:p>
        </w:tc>
        <w:tc>
          <w:tcPr>
            <w:tcW w:w="4876" w:type="dxa"/>
            <w:tcBorders>
              <w:top w:val="nil"/>
              <w:left w:val="nil"/>
              <w:bottom w:val="nil"/>
              <w:right w:val="nil"/>
            </w:tcBorders>
          </w:tcPr>
          <w:p w14:paraId="5E475A79" w14:textId="77777777" w:rsidR="005B77B0" w:rsidRPr="00AC2AED" w:rsidRDefault="005B77B0" w:rsidP="00935B23">
            <w:pPr>
              <w:pStyle w:val="Normal6a"/>
            </w:pPr>
            <w:r w:rsidRPr="00AC2AED">
              <w:rPr>
                <w:b/>
                <w:i/>
              </w:rPr>
              <w:t>_________________</w:t>
            </w:r>
          </w:p>
        </w:tc>
      </w:tr>
      <w:tr w:rsidR="005B77B0" w:rsidRPr="00AC2AED" w14:paraId="6B3A4445" w14:textId="77777777" w:rsidTr="00935B23">
        <w:trPr>
          <w:jc w:val="center"/>
        </w:trPr>
        <w:tc>
          <w:tcPr>
            <w:tcW w:w="4876" w:type="dxa"/>
            <w:tcBorders>
              <w:top w:val="nil"/>
              <w:left w:val="nil"/>
              <w:bottom w:val="nil"/>
              <w:right w:val="nil"/>
            </w:tcBorders>
          </w:tcPr>
          <w:p w14:paraId="6CC9675E" w14:textId="048E050D" w:rsidR="005B77B0" w:rsidRPr="00AC2AED" w:rsidRDefault="005B77B0" w:rsidP="00935B23">
            <w:pPr>
              <w:pStyle w:val="Normal6a"/>
            </w:pPr>
            <w:r w:rsidRPr="00AC2AED">
              <w:rPr>
                <w:vertAlign w:val="superscript"/>
              </w:rPr>
              <w:t>5</w:t>
            </w:r>
            <w:r w:rsidRPr="00AC2AED">
              <w:t xml:space="preserve"> Cette désignation est sans préjudice des positions sur le statut et est conforme à la résolution 1244 (1999) du Conseil de sécurité des Nations unies ainsi qu</w:t>
            </w:r>
            <w:r w:rsidR="0056307D">
              <w:t>’</w:t>
            </w:r>
            <w:r w:rsidRPr="00AC2AED">
              <w:t>à l</w:t>
            </w:r>
            <w:r w:rsidR="0056307D">
              <w:t>’</w:t>
            </w:r>
            <w:r w:rsidRPr="00AC2AED">
              <w:t>avis de la CIJ sur la déclaration d</w:t>
            </w:r>
            <w:r w:rsidR="0056307D">
              <w:t>’</w:t>
            </w:r>
            <w:r w:rsidRPr="00AC2AED">
              <w:t>indépendance du Kosovo.</w:t>
            </w:r>
          </w:p>
        </w:tc>
        <w:tc>
          <w:tcPr>
            <w:tcW w:w="4876" w:type="dxa"/>
            <w:tcBorders>
              <w:top w:val="nil"/>
              <w:left w:val="nil"/>
              <w:bottom w:val="nil"/>
              <w:right w:val="nil"/>
            </w:tcBorders>
          </w:tcPr>
          <w:p w14:paraId="058F72F8" w14:textId="7A296BE8" w:rsidR="005B77B0" w:rsidRPr="00AC2AED" w:rsidRDefault="005B77B0" w:rsidP="00935B23">
            <w:pPr>
              <w:pStyle w:val="Normal6a"/>
            </w:pPr>
            <w:r w:rsidRPr="00AC2AED">
              <w:rPr>
                <w:vertAlign w:val="superscript"/>
              </w:rPr>
              <w:t>5</w:t>
            </w:r>
            <w:r w:rsidRPr="00AC2AED">
              <w:t xml:space="preserve"> Cette désignation est sans préjudice des positions sur le statut et est conforme à la résolution 1244 (1999) du Conseil de sécurité des Nations unies ainsi qu</w:t>
            </w:r>
            <w:r w:rsidR="0056307D">
              <w:t>’</w:t>
            </w:r>
            <w:r w:rsidRPr="00AC2AED">
              <w:t>à l</w:t>
            </w:r>
            <w:r w:rsidR="0056307D">
              <w:t>’</w:t>
            </w:r>
            <w:r w:rsidRPr="00AC2AED">
              <w:t>avis de la CIJ sur la déclaration d</w:t>
            </w:r>
            <w:r w:rsidR="0056307D">
              <w:t>’</w:t>
            </w:r>
            <w:r w:rsidRPr="00AC2AED">
              <w:t>indépendance du Kosovo.</w:t>
            </w:r>
          </w:p>
        </w:tc>
      </w:tr>
      <w:tr w:rsidR="005B77B0" w:rsidRPr="00AC2AED" w14:paraId="3A78A846" w14:textId="77777777" w:rsidTr="00935B23">
        <w:trPr>
          <w:jc w:val="center"/>
        </w:trPr>
        <w:tc>
          <w:tcPr>
            <w:tcW w:w="4876" w:type="dxa"/>
            <w:tcBorders>
              <w:top w:val="nil"/>
              <w:left w:val="nil"/>
              <w:bottom w:val="nil"/>
              <w:right w:val="nil"/>
            </w:tcBorders>
          </w:tcPr>
          <w:p w14:paraId="355A0367" w14:textId="65522696" w:rsidR="005B77B0" w:rsidRPr="00AC2AED" w:rsidRDefault="005B77B0" w:rsidP="00935B23">
            <w:pPr>
              <w:pStyle w:val="Normal6a"/>
            </w:pPr>
            <w:r w:rsidRPr="00AC2AED">
              <w:rPr>
                <w:vertAlign w:val="superscript"/>
              </w:rPr>
              <w:t>6</w:t>
            </w:r>
            <w:r w:rsidRPr="00AC2AED">
              <w:t xml:space="preserve"> Règlement (UE) 2024/1347 du Parlement européen et du Conseil du 14 mai 2024 concernant les normes relatives aux conditions que doivent remplir les ressortissants des pays tiers ou les apatrides pour pouvoir bénéficier d</w:t>
            </w:r>
            <w:r w:rsidR="0056307D">
              <w:t>’</w:t>
            </w:r>
            <w:r w:rsidRPr="00AC2AED">
              <w:t>une protection internationale, à un statut uniforme pour les réfugiés ou les personnes pouvant bénéficier de la protection subsidiaire et au contenu de cette protection, modifiant la directive 2003/109/CE du Conseil et abrogeant la directive 2011/95/UE du Parlement européen et du Conseil (JO L, 2024/1347, 22.5.2024, ELI: http://data.europa.eu/eli/reg/2024/1347/oj).</w:t>
            </w:r>
          </w:p>
        </w:tc>
        <w:tc>
          <w:tcPr>
            <w:tcW w:w="4876" w:type="dxa"/>
            <w:tcBorders>
              <w:top w:val="nil"/>
              <w:left w:val="nil"/>
              <w:bottom w:val="nil"/>
              <w:right w:val="nil"/>
            </w:tcBorders>
          </w:tcPr>
          <w:p w14:paraId="59415577" w14:textId="45AF6920" w:rsidR="005B77B0" w:rsidRPr="00AC2AED" w:rsidRDefault="005B77B0" w:rsidP="00935B23">
            <w:pPr>
              <w:pStyle w:val="Normal6a"/>
            </w:pPr>
            <w:r w:rsidRPr="00AC2AED">
              <w:rPr>
                <w:vertAlign w:val="superscript"/>
              </w:rPr>
              <w:t>6</w:t>
            </w:r>
            <w:r w:rsidRPr="00AC2AED">
              <w:t xml:space="preserve"> Règlement (UE) 2024/1347 du Parlement européen et du Conseil du 14 mai 2024 concernant les normes relatives aux conditions que doivent remplir les ressortissants des pays tiers ou les apatrides pour pouvoir bénéficier d</w:t>
            </w:r>
            <w:r w:rsidR="0056307D">
              <w:t>’</w:t>
            </w:r>
            <w:r w:rsidRPr="00AC2AED">
              <w:t>une protection internationale, à un statut uniforme pour les réfugiés ou les personnes pouvant bénéficier de la protection subsidiaire et au contenu de cette protection, modifiant la directive 2003/109/CE du Conseil et abrogeant la directive 2011/95/UE du Parlement européen et du Conseil (JO L, 2024/1347, 22.5.2024, ELI: http://data.europa.eu/eli/reg/2024/1347/oj).</w:t>
            </w:r>
          </w:p>
        </w:tc>
      </w:tr>
    </w:tbl>
    <w:p w14:paraId="41DC4A70" w14:textId="77777777" w:rsidR="005B77B0" w:rsidRPr="00E10531" w:rsidRDefault="005B77B0" w:rsidP="005B77B0">
      <w:pPr>
        <w:pStyle w:val="AmOrLang"/>
        <w:rPr>
          <w:lang w:val="da-DK"/>
        </w:rPr>
      </w:pPr>
      <w:r w:rsidRPr="00E10531">
        <w:rPr>
          <w:lang w:val="da-DK"/>
        </w:rPr>
        <w:t xml:space="preserve">Or. </w:t>
      </w:r>
      <w:r w:rsidRPr="00E10531">
        <w:rPr>
          <w:rStyle w:val="HideTWBExt"/>
          <w:lang w:val="da-DK"/>
        </w:rPr>
        <w:t>&lt;Original&gt;</w:t>
      </w:r>
      <w:r w:rsidRPr="00E10531">
        <w:rPr>
          <w:rStyle w:val="HideTWBInt"/>
          <w:rFonts w:eastAsiaTheme="majorEastAsia"/>
          <w:lang w:val="da-DK"/>
        </w:rPr>
        <w:t>{SK}</w:t>
      </w:r>
      <w:r w:rsidRPr="00E10531">
        <w:rPr>
          <w:lang w:val="da-DK"/>
        </w:rPr>
        <w:t>sk</w:t>
      </w:r>
      <w:r w:rsidRPr="00E10531">
        <w:rPr>
          <w:rStyle w:val="HideTWBExt"/>
          <w:lang w:val="da-DK"/>
        </w:rPr>
        <w:t>&lt;/Original&gt;</w:t>
      </w:r>
    </w:p>
    <w:p w14:paraId="3B208FB1" w14:textId="77777777" w:rsidR="005B77B0" w:rsidRPr="00E10531" w:rsidRDefault="005B77B0" w:rsidP="005B77B0">
      <w:pPr>
        <w:rPr>
          <w:lang w:val="da-DK"/>
        </w:rPr>
      </w:pPr>
      <w:r w:rsidRPr="00E10531">
        <w:rPr>
          <w:rStyle w:val="HideTWBExt"/>
          <w:lang w:val="da-DK"/>
        </w:rPr>
        <w:t>&lt;/Amend&gt;</w:t>
      </w:r>
    </w:p>
    <w:p w14:paraId="36A115D6" w14:textId="77777777" w:rsidR="005B77B0" w:rsidRPr="00E10531" w:rsidRDefault="005B77B0" w:rsidP="005B77B0">
      <w:pPr>
        <w:pStyle w:val="AmNumberTabs"/>
        <w:rPr>
          <w:lang w:val="da-DK"/>
        </w:rPr>
      </w:pPr>
      <w:r w:rsidRPr="00E10531">
        <w:rPr>
          <w:rStyle w:val="HideTWBExt"/>
          <w:b w:val="0"/>
          <w:lang w:val="da-DK"/>
        </w:rPr>
        <w:t>&lt;Amend&gt;</w:t>
      </w:r>
      <w:r w:rsidRPr="00E10531">
        <w:rPr>
          <w:lang w:val="da-DK"/>
        </w:rPr>
        <w:t>Amendement</w:t>
      </w:r>
      <w:r w:rsidRPr="00E10531">
        <w:rPr>
          <w:lang w:val="da-DK"/>
        </w:rPr>
        <w:tab/>
      </w:r>
      <w:r w:rsidRPr="00E10531">
        <w:rPr>
          <w:lang w:val="da-DK"/>
        </w:rPr>
        <w:tab/>
      </w:r>
      <w:r w:rsidRPr="00E10531">
        <w:rPr>
          <w:rStyle w:val="HideTWBExt"/>
          <w:b w:val="0"/>
          <w:lang w:val="da-DK"/>
        </w:rPr>
        <w:t>&lt;NumAm&gt;</w:t>
      </w:r>
      <w:r w:rsidRPr="00E10531">
        <w:rPr>
          <w:lang w:val="da-DK"/>
        </w:rPr>
        <w:t>73</w:t>
      </w:r>
      <w:r w:rsidRPr="00E10531">
        <w:rPr>
          <w:rStyle w:val="HideTWBExt"/>
          <w:b w:val="0"/>
          <w:lang w:val="da-DK"/>
        </w:rPr>
        <w:t>&lt;/NumAm&gt;</w:t>
      </w:r>
    </w:p>
    <w:p w14:paraId="5CCF73DA" w14:textId="77777777" w:rsidR="005B77B0" w:rsidRPr="00E10531" w:rsidRDefault="005B77B0" w:rsidP="005B77B0">
      <w:pPr>
        <w:pStyle w:val="NormalBold"/>
        <w:rPr>
          <w:lang w:val="da-DK"/>
        </w:rPr>
      </w:pPr>
      <w:r w:rsidRPr="00E10531">
        <w:rPr>
          <w:rStyle w:val="HideTWBExt"/>
          <w:b w:val="0"/>
          <w:lang w:val="da-DK"/>
        </w:rPr>
        <w:t>&lt;RepeatBlock-By&gt;&lt;Members&gt;</w:t>
      </w:r>
      <w:r w:rsidRPr="00E10531">
        <w:rPr>
          <w:lang w:val="da-DK"/>
        </w:rPr>
        <w:t>Fabienne Keller, Jan-Christoph Oetjen</w:t>
      </w:r>
      <w:r w:rsidRPr="00E10531">
        <w:rPr>
          <w:rStyle w:val="HideTWBExt"/>
          <w:b w:val="0"/>
          <w:lang w:val="da-DK"/>
        </w:rPr>
        <w:t>&lt;/Members&gt;</w:t>
      </w:r>
    </w:p>
    <w:p w14:paraId="1D9C6C7B" w14:textId="77777777" w:rsidR="005B77B0" w:rsidRPr="00E10531" w:rsidRDefault="005B77B0" w:rsidP="005B77B0">
      <w:pPr>
        <w:pStyle w:val="NormalBold"/>
        <w:rPr>
          <w:lang w:val="da-DK"/>
        </w:rPr>
      </w:pPr>
      <w:r w:rsidRPr="00E10531">
        <w:rPr>
          <w:rStyle w:val="HideTWBExt"/>
          <w:b w:val="0"/>
          <w:lang w:val="da-DK"/>
        </w:rPr>
        <w:t>&lt;/RepeatBlock-By&gt;</w:t>
      </w:r>
    </w:p>
    <w:p w14:paraId="14FA6EF2"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67EFF98" w14:textId="77777777" w:rsidR="005B77B0" w:rsidRPr="00AC2AED" w:rsidRDefault="005B77B0" w:rsidP="005B77B0">
      <w:pPr>
        <w:pStyle w:val="NormalBold"/>
      </w:pPr>
      <w:r w:rsidRPr="00AC2AED">
        <w:rPr>
          <w:rStyle w:val="HideTWBExt"/>
          <w:b w:val="0"/>
        </w:rPr>
        <w:t>&lt;Article&gt;</w:t>
      </w:r>
      <w:r w:rsidRPr="00AC2AED">
        <w:t>Considérant 7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33247D2" w14:textId="77777777" w:rsidTr="00935B23">
        <w:trPr>
          <w:trHeight w:hRule="exact" w:val="240"/>
          <w:jc w:val="center"/>
        </w:trPr>
        <w:tc>
          <w:tcPr>
            <w:tcW w:w="9752" w:type="dxa"/>
            <w:gridSpan w:val="2"/>
            <w:tcBorders>
              <w:top w:val="nil"/>
              <w:left w:val="nil"/>
              <w:bottom w:val="nil"/>
              <w:right w:val="nil"/>
            </w:tcBorders>
          </w:tcPr>
          <w:p w14:paraId="31206793" w14:textId="77777777" w:rsidR="005B77B0" w:rsidRPr="00AC2AED" w:rsidRDefault="005B77B0" w:rsidP="00935B23"/>
        </w:tc>
      </w:tr>
      <w:tr w:rsidR="005B77B0" w:rsidRPr="00AC2AED" w14:paraId="6E3CACFF" w14:textId="77777777" w:rsidTr="00935B23">
        <w:trPr>
          <w:trHeight w:val="240"/>
          <w:jc w:val="center"/>
        </w:trPr>
        <w:tc>
          <w:tcPr>
            <w:tcW w:w="4876" w:type="dxa"/>
            <w:tcBorders>
              <w:top w:val="nil"/>
              <w:left w:val="nil"/>
              <w:bottom w:val="nil"/>
              <w:right w:val="nil"/>
            </w:tcBorders>
          </w:tcPr>
          <w:p w14:paraId="7AFA1FD2"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8A3C801" w14:textId="77777777" w:rsidR="005B77B0" w:rsidRPr="00AC2AED" w:rsidRDefault="005B77B0" w:rsidP="00935B23">
            <w:pPr>
              <w:pStyle w:val="AmColumnHeading"/>
            </w:pPr>
            <w:r w:rsidRPr="00AC2AED">
              <w:t>Amendement</w:t>
            </w:r>
          </w:p>
        </w:tc>
      </w:tr>
      <w:tr w:rsidR="005B77B0" w:rsidRPr="00AC2AED" w14:paraId="46BAF156" w14:textId="77777777" w:rsidTr="00935B23">
        <w:trPr>
          <w:jc w:val="center"/>
        </w:trPr>
        <w:tc>
          <w:tcPr>
            <w:tcW w:w="4876" w:type="dxa"/>
            <w:tcBorders>
              <w:top w:val="nil"/>
              <w:left w:val="nil"/>
              <w:bottom w:val="nil"/>
              <w:right w:val="nil"/>
            </w:tcBorders>
          </w:tcPr>
          <w:p w14:paraId="28C59C4A" w14:textId="77777777" w:rsidR="005B77B0" w:rsidRPr="00AC2AED" w:rsidRDefault="005B77B0" w:rsidP="00935B23">
            <w:pPr>
              <w:pStyle w:val="Normal6a"/>
            </w:pPr>
          </w:p>
        </w:tc>
        <w:tc>
          <w:tcPr>
            <w:tcW w:w="4876" w:type="dxa"/>
            <w:tcBorders>
              <w:top w:val="nil"/>
              <w:left w:val="nil"/>
              <w:bottom w:val="nil"/>
              <w:right w:val="nil"/>
            </w:tcBorders>
          </w:tcPr>
          <w:p w14:paraId="40097ADB" w14:textId="2AC3BA30" w:rsidR="005B77B0" w:rsidRPr="00AC2AED" w:rsidRDefault="005B77B0" w:rsidP="00935B23">
            <w:pPr>
              <w:pStyle w:val="Normal6a"/>
            </w:pPr>
            <w:r w:rsidRPr="00AC2AED">
              <w:rPr>
                <w:b/>
                <w:i/>
              </w:rPr>
              <w:t>(7 bis)</w:t>
            </w:r>
            <w:r w:rsidRPr="00AC2AED">
              <w:tab/>
            </w:r>
            <w:r w:rsidRPr="00AC2AED">
              <w:rPr>
                <w:b/>
                <w:i/>
              </w:rPr>
              <w:t>En ce qui concerne l</w:t>
            </w:r>
            <w:r w:rsidR="0056307D">
              <w:rPr>
                <w:b/>
                <w:i/>
              </w:rPr>
              <w:t>’</w:t>
            </w:r>
            <w:r w:rsidRPr="00AC2AED">
              <w:rPr>
                <w:b/>
                <w:i/>
              </w:rPr>
              <w:t>Albanie, selon les informations fournies par l</w:t>
            </w:r>
            <w:r w:rsidR="0056307D">
              <w:rPr>
                <w:b/>
                <w:i/>
              </w:rPr>
              <w:t>’</w:t>
            </w:r>
            <w:r w:rsidRPr="00AC2AED">
              <w:rPr>
                <w:b/>
                <w:i/>
              </w:rPr>
              <w:t>Agence pour l</w:t>
            </w:r>
            <w:r w:rsidR="0056307D">
              <w:rPr>
                <w:b/>
                <w:i/>
              </w:rPr>
              <w:t>’</w:t>
            </w:r>
            <w:r w:rsidRPr="00AC2AED">
              <w:rPr>
                <w:b/>
                <w:i/>
              </w:rPr>
              <w:t>asile, 18 États membres désignent actuellement l</w:t>
            </w:r>
            <w:r w:rsidR="0056307D">
              <w:rPr>
                <w:b/>
                <w:i/>
              </w:rPr>
              <w:t>’</w:t>
            </w:r>
            <w:r w:rsidRPr="00AC2AED">
              <w:rPr>
                <w:b/>
                <w:i/>
              </w:rPr>
              <w:t>Albanie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w:t>
            </w:r>
            <w:r w:rsidR="0056307D">
              <w:rPr>
                <w:b/>
                <w:i/>
              </w:rPr>
              <w:t>’</w:t>
            </w:r>
            <w:r w:rsidRPr="00AC2AED">
              <w:rPr>
                <w:b/>
                <w:i/>
              </w:rPr>
              <w:t>Albanie était de 5 % en 2024. Le pays a ratifié les principaux instruments internationaux relatifs aux droits de l</w:t>
            </w:r>
            <w:r w:rsidR="0056307D">
              <w:rPr>
                <w:b/>
                <w:i/>
              </w:rPr>
              <w:t>’</w:t>
            </w:r>
            <w:r w:rsidRPr="00AC2AED">
              <w:rPr>
                <w:b/>
                <w:i/>
              </w:rPr>
              <w:t>homme. L</w:t>
            </w:r>
            <w:r w:rsidR="0056307D">
              <w:rPr>
                <w:b/>
                <w:i/>
              </w:rPr>
              <w:t>’</w:t>
            </w:r>
            <w:r w:rsidRPr="00AC2AED">
              <w:rPr>
                <w:b/>
                <w:i/>
              </w:rPr>
              <w:t>Albanie est une république parlementaire régie par une Constitution, qui prévoit la séparation des pouvoirs exécutif et judiciaire. Rien n</w:t>
            </w:r>
            <w:r w:rsidR="0056307D">
              <w:rPr>
                <w:b/>
                <w:i/>
              </w:rPr>
              <w:t>’</w:t>
            </w:r>
            <w:r w:rsidRPr="00AC2AED">
              <w:rPr>
                <w:b/>
                <w:i/>
              </w:rPr>
              <w:t>indique que des citoyens d</w:t>
            </w:r>
            <w:r w:rsidR="0056307D">
              <w:rPr>
                <w:b/>
                <w:i/>
              </w:rPr>
              <w:t>’</w:t>
            </w:r>
            <w:r w:rsidRPr="00AC2AED">
              <w:rPr>
                <w:b/>
                <w:i/>
              </w:rPr>
              <w:t>Albanie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La peine de mort a été abolie en toutes circonstances en 2007 et la torture est interdite par la Constitution de l</w:t>
            </w:r>
            <w:r w:rsidR="0056307D">
              <w:rPr>
                <w:b/>
                <w:i/>
              </w:rPr>
              <w:t>’</w:t>
            </w:r>
            <w:r w:rsidRPr="00AC2AED">
              <w:rPr>
                <w:b/>
                <w:i/>
              </w:rPr>
              <w:t>Albanie. Il n</w:t>
            </w:r>
            <w:r w:rsidR="0056307D">
              <w:rPr>
                <w:b/>
                <w:i/>
              </w:rPr>
              <w:t>’</w:t>
            </w:r>
            <w:r w:rsidRPr="00AC2AED">
              <w:rPr>
                <w:b/>
                <w:i/>
              </w:rPr>
              <w:t>y a pas de conflit armé en Albanie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r>
    </w:tbl>
    <w:p w14:paraId="0CC9388D"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E8B3791" w14:textId="77777777" w:rsidR="005B77B0" w:rsidRPr="00AC2AED" w:rsidRDefault="005B77B0" w:rsidP="005B77B0">
      <w:r w:rsidRPr="00AC2AED">
        <w:rPr>
          <w:rStyle w:val="HideTWBExt"/>
        </w:rPr>
        <w:t>&lt;/Amend&gt;</w:t>
      </w:r>
    </w:p>
    <w:p w14:paraId="0079B302"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74</w:t>
      </w:r>
      <w:r w:rsidRPr="00AC2AED">
        <w:rPr>
          <w:rStyle w:val="HideTWBExt"/>
          <w:b w:val="0"/>
        </w:rPr>
        <w:t>&lt;/NumAm&gt;</w:t>
      </w:r>
    </w:p>
    <w:p w14:paraId="57D4F585"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1FDBC616" w14:textId="77777777" w:rsidR="005B77B0" w:rsidRPr="00AC2AED" w:rsidRDefault="005B77B0" w:rsidP="005B77B0">
      <w:pPr>
        <w:pStyle w:val="NormalBold"/>
      </w:pPr>
      <w:r w:rsidRPr="00AC2AED">
        <w:rPr>
          <w:rStyle w:val="HideTWBExt"/>
          <w:b w:val="0"/>
        </w:rPr>
        <w:t>&lt;/RepeatBlock-By&gt;</w:t>
      </w:r>
    </w:p>
    <w:p w14:paraId="4D4B05F8"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230DBFA" w14:textId="77777777" w:rsidR="005B77B0" w:rsidRPr="00AC2AED" w:rsidRDefault="005B77B0" w:rsidP="005B77B0">
      <w:pPr>
        <w:pStyle w:val="NormalBold"/>
      </w:pPr>
      <w:r w:rsidRPr="00AC2AED">
        <w:rPr>
          <w:rStyle w:val="HideTWBExt"/>
          <w:b w:val="0"/>
        </w:rPr>
        <w:t>&lt;Article&gt;</w:t>
      </w:r>
      <w:r w:rsidRPr="00AC2AED">
        <w:t>Considérant 8</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28C113F" w14:textId="77777777" w:rsidTr="00935B23">
        <w:trPr>
          <w:trHeight w:hRule="exact" w:val="240"/>
          <w:jc w:val="center"/>
        </w:trPr>
        <w:tc>
          <w:tcPr>
            <w:tcW w:w="9752" w:type="dxa"/>
            <w:gridSpan w:val="2"/>
            <w:tcBorders>
              <w:top w:val="nil"/>
              <w:left w:val="nil"/>
              <w:bottom w:val="nil"/>
              <w:right w:val="nil"/>
            </w:tcBorders>
          </w:tcPr>
          <w:p w14:paraId="3773DA57" w14:textId="77777777" w:rsidR="005B77B0" w:rsidRPr="00AC2AED" w:rsidRDefault="005B77B0" w:rsidP="00935B23"/>
        </w:tc>
      </w:tr>
      <w:tr w:rsidR="005B77B0" w:rsidRPr="00AC2AED" w14:paraId="4FF4EB37" w14:textId="77777777" w:rsidTr="00935B23">
        <w:trPr>
          <w:trHeight w:val="240"/>
          <w:jc w:val="center"/>
        </w:trPr>
        <w:tc>
          <w:tcPr>
            <w:tcW w:w="4876" w:type="dxa"/>
            <w:tcBorders>
              <w:top w:val="nil"/>
              <w:left w:val="nil"/>
              <w:bottom w:val="nil"/>
              <w:right w:val="nil"/>
            </w:tcBorders>
          </w:tcPr>
          <w:p w14:paraId="027E8F55"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C4D63A7" w14:textId="77777777" w:rsidR="005B77B0" w:rsidRPr="00AC2AED" w:rsidRDefault="005B77B0" w:rsidP="00935B23">
            <w:pPr>
              <w:pStyle w:val="AmColumnHeading"/>
            </w:pPr>
            <w:r w:rsidRPr="00AC2AED">
              <w:t>Amendement</w:t>
            </w:r>
          </w:p>
        </w:tc>
      </w:tr>
      <w:tr w:rsidR="005B77B0" w:rsidRPr="00AC2AED" w14:paraId="085062E8" w14:textId="77777777" w:rsidTr="00935B23">
        <w:trPr>
          <w:jc w:val="center"/>
        </w:trPr>
        <w:tc>
          <w:tcPr>
            <w:tcW w:w="4876" w:type="dxa"/>
            <w:tcBorders>
              <w:top w:val="nil"/>
              <w:left w:val="nil"/>
              <w:bottom w:val="nil"/>
              <w:right w:val="nil"/>
            </w:tcBorders>
          </w:tcPr>
          <w:p w14:paraId="01F07CE5" w14:textId="3BCE4870" w:rsidR="005B77B0" w:rsidRPr="00AC2AED" w:rsidRDefault="005B77B0" w:rsidP="00935B23">
            <w:pPr>
              <w:pStyle w:val="Normal6a"/>
            </w:pPr>
            <w:r w:rsidRPr="00AC2AED">
              <w:rPr>
                <w:b/>
                <w:i/>
              </w:rPr>
              <w:t>(8)</w:t>
            </w:r>
            <w:r w:rsidRPr="00AC2AED">
              <w:tab/>
            </w:r>
            <w:r w:rsidRPr="00AC2AED">
              <w:rPr>
                <w:b/>
                <w:i/>
              </w:rPr>
              <w:t>En ce qui concerne le Bangladesh, selon les informations fournies par l</w:t>
            </w:r>
            <w:r w:rsidR="0056307D">
              <w:rPr>
                <w:b/>
                <w:i/>
              </w:rPr>
              <w:t>’</w:t>
            </w:r>
            <w:r w:rsidRPr="00AC2AED">
              <w:rPr>
                <w:b/>
                <w:i/>
              </w:rPr>
              <w:t>Agence pour l</w:t>
            </w:r>
            <w:r w:rsidR="0056307D">
              <w:rPr>
                <w:b/>
                <w:i/>
              </w:rPr>
              <w:t>’</w:t>
            </w:r>
            <w:r w:rsidRPr="00AC2AED">
              <w:rPr>
                <w:b/>
                <w:i/>
              </w:rPr>
              <w:t>asile, six États membres désignent actuellement le Bangladesh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du Bangladesh était de 4 % en 2024. Le pays a ratifié certains instruments internationaux relatifs aux droits de l</w:t>
            </w:r>
            <w:r w:rsidR="0056307D">
              <w:rPr>
                <w:b/>
                <w:i/>
              </w:rPr>
              <w:t>’</w:t>
            </w:r>
            <w:r w:rsidRPr="00AC2AED">
              <w:rPr>
                <w:b/>
                <w:i/>
              </w:rPr>
              <w:t>homme. Le Bangladesh est une république parlementaire régie par une Constitution, qui prévoit la séparation des pouvoirs exécutif et judiciaire. Rien n</w:t>
            </w:r>
            <w:r w:rsidR="0056307D">
              <w:rPr>
                <w:b/>
                <w:i/>
              </w:rPr>
              <w:t>’</w:t>
            </w:r>
            <w:r w:rsidRPr="00AC2AED">
              <w:rPr>
                <w:b/>
                <w:i/>
              </w:rPr>
              <w:t>indique que des citoyens du Bangladesh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Bien que le Bangladesh maintienne la peine de mort et n</w:t>
            </w:r>
            <w:r w:rsidR="0056307D">
              <w:rPr>
                <w:b/>
                <w:i/>
              </w:rPr>
              <w:t>’</w:t>
            </w:r>
            <w:r w:rsidRPr="00AC2AED">
              <w:rPr>
                <w:b/>
                <w:i/>
              </w:rPr>
              <w:t>ait pas signé le deuxième protocole facultatif se rapportant au pacte international relatif aux droits civils et politiques, visant à abolir la peine de mort, les condamnations à mort sont rarement exécutées. Le Bangladesh a ratifié la convention contre la torture et autres peines ou traitements cruels, inhumains ou dégradants. Il n</w:t>
            </w:r>
            <w:r w:rsidR="0056307D">
              <w:rPr>
                <w:b/>
                <w:i/>
              </w:rPr>
              <w:t>’</w:t>
            </w:r>
            <w:r w:rsidRPr="00AC2AED">
              <w:rPr>
                <w:b/>
                <w:i/>
              </w:rPr>
              <w:t>y a pas de conflit armé au Bangladesh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01F3FD7D" w14:textId="77777777" w:rsidR="005B77B0" w:rsidRPr="00AC2AED" w:rsidRDefault="005B77B0" w:rsidP="00935B23">
            <w:pPr>
              <w:pStyle w:val="Normal6a"/>
            </w:pPr>
            <w:proofErr w:type="gramStart"/>
            <w:r w:rsidRPr="00AC2AED">
              <w:rPr>
                <w:b/>
                <w:i/>
              </w:rPr>
              <w:t>supprimé</w:t>
            </w:r>
            <w:proofErr w:type="gramEnd"/>
          </w:p>
        </w:tc>
      </w:tr>
    </w:tbl>
    <w:p w14:paraId="0EEF1521"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50A3D58" w14:textId="77777777" w:rsidR="005B77B0" w:rsidRPr="00AC2AED" w:rsidRDefault="005B77B0" w:rsidP="005B77B0">
      <w:r w:rsidRPr="00AC2AED">
        <w:rPr>
          <w:rStyle w:val="HideTWBExt"/>
        </w:rPr>
        <w:t>&lt;/Amend&gt;</w:t>
      </w:r>
    </w:p>
    <w:p w14:paraId="366C1C2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75</w:t>
      </w:r>
      <w:r w:rsidRPr="00AC2AED">
        <w:rPr>
          <w:rStyle w:val="HideTWBExt"/>
          <w:b w:val="0"/>
        </w:rPr>
        <w:t>&lt;/NumAm&gt;</w:t>
      </w:r>
    </w:p>
    <w:p w14:paraId="6C7FF4AE" w14:textId="77777777" w:rsidR="005B77B0" w:rsidRPr="00AC2AED" w:rsidRDefault="005B77B0" w:rsidP="005B77B0">
      <w:pPr>
        <w:pStyle w:val="NormalBold"/>
      </w:pPr>
      <w:r w:rsidRPr="00AC2AED">
        <w:rPr>
          <w:rStyle w:val="HideTWBExt"/>
          <w:b w:val="0"/>
        </w:rPr>
        <w:t>&lt;RepeatBlock-By&gt;&lt;Members&gt;</w:t>
      </w:r>
      <w:r w:rsidRPr="00AC2AED">
        <w:t>Fabienne Keller</w:t>
      </w:r>
      <w:r w:rsidRPr="00AC2AED">
        <w:rPr>
          <w:rStyle w:val="HideTWBExt"/>
          <w:b w:val="0"/>
        </w:rPr>
        <w:t>&lt;/Members&gt;</w:t>
      </w:r>
    </w:p>
    <w:p w14:paraId="03DA9720" w14:textId="77777777" w:rsidR="005B77B0" w:rsidRPr="00AC2AED" w:rsidRDefault="005B77B0" w:rsidP="005B77B0">
      <w:pPr>
        <w:pStyle w:val="NormalBold"/>
      </w:pPr>
      <w:r w:rsidRPr="00AC2AED">
        <w:rPr>
          <w:rStyle w:val="HideTWBExt"/>
          <w:b w:val="0"/>
        </w:rPr>
        <w:t>&lt;/RepeatBlock-By&gt;</w:t>
      </w:r>
    </w:p>
    <w:p w14:paraId="73E446EB"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7818A3A" w14:textId="77777777" w:rsidR="005B77B0" w:rsidRPr="00AC2AED" w:rsidRDefault="005B77B0" w:rsidP="005B77B0">
      <w:pPr>
        <w:pStyle w:val="NormalBold"/>
      </w:pPr>
      <w:r w:rsidRPr="00AC2AED">
        <w:rPr>
          <w:rStyle w:val="HideTWBExt"/>
          <w:b w:val="0"/>
        </w:rPr>
        <w:t>&lt;Article&gt;</w:t>
      </w:r>
      <w:r w:rsidRPr="00AC2AED">
        <w:t>Considérant 8</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F2AD9F1" w14:textId="77777777" w:rsidTr="00935B23">
        <w:trPr>
          <w:trHeight w:hRule="exact" w:val="240"/>
          <w:jc w:val="center"/>
        </w:trPr>
        <w:tc>
          <w:tcPr>
            <w:tcW w:w="9752" w:type="dxa"/>
            <w:gridSpan w:val="2"/>
            <w:tcBorders>
              <w:top w:val="nil"/>
              <w:left w:val="nil"/>
              <w:bottom w:val="nil"/>
              <w:right w:val="nil"/>
            </w:tcBorders>
          </w:tcPr>
          <w:p w14:paraId="5FA0996D" w14:textId="77777777" w:rsidR="005B77B0" w:rsidRPr="00AC2AED" w:rsidRDefault="005B77B0" w:rsidP="00935B23"/>
        </w:tc>
      </w:tr>
      <w:tr w:rsidR="005B77B0" w:rsidRPr="00AC2AED" w14:paraId="06587BFC" w14:textId="77777777" w:rsidTr="00935B23">
        <w:trPr>
          <w:trHeight w:val="240"/>
          <w:jc w:val="center"/>
        </w:trPr>
        <w:tc>
          <w:tcPr>
            <w:tcW w:w="4876" w:type="dxa"/>
            <w:tcBorders>
              <w:top w:val="nil"/>
              <w:left w:val="nil"/>
              <w:bottom w:val="nil"/>
              <w:right w:val="nil"/>
            </w:tcBorders>
          </w:tcPr>
          <w:p w14:paraId="19F7C93F"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1F02F6E" w14:textId="77777777" w:rsidR="005B77B0" w:rsidRPr="00AC2AED" w:rsidRDefault="005B77B0" w:rsidP="00935B23">
            <w:pPr>
              <w:pStyle w:val="AmColumnHeading"/>
            </w:pPr>
            <w:r w:rsidRPr="00AC2AED">
              <w:t>Amendement</w:t>
            </w:r>
          </w:p>
        </w:tc>
      </w:tr>
      <w:tr w:rsidR="005B77B0" w:rsidRPr="00AC2AED" w14:paraId="510EA383" w14:textId="77777777" w:rsidTr="00935B23">
        <w:trPr>
          <w:jc w:val="center"/>
        </w:trPr>
        <w:tc>
          <w:tcPr>
            <w:tcW w:w="4876" w:type="dxa"/>
            <w:tcBorders>
              <w:top w:val="nil"/>
              <w:left w:val="nil"/>
              <w:bottom w:val="nil"/>
              <w:right w:val="nil"/>
            </w:tcBorders>
          </w:tcPr>
          <w:p w14:paraId="0B99310A" w14:textId="51D3DDB2" w:rsidR="005B77B0" w:rsidRPr="00AC2AED" w:rsidRDefault="005B77B0" w:rsidP="00935B23">
            <w:pPr>
              <w:pStyle w:val="Normal6a"/>
            </w:pPr>
            <w:r w:rsidRPr="00AC2AED">
              <w:rPr>
                <w:b/>
                <w:i/>
              </w:rPr>
              <w:t>(8)</w:t>
            </w:r>
            <w:r w:rsidRPr="00AC2AED">
              <w:tab/>
            </w:r>
            <w:r w:rsidRPr="00AC2AED">
              <w:rPr>
                <w:b/>
                <w:i/>
              </w:rPr>
              <w:t>En ce qui concerne le Bangladesh, selon les informations fournies par l</w:t>
            </w:r>
            <w:r w:rsidR="0056307D">
              <w:rPr>
                <w:b/>
                <w:i/>
              </w:rPr>
              <w:t>’</w:t>
            </w:r>
            <w:r w:rsidRPr="00AC2AED">
              <w:rPr>
                <w:b/>
                <w:i/>
              </w:rPr>
              <w:t>Agence pour l</w:t>
            </w:r>
            <w:r w:rsidR="0056307D">
              <w:rPr>
                <w:b/>
                <w:i/>
              </w:rPr>
              <w:t>’</w:t>
            </w:r>
            <w:r w:rsidRPr="00AC2AED">
              <w:rPr>
                <w:b/>
                <w:i/>
              </w:rPr>
              <w:t>asile, six États membres désignent actuellement le Bangladesh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du Bangladesh était de 4 % en 2024. Le pays a ratifié certains instruments internationaux relatifs aux droits de l</w:t>
            </w:r>
            <w:r w:rsidR="0056307D">
              <w:rPr>
                <w:b/>
                <w:i/>
              </w:rPr>
              <w:t>’</w:t>
            </w:r>
            <w:r w:rsidRPr="00AC2AED">
              <w:rPr>
                <w:b/>
                <w:i/>
              </w:rPr>
              <w:t>homme. Le Bangladesh est une république parlementaire régie par une Constitution, qui prévoit la séparation des pouvoirs exécutif et judiciaire. Rien n</w:t>
            </w:r>
            <w:r w:rsidR="0056307D">
              <w:rPr>
                <w:b/>
                <w:i/>
              </w:rPr>
              <w:t>’</w:t>
            </w:r>
            <w:r w:rsidRPr="00AC2AED">
              <w:rPr>
                <w:b/>
                <w:i/>
              </w:rPr>
              <w:t>indique que des citoyens du Bangladesh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Bien que le Bangladesh maintienne la peine de mort et n</w:t>
            </w:r>
            <w:r w:rsidR="0056307D">
              <w:rPr>
                <w:b/>
                <w:i/>
              </w:rPr>
              <w:t>’</w:t>
            </w:r>
            <w:r w:rsidRPr="00AC2AED">
              <w:rPr>
                <w:b/>
                <w:i/>
              </w:rPr>
              <w:t>ait pas signé le deuxième protocole facultatif se rapportant au pacte international relatif aux droits civils et politiques, visant à abolir la peine de mort, les condamnations à mort sont rarement exécutées. Le Bangladesh a ratifié la convention contre la torture et autres peines ou traitements cruels, inhumains ou dégradants. Il n</w:t>
            </w:r>
            <w:r w:rsidR="0056307D">
              <w:rPr>
                <w:b/>
                <w:i/>
              </w:rPr>
              <w:t>’</w:t>
            </w:r>
            <w:r w:rsidRPr="00AC2AED">
              <w:rPr>
                <w:b/>
                <w:i/>
              </w:rPr>
              <w:t>y a pas de conflit armé au Bangladesh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0EFB12D8" w14:textId="77777777" w:rsidR="005B77B0" w:rsidRPr="00AC2AED" w:rsidRDefault="005B77B0" w:rsidP="00935B23">
            <w:pPr>
              <w:pStyle w:val="Normal6a"/>
            </w:pPr>
            <w:proofErr w:type="gramStart"/>
            <w:r w:rsidRPr="00AC2AED">
              <w:rPr>
                <w:b/>
                <w:i/>
              </w:rPr>
              <w:t>supprimé</w:t>
            </w:r>
            <w:proofErr w:type="gramEnd"/>
          </w:p>
        </w:tc>
      </w:tr>
    </w:tbl>
    <w:p w14:paraId="39A3B786"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8C46ED6" w14:textId="77777777" w:rsidR="005B77B0" w:rsidRPr="00AC2AED" w:rsidRDefault="005B77B0" w:rsidP="005B77B0">
      <w:r w:rsidRPr="00AC2AED">
        <w:rPr>
          <w:rStyle w:val="HideTWBExt"/>
        </w:rPr>
        <w:t>&lt;/Amend&gt;</w:t>
      </w:r>
    </w:p>
    <w:p w14:paraId="42B89059"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76</w:t>
      </w:r>
      <w:r w:rsidRPr="00AC2AED">
        <w:rPr>
          <w:rStyle w:val="HideTWBExt"/>
          <w:b w:val="0"/>
        </w:rPr>
        <w:t>&lt;/NumAm&gt;</w:t>
      </w:r>
    </w:p>
    <w:p w14:paraId="3D8682B8"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6C51A542" w14:textId="77777777" w:rsidR="005B77B0" w:rsidRPr="00AC2AED" w:rsidRDefault="005B77B0" w:rsidP="005B77B0">
      <w:pPr>
        <w:pStyle w:val="NormalBold"/>
      </w:pPr>
      <w:r w:rsidRPr="00AC2AED">
        <w:rPr>
          <w:rStyle w:val="HideTWBExt"/>
          <w:b w:val="0"/>
        </w:rPr>
        <w:t>&lt;/RepeatBlock-By&gt;</w:t>
      </w:r>
    </w:p>
    <w:p w14:paraId="133DBBB5"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256C36E" w14:textId="77777777" w:rsidR="005B77B0" w:rsidRPr="00AC2AED" w:rsidRDefault="005B77B0" w:rsidP="005B77B0">
      <w:pPr>
        <w:pStyle w:val="NormalBold"/>
      </w:pPr>
      <w:r w:rsidRPr="00AC2AED">
        <w:rPr>
          <w:rStyle w:val="HideTWBExt"/>
          <w:b w:val="0"/>
        </w:rPr>
        <w:t>&lt;Article&gt;</w:t>
      </w:r>
      <w:r w:rsidRPr="00AC2AED">
        <w:t>Considérant 8</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EC43A72" w14:textId="77777777" w:rsidTr="00935B23">
        <w:trPr>
          <w:trHeight w:hRule="exact" w:val="240"/>
          <w:jc w:val="center"/>
        </w:trPr>
        <w:tc>
          <w:tcPr>
            <w:tcW w:w="9752" w:type="dxa"/>
            <w:gridSpan w:val="2"/>
            <w:tcBorders>
              <w:top w:val="nil"/>
              <w:left w:val="nil"/>
              <w:bottom w:val="nil"/>
              <w:right w:val="nil"/>
            </w:tcBorders>
          </w:tcPr>
          <w:p w14:paraId="1594210A" w14:textId="77777777" w:rsidR="005B77B0" w:rsidRPr="00AC2AED" w:rsidRDefault="005B77B0" w:rsidP="00935B23"/>
        </w:tc>
      </w:tr>
      <w:tr w:rsidR="005B77B0" w:rsidRPr="00AC2AED" w14:paraId="03CF4835" w14:textId="77777777" w:rsidTr="00935B23">
        <w:trPr>
          <w:trHeight w:val="240"/>
          <w:jc w:val="center"/>
        </w:trPr>
        <w:tc>
          <w:tcPr>
            <w:tcW w:w="4876" w:type="dxa"/>
            <w:tcBorders>
              <w:top w:val="nil"/>
              <w:left w:val="nil"/>
              <w:bottom w:val="nil"/>
              <w:right w:val="nil"/>
            </w:tcBorders>
          </w:tcPr>
          <w:p w14:paraId="790321FE"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83C13C6" w14:textId="77777777" w:rsidR="005B77B0" w:rsidRPr="00AC2AED" w:rsidRDefault="005B77B0" w:rsidP="00935B23">
            <w:pPr>
              <w:pStyle w:val="AmColumnHeading"/>
            </w:pPr>
            <w:r w:rsidRPr="00AC2AED">
              <w:t>Amendement</w:t>
            </w:r>
          </w:p>
        </w:tc>
      </w:tr>
      <w:tr w:rsidR="005B77B0" w:rsidRPr="00AC2AED" w14:paraId="0F1A6080" w14:textId="77777777" w:rsidTr="00935B23">
        <w:trPr>
          <w:jc w:val="center"/>
        </w:trPr>
        <w:tc>
          <w:tcPr>
            <w:tcW w:w="4876" w:type="dxa"/>
            <w:tcBorders>
              <w:top w:val="nil"/>
              <w:left w:val="nil"/>
              <w:bottom w:val="nil"/>
              <w:right w:val="nil"/>
            </w:tcBorders>
          </w:tcPr>
          <w:p w14:paraId="4211D259" w14:textId="4D0F9B9A" w:rsidR="005B77B0" w:rsidRPr="00AC2AED" w:rsidRDefault="005B77B0" w:rsidP="00935B23">
            <w:pPr>
              <w:pStyle w:val="Normal6a"/>
            </w:pPr>
            <w:r w:rsidRPr="00AC2AED">
              <w:rPr>
                <w:b/>
                <w:i/>
              </w:rPr>
              <w:t>(8)</w:t>
            </w:r>
            <w:r w:rsidRPr="00AC2AED">
              <w:tab/>
            </w:r>
            <w:r w:rsidRPr="00AC2AED">
              <w:rPr>
                <w:b/>
                <w:i/>
              </w:rPr>
              <w:t>En ce qui concerne le Bangladesh, selon les informations fournies par l</w:t>
            </w:r>
            <w:r w:rsidR="0056307D">
              <w:rPr>
                <w:b/>
                <w:i/>
              </w:rPr>
              <w:t>’</w:t>
            </w:r>
            <w:r w:rsidRPr="00AC2AED">
              <w:rPr>
                <w:b/>
                <w:i/>
              </w:rPr>
              <w:t>Agence pour l</w:t>
            </w:r>
            <w:r w:rsidR="0056307D">
              <w:rPr>
                <w:b/>
                <w:i/>
              </w:rPr>
              <w:t>’</w:t>
            </w:r>
            <w:r w:rsidRPr="00AC2AED">
              <w:rPr>
                <w:b/>
                <w:i/>
              </w:rPr>
              <w:t>asile, six États membres désignent actuellement le Bangladesh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du Bangladesh était de 4 % en 2024. Le pays a ratifié certains instruments internationaux relatifs aux droits de l</w:t>
            </w:r>
            <w:r w:rsidR="0056307D">
              <w:rPr>
                <w:b/>
                <w:i/>
              </w:rPr>
              <w:t>’</w:t>
            </w:r>
            <w:r w:rsidRPr="00AC2AED">
              <w:rPr>
                <w:b/>
                <w:i/>
              </w:rPr>
              <w:t>homme. Le Bangladesh est une république parlementaire régie par une Constitution, qui prévoit la séparation des pouvoirs exécutif et judiciaire. Rien n</w:t>
            </w:r>
            <w:r w:rsidR="0056307D">
              <w:rPr>
                <w:b/>
                <w:i/>
              </w:rPr>
              <w:t>’</w:t>
            </w:r>
            <w:r w:rsidRPr="00AC2AED">
              <w:rPr>
                <w:b/>
                <w:i/>
              </w:rPr>
              <w:t>indique que des citoyens du Bangladesh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Bien que le Bangladesh maintienne la peine de mort et n</w:t>
            </w:r>
            <w:r w:rsidR="0056307D">
              <w:rPr>
                <w:b/>
                <w:i/>
              </w:rPr>
              <w:t>’</w:t>
            </w:r>
            <w:r w:rsidRPr="00AC2AED">
              <w:rPr>
                <w:b/>
                <w:i/>
              </w:rPr>
              <w:t>ait pas signé le deuxième protocole facultatif se rapportant au pacte international relatif aux droits civils et politiques, visant à abolir la peine de mort, les condamnations à mort sont rarement exécutées. Le Bangladesh a ratifié la convention contre la torture et autres peines ou traitements cruels, inhumains ou dégradants. Il n</w:t>
            </w:r>
            <w:r w:rsidR="0056307D">
              <w:rPr>
                <w:b/>
                <w:i/>
              </w:rPr>
              <w:t>’</w:t>
            </w:r>
            <w:r w:rsidRPr="00AC2AED">
              <w:rPr>
                <w:b/>
                <w:i/>
              </w:rPr>
              <w:t>y a pas de conflit armé au Bangladesh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40BF89E8" w14:textId="77777777" w:rsidR="005B77B0" w:rsidRPr="00AC2AED" w:rsidRDefault="005B77B0" w:rsidP="00935B23">
            <w:pPr>
              <w:pStyle w:val="Normal6a"/>
            </w:pPr>
            <w:proofErr w:type="gramStart"/>
            <w:r w:rsidRPr="00AC2AED">
              <w:rPr>
                <w:b/>
                <w:i/>
              </w:rPr>
              <w:t>supprimé</w:t>
            </w:r>
            <w:proofErr w:type="gramEnd"/>
          </w:p>
        </w:tc>
      </w:tr>
    </w:tbl>
    <w:p w14:paraId="01F4D277"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83AC90B" w14:textId="77777777" w:rsidR="005B77B0" w:rsidRPr="00AC2AED" w:rsidRDefault="005B77B0" w:rsidP="005B77B0">
      <w:r w:rsidRPr="00AC2AED">
        <w:rPr>
          <w:rStyle w:val="HideTWBExt"/>
        </w:rPr>
        <w:t>&lt;/Amend&gt;</w:t>
      </w:r>
    </w:p>
    <w:p w14:paraId="042B58F4"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77</w:t>
      </w:r>
      <w:r w:rsidRPr="00AC2AED">
        <w:rPr>
          <w:rStyle w:val="HideTWBExt"/>
          <w:b w:val="0"/>
        </w:rPr>
        <w:t>&lt;/NumAm&gt;</w:t>
      </w:r>
    </w:p>
    <w:p w14:paraId="0E004B1B"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Alessandro Zan, Sandro Ruotolo, Francisco Assis, Marco Tarquinio</w:t>
      </w:r>
      <w:r w:rsidRPr="00AC2AED">
        <w:rPr>
          <w:rStyle w:val="HideTWBExt"/>
          <w:b w:val="0"/>
        </w:rPr>
        <w:t>&lt;/Members&gt;</w:t>
      </w:r>
    </w:p>
    <w:p w14:paraId="3C4E02B5" w14:textId="77777777" w:rsidR="005B77B0" w:rsidRPr="00AC2AED" w:rsidRDefault="005B77B0" w:rsidP="005B77B0">
      <w:pPr>
        <w:pStyle w:val="NormalBold"/>
      </w:pPr>
      <w:r w:rsidRPr="00AC2AED">
        <w:rPr>
          <w:rStyle w:val="HideTWBExt"/>
          <w:b w:val="0"/>
        </w:rPr>
        <w:t>&lt;/RepeatBlock-By&gt;</w:t>
      </w:r>
    </w:p>
    <w:p w14:paraId="17CAA090"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37E80BD" w14:textId="77777777" w:rsidR="005B77B0" w:rsidRPr="00AC2AED" w:rsidRDefault="005B77B0" w:rsidP="005B77B0">
      <w:pPr>
        <w:pStyle w:val="NormalBold"/>
      </w:pPr>
      <w:r w:rsidRPr="00AC2AED">
        <w:rPr>
          <w:rStyle w:val="HideTWBExt"/>
          <w:b w:val="0"/>
        </w:rPr>
        <w:t>&lt;Article&gt;</w:t>
      </w:r>
      <w:r w:rsidRPr="00AC2AED">
        <w:t>Considérant 8</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A01EA12" w14:textId="77777777" w:rsidTr="00935B23">
        <w:trPr>
          <w:trHeight w:hRule="exact" w:val="240"/>
          <w:jc w:val="center"/>
        </w:trPr>
        <w:tc>
          <w:tcPr>
            <w:tcW w:w="9752" w:type="dxa"/>
            <w:gridSpan w:val="2"/>
            <w:tcBorders>
              <w:top w:val="nil"/>
              <w:left w:val="nil"/>
              <w:bottom w:val="nil"/>
              <w:right w:val="nil"/>
            </w:tcBorders>
          </w:tcPr>
          <w:p w14:paraId="371DB6FD" w14:textId="77777777" w:rsidR="005B77B0" w:rsidRPr="00AC2AED" w:rsidRDefault="005B77B0" w:rsidP="00935B23"/>
        </w:tc>
      </w:tr>
      <w:tr w:rsidR="005B77B0" w:rsidRPr="00AC2AED" w14:paraId="7FEB6ADB" w14:textId="77777777" w:rsidTr="00935B23">
        <w:trPr>
          <w:trHeight w:val="240"/>
          <w:jc w:val="center"/>
        </w:trPr>
        <w:tc>
          <w:tcPr>
            <w:tcW w:w="4876" w:type="dxa"/>
            <w:tcBorders>
              <w:top w:val="nil"/>
              <w:left w:val="nil"/>
              <w:bottom w:val="nil"/>
              <w:right w:val="nil"/>
            </w:tcBorders>
          </w:tcPr>
          <w:p w14:paraId="067D6612"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3C1767E" w14:textId="77777777" w:rsidR="005B77B0" w:rsidRPr="00AC2AED" w:rsidRDefault="005B77B0" w:rsidP="00935B23">
            <w:pPr>
              <w:pStyle w:val="AmColumnHeading"/>
            </w:pPr>
            <w:r w:rsidRPr="00AC2AED">
              <w:t>Amendement</w:t>
            </w:r>
          </w:p>
        </w:tc>
      </w:tr>
      <w:tr w:rsidR="005B77B0" w:rsidRPr="00AC2AED" w14:paraId="543324E1" w14:textId="77777777" w:rsidTr="00935B23">
        <w:trPr>
          <w:jc w:val="center"/>
        </w:trPr>
        <w:tc>
          <w:tcPr>
            <w:tcW w:w="4876" w:type="dxa"/>
            <w:tcBorders>
              <w:top w:val="nil"/>
              <w:left w:val="nil"/>
              <w:bottom w:val="nil"/>
              <w:right w:val="nil"/>
            </w:tcBorders>
          </w:tcPr>
          <w:p w14:paraId="056F3E69" w14:textId="25EF6067" w:rsidR="005B77B0" w:rsidRPr="00AC2AED" w:rsidRDefault="005B77B0" w:rsidP="00935B23">
            <w:pPr>
              <w:pStyle w:val="Normal6a"/>
            </w:pPr>
            <w:r w:rsidRPr="00AC2AED">
              <w:rPr>
                <w:b/>
                <w:i/>
              </w:rPr>
              <w:t>(8)</w:t>
            </w:r>
            <w:r w:rsidRPr="00AC2AED">
              <w:tab/>
            </w:r>
            <w:r w:rsidRPr="00AC2AED">
              <w:rPr>
                <w:b/>
                <w:i/>
              </w:rPr>
              <w:t>En ce qui concerne le Bangladesh, selon les informations fournies par l</w:t>
            </w:r>
            <w:r w:rsidR="0056307D">
              <w:rPr>
                <w:b/>
                <w:i/>
              </w:rPr>
              <w:t>’</w:t>
            </w:r>
            <w:r w:rsidRPr="00AC2AED">
              <w:rPr>
                <w:b/>
                <w:i/>
              </w:rPr>
              <w:t>Agence pour l</w:t>
            </w:r>
            <w:r w:rsidR="0056307D">
              <w:rPr>
                <w:b/>
                <w:i/>
              </w:rPr>
              <w:t>’</w:t>
            </w:r>
            <w:r w:rsidRPr="00AC2AED">
              <w:rPr>
                <w:b/>
                <w:i/>
              </w:rPr>
              <w:t>asile, six États membres désignent actuellement le Bangladesh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du Bangladesh était de 4 % en 2024. Le pays a ratifié certains instruments internationaux relatifs aux droits de l</w:t>
            </w:r>
            <w:r w:rsidR="0056307D">
              <w:rPr>
                <w:b/>
                <w:i/>
              </w:rPr>
              <w:t>’</w:t>
            </w:r>
            <w:r w:rsidRPr="00AC2AED">
              <w:rPr>
                <w:b/>
                <w:i/>
              </w:rPr>
              <w:t>homme. Le Bangladesh est une république parlementaire régie par une Constitution, qui prévoit la séparation des pouvoirs exécutif et judiciaire. Rien n</w:t>
            </w:r>
            <w:r w:rsidR="0056307D">
              <w:rPr>
                <w:b/>
                <w:i/>
              </w:rPr>
              <w:t>’</w:t>
            </w:r>
            <w:r w:rsidRPr="00AC2AED">
              <w:rPr>
                <w:b/>
                <w:i/>
              </w:rPr>
              <w:t>indique que des citoyens du Bangladesh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Bien que le Bangladesh maintienne la peine de mort et n</w:t>
            </w:r>
            <w:r w:rsidR="0056307D">
              <w:rPr>
                <w:b/>
                <w:i/>
              </w:rPr>
              <w:t>’</w:t>
            </w:r>
            <w:r w:rsidRPr="00AC2AED">
              <w:rPr>
                <w:b/>
                <w:i/>
              </w:rPr>
              <w:t>ait pas signé le deuxième protocole facultatif se rapportant au pacte international relatif aux droits civils et politiques, visant à abolir la peine de mort, les condamnations à mort sont rarement exécutées. Le Bangladesh a ratifié la convention contre la torture et autres peines ou traitements cruels, inhumains ou dégradants. Il n</w:t>
            </w:r>
            <w:r w:rsidR="0056307D">
              <w:rPr>
                <w:b/>
                <w:i/>
              </w:rPr>
              <w:t>’</w:t>
            </w:r>
            <w:r w:rsidRPr="00AC2AED">
              <w:rPr>
                <w:b/>
                <w:i/>
              </w:rPr>
              <w:t>y a pas de conflit armé au Bangladesh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17B9F686" w14:textId="77777777" w:rsidR="005B77B0" w:rsidRPr="00AC2AED" w:rsidRDefault="005B77B0" w:rsidP="00935B23">
            <w:pPr>
              <w:pStyle w:val="Normal6a"/>
            </w:pPr>
            <w:proofErr w:type="gramStart"/>
            <w:r w:rsidRPr="00AC2AED">
              <w:rPr>
                <w:b/>
                <w:i/>
              </w:rPr>
              <w:t>supprimé</w:t>
            </w:r>
            <w:proofErr w:type="gramEnd"/>
          </w:p>
        </w:tc>
      </w:tr>
    </w:tbl>
    <w:p w14:paraId="491AC067"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2540224"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0BE2E6F0" w14:textId="5B811D95" w:rsidR="005B77B0" w:rsidRPr="00AC2AED" w:rsidRDefault="005B77B0" w:rsidP="005B77B0">
      <w:pPr>
        <w:pStyle w:val="AmJustText"/>
      </w:pPr>
      <w:r w:rsidRPr="00AC2AED">
        <w:t>Les informations fournies par l</w:t>
      </w:r>
      <w:r w:rsidR="0056307D">
        <w:t>’</w:t>
      </w:r>
      <w:r w:rsidRPr="00AC2AED">
        <w:t>Agence pour l</w:t>
      </w:r>
      <w:r w:rsidR="0056307D">
        <w:t>’</w:t>
      </w:r>
      <w:r w:rsidRPr="00AC2AED">
        <w:t>asile montrent clairement que la situation politique au Bangladesh est précaire depuis le renversement du précédent gouvernement de Sheikh Hasina, il y a un an seulement. De nouvelles élections ne pourront être organisées qu</w:t>
      </w:r>
      <w:r w:rsidR="0056307D">
        <w:t>’</w:t>
      </w:r>
      <w:r w:rsidRPr="00AC2AED">
        <w:t>une fois que de vastes réformes auront été entreprises pour rétablir les institutions démocratiques. La situation actuelle au Bangladesh n</w:t>
      </w:r>
      <w:r w:rsidR="0056307D">
        <w:t>’</w:t>
      </w:r>
      <w:r w:rsidRPr="00AC2AED">
        <w:t>est donc pas celle d</w:t>
      </w:r>
      <w:r w:rsidR="0056307D">
        <w:t>’</w:t>
      </w:r>
      <w:r w:rsidRPr="00AC2AED">
        <w:t>une application du droit dans le cadre d</w:t>
      </w:r>
      <w:r w:rsidR="0056307D">
        <w:t>’</w:t>
      </w:r>
      <w:r w:rsidRPr="00AC2AED">
        <w:t>un système démocratique, comme l</w:t>
      </w:r>
      <w:r w:rsidR="0056307D">
        <w:t>’</w:t>
      </w:r>
      <w:r w:rsidRPr="00AC2AED">
        <w:t>exige l</w:t>
      </w:r>
      <w:r w:rsidR="0056307D">
        <w:t>’</w:t>
      </w:r>
      <w:r w:rsidRPr="00AC2AED">
        <w:t>article 61, paragraphe 1, du règlement sur les procédures d</w:t>
      </w:r>
      <w:r w:rsidR="0056307D">
        <w:t>’</w:t>
      </w:r>
      <w:r w:rsidRPr="00AC2AED">
        <w:t>asile.</w:t>
      </w:r>
    </w:p>
    <w:p w14:paraId="1AC24015" w14:textId="77777777" w:rsidR="005B77B0" w:rsidRPr="00AC2AED" w:rsidRDefault="005B77B0" w:rsidP="005B77B0">
      <w:r w:rsidRPr="00AC2AED">
        <w:rPr>
          <w:rStyle w:val="HideTWBExt"/>
        </w:rPr>
        <w:t>&lt;/Amend&gt;</w:t>
      </w:r>
    </w:p>
    <w:p w14:paraId="22BA855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78</w:t>
      </w:r>
      <w:r w:rsidRPr="00AC2AED">
        <w:rPr>
          <w:rStyle w:val="HideTWBExt"/>
          <w:b w:val="0"/>
        </w:rPr>
        <w:t>&lt;/NumAm&gt;</w:t>
      </w:r>
    </w:p>
    <w:p w14:paraId="68998C14" w14:textId="77777777" w:rsidR="005B77B0" w:rsidRPr="00AC2AED" w:rsidRDefault="005B77B0" w:rsidP="005B77B0">
      <w:pPr>
        <w:pStyle w:val="NormalBold"/>
      </w:pPr>
      <w:r w:rsidRPr="00AC2AED">
        <w:rPr>
          <w:rStyle w:val="HideTWBExt"/>
          <w:b w:val="0"/>
        </w:rPr>
        <w:t>&lt;RepeatBlock-By&gt;&lt;Members&gt;</w:t>
      </w:r>
      <w:r w:rsidRPr="00AC2AED">
        <w:t>Jan-Christoph Oetjen</w:t>
      </w:r>
      <w:r w:rsidRPr="00AC2AED">
        <w:rPr>
          <w:rStyle w:val="HideTWBExt"/>
          <w:b w:val="0"/>
        </w:rPr>
        <w:t>&lt;/Members&gt;</w:t>
      </w:r>
    </w:p>
    <w:p w14:paraId="659FCDAE" w14:textId="77777777" w:rsidR="005B77B0" w:rsidRPr="00AC2AED" w:rsidRDefault="005B77B0" w:rsidP="005B77B0">
      <w:pPr>
        <w:pStyle w:val="NormalBold"/>
      </w:pPr>
      <w:r w:rsidRPr="00AC2AED">
        <w:rPr>
          <w:rStyle w:val="HideTWBExt"/>
          <w:b w:val="0"/>
        </w:rPr>
        <w:t>&lt;/RepeatBlock-By&gt;</w:t>
      </w:r>
    </w:p>
    <w:p w14:paraId="3EA27410"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94B5A35" w14:textId="77777777" w:rsidR="005B77B0" w:rsidRPr="00AC2AED" w:rsidRDefault="005B77B0" w:rsidP="005B77B0">
      <w:pPr>
        <w:pStyle w:val="NormalBold"/>
      </w:pPr>
      <w:r w:rsidRPr="00AC2AED">
        <w:rPr>
          <w:rStyle w:val="HideTWBExt"/>
          <w:b w:val="0"/>
        </w:rPr>
        <w:t>&lt;Article&gt;</w:t>
      </w:r>
      <w:r w:rsidRPr="00AC2AED">
        <w:t>Considérant 8</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088F7C6" w14:textId="77777777" w:rsidTr="00935B23">
        <w:trPr>
          <w:trHeight w:hRule="exact" w:val="240"/>
          <w:jc w:val="center"/>
        </w:trPr>
        <w:tc>
          <w:tcPr>
            <w:tcW w:w="9752" w:type="dxa"/>
            <w:gridSpan w:val="2"/>
            <w:tcBorders>
              <w:top w:val="nil"/>
              <w:left w:val="nil"/>
              <w:bottom w:val="nil"/>
              <w:right w:val="nil"/>
            </w:tcBorders>
          </w:tcPr>
          <w:p w14:paraId="5AD09FA2" w14:textId="77777777" w:rsidR="005B77B0" w:rsidRPr="00AC2AED" w:rsidRDefault="005B77B0" w:rsidP="00935B23"/>
        </w:tc>
      </w:tr>
      <w:tr w:rsidR="005B77B0" w:rsidRPr="00AC2AED" w14:paraId="0582EC7A" w14:textId="77777777" w:rsidTr="00935B23">
        <w:trPr>
          <w:trHeight w:val="240"/>
          <w:jc w:val="center"/>
        </w:trPr>
        <w:tc>
          <w:tcPr>
            <w:tcW w:w="4876" w:type="dxa"/>
            <w:tcBorders>
              <w:top w:val="nil"/>
              <w:left w:val="nil"/>
              <w:bottom w:val="nil"/>
              <w:right w:val="nil"/>
            </w:tcBorders>
          </w:tcPr>
          <w:p w14:paraId="71962C50"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92EDA8C" w14:textId="77777777" w:rsidR="005B77B0" w:rsidRPr="00AC2AED" w:rsidRDefault="005B77B0" w:rsidP="00935B23">
            <w:pPr>
              <w:pStyle w:val="AmColumnHeading"/>
            </w:pPr>
            <w:r w:rsidRPr="00AC2AED">
              <w:t>Amendement</w:t>
            </w:r>
          </w:p>
        </w:tc>
      </w:tr>
      <w:tr w:rsidR="005B77B0" w:rsidRPr="00AC2AED" w14:paraId="362B8E21" w14:textId="77777777" w:rsidTr="00935B23">
        <w:trPr>
          <w:jc w:val="center"/>
        </w:trPr>
        <w:tc>
          <w:tcPr>
            <w:tcW w:w="4876" w:type="dxa"/>
            <w:tcBorders>
              <w:top w:val="nil"/>
              <w:left w:val="nil"/>
              <w:bottom w:val="nil"/>
              <w:right w:val="nil"/>
            </w:tcBorders>
          </w:tcPr>
          <w:p w14:paraId="0AB6BFF8" w14:textId="57D04326" w:rsidR="005B77B0" w:rsidRPr="00AC2AED" w:rsidRDefault="005B77B0" w:rsidP="00935B23">
            <w:pPr>
              <w:pStyle w:val="Normal6a"/>
            </w:pPr>
            <w:r w:rsidRPr="00AC2AED">
              <w:t>(8)</w:t>
            </w:r>
            <w:r w:rsidRPr="00AC2AED">
              <w:tab/>
              <w:t>En ce qui concerne le Bangladesh, selon les informations fournies par l</w:t>
            </w:r>
            <w:r w:rsidR="0056307D">
              <w:t>’</w:t>
            </w:r>
            <w:r w:rsidRPr="00AC2AED">
              <w:t>Agence pour l</w:t>
            </w:r>
            <w:r w:rsidR="0056307D">
              <w:t>’</w:t>
            </w:r>
            <w:r w:rsidRPr="00AC2AED">
              <w:t>asile, six États membres désignent actuellement le Bangladesh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du Bangladesh était de 4 % en 2024. Le pays a ratifié certains instruments internationaux relatifs aux droits de l</w:t>
            </w:r>
            <w:r w:rsidR="0056307D">
              <w:t>’</w:t>
            </w:r>
            <w:r w:rsidRPr="00AC2AED">
              <w:t>homme. Le Bangladesh est une république parlementaire régie par une Constitution, qui prévoit la séparation des pouvoirs exécutif et judiciaire. Rien n</w:t>
            </w:r>
            <w:r w:rsidR="0056307D">
              <w:t>’</w:t>
            </w:r>
            <w:r w:rsidRPr="00AC2AED">
              <w:t>indique que des citoyens du Bangladesh soient expulsés, éloignés ou extradés vers des pays où ils courent un risque de peine de mort, de torture, de persécution ou de traitement inhumain ou dégradant. En général, il n</w:t>
            </w:r>
            <w:r w:rsidR="0056307D">
              <w:t>’</w:t>
            </w:r>
            <w:r w:rsidRPr="00AC2AED">
              <w:t>existe pas de risque réel de subir des atteintes graves au sens de l</w:t>
            </w:r>
            <w:r w:rsidR="0056307D">
              <w:t>’</w:t>
            </w:r>
            <w:r w:rsidRPr="00AC2AED">
              <w:t xml:space="preserve">article 15 du règlement (UE) 2024/1347. </w:t>
            </w:r>
            <w:r w:rsidRPr="00AC2AED">
              <w:rPr>
                <w:b/>
                <w:i/>
              </w:rPr>
              <w:t>Bien que</w:t>
            </w:r>
            <w:r w:rsidRPr="00AC2AED">
              <w:t xml:space="preserve"> le Bangladesh </w:t>
            </w:r>
            <w:r w:rsidRPr="00AC2AED">
              <w:rPr>
                <w:b/>
                <w:i/>
              </w:rPr>
              <w:t>maintienne</w:t>
            </w:r>
            <w:r w:rsidRPr="00AC2AED">
              <w:t xml:space="preserve"> la peine de mort et </w:t>
            </w:r>
            <w:r w:rsidRPr="00AC2AED">
              <w:rPr>
                <w:b/>
                <w:i/>
              </w:rPr>
              <w:t>n</w:t>
            </w:r>
            <w:r w:rsidR="0056307D">
              <w:rPr>
                <w:b/>
                <w:i/>
              </w:rPr>
              <w:t>’</w:t>
            </w:r>
            <w:r w:rsidRPr="00AC2AED">
              <w:rPr>
                <w:b/>
                <w:i/>
              </w:rPr>
              <w:t>ait</w:t>
            </w:r>
            <w:r w:rsidRPr="00AC2AED">
              <w:t xml:space="preserve"> pas signé le deuxième protocole facultatif se rapportant au pacte international relatif aux droits civils et politiques, visant à abolir la peine de mort, les condamnations à mort sont rarement exécutées. Le Bangladesh a ratifié la convention contre la torture et autres peines ou traitements cruels, inhumains ou dégradants. Il n</w:t>
            </w:r>
            <w:r w:rsidR="0056307D">
              <w:t>’</w:t>
            </w:r>
            <w:r w:rsidRPr="00AC2AED">
              <w:t>y a pas de conflit armé au Bangladesh et, par conséquent, il n</w:t>
            </w:r>
            <w:r w:rsidR="0056307D">
              <w:t>’</w:t>
            </w:r>
            <w:r w:rsidRPr="00AC2AED">
              <w:t>existe aucune menace en raison d</w:t>
            </w:r>
            <w:r w:rsidR="0056307D">
              <w:t>’</w:t>
            </w:r>
            <w:r w:rsidRPr="00AC2AED">
              <w:t>une violence aveugle dans des situations de conflit armé international ou interne. En général, il n</w:t>
            </w:r>
            <w:r w:rsidR="0056307D">
              <w:t>’</w:t>
            </w:r>
            <w:r w:rsidRPr="00AC2AED">
              <w:t>y a pas dans ce pays de persécution au sens de l</w:t>
            </w:r>
            <w:r w:rsidR="0056307D">
              <w:t>’</w:t>
            </w:r>
            <w:r w:rsidRPr="00AC2AED">
              <w:t>article 9 du règlement (UE) 2024/1347.</w:t>
            </w:r>
          </w:p>
        </w:tc>
        <w:tc>
          <w:tcPr>
            <w:tcW w:w="4876" w:type="dxa"/>
            <w:tcBorders>
              <w:top w:val="nil"/>
              <w:left w:val="nil"/>
              <w:bottom w:val="nil"/>
              <w:right w:val="nil"/>
            </w:tcBorders>
          </w:tcPr>
          <w:p w14:paraId="1FEF30B0" w14:textId="4182BDCC" w:rsidR="005B77B0" w:rsidRPr="00AC2AED" w:rsidRDefault="005B77B0" w:rsidP="00935B23">
            <w:pPr>
              <w:pStyle w:val="Normal6a"/>
            </w:pPr>
            <w:r w:rsidRPr="00AC2AED">
              <w:t>(8)</w:t>
            </w:r>
            <w:r w:rsidRPr="00AC2AED">
              <w:tab/>
              <w:t>En ce qui concerne le Bangladesh, selon les informations fournies par l</w:t>
            </w:r>
            <w:r w:rsidR="0056307D">
              <w:t>’</w:t>
            </w:r>
            <w:r w:rsidRPr="00AC2AED">
              <w:t>Agence pour l</w:t>
            </w:r>
            <w:r w:rsidR="0056307D">
              <w:t>’</w:t>
            </w:r>
            <w:r w:rsidRPr="00AC2AED">
              <w:t>asile, six États membres désignent actuellement le Bangladesh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du Bangladesh était de 4 % en 2024. Le pays a ratifié certains instruments internationaux relatifs aux droits de l</w:t>
            </w:r>
            <w:r w:rsidR="0056307D">
              <w:t>’</w:t>
            </w:r>
            <w:r w:rsidRPr="00AC2AED">
              <w:t>homme. Le Bangladesh est une république parlementaire régie par une Constitution, qui prévoit la séparation des pouvoirs exécutif et judiciaire. Rien n</w:t>
            </w:r>
            <w:r w:rsidR="0056307D">
              <w:t>’</w:t>
            </w:r>
            <w:r w:rsidRPr="00AC2AED">
              <w:t>indique que des citoyens du Bangladesh soient expulsés, éloignés ou extradés vers des pays où ils courent un risque de peine de mort, de torture, de persécution ou de traitement inhumain ou dégradant. En général, il n</w:t>
            </w:r>
            <w:r w:rsidR="0056307D">
              <w:t>’</w:t>
            </w:r>
            <w:r w:rsidRPr="00AC2AED">
              <w:t>existe pas de risque réel de subir des atteintes graves au sens de l</w:t>
            </w:r>
            <w:r w:rsidR="0056307D">
              <w:t>’</w:t>
            </w:r>
            <w:r w:rsidRPr="00AC2AED">
              <w:t xml:space="preserve">article 15 du règlement (UE) 2024/1347. Le Bangladesh </w:t>
            </w:r>
            <w:r w:rsidRPr="00AC2AED">
              <w:rPr>
                <w:b/>
                <w:i/>
              </w:rPr>
              <w:t>maintient</w:t>
            </w:r>
            <w:r w:rsidRPr="00AC2AED">
              <w:t xml:space="preserve"> la peine de mort et </w:t>
            </w:r>
            <w:r w:rsidRPr="00AC2AED">
              <w:rPr>
                <w:b/>
                <w:i/>
              </w:rPr>
              <w:t>n</w:t>
            </w:r>
            <w:r w:rsidR="0056307D">
              <w:rPr>
                <w:b/>
                <w:i/>
              </w:rPr>
              <w:t>’</w:t>
            </w:r>
            <w:r w:rsidRPr="00AC2AED">
              <w:rPr>
                <w:b/>
                <w:i/>
              </w:rPr>
              <w:t>a</w:t>
            </w:r>
            <w:r w:rsidRPr="00AC2AED">
              <w:t xml:space="preserve"> pas signé le deuxième protocole facultatif se rapportant au pacte international relatif aux droits civils et politiques, visant à abolir la peine de mort, </w:t>
            </w:r>
            <w:r w:rsidRPr="00AC2AED">
              <w:rPr>
                <w:b/>
                <w:i/>
              </w:rPr>
              <w:t>mais</w:t>
            </w:r>
            <w:r w:rsidRPr="00AC2AED">
              <w:t xml:space="preserve"> les condamnations à mort sont rarement exécutées. Le Bangladesh a ratifié la convention contre la torture et autres peines ou traitements cruels, inhumains ou dégradants. Il n</w:t>
            </w:r>
            <w:r w:rsidR="0056307D">
              <w:t>’</w:t>
            </w:r>
            <w:r w:rsidRPr="00AC2AED">
              <w:t>y a pas de conflit armé au Bangladesh et, par conséquent, il n</w:t>
            </w:r>
            <w:r w:rsidR="0056307D">
              <w:t>’</w:t>
            </w:r>
            <w:r w:rsidRPr="00AC2AED">
              <w:t>existe aucune menace en raison d</w:t>
            </w:r>
            <w:r w:rsidR="0056307D">
              <w:t>’</w:t>
            </w:r>
            <w:r w:rsidRPr="00AC2AED">
              <w:t xml:space="preserve">une violence aveugle dans des situations de conflit armé international ou interne. </w:t>
            </w:r>
            <w:r w:rsidRPr="00AC2AED">
              <w:rPr>
                <w:b/>
                <w:i/>
              </w:rPr>
              <w:t xml:space="preserve">Toutefois, le pays ne peut être considéré comme sûr pour certains groupes, en particulier les personnes LGBTIQ, les femmes, les enfants, les membres de la minorité hindoue et les journalistes, qui sont victimes de surveillance, de harcèlement, de violence, de détention arbitraire et de discrimination juridique ou </w:t>
            </w:r>
            <w:proofErr w:type="gramStart"/>
            <w:r w:rsidRPr="00AC2AED">
              <w:rPr>
                <w:b/>
                <w:i/>
              </w:rPr>
              <w:t>sociale;</w:t>
            </w:r>
            <w:proofErr w:type="gramEnd"/>
            <w:r w:rsidRPr="00AC2AED">
              <w:rPr>
                <w:b/>
                <w:i/>
              </w:rPr>
              <w:t xml:space="preserve"> les personnes LGBTIQ sont criminalisées, et les femmes ainsi que les enfants subissent des niveaux élevés de violence fondée sur le genre et de violence domestique.</w:t>
            </w:r>
            <w:r w:rsidRPr="00AC2AED">
              <w:t xml:space="preserve"> En général, il n</w:t>
            </w:r>
            <w:r w:rsidR="0056307D">
              <w:t>’</w:t>
            </w:r>
            <w:r w:rsidRPr="00AC2AED">
              <w:t>y a pas dans ce pays de persécution au sens de l</w:t>
            </w:r>
            <w:r w:rsidR="0056307D">
              <w:t>’</w:t>
            </w:r>
            <w:r w:rsidRPr="00AC2AED">
              <w:t>article 9 du règlement (UE) 2024/1347.</w:t>
            </w:r>
          </w:p>
        </w:tc>
      </w:tr>
    </w:tbl>
    <w:p w14:paraId="3FF858B0"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356F2377" w14:textId="77777777" w:rsidR="005B77B0" w:rsidRPr="00AC2AED" w:rsidRDefault="005B77B0" w:rsidP="005B77B0">
      <w:r w:rsidRPr="00AC2AED">
        <w:rPr>
          <w:rStyle w:val="HideTWBExt"/>
        </w:rPr>
        <w:t>&lt;/Amend&gt;</w:t>
      </w:r>
    </w:p>
    <w:p w14:paraId="5F8CD6E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79</w:t>
      </w:r>
      <w:r w:rsidRPr="00AC2AED">
        <w:rPr>
          <w:rStyle w:val="HideTWBExt"/>
          <w:b w:val="0"/>
        </w:rPr>
        <w:t>&lt;/NumAm&gt;</w:t>
      </w:r>
    </w:p>
    <w:p w14:paraId="391C9D47" w14:textId="77777777" w:rsidR="005B77B0" w:rsidRPr="00AC2AED" w:rsidRDefault="005B77B0" w:rsidP="005B77B0">
      <w:pPr>
        <w:pStyle w:val="NormalBold"/>
      </w:pPr>
      <w:r w:rsidRPr="00AC2AED">
        <w:rPr>
          <w:rStyle w:val="HideTWBExt"/>
          <w:b w:val="0"/>
        </w:rPr>
        <w:t>&lt;RepeatBlock-By&gt;&lt;Members&gt;</w:t>
      </w:r>
      <w:r w:rsidRPr="00AC2AED">
        <w:t>Reinhold Lopatka, Lukas Mandl, Angelika Winzig, Sophia Kircher, Alexander Bernhuber</w:t>
      </w:r>
      <w:r w:rsidRPr="00AC2AED">
        <w:rPr>
          <w:rStyle w:val="HideTWBExt"/>
          <w:b w:val="0"/>
        </w:rPr>
        <w:t>&lt;/Members&gt;</w:t>
      </w:r>
    </w:p>
    <w:p w14:paraId="19CA8C54" w14:textId="77777777" w:rsidR="005B77B0" w:rsidRPr="00AC2AED" w:rsidRDefault="005B77B0" w:rsidP="005B77B0">
      <w:pPr>
        <w:pStyle w:val="NormalBold"/>
      </w:pPr>
      <w:r w:rsidRPr="00AC2AED">
        <w:rPr>
          <w:rStyle w:val="HideTWBExt"/>
          <w:b w:val="0"/>
        </w:rPr>
        <w:t>&lt;/RepeatBlock-By&gt;</w:t>
      </w:r>
    </w:p>
    <w:p w14:paraId="0A763CB3"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5034BC2" w14:textId="77777777" w:rsidR="005B77B0" w:rsidRPr="00AC2AED" w:rsidRDefault="005B77B0" w:rsidP="005B77B0">
      <w:pPr>
        <w:pStyle w:val="NormalBold"/>
      </w:pPr>
      <w:r w:rsidRPr="00AC2AED">
        <w:rPr>
          <w:rStyle w:val="HideTWBExt"/>
          <w:b w:val="0"/>
        </w:rPr>
        <w:t>&lt;Article&gt;</w:t>
      </w:r>
      <w:r w:rsidRPr="00AC2AED">
        <w:t>Considérant 8</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7D756FF" w14:textId="77777777" w:rsidTr="00935B23">
        <w:trPr>
          <w:trHeight w:hRule="exact" w:val="240"/>
          <w:jc w:val="center"/>
        </w:trPr>
        <w:tc>
          <w:tcPr>
            <w:tcW w:w="9752" w:type="dxa"/>
            <w:gridSpan w:val="2"/>
            <w:tcBorders>
              <w:top w:val="nil"/>
              <w:left w:val="nil"/>
              <w:bottom w:val="nil"/>
              <w:right w:val="nil"/>
            </w:tcBorders>
          </w:tcPr>
          <w:p w14:paraId="1A7E3C2D" w14:textId="77777777" w:rsidR="005B77B0" w:rsidRPr="00AC2AED" w:rsidRDefault="005B77B0" w:rsidP="00935B23"/>
        </w:tc>
      </w:tr>
      <w:tr w:rsidR="005B77B0" w:rsidRPr="00AC2AED" w14:paraId="02C64C99" w14:textId="77777777" w:rsidTr="00935B23">
        <w:trPr>
          <w:trHeight w:val="240"/>
          <w:jc w:val="center"/>
        </w:trPr>
        <w:tc>
          <w:tcPr>
            <w:tcW w:w="4876" w:type="dxa"/>
            <w:tcBorders>
              <w:top w:val="nil"/>
              <w:left w:val="nil"/>
              <w:bottom w:val="nil"/>
              <w:right w:val="nil"/>
            </w:tcBorders>
          </w:tcPr>
          <w:p w14:paraId="1B316DE0"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250D9F4" w14:textId="77777777" w:rsidR="005B77B0" w:rsidRPr="00AC2AED" w:rsidRDefault="005B77B0" w:rsidP="00935B23">
            <w:pPr>
              <w:pStyle w:val="AmColumnHeading"/>
            </w:pPr>
            <w:r w:rsidRPr="00AC2AED">
              <w:t>Amendement</w:t>
            </w:r>
          </w:p>
        </w:tc>
      </w:tr>
      <w:tr w:rsidR="005B77B0" w:rsidRPr="00AC2AED" w14:paraId="1D307B7C" w14:textId="77777777" w:rsidTr="00935B23">
        <w:trPr>
          <w:jc w:val="center"/>
        </w:trPr>
        <w:tc>
          <w:tcPr>
            <w:tcW w:w="4876" w:type="dxa"/>
            <w:tcBorders>
              <w:top w:val="nil"/>
              <w:left w:val="nil"/>
              <w:bottom w:val="nil"/>
              <w:right w:val="nil"/>
            </w:tcBorders>
          </w:tcPr>
          <w:p w14:paraId="0C752CBA" w14:textId="45C976F2" w:rsidR="005B77B0" w:rsidRPr="00AC2AED" w:rsidRDefault="005B77B0" w:rsidP="00935B23">
            <w:pPr>
              <w:pStyle w:val="Normal6a"/>
            </w:pPr>
            <w:r w:rsidRPr="00AC2AED">
              <w:t>(8)</w:t>
            </w:r>
            <w:r w:rsidRPr="00AC2AED">
              <w:tab/>
              <w:t>En ce qui concerne le Bangladesh, selon les informations fournies par l</w:t>
            </w:r>
            <w:r w:rsidR="0056307D">
              <w:t>’</w:t>
            </w:r>
            <w:r w:rsidRPr="00AC2AED">
              <w:t>Agence pour l</w:t>
            </w:r>
            <w:r w:rsidR="0056307D">
              <w:t>’</w:t>
            </w:r>
            <w:r w:rsidRPr="00AC2AED">
              <w:t>asile, six États membres désignent actuellement le Bangladesh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du Bangladesh était de 4 % en 2024. Le pays a ratifié certains instruments internationaux relatifs aux droits de l</w:t>
            </w:r>
            <w:r w:rsidR="0056307D">
              <w:t>’</w:t>
            </w:r>
            <w:r w:rsidRPr="00AC2AED">
              <w:t>homme. Le Bangladesh est une république parlementaire régie par une Constitution, qui prévoit la séparation des pouvoirs exécutif et judiciaire. Rien n</w:t>
            </w:r>
            <w:r w:rsidR="0056307D">
              <w:t>’</w:t>
            </w:r>
            <w:r w:rsidRPr="00AC2AED">
              <w:t>indique que des citoyens du Bangladesh soient expulsés, éloignés ou extradés vers des pays où ils courent un risque de peine de mort, de torture, de persécution ou de traitement inhumain ou dégradant. En général, il n</w:t>
            </w:r>
            <w:r w:rsidR="0056307D">
              <w:t>’</w:t>
            </w:r>
            <w:r w:rsidRPr="00AC2AED">
              <w:t>existe pas de risque réel de subir des atteintes graves au sens de l</w:t>
            </w:r>
            <w:r w:rsidR="0056307D">
              <w:t>’</w:t>
            </w:r>
            <w:r w:rsidRPr="00AC2AED">
              <w:t>article 15 du règlement (UE) 2024/1347. Bien que le Bangladesh maintienne la peine de mort et n</w:t>
            </w:r>
            <w:r w:rsidR="0056307D">
              <w:t>’</w:t>
            </w:r>
            <w:r w:rsidRPr="00AC2AED">
              <w:t>ait pas signé le deuxième protocole facultatif se rapportant au pacte international relatif aux droits civils et politiques, visant à abolir la peine de mort, les condamnations à mort sont rarement exécutées. Le Bangladesh a ratifié la convention contre la torture et autres peines ou traitements cruels, inhumains ou dégradants. Il n</w:t>
            </w:r>
            <w:r w:rsidR="0056307D">
              <w:t>’</w:t>
            </w:r>
            <w:r w:rsidRPr="00AC2AED">
              <w:t>y a pas de conflit armé au Bangladesh et, par conséquent, il n</w:t>
            </w:r>
            <w:r w:rsidR="0056307D">
              <w:t>’</w:t>
            </w:r>
            <w:r w:rsidRPr="00AC2AED">
              <w:t>existe aucune menace en raison d</w:t>
            </w:r>
            <w:r w:rsidR="0056307D">
              <w:t>’</w:t>
            </w:r>
            <w:r w:rsidRPr="00AC2AED">
              <w:t>une violence aveugle dans des situations de conflit armé international ou interne. En général, il n</w:t>
            </w:r>
            <w:r w:rsidR="0056307D">
              <w:t>’</w:t>
            </w:r>
            <w:r w:rsidRPr="00AC2AED">
              <w:t>y a pas dans ce pays de persécution au sens de l</w:t>
            </w:r>
            <w:r w:rsidR="0056307D">
              <w:t>’</w:t>
            </w:r>
            <w:r w:rsidRPr="00AC2AED">
              <w:t>article 9 du règlement (UE) 2024/1347.</w:t>
            </w:r>
          </w:p>
        </w:tc>
        <w:tc>
          <w:tcPr>
            <w:tcW w:w="4876" w:type="dxa"/>
            <w:tcBorders>
              <w:top w:val="nil"/>
              <w:left w:val="nil"/>
              <w:bottom w:val="nil"/>
              <w:right w:val="nil"/>
            </w:tcBorders>
          </w:tcPr>
          <w:p w14:paraId="06419652" w14:textId="2FCDAE0E" w:rsidR="005B77B0" w:rsidRPr="00AC2AED" w:rsidRDefault="005B77B0" w:rsidP="00935B23">
            <w:pPr>
              <w:pStyle w:val="Normal6a"/>
            </w:pPr>
            <w:r w:rsidRPr="00AC2AED">
              <w:t>(8)</w:t>
            </w:r>
            <w:r w:rsidRPr="00AC2AED">
              <w:tab/>
              <w:t>En ce qui concerne le Bangladesh, selon les informations fournies par l</w:t>
            </w:r>
            <w:r w:rsidR="0056307D">
              <w:t>’</w:t>
            </w:r>
            <w:r w:rsidRPr="00AC2AED">
              <w:t>Agence pour l</w:t>
            </w:r>
            <w:r w:rsidR="0056307D">
              <w:t>’</w:t>
            </w:r>
            <w:r w:rsidRPr="00AC2AED">
              <w:t>asile, six États membres désignent actuellement le Bangladesh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du Bangladesh était de 4 % en 2024. Le pays a ratifié certains instruments internationaux relatifs aux droits de l</w:t>
            </w:r>
            <w:r w:rsidR="0056307D">
              <w:t>’</w:t>
            </w:r>
            <w:r w:rsidRPr="00AC2AED">
              <w:t>homme. Le Bangladesh est une république parlementaire régie par une Constitution, qui prévoit la séparation des pouvoirs exécutif et judiciaire. Rien n</w:t>
            </w:r>
            <w:r w:rsidR="0056307D">
              <w:t>’</w:t>
            </w:r>
            <w:r w:rsidRPr="00AC2AED">
              <w:t xml:space="preserve">indique que des citoyens du Bangladesh soient expulsés, éloignés ou extradés vers des pays où ils courent un risque de peine de mort, de torture, de persécution ou de traitement inhumain ou dégradant. </w:t>
            </w:r>
            <w:r w:rsidRPr="00AC2AED">
              <w:rPr>
                <w:b/>
                <w:i/>
              </w:rPr>
              <w:t>Si le Bangladesh déploie des efforts considérables pour lutter contre le trafic de migrants et la traite des êtres humains, des efforts restent nécessaires et l</w:t>
            </w:r>
            <w:r w:rsidR="0056307D">
              <w:rPr>
                <w:b/>
                <w:i/>
              </w:rPr>
              <w:t>’</w:t>
            </w:r>
            <w:r w:rsidRPr="00AC2AED">
              <w:rPr>
                <w:b/>
                <w:i/>
              </w:rPr>
              <w:t>Union devrait s</w:t>
            </w:r>
            <w:r w:rsidR="0056307D">
              <w:rPr>
                <w:b/>
                <w:i/>
              </w:rPr>
              <w:t>’</w:t>
            </w:r>
            <w:r w:rsidRPr="00AC2AED">
              <w:rPr>
                <w:b/>
                <w:i/>
              </w:rPr>
              <w:t>engager et lui apporter une aide dans ce domaine.</w:t>
            </w:r>
            <w:r w:rsidRPr="00AC2AED">
              <w:t xml:space="preserve"> En général, il n</w:t>
            </w:r>
            <w:r w:rsidR="0056307D">
              <w:t>’</w:t>
            </w:r>
            <w:r w:rsidRPr="00AC2AED">
              <w:t>existe pas de risque réel de subir des atteintes graves au sens de l</w:t>
            </w:r>
            <w:r w:rsidR="0056307D">
              <w:t>’</w:t>
            </w:r>
            <w:r w:rsidRPr="00AC2AED">
              <w:t>article 15 du règlement (UE) 2024/1347. Bien que le Bangladesh maintienne la peine de mort et n</w:t>
            </w:r>
            <w:r w:rsidR="0056307D">
              <w:t>’</w:t>
            </w:r>
            <w:r w:rsidRPr="00AC2AED">
              <w:t>ait pas signé le deuxième protocole facultatif se rapportant au pacte international relatif aux droits civils et politiques, visant à abolir la peine de mort, les condamnations à mort sont rarement exécutées.</w:t>
            </w:r>
            <w:r w:rsidRPr="00AC2AED">
              <w:rPr>
                <w:b/>
                <w:i/>
              </w:rPr>
              <w:t xml:space="preserve"> Il convient de poursuivre les efforts pour encourager vivement le Bangladesh à signer le deuxième protocole facultatif se rapportant au pacte international relatif aux droits civils et politiques.</w:t>
            </w:r>
            <w:r w:rsidRPr="00AC2AED">
              <w:t xml:space="preserve"> Le Bangladesh a ratifié la convention contre la torture et autres peines ou traitements cruels, inhumains ou dégradants. Il n</w:t>
            </w:r>
            <w:r w:rsidR="0056307D">
              <w:t>’</w:t>
            </w:r>
            <w:r w:rsidRPr="00AC2AED">
              <w:t>y a pas de conflit armé au Bangladesh et, par conséquent, il n</w:t>
            </w:r>
            <w:r w:rsidR="0056307D">
              <w:t>’</w:t>
            </w:r>
            <w:r w:rsidRPr="00AC2AED">
              <w:t>existe aucune menace en raison d</w:t>
            </w:r>
            <w:r w:rsidR="0056307D">
              <w:t>’</w:t>
            </w:r>
            <w:r w:rsidRPr="00AC2AED">
              <w:t>une violence aveugle dans des situations de conflit armé international ou interne. En général, il n</w:t>
            </w:r>
            <w:r w:rsidR="0056307D">
              <w:t>’</w:t>
            </w:r>
            <w:r w:rsidRPr="00AC2AED">
              <w:t>y a pas dans ce pays de persécution au sens de l</w:t>
            </w:r>
            <w:r w:rsidR="0056307D">
              <w:t>’</w:t>
            </w:r>
            <w:r w:rsidRPr="00AC2AED">
              <w:t>article 9 du règlement (UE) 2024/1347.</w:t>
            </w:r>
          </w:p>
        </w:tc>
      </w:tr>
    </w:tbl>
    <w:p w14:paraId="67FDF500"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4ACF9B6"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4AF4867F" w14:textId="2BD773AC" w:rsidR="005B77B0" w:rsidRPr="00AC2AED" w:rsidRDefault="005B77B0" w:rsidP="005B77B0">
      <w:pPr>
        <w:pStyle w:val="AmJustText"/>
      </w:pPr>
      <w:r w:rsidRPr="00AC2AED">
        <w:t>Le Bangladesh remplit les critères objectifs de désignation comme pays d</w:t>
      </w:r>
      <w:r w:rsidR="0056307D">
        <w:t>’</w:t>
      </w:r>
      <w:r w:rsidRPr="00AC2AED">
        <w:t>origine sûr, comme en témoigne le très faible taux de reconnaissance à l</w:t>
      </w:r>
      <w:r w:rsidR="0056307D">
        <w:t>’</w:t>
      </w:r>
      <w:r w:rsidRPr="00AC2AED">
        <w:t>échelle de l</w:t>
      </w:r>
      <w:r w:rsidR="0056307D">
        <w:t>’</w:t>
      </w:r>
      <w:r w:rsidRPr="00AC2AED">
        <w:t>Union et l</w:t>
      </w:r>
      <w:r w:rsidR="0056307D">
        <w:t>’</w:t>
      </w:r>
      <w:r w:rsidRPr="00AC2AED">
        <w:t>absence de persécution systématique ou de violence aveugle. Le retrait du Bangladesh de la liste de l</w:t>
      </w:r>
      <w:r w:rsidR="0056307D">
        <w:t>’</w:t>
      </w:r>
      <w:r w:rsidRPr="00AC2AED">
        <w:t>Union nuirait à la cohérence, fragmenterait le système par des pratiques nationales divergentes et affaiblirait l</w:t>
      </w:r>
      <w:r w:rsidR="0056307D">
        <w:t>’</w:t>
      </w:r>
      <w:r w:rsidRPr="00AC2AED">
        <w:t>efficacité des procédures d</w:t>
      </w:r>
      <w:r w:rsidR="0056307D">
        <w:t>’</w:t>
      </w:r>
      <w:r w:rsidRPr="00AC2AED">
        <w:t>asile.</w:t>
      </w:r>
    </w:p>
    <w:p w14:paraId="21D885A3" w14:textId="77777777" w:rsidR="005B77B0" w:rsidRPr="00AC2AED" w:rsidRDefault="005B77B0" w:rsidP="005B77B0">
      <w:r w:rsidRPr="00AC2AED">
        <w:rPr>
          <w:rStyle w:val="HideTWBExt"/>
        </w:rPr>
        <w:t>&lt;/Amend&gt;</w:t>
      </w:r>
    </w:p>
    <w:p w14:paraId="406F914F"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80</w:t>
      </w:r>
      <w:r w:rsidRPr="00AC2AED">
        <w:rPr>
          <w:rStyle w:val="HideTWBExt"/>
          <w:b w:val="0"/>
        </w:rPr>
        <w:t>&lt;/NumAm&gt;</w:t>
      </w:r>
    </w:p>
    <w:p w14:paraId="13264B42"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3F21E85C" w14:textId="77777777" w:rsidR="005B77B0" w:rsidRPr="00AC2AED" w:rsidRDefault="005B77B0" w:rsidP="005B77B0">
      <w:pPr>
        <w:pStyle w:val="NormalBold"/>
      </w:pPr>
      <w:r w:rsidRPr="00AC2AED">
        <w:rPr>
          <w:rStyle w:val="HideTWBExt"/>
          <w:b w:val="0"/>
        </w:rPr>
        <w:t>&lt;/RepeatBlock-By&gt;</w:t>
      </w:r>
    </w:p>
    <w:p w14:paraId="12DBF2E8"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B026DD3" w14:textId="77777777" w:rsidR="005B77B0" w:rsidRPr="00AC2AED" w:rsidRDefault="005B77B0" w:rsidP="005B77B0">
      <w:pPr>
        <w:pStyle w:val="NormalBold"/>
      </w:pPr>
      <w:r w:rsidRPr="00AC2AED">
        <w:rPr>
          <w:rStyle w:val="HideTWBExt"/>
          <w:b w:val="0"/>
        </w:rPr>
        <w:t>&lt;Article&gt;</w:t>
      </w:r>
      <w:r w:rsidRPr="00AC2AED">
        <w:t>Considérant 8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0E62097" w14:textId="77777777" w:rsidTr="00935B23">
        <w:trPr>
          <w:trHeight w:hRule="exact" w:val="240"/>
          <w:jc w:val="center"/>
        </w:trPr>
        <w:tc>
          <w:tcPr>
            <w:tcW w:w="9752" w:type="dxa"/>
            <w:gridSpan w:val="2"/>
            <w:tcBorders>
              <w:top w:val="nil"/>
              <w:left w:val="nil"/>
              <w:bottom w:val="nil"/>
              <w:right w:val="nil"/>
            </w:tcBorders>
          </w:tcPr>
          <w:p w14:paraId="473BEC54" w14:textId="77777777" w:rsidR="005B77B0" w:rsidRPr="00AC2AED" w:rsidRDefault="005B77B0" w:rsidP="00935B23"/>
        </w:tc>
      </w:tr>
      <w:tr w:rsidR="005B77B0" w:rsidRPr="00AC2AED" w14:paraId="5A87018B" w14:textId="77777777" w:rsidTr="00935B23">
        <w:trPr>
          <w:trHeight w:val="240"/>
          <w:jc w:val="center"/>
        </w:trPr>
        <w:tc>
          <w:tcPr>
            <w:tcW w:w="4876" w:type="dxa"/>
            <w:tcBorders>
              <w:top w:val="nil"/>
              <w:left w:val="nil"/>
              <w:bottom w:val="nil"/>
              <w:right w:val="nil"/>
            </w:tcBorders>
          </w:tcPr>
          <w:p w14:paraId="777D2508"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7029E7E" w14:textId="77777777" w:rsidR="005B77B0" w:rsidRPr="00AC2AED" w:rsidRDefault="005B77B0" w:rsidP="00935B23">
            <w:pPr>
              <w:pStyle w:val="AmColumnHeading"/>
            </w:pPr>
            <w:r w:rsidRPr="00AC2AED">
              <w:t>Amendement</w:t>
            </w:r>
          </w:p>
        </w:tc>
      </w:tr>
      <w:tr w:rsidR="005B77B0" w:rsidRPr="00AC2AED" w14:paraId="39E474E2" w14:textId="77777777" w:rsidTr="00935B23">
        <w:trPr>
          <w:jc w:val="center"/>
        </w:trPr>
        <w:tc>
          <w:tcPr>
            <w:tcW w:w="4876" w:type="dxa"/>
            <w:tcBorders>
              <w:top w:val="nil"/>
              <w:left w:val="nil"/>
              <w:bottom w:val="nil"/>
              <w:right w:val="nil"/>
            </w:tcBorders>
          </w:tcPr>
          <w:p w14:paraId="08530D10" w14:textId="77777777" w:rsidR="005B77B0" w:rsidRPr="00AC2AED" w:rsidRDefault="005B77B0" w:rsidP="00935B23">
            <w:pPr>
              <w:pStyle w:val="Normal6a"/>
            </w:pPr>
          </w:p>
        </w:tc>
        <w:tc>
          <w:tcPr>
            <w:tcW w:w="4876" w:type="dxa"/>
            <w:tcBorders>
              <w:top w:val="nil"/>
              <w:left w:val="nil"/>
              <w:bottom w:val="nil"/>
              <w:right w:val="nil"/>
            </w:tcBorders>
          </w:tcPr>
          <w:p w14:paraId="7528D0F0" w14:textId="1D86482E" w:rsidR="005B77B0" w:rsidRPr="00AC2AED" w:rsidRDefault="005B77B0" w:rsidP="00935B23">
            <w:pPr>
              <w:pStyle w:val="Normal6a"/>
            </w:pPr>
            <w:r w:rsidRPr="00AC2AED">
              <w:rPr>
                <w:b/>
                <w:i/>
              </w:rPr>
              <w:t>(8 bis)</w:t>
            </w:r>
            <w:r w:rsidRPr="00AC2AED">
              <w:tab/>
            </w:r>
            <w:r w:rsidRPr="00AC2AED">
              <w:rPr>
                <w:b/>
                <w:i/>
              </w:rPr>
              <w:t>En ce qui concerne la Bosnie-Herzégovine (BiH), selon les informations fournies par l</w:t>
            </w:r>
            <w:r w:rsidR="0056307D">
              <w:rPr>
                <w:b/>
                <w:i/>
              </w:rPr>
              <w:t>’</w:t>
            </w:r>
            <w:r w:rsidRPr="00AC2AED">
              <w:rPr>
                <w:b/>
                <w:i/>
              </w:rPr>
              <w:t>Agence pour l</w:t>
            </w:r>
            <w:r w:rsidR="0056307D">
              <w:rPr>
                <w:b/>
                <w:i/>
              </w:rPr>
              <w:t>’</w:t>
            </w:r>
            <w:r w:rsidRPr="00AC2AED">
              <w:rPr>
                <w:b/>
                <w:i/>
              </w:rPr>
              <w:t>asile, 17 États membres désignent actuellement ce pays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du Kosovo était de 1 % en 2024. Le pays a ratifié les principaux instruments internationaux relatifs aux droits de l</w:t>
            </w:r>
            <w:r w:rsidR="0056307D">
              <w:rPr>
                <w:b/>
                <w:i/>
              </w:rPr>
              <w:t>’</w:t>
            </w:r>
            <w:r w:rsidRPr="00AC2AED">
              <w:rPr>
                <w:b/>
                <w:i/>
              </w:rPr>
              <w:t>homme. La BiH est une démocratie parlementaire régie par une constitution définissant la séparation du pouvoir exécutif et du pouvoir législatif, ainsi que les deux entités de la Fédération de Bosnie-Herzégovine et de la République serbe de Bosnie (Republika Srpska). Rien n</w:t>
            </w:r>
            <w:r w:rsidR="0056307D">
              <w:rPr>
                <w:b/>
                <w:i/>
              </w:rPr>
              <w:t>’</w:t>
            </w:r>
            <w:r w:rsidRPr="00AC2AED">
              <w:rPr>
                <w:b/>
                <w:i/>
              </w:rPr>
              <w:t>indique que des citoyens de BiH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Il n</w:t>
            </w:r>
            <w:r w:rsidR="0056307D">
              <w:rPr>
                <w:b/>
                <w:i/>
              </w:rPr>
              <w:t>’</w:t>
            </w:r>
            <w:r w:rsidRPr="00AC2AED">
              <w:rPr>
                <w:b/>
                <w:i/>
              </w:rPr>
              <w:t>y a pas de peine de mort en BiH. Il n</w:t>
            </w:r>
            <w:r w:rsidR="0056307D">
              <w:rPr>
                <w:b/>
                <w:i/>
              </w:rPr>
              <w:t>’</w:t>
            </w:r>
            <w:r w:rsidRPr="00AC2AED">
              <w:rPr>
                <w:b/>
                <w:i/>
              </w:rPr>
              <w:t>y a pas de conflit armé en BiH et, par conséquent, il n</w:t>
            </w:r>
            <w:r w:rsidR="0056307D">
              <w:rPr>
                <w:b/>
                <w:i/>
              </w:rPr>
              <w:t>’</w:t>
            </w:r>
            <w:r w:rsidRPr="00AC2AED">
              <w:rPr>
                <w:b/>
                <w:i/>
              </w:rPr>
              <w:t>existe aucune menace liée à une violence aveugle perpétrée dans un contexte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r>
    </w:tbl>
    <w:p w14:paraId="0C64D8F2"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3E38366" w14:textId="77777777" w:rsidR="005B77B0" w:rsidRPr="00AC2AED" w:rsidRDefault="005B77B0" w:rsidP="005B77B0">
      <w:r w:rsidRPr="00AC2AED">
        <w:rPr>
          <w:rStyle w:val="HideTWBExt"/>
        </w:rPr>
        <w:t>&lt;/Amend&gt;</w:t>
      </w:r>
    </w:p>
    <w:p w14:paraId="59E59AE8"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81</w:t>
      </w:r>
      <w:r w:rsidRPr="00AC2AED">
        <w:rPr>
          <w:rStyle w:val="HideTWBExt"/>
          <w:b w:val="0"/>
        </w:rPr>
        <w:t>&lt;/NumAm&gt;</w:t>
      </w:r>
    </w:p>
    <w:p w14:paraId="58749F2E"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0D0B8CF1" w14:textId="77777777" w:rsidR="005B77B0" w:rsidRPr="00AC2AED" w:rsidRDefault="005B77B0" w:rsidP="005B77B0">
      <w:pPr>
        <w:pStyle w:val="NormalBold"/>
      </w:pPr>
      <w:r w:rsidRPr="00AC2AED">
        <w:rPr>
          <w:rStyle w:val="HideTWBExt"/>
          <w:b w:val="0"/>
        </w:rPr>
        <w:t>&lt;/RepeatBlock-By&gt;</w:t>
      </w:r>
    </w:p>
    <w:p w14:paraId="0F2ABC3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5843CF5" w14:textId="77777777" w:rsidR="005B77B0" w:rsidRPr="00AC2AED" w:rsidRDefault="005B77B0" w:rsidP="005B77B0">
      <w:pPr>
        <w:pStyle w:val="NormalBold"/>
      </w:pPr>
      <w:r w:rsidRPr="00AC2AED">
        <w:rPr>
          <w:rStyle w:val="HideTWBExt"/>
          <w:b w:val="0"/>
        </w:rPr>
        <w:t>&lt;Article&gt;</w:t>
      </w:r>
      <w:r w:rsidRPr="00AC2AED">
        <w:t>Considérant 9</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778ADE7" w14:textId="77777777" w:rsidTr="00935B23">
        <w:trPr>
          <w:trHeight w:hRule="exact" w:val="240"/>
          <w:jc w:val="center"/>
        </w:trPr>
        <w:tc>
          <w:tcPr>
            <w:tcW w:w="9752" w:type="dxa"/>
            <w:gridSpan w:val="2"/>
            <w:tcBorders>
              <w:top w:val="nil"/>
              <w:left w:val="nil"/>
              <w:bottom w:val="nil"/>
              <w:right w:val="nil"/>
            </w:tcBorders>
          </w:tcPr>
          <w:p w14:paraId="6D238A2C" w14:textId="77777777" w:rsidR="005B77B0" w:rsidRPr="00AC2AED" w:rsidRDefault="005B77B0" w:rsidP="00935B23"/>
        </w:tc>
      </w:tr>
      <w:tr w:rsidR="005B77B0" w:rsidRPr="00AC2AED" w14:paraId="53F1672C" w14:textId="77777777" w:rsidTr="00935B23">
        <w:trPr>
          <w:trHeight w:val="240"/>
          <w:jc w:val="center"/>
        </w:trPr>
        <w:tc>
          <w:tcPr>
            <w:tcW w:w="4876" w:type="dxa"/>
            <w:tcBorders>
              <w:top w:val="nil"/>
              <w:left w:val="nil"/>
              <w:bottom w:val="nil"/>
              <w:right w:val="nil"/>
            </w:tcBorders>
          </w:tcPr>
          <w:p w14:paraId="3BB42A65"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9CB365E" w14:textId="77777777" w:rsidR="005B77B0" w:rsidRPr="00AC2AED" w:rsidRDefault="005B77B0" w:rsidP="00935B23">
            <w:pPr>
              <w:pStyle w:val="AmColumnHeading"/>
            </w:pPr>
            <w:r w:rsidRPr="00AC2AED">
              <w:t>Amendement</w:t>
            </w:r>
          </w:p>
        </w:tc>
      </w:tr>
      <w:tr w:rsidR="005B77B0" w:rsidRPr="00AC2AED" w14:paraId="67EF6095" w14:textId="77777777" w:rsidTr="00935B23">
        <w:trPr>
          <w:jc w:val="center"/>
        </w:trPr>
        <w:tc>
          <w:tcPr>
            <w:tcW w:w="4876" w:type="dxa"/>
            <w:tcBorders>
              <w:top w:val="nil"/>
              <w:left w:val="nil"/>
              <w:bottom w:val="nil"/>
              <w:right w:val="nil"/>
            </w:tcBorders>
          </w:tcPr>
          <w:p w14:paraId="6F0FF792" w14:textId="6AF193FB" w:rsidR="005B77B0" w:rsidRPr="00AC2AED" w:rsidRDefault="005B77B0" w:rsidP="00935B23">
            <w:pPr>
              <w:pStyle w:val="Normal6a"/>
            </w:pPr>
            <w:r w:rsidRPr="00AC2AED">
              <w:rPr>
                <w:b/>
                <w:i/>
              </w:rPr>
              <w:t>(9)</w:t>
            </w:r>
            <w:r w:rsidRPr="00AC2AED">
              <w:tab/>
            </w:r>
            <w:r w:rsidRPr="00AC2AED">
              <w:rPr>
                <w:b/>
                <w:i/>
              </w:rPr>
              <w:t>En ce qui concerne la Colombie, selon les informations fournies par l</w:t>
            </w:r>
            <w:r w:rsidR="0056307D">
              <w:rPr>
                <w:b/>
                <w:i/>
              </w:rPr>
              <w:t>’</w:t>
            </w:r>
            <w:r w:rsidRPr="00AC2AED">
              <w:rPr>
                <w:b/>
                <w:i/>
              </w:rPr>
              <w:t>Agence pour l</w:t>
            </w:r>
            <w:r w:rsidR="0056307D">
              <w:rPr>
                <w:b/>
                <w:i/>
              </w:rPr>
              <w:t>’</w:t>
            </w:r>
            <w:r w:rsidRPr="00AC2AED">
              <w:rPr>
                <w:b/>
                <w:i/>
              </w:rPr>
              <w:t>asile, aucun État membre ne désigne actuellement la Colombie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de Colombie était de 5 % en 2024. Le pays a ratifié les principaux instruments internationaux relatifs aux droits de l</w:t>
            </w:r>
            <w:r w:rsidR="0056307D">
              <w:rPr>
                <w:b/>
                <w:i/>
              </w:rPr>
              <w:t>’</w:t>
            </w:r>
            <w:r w:rsidRPr="00AC2AED">
              <w:rPr>
                <w:b/>
                <w:i/>
              </w:rPr>
              <w:t>homme. La Constitution de 1991 et la jurisprudence de la Cour constitutionnelle qui en découle prévoient de solides garanties en matière de droits de l</w:t>
            </w:r>
            <w:r w:rsidR="0056307D">
              <w:rPr>
                <w:b/>
                <w:i/>
              </w:rPr>
              <w:t>’</w:t>
            </w:r>
            <w:r w:rsidRPr="00AC2AED">
              <w:rPr>
                <w:b/>
                <w:i/>
              </w:rPr>
              <w:t>homme. La Colombie est une république fédérale dotée d</w:t>
            </w:r>
            <w:r w:rsidR="0056307D">
              <w:rPr>
                <w:b/>
                <w:i/>
              </w:rPr>
              <w:t>’</w:t>
            </w:r>
            <w:r w:rsidRPr="00AC2AED">
              <w:rPr>
                <w:b/>
                <w:i/>
              </w:rPr>
              <w:t>un système politique représentatif démocratique et d</w:t>
            </w:r>
            <w:r w:rsidR="0056307D">
              <w:rPr>
                <w:b/>
                <w:i/>
              </w:rPr>
              <w:t>’</w:t>
            </w:r>
            <w:r w:rsidRPr="00AC2AED">
              <w:rPr>
                <w:b/>
                <w:i/>
              </w:rPr>
              <w:t>une répartition des pouvoirs entre l</w:t>
            </w:r>
            <w:r w:rsidR="0056307D">
              <w:rPr>
                <w:b/>
                <w:i/>
              </w:rPr>
              <w:t>’</w:t>
            </w:r>
            <w:r w:rsidRPr="00AC2AED">
              <w:rPr>
                <w:b/>
                <w:i/>
              </w:rPr>
              <w:t>exécutif, le législatif et le judiciaire. Rien n</w:t>
            </w:r>
            <w:r w:rsidR="0056307D">
              <w:rPr>
                <w:b/>
                <w:i/>
              </w:rPr>
              <w:t>’</w:t>
            </w:r>
            <w:r w:rsidRPr="00AC2AED">
              <w:rPr>
                <w:b/>
                <w:i/>
              </w:rPr>
              <w:t>indique que des citoyens de Colombie soient expulsés, éloignés ou extradés massivement vers des pays où ils courent un risque de peine de mort, de torture, de persécution ou de traitement inhumain ou dégradant. En général, il n</w:t>
            </w:r>
            <w:r w:rsidR="0056307D">
              <w:rPr>
                <w:b/>
                <w:i/>
              </w:rPr>
              <w:t>’</w:t>
            </w:r>
            <w:r w:rsidRPr="00AC2AED">
              <w:rPr>
                <w:b/>
                <w:i/>
              </w:rPr>
              <w:t>existe pas, en Colombie, de risque de subir des atteintes graves au sens de l</w:t>
            </w:r>
            <w:r w:rsidR="0056307D">
              <w:rPr>
                <w:b/>
                <w:i/>
              </w:rPr>
              <w:t>’</w:t>
            </w:r>
            <w:r w:rsidRPr="00AC2AED">
              <w:rPr>
                <w:b/>
                <w:i/>
              </w:rPr>
              <w:t>article 15 du règlement (UE) 2024/1347, sauf dans certaines zones rurales sans présence intégrale de l</w:t>
            </w:r>
            <w:r w:rsidR="0056307D">
              <w:rPr>
                <w:b/>
                <w:i/>
              </w:rPr>
              <w:t>’</w:t>
            </w:r>
            <w:r w:rsidRPr="00AC2AED">
              <w:rPr>
                <w:b/>
                <w:i/>
              </w:rPr>
              <w:t>État. La peine de mort est interdite par la Constitution colombienne. Le cadre juridique qui interdit la torture et les peines ou traitements inhumains ou dégradants est conforme aux normes internationales. Il n</w:t>
            </w:r>
            <w:r w:rsidR="0056307D">
              <w:rPr>
                <w:b/>
                <w:i/>
              </w:rPr>
              <w:t>’</w:t>
            </w:r>
            <w:r w:rsidRPr="00AC2AED">
              <w:rPr>
                <w:b/>
                <w:i/>
              </w:rPr>
              <w:t>y a pas de menaces généralisées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52998E27" w14:textId="77777777" w:rsidR="005B77B0" w:rsidRPr="00AC2AED" w:rsidRDefault="005B77B0" w:rsidP="00935B23">
            <w:pPr>
              <w:pStyle w:val="Normal6a"/>
            </w:pPr>
            <w:proofErr w:type="gramStart"/>
            <w:r w:rsidRPr="00AC2AED">
              <w:rPr>
                <w:b/>
                <w:i/>
              </w:rPr>
              <w:t>supprimé</w:t>
            </w:r>
            <w:proofErr w:type="gramEnd"/>
          </w:p>
        </w:tc>
      </w:tr>
    </w:tbl>
    <w:p w14:paraId="65591BFA"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6933C95"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7987F625" w14:textId="7921AF6A" w:rsidR="005B77B0" w:rsidRPr="00AC2AED" w:rsidRDefault="005B77B0" w:rsidP="005B77B0">
      <w:pPr>
        <w:pStyle w:val="AmJustText"/>
      </w:pPr>
      <w:r w:rsidRPr="00AC2AED">
        <w:t>Il ressort des informations fournies par l</w:t>
      </w:r>
      <w:r w:rsidR="0056307D">
        <w:t>’</w:t>
      </w:r>
      <w:r w:rsidRPr="00AC2AED">
        <w:t>Agence pour l</w:t>
      </w:r>
      <w:r w:rsidR="0056307D">
        <w:t>’</w:t>
      </w:r>
      <w:r w:rsidRPr="00AC2AED">
        <w:t>asile que, bien que le conflit entre le gouvernement et les FARC ait pris fin en 2016, la situation générale en Colombie est marquée par la présence de groupes armés qui continuent d</w:t>
      </w:r>
      <w:r w:rsidR="0056307D">
        <w:t>’</w:t>
      </w:r>
      <w:r w:rsidRPr="00AC2AED">
        <w:t>opérer et d</w:t>
      </w:r>
      <w:r w:rsidR="0056307D">
        <w:t>’</w:t>
      </w:r>
      <w:r w:rsidRPr="00AC2AED">
        <w:t>étendre leur présence. Il existe également plusieurs catégories de personnes exposées au risque de persécution ou d</w:t>
      </w:r>
      <w:r w:rsidR="0056307D">
        <w:t>’</w:t>
      </w:r>
      <w:r w:rsidRPr="00AC2AED">
        <w:t>atteintes graves. Une désignation de la Colombie comme pays d</w:t>
      </w:r>
      <w:r w:rsidR="0056307D">
        <w:t>’</w:t>
      </w:r>
      <w:r w:rsidRPr="00AC2AED">
        <w:t>origine sûr malgré cette situation signifierait que</w:t>
      </w:r>
      <w:proofErr w:type="gramStart"/>
      <w:r w:rsidRPr="00AC2AED">
        <w:t xml:space="preserve"> «le</w:t>
      </w:r>
      <w:proofErr w:type="gramEnd"/>
      <w:r w:rsidRPr="00AC2AED">
        <w:t xml:space="preserve"> concept de pays d</w:t>
      </w:r>
      <w:r w:rsidR="0056307D">
        <w:t>’</w:t>
      </w:r>
      <w:r w:rsidRPr="00AC2AED">
        <w:t>origine sûr se rapprocherait d</w:t>
      </w:r>
      <w:r w:rsidR="0056307D">
        <w:t>’</w:t>
      </w:r>
      <w:r w:rsidRPr="00AC2AED">
        <w:t>une fiction».</w:t>
      </w:r>
    </w:p>
    <w:p w14:paraId="6FFAD75C" w14:textId="77777777" w:rsidR="005B77B0" w:rsidRPr="00AC2AED" w:rsidRDefault="005B77B0" w:rsidP="005B77B0">
      <w:r w:rsidRPr="00AC2AED">
        <w:rPr>
          <w:rStyle w:val="HideTWBExt"/>
        </w:rPr>
        <w:t>&lt;/Amend&gt;</w:t>
      </w:r>
    </w:p>
    <w:p w14:paraId="6F5E35D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82</w:t>
      </w:r>
      <w:r w:rsidRPr="00AC2AED">
        <w:rPr>
          <w:rStyle w:val="HideTWBExt"/>
          <w:b w:val="0"/>
        </w:rPr>
        <w:t>&lt;/NumAm&gt;</w:t>
      </w:r>
    </w:p>
    <w:p w14:paraId="0C43D3DF"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2123BB00" w14:textId="77777777" w:rsidR="005B77B0" w:rsidRPr="00AC2AED" w:rsidRDefault="005B77B0" w:rsidP="005B77B0">
      <w:pPr>
        <w:pStyle w:val="NormalBold"/>
      </w:pPr>
      <w:r w:rsidRPr="00AC2AED">
        <w:rPr>
          <w:rStyle w:val="HideTWBExt"/>
          <w:b w:val="0"/>
        </w:rPr>
        <w:t>&lt;/RepeatBlock-By&gt;</w:t>
      </w:r>
    </w:p>
    <w:p w14:paraId="72C9B02F"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E78FC53" w14:textId="77777777" w:rsidR="005B77B0" w:rsidRPr="00AC2AED" w:rsidRDefault="005B77B0" w:rsidP="005B77B0">
      <w:pPr>
        <w:pStyle w:val="NormalBold"/>
      </w:pPr>
      <w:r w:rsidRPr="00AC2AED">
        <w:rPr>
          <w:rStyle w:val="HideTWBExt"/>
          <w:b w:val="0"/>
        </w:rPr>
        <w:t>&lt;Article&gt;</w:t>
      </w:r>
      <w:r w:rsidRPr="00AC2AED">
        <w:t>Considérant 9</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92AECF6" w14:textId="77777777" w:rsidTr="00935B23">
        <w:trPr>
          <w:trHeight w:hRule="exact" w:val="240"/>
          <w:jc w:val="center"/>
        </w:trPr>
        <w:tc>
          <w:tcPr>
            <w:tcW w:w="9752" w:type="dxa"/>
            <w:gridSpan w:val="2"/>
            <w:tcBorders>
              <w:top w:val="nil"/>
              <w:left w:val="nil"/>
              <w:bottom w:val="nil"/>
              <w:right w:val="nil"/>
            </w:tcBorders>
          </w:tcPr>
          <w:p w14:paraId="4274E2BB" w14:textId="77777777" w:rsidR="005B77B0" w:rsidRPr="00AC2AED" w:rsidRDefault="005B77B0" w:rsidP="00935B23"/>
        </w:tc>
      </w:tr>
      <w:tr w:rsidR="005B77B0" w:rsidRPr="00AC2AED" w14:paraId="595F39CB" w14:textId="77777777" w:rsidTr="00935B23">
        <w:trPr>
          <w:trHeight w:val="240"/>
          <w:jc w:val="center"/>
        </w:trPr>
        <w:tc>
          <w:tcPr>
            <w:tcW w:w="4876" w:type="dxa"/>
            <w:tcBorders>
              <w:top w:val="nil"/>
              <w:left w:val="nil"/>
              <w:bottom w:val="nil"/>
              <w:right w:val="nil"/>
            </w:tcBorders>
          </w:tcPr>
          <w:p w14:paraId="1ED168B8"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2AB1C08" w14:textId="77777777" w:rsidR="005B77B0" w:rsidRPr="00AC2AED" w:rsidRDefault="005B77B0" w:rsidP="00935B23">
            <w:pPr>
              <w:pStyle w:val="AmColumnHeading"/>
            </w:pPr>
            <w:r w:rsidRPr="00AC2AED">
              <w:t>Amendement</w:t>
            </w:r>
          </w:p>
        </w:tc>
      </w:tr>
      <w:tr w:rsidR="005B77B0" w:rsidRPr="00AC2AED" w14:paraId="60F7F22B" w14:textId="77777777" w:rsidTr="00935B23">
        <w:trPr>
          <w:jc w:val="center"/>
        </w:trPr>
        <w:tc>
          <w:tcPr>
            <w:tcW w:w="4876" w:type="dxa"/>
            <w:tcBorders>
              <w:top w:val="nil"/>
              <w:left w:val="nil"/>
              <w:bottom w:val="nil"/>
              <w:right w:val="nil"/>
            </w:tcBorders>
          </w:tcPr>
          <w:p w14:paraId="35390740" w14:textId="58D3795E" w:rsidR="005B77B0" w:rsidRPr="00AC2AED" w:rsidRDefault="005B77B0" w:rsidP="00935B23">
            <w:pPr>
              <w:pStyle w:val="Normal6a"/>
            </w:pPr>
            <w:r w:rsidRPr="00AC2AED">
              <w:rPr>
                <w:b/>
                <w:i/>
              </w:rPr>
              <w:t>(9)</w:t>
            </w:r>
            <w:r w:rsidRPr="00AC2AED">
              <w:tab/>
            </w:r>
            <w:r w:rsidRPr="00AC2AED">
              <w:rPr>
                <w:b/>
                <w:i/>
              </w:rPr>
              <w:t>En ce qui concerne la Colombie, selon les informations fournies par l</w:t>
            </w:r>
            <w:r w:rsidR="0056307D">
              <w:rPr>
                <w:b/>
                <w:i/>
              </w:rPr>
              <w:t>’</w:t>
            </w:r>
            <w:r w:rsidRPr="00AC2AED">
              <w:rPr>
                <w:b/>
                <w:i/>
              </w:rPr>
              <w:t>Agence pour l</w:t>
            </w:r>
            <w:r w:rsidR="0056307D">
              <w:rPr>
                <w:b/>
                <w:i/>
              </w:rPr>
              <w:t>’</w:t>
            </w:r>
            <w:r w:rsidRPr="00AC2AED">
              <w:rPr>
                <w:b/>
                <w:i/>
              </w:rPr>
              <w:t>asile, aucun État membre ne désigne actuellement la Colombie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de Colombie était de 5 % en 2024. Le pays a ratifié les principaux instruments internationaux relatifs aux droits de l</w:t>
            </w:r>
            <w:r w:rsidR="0056307D">
              <w:rPr>
                <w:b/>
                <w:i/>
              </w:rPr>
              <w:t>’</w:t>
            </w:r>
            <w:r w:rsidRPr="00AC2AED">
              <w:rPr>
                <w:b/>
                <w:i/>
              </w:rPr>
              <w:t>homme. La Constitution de 1991 et la jurisprudence de la Cour constitutionnelle qui en découle prévoient de solides garanties en matière de droits de l</w:t>
            </w:r>
            <w:r w:rsidR="0056307D">
              <w:rPr>
                <w:b/>
                <w:i/>
              </w:rPr>
              <w:t>’</w:t>
            </w:r>
            <w:r w:rsidRPr="00AC2AED">
              <w:rPr>
                <w:b/>
                <w:i/>
              </w:rPr>
              <w:t>homme. La Colombie est une république fédérale dotée d</w:t>
            </w:r>
            <w:r w:rsidR="0056307D">
              <w:rPr>
                <w:b/>
                <w:i/>
              </w:rPr>
              <w:t>’</w:t>
            </w:r>
            <w:r w:rsidRPr="00AC2AED">
              <w:rPr>
                <w:b/>
                <w:i/>
              </w:rPr>
              <w:t>un système politique représentatif démocratique et d</w:t>
            </w:r>
            <w:r w:rsidR="0056307D">
              <w:rPr>
                <w:b/>
                <w:i/>
              </w:rPr>
              <w:t>’</w:t>
            </w:r>
            <w:r w:rsidRPr="00AC2AED">
              <w:rPr>
                <w:b/>
                <w:i/>
              </w:rPr>
              <w:t>une répartition des pouvoirs entre l</w:t>
            </w:r>
            <w:r w:rsidR="0056307D">
              <w:rPr>
                <w:b/>
                <w:i/>
              </w:rPr>
              <w:t>’</w:t>
            </w:r>
            <w:r w:rsidRPr="00AC2AED">
              <w:rPr>
                <w:b/>
                <w:i/>
              </w:rPr>
              <w:t>exécutif, le législatif et le judiciaire. Rien n</w:t>
            </w:r>
            <w:r w:rsidR="0056307D">
              <w:rPr>
                <w:b/>
                <w:i/>
              </w:rPr>
              <w:t>’</w:t>
            </w:r>
            <w:r w:rsidRPr="00AC2AED">
              <w:rPr>
                <w:b/>
                <w:i/>
              </w:rPr>
              <w:t>indique que des citoyens de Colombie soient expulsés, éloignés ou extradés massivement vers des pays où ils courent un risque de peine de mort, de torture, de persécution ou de traitement inhumain ou dégradant. En général, il n</w:t>
            </w:r>
            <w:r w:rsidR="0056307D">
              <w:rPr>
                <w:b/>
                <w:i/>
              </w:rPr>
              <w:t>’</w:t>
            </w:r>
            <w:r w:rsidRPr="00AC2AED">
              <w:rPr>
                <w:b/>
                <w:i/>
              </w:rPr>
              <w:t>existe pas, en Colombie, de risque de subir des atteintes graves au sens de l</w:t>
            </w:r>
            <w:r w:rsidR="0056307D">
              <w:rPr>
                <w:b/>
                <w:i/>
              </w:rPr>
              <w:t>’</w:t>
            </w:r>
            <w:r w:rsidRPr="00AC2AED">
              <w:rPr>
                <w:b/>
                <w:i/>
              </w:rPr>
              <w:t>article 15 du règlement (UE) 2024/1347, sauf dans certaines zones rurales sans présence intégrale de l</w:t>
            </w:r>
            <w:r w:rsidR="0056307D">
              <w:rPr>
                <w:b/>
                <w:i/>
              </w:rPr>
              <w:t>’</w:t>
            </w:r>
            <w:r w:rsidRPr="00AC2AED">
              <w:rPr>
                <w:b/>
                <w:i/>
              </w:rPr>
              <w:t>État. La peine de mort est interdite par la Constitution colombienne. Le cadre juridique qui interdit la torture et les peines ou traitements inhumains ou dégradants est conforme aux normes internationales. Il n</w:t>
            </w:r>
            <w:r w:rsidR="0056307D">
              <w:rPr>
                <w:b/>
                <w:i/>
              </w:rPr>
              <w:t>’</w:t>
            </w:r>
            <w:r w:rsidRPr="00AC2AED">
              <w:rPr>
                <w:b/>
                <w:i/>
              </w:rPr>
              <w:t>y a pas de menaces généralisées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67D7E84E" w14:textId="77777777" w:rsidR="005B77B0" w:rsidRPr="00AC2AED" w:rsidRDefault="005B77B0" w:rsidP="00935B23">
            <w:pPr>
              <w:pStyle w:val="Normal6a"/>
            </w:pPr>
            <w:proofErr w:type="gramStart"/>
            <w:r w:rsidRPr="00AC2AED">
              <w:rPr>
                <w:b/>
                <w:i/>
              </w:rPr>
              <w:t>supprimé</w:t>
            </w:r>
            <w:proofErr w:type="gramEnd"/>
          </w:p>
        </w:tc>
      </w:tr>
    </w:tbl>
    <w:p w14:paraId="231242CD"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E996A86" w14:textId="77777777" w:rsidR="005B77B0" w:rsidRPr="00AC2AED" w:rsidRDefault="005B77B0" w:rsidP="005B77B0">
      <w:r w:rsidRPr="00AC2AED">
        <w:rPr>
          <w:rStyle w:val="HideTWBExt"/>
        </w:rPr>
        <w:t>&lt;/Amend&gt;</w:t>
      </w:r>
    </w:p>
    <w:p w14:paraId="208A2B0C"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83</w:t>
      </w:r>
      <w:r w:rsidRPr="00AC2AED">
        <w:rPr>
          <w:rStyle w:val="HideTWBExt"/>
          <w:b w:val="0"/>
        </w:rPr>
        <w:t>&lt;/NumAm&gt;</w:t>
      </w:r>
    </w:p>
    <w:p w14:paraId="6FA22BB8"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3B74332C" w14:textId="77777777" w:rsidR="005B77B0" w:rsidRPr="00AC2AED" w:rsidRDefault="005B77B0" w:rsidP="005B77B0">
      <w:pPr>
        <w:pStyle w:val="NormalBold"/>
      </w:pPr>
      <w:r w:rsidRPr="00AC2AED">
        <w:rPr>
          <w:rStyle w:val="HideTWBExt"/>
          <w:b w:val="0"/>
        </w:rPr>
        <w:t>&lt;/RepeatBlock-By&gt;</w:t>
      </w:r>
    </w:p>
    <w:p w14:paraId="73DBE63D"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61CA865" w14:textId="77777777" w:rsidR="005B77B0" w:rsidRPr="00AC2AED" w:rsidRDefault="005B77B0" w:rsidP="005B77B0">
      <w:pPr>
        <w:pStyle w:val="NormalBold"/>
      </w:pPr>
      <w:r w:rsidRPr="00AC2AED">
        <w:rPr>
          <w:rStyle w:val="HideTWBExt"/>
          <w:b w:val="0"/>
        </w:rPr>
        <w:t>&lt;Article&gt;</w:t>
      </w:r>
      <w:r w:rsidRPr="00AC2AED">
        <w:t>Considérant 9</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BDEFD2D" w14:textId="77777777" w:rsidTr="00935B23">
        <w:trPr>
          <w:trHeight w:hRule="exact" w:val="240"/>
          <w:jc w:val="center"/>
        </w:trPr>
        <w:tc>
          <w:tcPr>
            <w:tcW w:w="9752" w:type="dxa"/>
            <w:gridSpan w:val="2"/>
            <w:tcBorders>
              <w:top w:val="nil"/>
              <w:left w:val="nil"/>
              <w:bottom w:val="nil"/>
              <w:right w:val="nil"/>
            </w:tcBorders>
          </w:tcPr>
          <w:p w14:paraId="24751CCF" w14:textId="77777777" w:rsidR="005B77B0" w:rsidRPr="00AC2AED" w:rsidRDefault="005B77B0" w:rsidP="00935B23"/>
        </w:tc>
      </w:tr>
      <w:tr w:rsidR="005B77B0" w:rsidRPr="00AC2AED" w14:paraId="71404D48" w14:textId="77777777" w:rsidTr="00935B23">
        <w:trPr>
          <w:trHeight w:val="240"/>
          <w:jc w:val="center"/>
        </w:trPr>
        <w:tc>
          <w:tcPr>
            <w:tcW w:w="4876" w:type="dxa"/>
            <w:tcBorders>
              <w:top w:val="nil"/>
              <w:left w:val="nil"/>
              <w:bottom w:val="nil"/>
              <w:right w:val="nil"/>
            </w:tcBorders>
          </w:tcPr>
          <w:p w14:paraId="74A3883A"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0AE13F4" w14:textId="77777777" w:rsidR="005B77B0" w:rsidRPr="00AC2AED" w:rsidRDefault="005B77B0" w:rsidP="00935B23">
            <w:pPr>
              <w:pStyle w:val="AmColumnHeading"/>
            </w:pPr>
            <w:r w:rsidRPr="00AC2AED">
              <w:t>Amendement</w:t>
            </w:r>
          </w:p>
        </w:tc>
      </w:tr>
      <w:tr w:rsidR="005B77B0" w:rsidRPr="00AC2AED" w14:paraId="7FCC1F63" w14:textId="77777777" w:rsidTr="00935B23">
        <w:trPr>
          <w:jc w:val="center"/>
        </w:trPr>
        <w:tc>
          <w:tcPr>
            <w:tcW w:w="4876" w:type="dxa"/>
            <w:tcBorders>
              <w:top w:val="nil"/>
              <w:left w:val="nil"/>
              <w:bottom w:val="nil"/>
              <w:right w:val="nil"/>
            </w:tcBorders>
          </w:tcPr>
          <w:p w14:paraId="4AE1B499" w14:textId="620F20B9" w:rsidR="005B77B0" w:rsidRPr="00AC2AED" w:rsidRDefault="005B77B0" w:rsidP="00935B23">
            <w:pPr>
              <w:pStyle w:val="Normal6a"/>
            </w:pPr>
            <w:r w:rsidRPr="00AC2AED">
              <w:rPr>
                <w:b/>
                <w:i/>
              </w:rPr>
              <w:t>(9)</w:t>
            </w:r>
            <w:r w:rsidRPr="00AC2AED">
              <w:tab/>
            </w:r>
            <w:r w:rsidRPr="00AC2AED">
              <w:rPr>
                <w:b/>
                <w:i/>
              </w:rPr>
              <w:t>En ce qui concerne la Colombie, selon les informations fournies par l</w:t>
            </w:r>
            <w:r w:rsidR="0056307D">
              <w:rPr>
                <w:b/>
                <w:i/>
              </w:rPr>
              <w:t>’</w:t>
            </w:r>
            <w:r w:rsidRPr="00AC2AED">
              <w:rPr>
                <w:b/>
                <w:i/>
              </w:rPr>
              <w:t>Agence pour l</w:t>
            </w:r>
            <w:r w:rsidR="0056307D">
              <w:rPr>
                <w:b/>
                <w:i/>
              </w:rPr>
              <w:t>’</w:t>
            </w:r>
            <w:r w:rsidRPr="00AC2AED">
              <w:rPr>
                <w:b/>
                <w:i/>
              </w:rPr>
              <w:t>asile, aucun État membre ne désigne actuellement la Colombie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de Colombie était de 5 % en 2024. Le pays a ratifié les principaux instruments internationaux relatifs aux droits de l</w:t>
            </w:r>
            <w:r w:rsidR="0056307D">
              <w:rPr>
                <w:b/>
                <w:i/>
              </w:rPr>
              <w:t>’</w:t>
            </w:r>
            <w:r w:rsidRPr="00AC2AED">
              <w:rPr>
                <w:b/>
                <w:i/>
              </w:rPr>
              <w:t>homme. La Constitution de 1991 et la jurisprudence de la Cour constitutionnelle qui en découle prévoient de solides garanties en matière de droits de l</w:t>
            </w:r>
            <w:r w:rsidR="0056307D">
              <w:rPr>
                <w:b/>
                <w:i/>
              </w:rPr>
              <w:t>’</w:t>
            </w:r>
            <w:r w:rsidRPr="00AC2AED">
              <w:rPr>
                <w:b/>
                <w:i/>
              </w:rPr>
              <w:t>homme. La Colombie est une république fédérale dotée d</w:t>
            </w:r>
            <w:r w:rsidR="0056307D">
              <w:rPr>
                <w:b/>
                <w:i/>
              </w:rPr>
              <w:t>’</w:t>
            </w:r>
            <w:r w:rsidRPr="00AC2AED">
              <w:rPr>
                <w:b/>
                <w:i/>
              </w:rPr>
              <w:t>un système politique représentatif démocratique et d</w:t>
            </w:r>
            <w:r w:rsidR="0056307D">
              <w:rPr>
                <w:b/>
                <w:i/>
              </w:rPr>
              <w:t>’</w:t>
            </w:r>
            <w:r w:rsidRPr="00AC2AED">
              <w:rPr>
                <w:b/>
                <w:i/>
              </w:rPr>
              <w:t>une répartition des pouvoirs entre l</w:t>
            </w:r>
            <w:r w:rsidR="0056307D">
              <w:rPr>
                <w:b/>
                <w:i/>
              </w:rPr>
              <w:t>’</w:t>
            </w:r>
            <w:r w:rsidRPr="00AC2AED">
              <w:rPr>
                <w:b/>
                <w:i/>
              </w:rPr>
              <w:t>exécutif, le législatif et le judiciaire. Rien n</w:t>
            </w:r>
            <w:r w:rsidR="0056307D">
              <w:rPr>
                <w:b/>
                <w:i/>
              </w:rPr>
              <w:t>’</w:t>
            </w:r>
            <w:r w:rsidRPr="00AC2AED">
              <w:rPr>
                <w:b/>
                <w:i/>
              </w:rPr>
              <w:t>indique que des citoyens de Colombie soient expulsés, éloignés ou extradés massivement vers des pays où ils courent un risque de peine de mort, de torture, de persécution ou de traitement inhumain ou dégradant. En général, il n</w:t>
            </w:r>
            <w:r w:rsidR="0056307D">
              <w:rPr>
                <w:b/>
                <w:i/>
              </w:rPr>
              <w:t>’</w:t>
            </w:r>
            <w:r w:rsidRPr="00AC2AED">
              <w:rPr>
                <w:b/>
                <w:i/>
              </w:rPr>
              <w:t>existe pas, en Colombie, de risque de subir des atteintes graves au sens de l</w:t>
            </w:r>
            <w:r w:rsidR="0056307D">
              <w:rPr>
                <w:b/>
                <w:i/>
              </w:rPr>
              <w:t>’</w:t>
            </w:r>
            <w:r w:rsidRPr="00AC2AED">
              <w:rPr>
                <w:b/>
                <w:i/>
              </w:rPr>
              <w:t>article 15 du règlement (UE) 2024/1347, sauf dans certaines zones rurales sans présence intégrale de l</w:t>
            </w:r>
            <w:r w:rsidR="0056307D">
              <w:rPr>
                <w:b/>
                <w:i/>
              </w:rPr>
              <w:t>’</w:t>
            </w:r>
            <w:r w:rsidRPr="00AC2AED">
              <w:rPr>
                <w:b/>
                <w:i/>
              </w:rPr>
              <w:t>État. La peine de mort est interdite par la Constitution colombienne. Le cadre juridique qui interdit la torture et les peines ou traitements inhumains ou dégradants est conforme aux normes internationales. Il n</w:t>
            </w:r>
            <w:r w:rsidR="0056307D">
              <w:rPr>
                <w:b/>
                <w:i/>
              </w:rPr>
              <w:t>’</w:t>
            </w:r>
            <w:r w:rsidRPr="00AC2AED">
              <w:rPr>
                <w:b/>
                <w:i/>
              </w:rPr>
              <w:t>y a pas de menaces généralisées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4FDA2BB8" w14:textId="77777777" w:rsidR="005B77B0" w:rsidRPr="00AC2AED" w:rsidRDefault="005B77B0" w:rsidP="00935B23">
            <w:pPr>
              <w:pStyle w:val="Normal6a"/>
            </w:pPr>
            <w:proofErr w:type="gramStart"/>
            <w:r w:rsidRPr="00AC2AED">
              <w:rPr>
                <w:b/>
                <w:i/>
              </w:rPr>
              <w:t>supprimé</w:t>
            </w:r>
            <w:proofErr w:type="gramEnd"/>
          </w:p>
        </w:tc>
      </w:tr>
    </w:tbl>
    <w:p w14:paraId="54DD083B"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3E91B599" w14:textId="77777777" w:rsidR="005B77B0" w:rsidRPr="00AC2AED" w:rsidRDefault="005B77B0" w:rsidP="005B77B0">
      <w:r w:rsidRPr="00AC2AED">
        <w:rPr>
          <w:rStyle w:val="HideTWBExt"/>
        </w:rPr>
        <w:t>&lt;/Amend&gt;</w:t>
      </w:r>
    </w:p>
    <w:p w14:paraId="2FFA49C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84</w:t>
      </w:r>
      <w:r w:rsidRPr="00AC2AED">
        <w:rPr>
          <w:rStyle w:val="HideTWBExt"/>
          <w:b w:val="0"/>
        </w:rPr>
        <w:t>&lt;/NumAm&gt;</w:t>
      </w:r>
    </w:p>
    <w:p w14:paraId="2FEC9CC6"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23473717" w14:textId="77777777" w:rsidR="005B77B0" w:rsidRPr="00AC2AED" w:rsidRDefault="005B77B0" w:rsidP="005B77B0">
      <w:pPr>
        <w:pStyle w:val="NormalBold"/>
      </w:pPr>
      <w:r w:rsidRPr="00AC2AED">
        <w:rPr>
          <w:rStyle w:val="HideTWBExt"/>
          <w:b w:val="0"/>
        </w:rPr>
        <w:t>&lt;/RepeatBlock-By&gt;</w:t>
      </w:r>
    </w:p>
    <w:p w14:paraId="7E193B0D"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8FB6FCA" w14:textId="77777777" w:rsidR="005B77B0" w:rsidRPr="00AC2AED" w:rsidRDefault="005B77B0" w:rsidP="005B77B0">
      <w:pPr>
        <w:pStyle w:val="NormalBold"/>
      </w:pPr>
      <w:r w:rsidRPr="00AC2AED">
        <w:rPr>
          <w:rStyle w:val="HideTWBExt"/>
          <w:b w:val="0"/>
        </w:rPr>
        <w:t>&lt;Article&gt;</w:t>
      </w:r>
      <w:r w:rsidRPr="00AC2AED">
        <w:t>Considérant 9</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C35EEBA" w14:textId="77777777" w:rsidTr="00935B23">
        <w:trPr>
          <w:trHeight w:hRule="exact" w:val="240"/>
          <w:jc w:val="center"/>
        </w:trPr>
        <w:tc>
          <w:tcPr>
            <w:tcW w:w="9752" w:type="dxa"/>
            <w:gridSpan w:val="2"/>
            <w:tcBorders>
              <w:top w:val="nil"/>
              <w:left w:val="nil"/>
              <w:bottom w:val="nil"/>
              <w:right w:val="nil"/>
            </w:tcBorders>
          </w:tcPr>
          <w:p w14:paraId="50FC5AD8" w14:textId="77777777" w:rsidR="005B77B0" w:rsidRPr="00AC2AED" w:rsidRDefault="005B77B0" w:rsidP="00935B23"/>
        </w:tc>
      </w:tr>
      <w:tr w:rsidR="005B77B0" w:rsidRPr="00AC2AED" w14:paraId="77FEE2F9" w14:textId="77777777" w:rsidTr="00935B23">
        <w:trPr>
          <w:trHeight w:val="240"/>
          <w:jc w:val="center"/>
        </w:trPr>
        <w:tc>
          <w:tcPr>
            <w:tcW w:w="4876" w:type="dxa"/>
            <w:tcBorders>
              <w:top w:val="nil"/>
              <w:left w:val="nil"/>
              <w:bottom w:val="nil"/>
              <w:right w:val="nil"/>
            </w:tcBorders>
          </w:tcPr>
          <w:p w14:paraId="3C1442BE"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70513F86" w14:textId="77777777" w:rsidR="005B77B0" w:rsidRPr="00AC2AED" w:rsidRDefault="005B77B0" w:rsidP="00935B23">
            <w:pPr>
              <w:pStyle w:val="AmColumnHeading"/>
            </w:pPr>
            <w:r w:rsidRPr="00AC2AED">
              <w:t>Amendement</w:t>
            </w:r>
          </w:p>
        </w:tc>
      </w:tr>
      <w:tr w:rsidR="005B77B0" w:rsidRPr="00AC2AED" w14:paraId="2EEE1A50" w14:textId="77777777" w:rsidTr="00935B23">
        <w:trPr>
          <w:jc w:val="center"/>
        </w:trPr>
        <w:tc>
          <w:tcPr>
            <w:tcW w:w="4876" w:type="dxa"/>
            <w:tcBorders>
              <w:top w:val="nil"/>
              <w:left w:val="nil"/>
              <w:bottom w:val="nil"/>
              <w:right w:val="nil"/>
            </w:tcBorders>
          </w:tcPr>
          <w:p w14:paraId="08566EDC" w14:textId="596315CD" w:rsidR="005B77B0" w:rsidRPr="00AC2AED" w:rsidRDefault="005B77B0" w:rsidP="00935B23">
            <w:pPr>
              <w:pStyle w:val="Normal6a"/>
            </w:pPr>
            <w:r w:rsidRPr="00AC2AED">
              <w:rPr>
                <w:b/>
                <w:i/>
              </w:rPr>
              <w:t>(9)</w:t>
            </w:r>
            <w:r w:rsidRPr="00AC2AED">
              <w:tab/>
            </w:r>
            <w:r w:rsidRPr="00AC2AED">
              <w:rPr>
                <w:b/>
                <w:i/>
              </w:rPr>
              <w:t>En ce qui concerne la Colombie, selon les informations fournies par l</w:t>
            </w:r>
            <w:r w:rsidR="0056307D">
              <w:rPr>
                <w:b/>
                <w:i/>
              </w:rPr>
              <w:t>’</w:t>
            </w:r>
            <w:r w:rsidRPr="00AC2AED">
              <w:rPr>
                <w:b/>
                <w:i/>
              </w:rPr>
              <w:t>Agence pour l</w:t>
            </w:r>
            <w:r w:rsidR="0056307D">
              <w:rPr>
                <w:b/>
                <w:i/>
              </w:rPr>
              <w:t>’</w:t>
            </w:r>
            <w:r w:rsidRPr="00AC2AED">
              <w:rPr>
                <w:b/>
                <w:i/>
              </w:rPr>
              <w:t>asile, aucun État membre ne désigne actuellement la Colombie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de Colombie était de 5 % en 2024. Le pays a ratifié les principaux instruments internationaux relatifs aux droits de l</w:t>
            </w:r>
            <w:r w:rsidR="0056307D">
              <w:rPr>
                <w:b/>
                <w:i/>
              </w:rPr>
              <w:t>’</w:t>
            </w:r>
            <w:r w:rsidRPr="00AC2AED">
              <w:rPr>
                <w:b/>
                <w:i/>
              </w:rPr>
              <w:t>homme. La Constitution de 1991 et la jurisprudence de la Cour constitutionnelle qui en découle prévoient de solides garanties en matière de droits de l</w:t>
            </w:r>
            <w:r w:rsidR="0056307D">
              <w:rPr>
                <w:b/>
                <w:i/>
              </w:rPr>
              <w:t>’</w:t>
            </w:r>
            <w:r w:rsidRPr="00AC2AED">
              <w:rPr>
                <w:b/>
                <w:i/>
              </w:rPr>
              <w:t>homme. La Colombie est une république fédérale dotée d</w:t>
            </w:r>
            <w:r w:rsidR="0056307D">
              <w:rPr>
                <w:b/>
                <w:i/>
              </w:rPr>
              <w:t>’</w:t>
            </w:r>
            <w:r w:rsidRPr="00AC2AED">
              <w:rPr>
                <w:b/>
                <w:i/>
              </w:rPr>
              <w:t>un système politique représentatif démocratique et d</w:t>
            </w:r>
            <w:r w:rsidR="0056307D">
              <w:rPr>
                <w:b/>
                <w:i/>
              </w:rPr>
              <w:t>’</w:t>
            </w:r>
            <w:r w:rsidRPr="00AC2AED">
              <w:rPr>
                <w:b/>
                <w:i/>
              </w:rPr>
              <w:t>une répartition des pouvoirs entre l</w:t>
            </w:r>
            <w:r w:rsidR="0056307D">
              <w:rPr>
                <w:b/>
                <w:i/>
              </w:rPr>
              <w:t>’</w:t>
            </w:r>
            <w:r w:rsidRPr="00AC2AED">
              <w:rPr>
                <w:b/>
                <w:i/>
              </w:rPr>
              <w:t>exécutif, le législatif et le judiciaire. Rien n</w:t>
            </w:r>
            <w:r w:rsidR="0056307D">
              <w:rPr>
                <w:b/>
                <w:i/>
              </w:rPr>
              <w:t>’</w:t>
            </w:r>
            <w:r w:rsidRPr="00AC2AED">
              <w:rPr>
                <w:b/>
                <w:i/>
              </w:rPr>
              <w:t>indique que des citoyens de Colombie soient expulsés, éloignés ou extradés massivement vers des pays où ils courent un risque de peine de mort, de torture, de persécution ou de traitement inhumain ou dégradant. En général, il n</w:t>
            </w:r>
            <w:r w:rsidR="0056307D">
              <w:rPr>
                <w:b/>
                <w:i/>
              </w:rPr>
              <w:t>’</w:t>
            </w:r>
            <w:r w:rsidRPr="00AC2AED">
              <w:rPr>
                <w:b/>
                <w:i/>
              </w:rPr>
              <w:t>existe pas, en Colombie, de risque de subir des atteintes graves au sens de l</w:t>
            </w:r>
            <w:r w:rsidR="0056307D">
              <w:rPr>
                <w:b/>
                <w:i/>
              </w:rPr>
              <w:t>’</w:t>
            </w:r>
            <w:r w:rsidRPr="00AC2AED">
              <w:rPr>
                <w:b/>
                <w:i/>
              </w:rPr>
              <w:t>article 15 du règlement (UE) 2024/1347, sauf dans certaines zones rurales sans présence intégrale de l</w:t>
            </w:r>
            <w:r w:rsidR="0056307D">
              <w:rPr>
                <w:b/>
                <w:i/>
              </w:rPr>
              <w:t>’</w:t>
            </w:r>
            <w:r w:rsidRPr="00AC2AED">
              <w:rPr>
                <w:b/>
                <w:i/>
              </w:rPr>
              <w:t>État. La peine de mort est interdite par la Constitution colombienne. Le cadre juridique qui interdit la torture et les peines ou traitements inhumains ou dégradants est conforme aux normes internationales. Il n</w:t>
            </w:r>
            <w:r w:rsidR="0056307D">
              <w:rPr>
                <w:b/>
                <w:i/>
              </w:rPr>
              <w:t>’</w:t>
            </w:r>
            <w:r w:rsidRPr="00AC2AED">
              <w:rPr>
                <w:b/>
                <w:i/>
              </w:rPr>
              <w:t>y a pas de menaces généralisées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76E79FE5" w14:textId="77777777" w:rsidR="005B77B0" w:rsidRPr="00AC2AED" w:rsidRDefault="005B77B0" w:rsidP="00935B23">
            <w:pPr>
              <w:pStyle w:val="Normal6a"/>
            </w:pPr>
            <w:proofErr w:type="gramStart"/>
            <w:r w:rsidRPr="00AC2AED">
              <w:rPr>
                <w:b/>
                <w:i/>
              </w:rPr>
              <w:t>supprimé</w:t>
            </w:r>
            <w:proofErr w:type="gramEnd"/>
          </w:p>
        </w:tc>
      </w:tr>
    </w:tbl>
    <w:p w14:paraId="7F744E4B"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BEC8E48" w14:textId="77777777" w:rsidR="005B77B0" w:rsidRPr="00AC2AED" w:rsidRDefault="005B77B0" w:rsidP="005B77B0">
      <w:r w:rsidRPr="00AC2AED">
        <w:rPr>
          <w:rStyle w:val="HideTWBExt"/>
        </w:rPr>
        <w:t>&lt;/Amend&gt;</w:t>
      </w:r>
    </w:p>
    <w:p w14:paraId="717AF3C2"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85</w:t>
      </w:r>
      <w:r w:rsidRPr="00AC2AED">
        <w:rPr>
          <w:rStyle w:val="HideTWBExt"/>
          <w:b w:val="0"/>
        </w:rPr>
        <w:t>&lt;/NumAm&gt;</w:t>
      </w:r>
    </w:p>
    <w:p w14:paraId="14E65FFA" w14:textId="77777777" w:rsidR="005B77B0" w:rsidRPr="00AC2AED" w:rsidRDefault="005B77B0" w:rsidP="005B77B0">
      <w:pPr>
        <w:pStyle w:val="NormalBold"/>
      </w:pPr>
      <w:r w:rsidRPr="00AC2AED">
        <w:rPr>
          <w:rStyle w:val="HideTWBExt"/>
          <w:b w:val="0"/>
        </w:rPr>
        <w:t>&lt;RepeatBlock-By&gt;&lt;Members&gt;</w:t>
      </w:r>
      <w:r w:rsidRPr="00AC2AED">
        <w:t>Reinhold Lopatka, Lukas Mandl, Angelika Winzig, Sophia Kircher, Alexander Bernhuber</w:t>
      </w:r>
      <w:r w:rsidRPr="00AC2AED">
        <w:rPr>
          <w:rStyle w:val="HideTWBExt"/>
          <w:b w:val="0"/>
        </w:rPr>
        <w:t>&lt;/Members&gt;</w:t>
      </w:r>
    </w:p>
    <w:p w14:paraId="64FCAF18" w14:textId="77777777" w:rsidR="005B77B0" w:rsidRPr="00AC2AED" w:rsidRDefault="005B77B0" w:rsidP="005B77B0">
      <w:pPr>
        <w:pStyle w:val="NormalBold"/>
      </w:pPr>
      <w:r w:rsidRPr="00AC2AED">
        <w:rPr>
          <w:rStyle w:val="HideTWBExt"/>
          <w:b w:val="0"/>
        </w:rPr>
        <w:t>&lt;/RepeatBlock-By&gt;</w:t>
      </w:r>
    </w:p>
    <w:p w14:paraId="4CD60B2D"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A77A6EC" w14:textId="77777777" w:rsidR="005B77B0" w:rsidRPr="00AC2AED" w:rsidRDefault="005B77B0" w:rsidP="005B77B0">
      <w:pPr>
        <w:pStyle w:val="NormalBold"/>
      </w:pPr>
      <w:r w:rsidRPr="00AC2AED">
        <w:rPr>
          <w:rStyle w:val="HideTWBExt"/>
          <w:b w:val="0"/>
        </w:rPr>
        <w:t>&lt;Article&gt;</w:t>
      </w:r>
      <w:r w:rsidRPr="00AC2AED">
        <w:t>Considérant 9</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AEB8E9A" w14:textId="77777777" w:rsidTr="00935B23">
        <w:trPr>
          <w:trHeight w:hRule="exact" w:val="240"/>
          <w:jc w:val="center"/>
        </w:trPr>
        <w:tc>
          <w:tcPr>
            <w:tcW w:w="9752" w:type="dxa"/>
            <w:gridSpan w:val="2"/>
            <w:tcBorders>
              <w:top w:val="nil"/>
              <w:left w:val="nil"/>
              <w:bottom w:val="nil"/>
              <w:right w:val="nil"/>
            </w:tcBorders>
          </w:tcPr>
          <w:p w14:paraId="6B4B82F3" w14:textId="77777777" w:rsidR="005B77B0" w:rsidRPr="00AC2AED" w:rsidRDefault="005B77B0" w:rsidP="00935B23"/>
        </w:tc>
      </w:tr>
      <w:tr w:rsidR="005B77B0" w:rsidRPr="00AC2AED" w14:paraId="65E378AF" w14:textId="77777777" w:rsidTr="00935B23">
        <w:trPr>
          <w:trHeight w:val="240"/>
          <w:jc w:val="center"/>
        </w:trPr>
        <w:tc>
          <w:tcPr>
            <w:tcW w:w="4876" w:type="dxa"/>
            <w:tcBorders>
              <w:top w:val="nil"/>
              <w:left w:val="nil"/>
              <w:bottom w:val="nil"/>
              <w:right w:val="nil"/>
            </w:tcBorders>
          </w:tcPr>
          <w:p w14:paraId="49CA7A3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77BE983E" w14:textId="77777777" w:rsidR="005B77B0" w:rsidRPr="00AC2AED" w:rsidRDefault="005B77B0" w:rsidP="00935B23">
            <w:pPr>
              <w:pStyle w:val="AmColumnHeading"/>
            </w:pPr>
            <w:r w:rsidRPr="00AC2AED">
              <w:t>Amendement</w:t>
            </w:r>
          </w:p>
        </w:tc>
      </w:tr>
      <w:tr w:rsidR="005B77B0" w:rsidRPr="00AC2AED" w14:paraId="3D6287F4" w14:textId="77777777" w:rsidTr="00935B23">
        <w:trPr>
          <w:jc w:val="center"/>
        </w:trPr>
        <w:tc>
          <w:tcPr>
            <w:tcW w:w="4876" w:type="dxa"/>
            <w:tcBorders>
              <w:top w:val="nil"/>
              <w:left w:val="nil"/>
              <w:bottom w:val="nil"/>
              <w:right w:val="nil"/>
            </w:tcBorders>
          </w:tcPr>
          <w:p w14:paraId="6299BCA5" w14:textId="40D5C743" w:rsidR="005B77B0" w:rsidRPr="00AC2AED" w:rsidRDefault="005B77B0" w:rsidP="00935B23">
            <w:pPr>
              <w:pStyle w:val="Normal6a"/>
            </w:pPr>
            <w:r w:rsidRPr="00AC2AED">
              <w:t>(9)</w:t>
            </w:r>
            <w:r w:rsidRPr="00AC2AED">
              <w:tab/>
              <w:t>En ce qui concerne la Colombie, selon les informations fournies par l</w:t>
            </w:r>
            <w:r w:rsidR="0056307D">
              <w:t>’</w:t>
            </w:r>
            <w:r w:rsidRPr="00AC2AED">
              <w:t>Agence pour l</w:t>
            </w:r>
            <w:r w:rsidR="0056307D">
              <w:t>’</w:t>
            </w:r>
            <w:r w:rsidRPr="00AC2AED">
              <w:t>asile, aucun État membre ne désigne actuellement la Colombie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de Colombie était de 5 % en 2024. Le pays a ratifié les principaux instruments internationaux relatifs aux droits de l</w:t>
            </w:r>
            <w:r w:rsidR="0056307D">
              <w:t>’</w:t>
            </w:r>
            <w:r w:rsidRPr="00AC2AED">
              <w:t>homme. La Constitution de 1991 et la jurisprudence de la Cour constitutionnelle qui en découle prévoient de solides garanties en matière de droits de l</w:t>
            </w:r>
            <w:r w:rsidR="0056307D">
              <w:t>’</w:t>
            </w:r>
            <w:r w:rsidRPr="00AC2AED">
              <w:t>homme. La Colombie est une république fédérale dotée d</w:t>
            </w:r>
            <w:r w:rsidR="0056307D">
              <w:t>’</w:t>
            </w:r>
            <w:r w:rsidRPr="00AC2AED">
              <w:t>un système politique représentatif démocratique et d</w:t>
            </w:r>
            <w:r w:rsidR="0056307D">
              <w:t>’</w:t>
            </w:r>
            <w:r w:rsidRPr="00AC2AED">
              <w:t>une répartition des pouvoirs entre l</w:t>
            </w:r>
            <w:r w:rsidR="0056307D">
              <w:t>’</w:t>
            </w:r>
            <w:r w:rsidRPr="00AC2AED">
              <w:t>exécutif, le législatif et le judiciaire. Rien n</w:t>
            </w:r>
            <w:r w:rsidR="0056307D">
              <w:t>’</w:t>
            </w:r>
            <w:r w:rsidRPr="00AC2AED">
              <w:t>indique que des citoyens de Colombie soient expulsés, éloignés ou extradés massivement vers des pays où ils courent un risque de peine de mort, de torture, de persécution ou de traitement inhumain ou dégradant. En général, il n</w:t>
            </w:r>
            <w:r w:rsidR="0056307D">
              <w:t>’</w:t>
            </w:r>
            <w:r w:rsidRPr="00AC2AED">
              <w:t>existe pas, en Colombie, de risque de subir des atteintes graves au sens de l</w:t>
            </w:r>
            <w:r w:rsidR="0056307D">
              <w:t>’</w:t>
            </w:r>
            <w:r w:rsidRPr="00AC2AED">
              <w:t>article 15 du règlement (UE) 2024/1347, sauf dans certaines zones rurales sans présence intégrale de l</w:t>
            </w:r>
            <w:r w:rsidR="0056307D">
              <w:t>’</w:t>
            </w:r>
            <w:r w:rsidRPr="00AC2AED">
              <w:t>État. La peine de mort est interdite par la Constitution colombienne. Le cadre juridique qui interdit la torture et les peines ou traitements inhumains ou dégradants est conforme aux normes internationales. Il n</w:t>
            </w:r>
            <w:r w:rsidR="0056307D">
              <w:t>’</w:t>
            </w:r>
            <w:r w:rsidRPr="00AC2AED">
              <w:t>y a pas de menaces généralisées en raison d</w:t>
            </w:r>
            <w:r w:rsidR="0056307D">
              <w:t>’</w:t>
            </w:r>
            <w:r w:rsidRPr="00AC2AED">
              <w:t>une violence aveugle dans des situations de conflit armé international ou interne. En général, il n</w:t>
            </w:r>
            <w:r w:rsidR="0056307D">
              <w:t>’</w:t>
            </w:r>
            <w:r w:rsidRPr="00AC2AED">
              <w:t>y a pas dans ce pays de persécution au sens de l</w:t>
            </w:r>
            <w:r w:rsidR="0056307D">
              <w:t>’</w:t>
            </w:r>
            <w:r w:rsidRPr="00AC2AED">
              <w:t>article 9 du règlement (UE) 2024/1347.</w:t>
            </w:r>
          </w:p>
        </w:tc>
        <w:tc>
          <w:tcPr>
            <w:tcW w:w="4876" w:type="dxa"/>
            <w:tcBorders>
              <w:top w:val="nil"/>
              <w:left w:val="nil"/>
              <w:bottom w:val="nil"/>
              <w:right w:val="nil"/>
            </w:tcBorders>
          </w:tcPr>
          <w:p w14:paraId="3EE6F56F" w14:textId="15FB5E32" w:rsidR="005B77B0" w:rsidRPr="00AC2AED" w:rsidRDefault="005B77B0" w:rsidP="00935B23">
            <w:pPr>
              <w:pStyle w:val="Normal6a"/>
            </w:pPr>
            <w:r w:rsidRPr="00AC2AED">
              <w:t>(9)</w:t>
            </w:r>
            <w:r w:rsidRPr="00AC2AED">
              <w:tab/>
              <w:t>En ce qui concerne la Colombie, selon les informations fournies par l</w:t>
            </w:r>
            <w:r w:rsidR="0056307D">
              <w:t>’</w:t>
            </w:r>
            <w:r w:rsidRPr="00AC2AED">
              <w:t>Agence pour l</w:t>
            </w:r>
            <w:r w:rsidR="0056307D">
              <w:t>’</w:t>
            </w:r>
            <w:r w:rsidRPr="00AC2AED">
              <w:t>asile, aucun État membre ne désigne actuellement la Colombie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de Colombie était de 5 % en 2024. Le pays a ratifié les principaux instruments internationaux relatifs aux droits de l</w:t>
            </w:r>
            <w:r w:rsidR="0056307D">
              <w:t>’</w:t>
            </w:r>
            <w:r w:rsidRPr="00AC2AED">
              <w:t>homme. La Constitution de 1991 et la jurisprudence de la Cour constitutionnelle qui en découle prévoient de solides garanties en matière de droits de l</w:t>
            </w:r>
            <w:r w:rsidR="0056307D">
              <w:t>’</w:t>
            </w:r>
            <w:r w:rsidRPr="00AC2AED">
              <w:t>homme. La Colombie est une république fédérale dotée d</w:t>
            </w:r>
            <w:r w:rsidR="0056307D">
              <w:t>’</w:t>
            </w:r>
            <w:r w:rsidRPr="00AC2AED">
              <w:t>un système politique représentatif démocratique et d</w:t>
            </w:r>
            <w:r w:rsidR="0056307D">
              <w:t>’</w:t>
            </w:r>
            <w:r w:rsidRPr="00AC2AED">
              <w:t>une répartition des pouvoirs entre l</w:t>
            </w:r>
            <w:r w:rsidR="0056307D">
              <w:t>’</w:t>
            </w:r>
            <w:r w:rsidRPr="00AC2AED">
              <w:t>exécutif, le législatif et le judiciaire. Rien n</w:t>
            </w:r>
            <w:r w:rsidR="0056307D">
              <w:t>’</w:t>
            </w:r>
            <w:r w:rsidRPr="00AC2AED">
              <w:t xml:space="preserve">indique que des citoyens de Colombie soient expulsés, éloignés ou extradés massivement vers des pays où ils courent un risque de peine de mort, de torture, de persécution ou de traitement inhumain ou dégradant. </w:t>
            </w:r>
            <w:r w:rsidRPr="00AC2AED">
              <w:rPr>
                <w:b/>
                <w:i/>
              </w:rPr>
              <w:t>La Colombie est l</w:t>
            </w:r>
            <w:r w:rsidR="0056307D">
              <w:rPr>
                <w:b/>
                <w:i/>
              </w:rPr>
              <w:t>’</w:t>
            </w:r>
            <w:r w:rsidRPr="00AC2AED">
              <w:rPr>
                <w:b/>
                <w:i/>
              </w:rPr>
              <w:t>un des principaux pays d</w:t>
            </w:r>
            <w:r w:rsidR="0056307D">
              <w:rPr>
                <w:b/>
                <w:i/>
              </w:rPr>
              <w:t>’</w:t>
            </w:r>
            <w:r w:rsidRPr="00AC2AED">
              <w:rPr>
                <w:b/>
                <w:i/>
              </w:rPr>
              <w:t>accueil des millions de Vénézuéliens qui ont fui la tyrannie du régime Maduro. Toutefois, sous l</w:t>
            </w:r>
            <w:r w:rsidR="0056307D">
              <w:rPr>
                <w:b/>
                <w:i/>
              </w:rPr>
              <w:t>’</w:t>
            </w:r>
            <w:r w:rsidRPr="00AC2AED">
              <w:rPr>
                <w:b/>
                <w:i/>
              </w:rPr>
              <w:t>administration actuelle, la situation s</w:t>
            </w:r>
            <w:r w:rsidR="0056307D">
              <w:rPr>
                <w:b/>
                <w:i/>
              </w:rPr>
              <w:t>’</w:t>
            </w:r>
            <w:r w:rsidRPr="00AC2AED">
              <w:rPr>
                <w:b/>
                <w:i/>
              </w:rPr>
              <w:t>est détériorée. Cependant,</w:t>
            </w:r>
            <w:r w:rsidRPr="00AC2AED">
              <w:t xml:space="preserve"> en général, il n</w:t>
            </w:r>
            <w:r w:rsidR="0056307D">
              <w:t>’</w:t>
            </w:r>
            <w:r w:rsidRPr="00AC2AED">
              <w:t>existe pas, en Colombie, de risque de subir des atteintes graves au sens de l</w:t>
            </w:r>
            <w:r w:rsidR="0056307D">
              <w:t>’</w:t>
            </w:r>
            <w:r w:rsidRPr="00AC2AED">
              <w:t>article 15 du règlement (UE) 2024/1347, sauf dans certaines zones rurales sans présence intégrale de l</w:t>
            </w:r>
            <w:r w:rsidR="0056307D">
              <w:t>’</w:t>
            </w:r>
            <w:r w:rsidRPr="00AC2AED">
              <w:t>État. La peine de mort est interdite par la Constitution colombienne. Le cadre juridique qui interdit la torture et les peines ou traitements inhumains ou dégradants est conforme aux normes internationales. Il n</w:t>
            </w:r>
            <w:r w:rsidR="0056307D">
              <w:t>’</w:t>
            </w:r>
            <w:r w:rsidRPr="00AC2AED">
              <w:t>y a pas de menaces généralisées en raison d</w:t>
            </w:r>
            <w:r w:rsidR="0056307D">
              <w:t>’</w:t>
            </w:r>
            <w:r w:rsidRPr="00AC2AED">
              <w:t>une violence aveugle dans des situations de conflit armé international ou interne. En général, il n</w:t>
            </w:r>
            <w:r w:rsidR="0056307D">
              <w:t>’</w:t>
            </w:r>
            <w:r w:rsidRPr="00AC2AED">
              <w:t>y a pas dans ce pays de persécution au sens de l</w:t>
            </w:r>
            <w:r w:rsidR="0056307D">
              <w:t>’</w:t>
            </w:r>
            <w:r w:rsidRPr="00AC2AED">
              <w:t>article 9 du règlement (UE) 2024/1347.</w:t>
            </w:r>
          </w:p>
        </w:tc>
      </w:tr>
    </w:tbl>
    <w:p w14:paraId="0806734F"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A82651A"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776D9A9E" w14:textId="7FD8A2CE" w:rsidR="005B77B0" w:rsidRPr="00AC2AED" w:rsidRDefault="005B77B0" w:rsidP="005B77B0">
      <w:pPr>
        <w:pStyle w:val="AmJustText"/>
      </w:pPr>
      <w:r w:rsidRPr="00AC2AED">
        <w:t>La Colombie dispose d</w:t>
      </w:r>
      <w:r w:rsidR="0056307D">
        <w:t>’</w:t>
      </w:r>
      <w:r w:rsidRPr="00AC2AED">
        <w:t>un cadre constitutionnel solide protégeant les droits de l</w:t>
      </w:r>
      <w:r w:rsidR="0056307D">
        <w:t>’</w:t>
      </w:r>
      <w:r w:rsidRPr="00AC2AED">
        <w:t>homme et d</w:t>
      </w:r>
      <w:r w:rsidR="0056307D">
        <w:t>’</w:t>
      </w:r>
      <w:r w:rsidRPr="00AC2AED">
        <w:t>un très faible taux de reconnaissance des demandes d</w:t>
      </w:r>
      <w:r w:rsidR="0056307D">
        <w:t>’</w:t>
      </w:r>
      <w:r w:rsidRPr="00AC2AED">
        <w:t>asile dans l</w:t>
      </w:r>
      <w:r w:rsidR="0056307D">
        <w:t>’</w:t>
      </w:r>
      <w:r w:rsidRPr="00AC2AED">
        <w:t>Union. L</w:t>
      </w:r>
      <w:r w:rsidR="0056307D">
        <w:t>’</w:t>
      </w:r>
      <w:r w:rsidRPr="00AC2AED">
        <w:t>exclusion de la Colombie de la liste contredirait les preuves objectives, encouragerait les divergences nationales et créerait une pression inutile sur les régimes d</w:t>
      </w:r>
      <w:r w:rsidR="0056307D">
        <w:t>’</w:t>
      </w:r>
      <w:r w:rsidRPr="00AC2AED">
        <w:t>asile. La liste de l</w:t>
      </w:r>
      <w:r w:rsidR="0056307D">
        <w:t>’</w:t>
      </w:r>
      <w:r w:rsidRPr="00AC2AED">
        <w:t>Union devrait refléter la cohérence et la sécurité juridique.</w:t>
      </w:r>
    </w:p>
    <w:p w14:paraId="42D1891F" w14:textId="77777777" w:rsidR="005B77B0" w:rsidRPr="00AC2AED" w:rsidRDefault="005B77B0" w:rsidP="005B77B0">
      <w:r w:rsidRPr="00AC2AED">
        <w:rPr>
          <w:rStyle w:val="HideTWBExt"/>
        </w:rPr>
        <w:t>&lt;/Amend&gt;</w:t>
      </w:r>
    </w:p>
    <w:p w14:paraId="515B9F69"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86</w:t>
      </w:r>
      <w:r w:rsidRPr="00AC2AED">
        <w:rPr>
          <w:rStyle w:val="HideTWBExt"/>
          <w:b w:val="0"/>
        </w:rPr>
        <w:t>&lt;/NumAm&gt;</w:t>
      </w:r>
    </w:p>
    <w:p w14:paraId="42FF4D72"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574AE122" w14:textId="77777777" w:rsidR="005B77B0" w:rsidRPr="00AC2AED" w:rsidRDefault="005B77B0" w:rsidP="005B77B0">
      <w:pPr>
        <w:pStyle w:val="NormalBold"/>
      </w:pPr>
      <w:r w:rsidRPr="00AC2AED">
        <w:rPr>
          <w:rStyle w:val="HideTWBExt"/>
          <w:b w:val="0"/>
        </w:rPr>
        <w:t>&lt;/RepeatBlock-By&gt;</w:t>
      </w:r>
    </w:p>
    <w:p w14:paraId="6EABC392"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E7A994C" w14:textId="77777777" w:rsidR="005B77B0" w:rsidRPr="00AC2AED" w:rsidRDefault="005B77B0" w:rsidP="005B77B0">
      <w:pPr>
        <w:pStyle w:val="NormalBold"/>
      </w:pPr>
      <w:r w:rsidRPr="00AC2AED">
        <w:rPr>
          <w:rStyle w:val="HideTWBExt"/>
          <w:b w:val="0"/>
        </w:rPr>
        <w:t>&lt;Article&gt;</w:t>
      </w:r>
      <w:r w:rsidRPr="00AC2AED">
        <w:t>Considérant 10</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2E3E673" w14:textId="77777777" w:rsidTr="00935B23">
        <w:trPr>
          <w:trHeight w:hRule="exact" w:val="240"/>
          <w:jc w:val="center"/>
        </w:trPr>
        <w:tc>
          <w:tcPr>
            <w:tcW w:w="9752" w:type="dxa"/>
            <w:gridSpan w:val="2"/>
            <w:tcBorders>
              <w:top w:val="nil"/>
              <w:left w:val="nil"/>
              <w:bottom w:val="nil"/>
              <w:right w:val="nil"/>
            </w:tcBorders>
          </w:tcPr>
          <w:p w14:paraId="5057C9C2" w14:textId="77777777" w:rsidR="005B77B0" w:rsidRPr="00AC2AED" w:rsidRDefault="005B77B0" w:rsidP="00935B23"/>
        </w:tc>
      </w:tr>
      <w:tr w:rsidR="005B77B0" w:rsidRPr="00AC2AED" w14:paraId="5CB1CCC8" w14:textId="77777777" w:rsidTr="00935B23">
        <w:trPr>
          <w:trHeight w:val="240"/>
          <w:jc w:val="center"/>
        </w:trPr>
        <w:tc>
          <w:tcPr>
            <w:tcW w:w="4876" w:type="dxa"/>
            <w:tcBorders>
              <w:top w:val="nil"/>
              <w:left w:val="nil"/>
              <w:bottom w:val="nil"/>
              <w:right w:val="nil"/>
            </w:tcBorders>
          </w:tcPr>
          <w:p w14:paraId="0C0CB4DA"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E82D853" w14:textId="77777777" w:rsidR="005B77B0" w:rsidRPr="00AC2AED" w:rsidRDefault="005B77B0" w:rsidP="00935B23">
            <w:pPr>
              <w:pStyle w:val="AmColumnHeading"/>
            </w:pPr>
            <w:r w:rsidRPr="00AC2AED">
              <w:t>Amendement</w:t>
            </w:r>
          </w:p>
        </w:tc>
      </w:tr>
      <w:tr w:rsidR="005B77B0" w:rsidRPr="00AC2AED" w14:paraId="2C7B92C3" w14:textId="77777777" w:rsidTr="00935B23">
        <w:trPr>
          <w:jc w:val="center"/>
        </w:trPr>
        <w:tc>
          <w:tcPr>
            <w:tcW w:w="4876" w:type="dxa"/>
            <w:tcBorders>
              <w:top w:val="nil"/>
              <w:left w:val="nil"/>
              <w:bottom w:val="nil"/>
              <w:right w:val="nil"/>
            </w:tcBorders>
          </w:tcPr>
          <w:p w14:paraId="2C09EC53" w14:textId="2910E8E4" w:rsidR="005B77B0" w:rsidRPr="00AC2AED" w:rsidRDefault="005B77B0" w:rsidP="00935B23">
            <w:pPr>
              <w:pStyle w:val="Normal6a"/>
            </w:pPr>
            <w:r w:rsidRPr="00AC2AED">
              <w:rPr>
                <w:b/>
                <w:i/>
              </w:rPr>
              <w:t>(10)</w:t>
            </w:r>
            <w:r w:rsidRPr="00AC2AED">
              <w:tab/>
            </w:r>
            <w:r w:rsidRPr="00AC2AED">
              <w:rPr>
                <w:b/>
                <w:i/>
              </w:rPr>
              <w:t>En ce qui concerne l</w:t>
            </w:r>
            <w:r w:rsidR="0056307D">
              <w:rPr>
                <w:b/>
                <w:i/>
              </w:rPr>
              <w:t>’</w:t>
            </w:r>
            <w:r w:rsidRPr="00AC2AED">
              <w:rPr>
                <w:b/>
                <w:i/>
              </w:rPr>
              <w:t>Égypte, selon les informations fournies par l</w:t>
            </w:r>
            <w:r w:rsidR="0056307D">
              <w:rPr>
                <w:b/>
                <w:i/>
              </w:rPr>
              <w:t>’</w:t>
            </w:r>
            <w:r w:rsidRPr="00AC2AED">
              <w:rPr>
                <w:b/>
                <w:i/>
              </w:rPr>
              <w:t>Agence pour l</w:t>
            </w:r>
            <w:r w:rsidR="0056307D">
              <w:rPr>
                <w:b/>
                <w:i/>
              </w:rPr>
              <w:t>’</w:t>
            </w:r>
            <w:r w:rsidRPr="00AC2AED">
              <w:rPr>
                <w:b/>
                <w:i/>
              </w:rPr>
              <w:t>asile, six États membres désignent actuellement l</w:t>
            </w:r>
            <w:r w:rsidR="0056307D">
              <w:rPr>
                <w:b/>
                <w:i/>
              </w:rPr>
              <w:t>’</w:t>
            </w:r>
            <w:r w:rsidRPr="00AC2AED">
              <w:rPr>
                <w:b/>
                <w:i/>
              </w:rPr>
              <w:t>Égypte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w:t>
            </w:r>
            <w:r w:rsidR="0056307D">
              <w:rPr>
                <w:b/>
                <w:i/>
              </w:rPr>
              <w:t>’</w:t>
            </w:r>
            <w:r w:rsidRPr="00AC2AED">
              <w:rPr>
                <w:b/>
                <w:i/>
              </w:rPr>
              <w:t>Égypte était de 4 % en 2024. Le pays a ratifié les principaux instruments internationaux relatifs aux droits de l</w:t>
            </w:r>
            <w:r w:rsidR="0056307D">
              <w:rPr>
                <w:b/>
                <w:i/>
              </w:rPr>
              <w:t>’</w:t>
            </w:r>
            <w:r w:rsidRPr="00AC2AED">
              <w:rPr>
                <w:b/>
                <w:i/>
              </w:rPr>
              <w:t>homme. L</w:t>
            </w:r>
            <w:r w:rsidR="0056307D">
              <w:rPr>
                <w:b/>
                <w:i/>
              </w:rPr>
              <w:t>’</w:t>
            </w:r>
            <w:r w:rsidRPr="00AC2AED">
              <w:rPr>
                <w:b/>
                <w:i/>
              </w:rPr>
              <w:t>Égypte est une république dans laquelle le président est à la fois chef de l</w:t>
            </w:r>
            <w:r w:rsidR="0056307D">
              <w:rPr>
                <w:b/>
                <w:i/>
              </w:rPr>
              <w:t>’</w:t>
            </w:r>
            <w:r w:rsidRPr="00AC2AED">
              <w:rPr>
                <w:b/>
                <w:i/>
              </w:rPr>
              <w:t>État et chef de l</w:t>
            </w:r>
            <w:r w:rsidR="0056307D">
              <w:rPr>
                <w:b/>
                <w:i/>
              </w:rPr>
              <w:t>’</w:t>
            </w:r>
            <w:r w:rsidRPr="00AC2AED">
              <w:rPr>
                <w:b/>
                <w:i/>
              </w:rPr>
              <w:t>exécutif. Rien n</w:t>
            </w:r>
            <w:r w:rsidR="0056307D">
              <w:rPr>
                <w:b/>
                <w:i/>
              </w:rPr>
              <w:t>’</w:t>
            </w:r>
            <w:r w:rsidRPr="00AC2AED">
              <w:rPr>
                <w:b/>
                <w:i/>
              </w:rPr>
              <w:t>indique que des citoyens d</w:t>
            </w:r>
            <w:r w:rsidR="0056307D">
              <w:rPr>
                <w:b/>
                <w:i/>
              </w:rPr>
              <w:t>’</w:t>
            </w:r>
            <w:r w:rsidRPr="00AC2AED">
              <w:rPr>
                <w:b/>
                <w:i/>
              </w:rPr>
              <w:t>Égypte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Bien que l</w:t>
            </w:r>
            <w:r w:rsidR="0056307D">
              <w:rPr>
                <w:b/>
                <w:i/>
              </w:rPr>
              <w:t>’</w:t>
            </w:r>
            <w:r w:rsidRPr="00AC2AED">
              <w:rPr>
                <w:b/>
                <w:i/>
              </w:rPr>
              <w:t>Égypte maintienne la peine de mort en vertu du code pénal et des lois militaires, elle a ratifié la convention contre la torture et autres peines ou traitements cruels, inhumains ou dégradants. L</w:t>
            </w:r>
            <w:r w:rsidR="0056307D">
              <w:rPr>
                <w:b/>
                <w:i/>
              </w:rPr>
              <w:t>’</w:t>
            </w:r>
            <w:r w:rsidRPr="00AC2AED">
              <w:rPr>
                <w:b/>
                <w:i/>
              </w:rPr>
              <w:t>Égypte a, dans sa stratégie nationale en faveur des droits de l</w:t>
            </w:r>
            <w:r w:rsidR="0056307D">
              <w:rPr>
                <w:b/>
                <w:i/>
              </w:rPr>
              <w:t>’</w:t>
            </w:r>
            <w:r w:rsidRPr="00AC2AED">
              <w:rPr>
                <w:b/>
                <w:i/>
              </w:rPr>
              <w:t>homme, déclaré son intention de réformer la loi sur la détention provisoire, d</w:t>
            </w:r>
            <w:r w:rsidR="0056307D">
              <w:rPr>
                <w:b/>
                <w:i/>
              </w:rPr>
              <w:t>’</w:t>
            </w:r>
            <w:r w:rsidRPr="00AC2AED">
              <w:rPr>
                <w:b/>
                <w:i/>
              </w:rPr>
              <w:t>améliorer les conditions de détention, de limiter le nombre de crimes passibles de la peine de mort et de renforcer la culture des droits de l</w:t>
            </w:r>
            <w:r w:rsidR="0056307D">
              <w:rPr>
                <w:b/>
                <w:i/>
              </w:rPr>
              <w:t>’</w:t>
            </w:r>
            <w:r w:rsidRPr="00AC2AED">
              <w:rPr>
                <w:b/>
                <w:i/>
              </w:rPr>
              <w:t>homme dans toutes ses institutions étatiques. Une mise en œuvre effective est nécessaire, les progrès accomplis jusqu</w:t>
            </w:r>
            <w:r w:rsidR="0056307D">
              <w:rPr>
                <w:b/>
                <w:i/>
              </w:rPr>
              <w:t>’</w:t>
            </w:r>
            <w:r w:rsidRPr="00AC2AED">
              <w:rPr>
                <w:b/>
                <w:i/>
              </w:rPr>
              <w:t>à présent concernant le domaine institutionnel. Il n</w:t>
            </w:r>
            <w:r w:rsidR="0056307D">
              <w:rPr>
                <w:b/>
                <w:i/>
              </w:rPr>
              <w:t>’</w:t>
            </w:r>
            <w:r w:rsidRPr="00AC2AED">
              <w:rPr>
                <w:b/>
                <w:i/>
              </w:rPr>
              <w:t>y a pas de conflit armé en Égypte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13BBF390" w14:textId="77777777" w:rsidR="005B77B0" w:rsidRPr="00AC2AED" w:rsidRDefault="005B77B0" w:rsidP="00935B23">
            <w:pPr>
              <w:pStyle w:val="Normal6a"/>
            </w:pPr>
            <w:proofErr w:type="gramStart"/>
            <w:r w:rsidRPr="00AC2AED">
              <w:rPr>
                <w:b/>
                <w:i/>
              </w:rPr>
              <w:t>supprimé</w:t>
            </w:r>
            <w:proofErr w:type="gramEnd"/>
          </w:p>
        </w:tc>
      </w:tr>
    </w:tbl>
    <w:p w14:paraId="1BBA0634"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A8CB7AE" w14:textId="77777777" w:rsidR="005B77B0" w:rsidRPr="00AC2AED" w:rsidRDefault="005B77B0" w:rsidP="005B77B0">
      <w:r w:rsidRPr="00AC2AED">
        <w:rPr>
          <w:rStyle w:val="HideTWBExt"/>
        </w:rPr>
        <w:t>&lt;/Amend&gt;</w:t>
      </w:r>
    </w:p>
    <w:p w14:paraId="1F95CCED"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87</w:t>
      </w:r>
      <w:r w:rsidRPr="00AC2AED">
        <w:rPr>
          <w:rStyle w:val="HideTWBExt"/>
          <w:b w:val="0"/>
        </w:rPr>
        <w:t>&lt;/NumAm&gt;</w:t>
      </w:r>
    </w:p>
    <w:p w14:paraId="50E356DF"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3C887A62" w14:textId="77777777" w:rsidR="005B77B0" w:rsidRPr="00AC2AED" w:rsidRDefault="005B77B0" w:rsidP="005B77B0">
      <w:pPr>
        <w:pStyle w:val="NormalBold"/>
      </w:pPr>
      <w:r w:rsidRPr="00AC2AED">
        <w:rPr>
          <w:rStyle w:val="HideTWBExt"/>
          <w:b w:val="0"/>
        </w:rPr>
        <w:t>&lt;/RepeatBlock-By&gt;</w:t>
      </w:r>
    </w:p>
    <w:p w14:paraId="5ACBE57B"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B2F7E64" w14:textId="77777777" w:rsidR="005B77B0" w:rsidRPr="00AC2AED" w:rsidRDefault="005B77B0" w:rsidP="005B77B0">
      <w:pPr>
        <w:pStyle w:val="NormalBold"/>
      </w:pPr>
      <w:r w:rsidRPr="00AC2AED">
        <w:rPr>
          <w:rStyle w:val="HideTWBExt"/>
          <w:b w:val="0"/>
        </w:rPr>
        <w:t>&lt;Article&gt;</w:t>
      </w:r>
      <w:r w:rsidRPr="00AC2AED">
        <w:t>Considérant 10</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3ADC7FA" w14:textId="77777777" w:rsidTr="00935B23">
        <w:trPr>
          <w:trHeight w:hRule="exact" w:val="240"/>
          <w:jc w:val="center"/>
        </w:trPr>
        <w:tc>
          <w:tcPr>
            <w:tcW w:w="9752" w:type="dxa"/>
            <w:gridSpan w:val="2"/>
            <w:tcBorders>
              <w:top w:val="nil"/>
              <w:left w:val="nil"/>
              <w:bottom w:val="nil"/>
              <w:right w:val="nil"/>
            </w:tcBorders>
          </w:tcPr>
          <w:p w14:paraId="4810B2F2" w14:textId="77777777" w:rsidR="005B77B0" w:rsidRPr="00AC2AED" w:rsidRDefault="005B77B0" w:rsidP="00935B23"/>
        </w:tc>
      </w:tr>
      <w:tr w:rsidR="005B77B0" w:rsidRPr="00AC2AED" w14:paraId="2698DAFB" w14:textId="77777777" w:rsidTr="00935B23">
        <w:trPr>
          <w:trHeight w:val="240"/>
          <w:jc w:val="center"/>
        </w:trPr>
        <w:tc>
          <w:tcPr>
            <w:tcW w:w="4876" w:type="dxa"/>
            <w:tcBorders>
              <w:top w:val="nil"/>
              <w:left w:val="nil"/>
              <w:bottom w:val="nil"/>
              <w:right w:val="nil"/>
            </w:tcBorders>
          </w:tcPr>
          <w:p w14:paraId="7CDDA865"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E921E14" w14:textId="77777777" w:rsidR="005B77B0" w:rsidRPr="00AC2AED" w:rsidRDefault="005B77B0" w:rsidP="00935B23">
            <w:pPr>
              <w:pStyle w:val="AmColumnHeading"/>
            </w:pPr>
            <w:r w:rsidRPr="00AC2AED">
              <w:t>Amendement</w:t>
            </w:r>
          </w:p>
        </w:tc>
      </w:tr>
      <w:tr w:rsidR="005B77B0" w:rsidRPr="00AC2AED" w14:paraId="7E9B9A8E" w14:textId="77777777" w:rsidTr="00935B23">
        <w:trPr>
          <w:jc w:val="center"/>
        </w:trPr>
        <w:tc>
          <w:tcPr>
            <w:tcW w:w="4876" w:type="dxa"/>
            <w:tcBorders>
              <w:top w:val="nil"/>
              <w:left w:val="nil"/>
              <w:bottom w:val="nil"/>
              <w:right w:val="nil"/>
            </w:tcBorders>
          </w:tcPr>
          <w:p w14:paraId="5115905F" w14:textId="4D9EC619" w:rsidR="005B77B0" w:rsidRPr="00AC2AED" w:rsidRDefault="005B77B0" w:rsidP="00935B23">
            <w:pPr>
              <w:pStyle w:val="Normal6a"/>
            </w:pPr>
            <w:r w:rsidRPr="00AC2AED">
              <w:rPr>
                <w:b/>
                <w:i/>
              </w:rPr>
              <w:t>(10)</w:t>
            </w:r>
            <w:r w:rsidRPr="00AC2AED">
              <w:tab/>
            </w:r>
            <w:r w:rsidRPr="00AC2AED">
              <w:rPr>
                <w:b/>
                <w:i/>
              </w:rPr>
              <w:t>En ce qui concerne l</w:t>
            </w:r>
            <w:r w:rsidR="0056307D">
              <w:rPr>
                <w:b/>
                <w:i/>
              </w:rPr>
              <w:t>’</w:t>
            </w:r>
            <w:r w:rsidRPr="00AC2AED">
              <w:rPr>
                <w:b/>
                <w:i/>
              </w:rPr>
              <w:t>Égypte, selon les informations fournies par l</w:t>
            </w:r>
            <w:r w:rsidR="0056307D">
              <w:rPr>
                <w:b/>
                <w:i/>
              </w:rPr>
              <w:t>’</w:t>
            </w:r>
            <w:r w:rsidRPr="00AC2AED">
              <w:rPr>
                <w:b/>
                <w:i/>
              </w:rPr>
              <w:t>Agence pour l</w:t>
            </w:r>
            <w:r w:rsidR="0056307D">
              <w:rPr>
                <w:b/>
                <w:i/>
              </w:rPr>
              <w:t>’</w:t>
            </w:r>
            <w:r w:rsidRPr="00AC2AED">
              <w:rPr>
                <w:b/>
                <w:i/>
              </w:rPr>
              <w:t>asile, six États membres désignent actuellement l</w:t>
            </w:r>
            <w:r w:rsidR="0056307D">
              <w:rPr>
                <w:b/>
                <w:i/>
              </w:rPr>
              <w:t>’</w:t>
            </w:r>
            <w:r w:rsidRPr="00AC2AED">
              <w:rPr>
                <w:b/>
                <w:i/>
              </w:rPr>
              <w:t>Égypte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w:t>
            </w:r>
            <w:r w:rsidR="0056307D">
              <w:rPr>
                <w:b/>
                <w:i/>
              </w:rPr>
              <w:t>’</w:t>
            </w:r>
            <w:r w:rsidRPr="00AC2AED">
              <w:rPr>
                <w:b/>
                <w:i/>
              </w:rPr>
              <w:t>Égypte était de 4 % en 2024. Le pays a ratifié les principaux instruments internationaux relatifs aux droits de l</w:t>
            </w:r>
            <w:r w:rsidR="0056307D">
              <w:rPr>
                <w:b/>
                <w:i/>
              </w:rPr>
              <w:t>’</w:t>
            </w:r>
            <w:r w:rsidRPr="00AC2AED">
              <w:rPr>
                <w:b/>
                <w:i/>
              </w:rPr>
              <w:t>homme. L</w:t>
            </w:r>
            <w:r w:rsidR="0056307D">
              <w:rPr>
                <w:b/>
                <w:i/>
              </w:rPr>
              <w:t>’</w:t>
            </w:r>
            <w:r w:rsidRPr="00AC2AED">
              <w:rPr>
                <w:b/>
                <w:i/>
              </w:rPr>
              <w:t>Égypte est une république dans laquelle le président est à la fois chef de l</w:t>
            </w:r>
            <w:r w:rsidR="0056307D">
              <w:rPr>
                <w:b/>
                <w:i/>
              </w:rPr>
              <w:t>’</w:t>
            </w:r>
            <w:r w:rsidRPr="00AC2AED">
              <w:rPr>
                <w:b/>
                <w:i/>
              </w:rPr>
              <w:t>État et chef de l</w:t>
            </w:r>
            <w:r w:rsidR="0056307D">
              <w:rPr>
                <w:b/>
                <w:i/>
              </w:rPr>
              <w:t>’</w:t>
            </w:r>
            <w:r w:rsidRPr="00AC2AED">
              <w:rPr>
                <w:b/>
                <w:i/>
              </w:rPr>
              <w:t>exécutif. Rien n</w:t>
            </w:r>
            <w:r w:rsidR="0056307D">
              <w:rPr>
                <w:b/>
                <w:i/>
              </w:rPr>
              <w:t>’</w:t>
            </w:r>
            <w:r w:rsidRPr="00AC2AED">
              <w:rPr>
                <w:b/>
                <w:i/>
              </w:rPr>
              <w:t>indique que des citoyens d</w:t>
            </w:r>
            <w:r w:rsidR="0056307D">
              <w:rPr>
                <w:b/>
                <w:i/>
              </w:rPr>
              <w:t>’</w:t>
            </w:r>
            <w:r w:rsidRPr="00AC2AED">
              <w:rPr>
                <w:b/>
                <w:i/>
              </w:rPr>
              <w:t>Égypte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Bien que l</w:t>
            </w:r>
            <w:r w:rsidR="0056307D">
              <w:rPr>
                <w:b/>
                <w:i/>
              </w:rPr>
              <w:t>’</w:t>
            </w:r>
            <w:r w:rsidRPr="00AC2AED">
              <w:rPr>
                <w:b/>
                <w:i/>
              </w:rPr>
              <w:t>Égypte maintienne la peine de mort en vertu du code pénal et des lois militaires, elle a ratifié la convention contre la torture et autres peines ou traitements cruels, inhumains ou dégradants. L</w:t>
            </w:r>
            <w:r w:rsidR="0056307D">
              <w:rPr>
                <w:b/>
                <w:i/>
              </w:rPr>
              <w:t>’</w:t>
            </w:r>
            <w:r w:rsidRPr="00AC2AED">
              <w:rPr>
                <w:b/>
                <w:i/>
              </w:rPr>
              <w:t>Égypte a, dans sa stratégie nationale en faveur des droits de l</w:t>
            </w:r>
            <w:r w:rsidR="0056307D">
              <w:rPr>
                <w:b/>
                <w:i/>
              </w:rPr>
              <w:t>’</w:t>
            </w:r>
            <w:r w:rsidRPr="00AC2AED">
              <w:rPr>
                <w:b/>
                <w:i/>
              </w:rPr>
              <w:t>homme, déclaré son intention de réformer la loi sur la détention provisoire, d</w:t>
            </w:r>
            <w:r w:rsidR="0056307D">
              <w:rPr>
                <w:b/>
                <w:i/>
              </w:rPr>
              <w:t>’</w:t>
            </w:r>
            <w:r w:rsidRPr="00AC2AED">
              <w:rPr>
                <w:b/>
                <w:i/>
              </w:rPr>
              <w:t>améliorer les conditions de détention, de limiter le nombre de crimes passibles de la peine de mort et de renforcer la culture des droits de l</w:t>
            </w:r>
            <w:r w:rsidR="0056307D">
              <w:rPr>
                <w:b/>
                <w:i/>
              </w:rPr>
              <w:t>’</w:t>
            </w:r>
            <w:r w:rsidRPr="00AC2AED">
              <w:rPr>
                <w:b/>
                <w:i/>
              </w:rPr>
              <w:t>homme dans toutes ses institutions étatiques. Une mise en œuvre effective est nécessaire, les progrès accomplis jusqu</w:t>
            </w:r>
            <w:r w:rsidR="0056307D">
              <w:rPr>
                <w:b/>
                <w:i/>
              </w:rPr>
              <w:t>’</w:t>
            </w:r>
            <w:r w:rsidRPr="00AC2AED">
              <w:rPr>
                <w:b/>
                <w:i/>
              </w:rPr>
              <w:t>à présent concernant le domaine institutionnel. Il n</w:t>
            </w:r>
            <w:r w:rsidR="0056307D">
              <w:rPr>
                <w:b/>
                <w:i/>
              </w:rPr>
              <w:t>’</w:t>
            </w:r>
            <w:r w:rsidRPr="00AC2AED">
              <w:rPr>
                <w:b/>
                <w:i/>
              </w:rPr>
              <w:t>y a pas de conflit armé en Égypte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43506766" w14:textId="77777777" w:rsidR="005B77B0" w:rsidRPr="00AC2AED" w:rsidRDefault="005B77B0" w:rsidP="00935B23">
            <w:pPr>
              <w:pStyle w:val="Normal6a"/>
            </w:pPr>
            <w:proofErr w:type="gramStart"/>
            <w:r w:rsidRPr="00AC2AED">
              <w:rPr>
                <w:b/>
                <w:i/>
              </w:rPr>
              <w:t>supprimé</w:t>
            </w:r>
            <w:proofErr w:type="gramEnd"/>
          </w:p>
        </w:tc>
      </w:tr>
    </w:tbl>
    <w:p w14:paraId="32852602"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390FEE46" w14:textId="77777777" w:rsidR="005B77B0" w:rsidRPr="00AC2AED" w:rsidRDefault="005B77B0" w:rsidP="005B77B0">
      <w:r w:rsidRPr="00AC2AED">
        <w:rPr>
          <w:rStyle w:val="HideTWBExt"/>
        </w:rPr>
        <w:t>&lt;/Amend&gt;</w:t>
      </w:r>
    </w:p>
    <w:p w14:paraId="053758F8"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88</w:t>
      </w:r>
      <w:r w:rsidRPr="00AC2AED">
        <w:rPr>
          <w:rStyle w:val="HideTWBExt"/>
          <w:b w:val="0"/>
        </w:rPr>
        <w:t>&lt;/NumAm&gt;</w:t>
      </w:r>
    </w:p>
    <w:p w14:paraId="375CCE4D"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7E634041" w14:textId="77777777" w:rsidR="005B77B0" w:rsidRPr="00AC2AED" w:rsidRDefault="005B77B0" w:rsidP="005B77B0">
      <w:pPr>
        <w:pStyle w:val="NormalBold"/>
      </w:pPr>
      <w:r w:rsidRPr="00AC2AED">
        <w:rPr>
          <w:rStyle w:val="HideTWBExt"/>
          <w:b w:val="0"/>
        </w:rPr>
        <w:t>&lt;/RepeatBlock-By&gt;</w:t>
      </w:r>
    </w:p>
    <w:p w14:paraId="40A4E71D"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14313C9" w14:textId="77777777" w:rsidR="005B77B0" w:rsidRPr="00AC2AED" w:rsidRDefault="005B77B0" w:rsidP="005B77B0">
      <w:pPr>
        <w:pStyle w:val="NormalBold"/>
      </w:pPr>
      <w:r w:rsidRPr="00AC2AED">
        <w:rPr>
          <w:rStyle w:val="HideTWBExt"/>
          <w:b w:val="0"/>
        </w:rPr>
        <w:t>&lt;Article&gt;</w:t>
      </w:r>
      <w:r w:rsidRPr="00AC2AED">
        <w:t>Considérant 10</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7A18B3F" w14:textId="77777777" w:rsidTr="00935B23">
        <w:trPr>
          <w:trHeight w:hRule="exact" w:val="240"/>
          <w:jc w:val="center"/>
        </w:trPr>
        <w:tc>
          <w:tcPr>
            <w:tcW w:w="9752" w:type="dxa"/>
            <w:gridSpan w:val="2"/>
            <w:tcBorders>
              <w:top w:val="nil"/>
              <w:left w:val="nil"/>
              <w:bottom w:val="nil"/>
              <w:right w:val="nil"/>
            </w:tcBorders>
          </w:tcPr>
          <w:p w14:paraId="555ACE19" w14:textId="77777777" w:rsidR="005B77B0" w:rsidRPr="00AC2AED" w:rsidRDefault="005B77B0" w:rsidP="00935B23"/>
        </w:tc>
      </w:tr>
      <w:tr w:rsidR="005B77B0" w:rsidRPr="00AC2AED" w14:paraId="462F32DB" w14:textId="77777777" w:rsidTr="00935B23">
        <w:trPr>
          <w:trHeight w:val="240"/>
          <w:jc w:val="center"/>
        </w:trPr>
        <w:tc>
          <w:tcPr>
            <w:tcW w:w="4876" w:type="dxa"/>
            <w:tcBorders>
              <w:top w:val="nil"/>
              <w:left w:val="nil"/>
              <w:bottom w:val="nil"/>
              <w:right w:val="nil"/>
            </w:tcBorders>
          </w:tcPr>
          <w:p w14:paraId="2B67B486"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4853AD7" w14:textId="77777777" w:rsidR="005B77B0" w:rsidRPr="00AC2AED" w:rsidRDefault="005B77B0" w:rsidP="00935B23">
            <w:pPr>
              <w:pStyle w:val="AmColumnHeading"/>
            </w:pPr>
            <w:r w:rsidRPr="00AC2AED">
              <w:t>Amendement</w:t>
            </w:r>
          </w:p>
        </w:tc>
      </w:tr>
      <w:tr w:rsidR="005B77B0" w:rsidRPr="00AC2AED" w14:paraId="11F657AE" w14:textId="77777777" w:rsidTr="00935B23">
        <w:trPr>
          <w:jc w:val="center"/>
        </w:trPr>
        <w:tc>
          <w:tcPr>
            <w:tcW w:w="4876" w:type="dxa"/>
            <w:tcBorders>
              <w:top w:val="nil"/>
              <w:left w:val="nil"/>
              <w:bottom w:val="nil"/>
              <w:right w:val="nil"/>
            </w:tcBorders>
          </w:tcPr>
          <w:p w14:paraId="1BBED2DA" w14:textId="6B6D70D9" w:rsidR="005B77B0" w:rsidRPr="00AC2AED" w:rsidRDefault="005B77B0" w:rsidP="00935B23">
            <w:pPr>
              <w:pStyle w:val="Normal6a"/>
            </w:pPr>
            <w:r w:rsidRPr="00AC2AED">
              <w:rPr>
                <w:b/>
                <w:i/>
              </w:rPr>
              <w:t>(10)</w:t>
            </w:r>
            <w:r w:rsidRPr="00AC2AED">
              <w:tab/>
            </w:r>
            <w:r w:rsidRPr="00AC2AED">
              <w:rPr>
                <w:b/>
                <w:i/>
              </w:rPr>
              <w:t>En ce qui concerne l</w:t>
            </w:r>
            <w:r w:rsidR="0056307D">
              <w:rPr>
                <w:b/>
                <w:i/>
              </w:rPr>
              <w:t>’</w:t>
            </w:r>
            <w:r w:rsidRPr="00AC2AED">
              <w:rPr>
                <w:b/>
                <w:i/>
              </w:rPr>
              <w:t>Égypte, selon les informations fournies par l</w:t>
            </w:r>
            <w:r w:rsidR="0056307D">
              <w:rPr>
                <w:b/>
                <w:i/>
              </w:rPr>
              <w:t>’</w:t>
            </w:r>
            <w:r w:rsidRPr="00AC2AED">
              <w:rPr>
                <w:b/>
                <w:i/>
              </w:rPr>
              <w:t>Agence pour l</w:t>
            </w:r>
            <w:r w:rsidR="0056307D">
              <w:rPr>
                <w:b/>
                <w:i/>
              </w:rPr>
              <w:t>’</w:t>
            </w:r>
            <w:r w:rsidRPr="00AC2AED">
              <w:rPr>
                <w:b/>
                <w:i/>
              </w:rPr>
              <w:t>asile, six États membres désignent actuellement l</w:t>
            </w:r>
            <w:r w:rsidR="0056307D">
              <w:rPr>
                <w:b/>
                <w:i/>
              </w:rPr>
              <w:t>’</w:t>
            </w:r>
            <w:r w:rsidRPr="00AC2AED">
              <w:rPr>
                <w:b/>
                <w:i/>
              </w:rPr>
              <w:t>Égypte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w:t>
            </w:r>
            <w:r w:rsidR="0056307D">
              <w:rPr>
                <w:b/>
                <w:i/>
              </w:rPr>
              <w:t>’</w:t>
            </w:r>
            <w:r w:rsidRPr="00AC2AED">
              <w:rPr>
                <w:b/>
                <w:i/>
              </w:rPr>
              <w:t>Égypte était de 4 % en 2024. Le pays a ratifié les principaux instruments internationaux relatifs aux droits de l</w:t>
            </w:r>
            <w:r w:rsidR="0056307D">
              <w:rPr>
                <w:b/>
                <w:i/>
              </w:rPr>
              <w:t>’</w:t>
            </w:r>
            <w:r w:rsidRPr="00AC2AED">
              <w:rPr>
                <w:b/>
                <w:i/>
              </w:rPr>
              <w:t>homme. L</w:t>
            </w:r>
            <w:r w:rsidR="0056307D">
              <w:rPr>
                <w:b/>
                <w:i/>
              </w:rPr>
              <w:t>’</w:t>
            </w:r>
            <w:r w:rsidRPr="00AC2AED">
              <w:rPr>
                <w:b/>
                <w:i/>
              </w:rPr>
              <w:t>Égypte est une république dans laquelle le président est à la fois chef de l</w:t>
            </w:r>
            <w:r w:rsidR="0056307D">
              <w:rPr>
                <w:b/>
                <w:i/>
              </w:rPr>
              <w:t>’</w:t>
            </w:r>
            <w:r w:rsidRPr="00AC2AED">
              <w:rPr>
                <w:b/>
                <w:i/>
              </w:rPr>
              <w:t>État et chef de l</w:t>
            </w:r>
            <w:r w:rsidR="0056307D">
              <w:rPr>
                <w:b/>
                <w:i/>
              </w:rPr>
              <w:t>’</w:t>
            </w:r>
            <w:r w:rsidRPr="00AC2AED">
              <w:rPr>
                <w:b/>
                <w:i/>
              </w:rPr>
              <w:t>exécutif. Rien n</w:t>
            </w:r>
            <w:r w:rsidR="0056307D">
              <w:rPr>
                <w:b/>
                <w:i/>
              </w:rPr>
              <w:t>’</w:t>
            </w:r>
            <w:r w:rsidRPr="00AC2AED">
              <w:rPr>
                <w:b/>
                <w:i/>
              </w:rPr>
              <w:t>indique que des citoyens d</w:t>
            </w:r>
            <w:r w:rsidR="0056307D">
              <w:rPr>
                <w:b/>
                <w:i/>
              </w:rPr>
              <w:t>’</w:t>
            </w:r>
            <w:r w:rsidRPr="00AC2AED">
              <w:rPr>
                <w:b/>
                <w:i/>
              </w:rPr>
              <w:t>Égypte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Bien que l</w:t>
            </w:r>
            <w:r w:rsidR="0056307D">
              <w:rPr>
                <w:b/>
                <w:i/>
              </w:rPr>
              <w:t>’</w:t>
            </w:r>
            <w:r w:rsidRPr="00AC2AED">
              <w:rPr>
                <w:b/>
                <w:i/>
              </w:rPr>
              <w:t>Égypte maintienne la peine de mort en vertu du code pénal et des lois militaires, elle a ratifié la convention contre la torture et autres peines ou traitements cruels, inhumains ou dégradants. L</w:t>
            </w:r>
            <w:r w:rsidR="0056307D">
              <w:rPr>
                <w:b/>
                <w:i/>
              </w:rPr>
              <w:t>’</w:t>
            </w:r>
            <w:r w:rsidRPr="00AC2AED">
              <w:rPr>
                <w:b/>
                <w:i/>
              </w:rPr>
              <w:t>Égypte a, dans sa stratégie nationale en faveur des droits de l</w:t>
            </w:r>
            <w:r w:rsidR="0056307D">
              <w:rPr>
                <w:b/>
                <w:i/>
              </w:rPr>
              <w:t>’</w:t>
            </w:r>
            <w:r w:rsidRPr="00AC2AED">
              <w:rPr>
                <w:b/>
                <w:i/>
              </w:rPr>
              <w:t>homme, déclaré son intention de réformer la loi sur la détention provisoire, d</w:t>
            </w:r>
            <w:r w:rsidR="0056307D">
              <w:rPr>
                <w:b/>
                <w:i/>
              </w:rPr>
              <w:t>’</w:t>
            </w:r>
            <w:r w:rsidRPr="00AC2AED">
              <w:rPr>
                <w:b/>
                <w:i/>
              </w:rPr>
              <w:t>améliorer les conditions de détention, de limiter le nombre de crimes passibles de la peine de mort et de renforcer la culture des droits de l</w:t>
            </w:r>
            <w:r w:rsidR="0056307D">
              <w:rPr>
                <w:b/>
                <w:i/>
              </w:rPr>
              <w:t>’</w:t>
            </w:r>
            <w:r w:rsidRPr="00AC2AED">
              <w:rPr>
                <w:b/>
                <w:i/>
              </w:rPr>
              <w:t>homme dans toutes ses institutions étatiques. Une mise en œuvre effective est nécessaire, les progrès accomplis jusqu</w:t>
            </w:r>
            <w:r w:rsidR="0056307D">
              <w:rPr>
                <w:b/>
                <w:i/>
              </w:rPr>
              <w:t>’</w:t>
            </w:r>
            <w:r w:rsidRPr="00AC2AED">
              <w:rPr>
                <w:b/>
                <w:i/>
              </w:rPr>
              <w:t>à présent concernant le domaine institutionnel. Il n</w:t>
            </w:r>
            <w:r w:rsidR="0056307D">
              <w:rPr>
                <w:b/>
                <w:i/>
              </w:rPr>
              <w:t>’</w:t>
            </w:r>
            <w:r w:rsidRPr="00AC2AED">
              <w:rPr>
                <w:b/>
                <w:i/>
              </w:rPr>
              <w:t>y a pas de conflit armé en Égypte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02ABC021" w14:textId="77777777" w:rsidR="005B77B0" w:rsidRPr="00AC2AED" w:rsidRDefault="005B77B0" w:rsidP="00935B23">
            <w:pPr>
              <w:pStyle w:val="Normal6a"/>
            </w:pPr>
            <w:proofErr w:type="gramStart"/>
            <w:r w:rsidRPr="00AC2AED">
              <w:rPr>
                <w:b/>
                <w:i/>
              </w:rPr>
              <w:t>supprimé</w:t>
            </w:r>
            <w:proofErr w:type="gramEnd"/>
          </w:p>
        </w:tc>
      </w:tr>
    </w:tbl>
    <w:p w14:paraId="328E6FB4"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D600D6E"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08F001EA" w14:textId="40EB364C" w:rsidR="005B77B0" w:rsidRPr="00AC2AED" w:rsidRDefault="005B77B0" w:rsidP="005B77B0">
      <w:pPr>
        <w:pStyle w:val="AmJustText"/>
      </w:pPr>
      <w:r w:rsidRPr="00AC2AED">
        <w:t>Les informations fournies par l</w:t>
      </w:r>
      <w:r w:rsidR="0056307D">
        <w:t>’</w:t>
      </w:r>
      <w:r w:rsidRPr="00AC2AED">
        <w:t>Agence pour l</w:t>
      </w:r>
      <w:r w:rsidR="0056307D">
        <w:t>’</w:t>
      </w:r>
      <w:r w:rsidRPr="00AC2AED">
        <w:t>asile montrent clairement que depuis le coup d</w:t>
      </w:r>
      <w:r w:rsidR="0056307D">
        <w:t>’</w:t>
      </w:r>
      <w:r w:rsidRPr="00AC2AED">
        <w:t>État militaire de 2013, l</w:t>
      </w:r>
      <w:r w:rsidR="0056307D">
        <w:t>’</w:t>
      </w:r>
      <w:r w:rsidRPr="00AC2AED">
        <w:t>armée dirige le pays. L</w:t>
      </w:r>
      <w:r w:rsidR="0056307D">
        <w:t>’</w:t>
      </w:r>
      <w:r w:rsidRPr="00AC2AED">
        <w:t>influence militaire s</w:t>
      </w:r>
      <w:r w:rsidR="0056307D">
        <w:t>’</w:t>
      </w:r>
      <w:r w:rsidRPr="00AC2AED">
        <w:t>étend à l</w:t>
      </w:r>
      <w:r w:rsidR="0056307D">
        <w:t>’</w:t>
      </w:r>
      <w:r w:rsidRPr="00AC2AED">
        <w:t>économie, à la politique et à la gouvernance générale. La participation politique est considérablement restreinte. La situation actuelle en Égypte n</w:t>
      </w:r>
      <w:r w:rsidR="0056307D">
        <w:t>’</w:t>
      </w:r>
      <w:r w:rsidRPr="00AC2AED">
        <w:t>est donc pas celle dans laquelle le droit est appliqué dans le cadre d</w:t>
      </w:r>
      <w:r w:rsidR="0056307D">
        <w:t>’</w:t>
      </w:r>
      <w:r w:rsidRPr="00AC2AED">
        <w:t>un système démocratique, comme l</w:t>
      </w:r>
      <w:r w:rsidR="0056307D">
        <w:t>’</w:t>
      </w:r>
      <w:r w:rsidRPr="00AC2AED">
        <w:t>exige l</w:t>
      </w:r>
      <w:r w:rsidR="0056307D">
        <w:t>’</w:t>
      </w:r>
      <w:r w:rsidRPr="00AC2AED">
        <w:t>article 61, paragraphe 1, du règlement sur les procédures d</w:t>
      </w:r>
      <w:r w:rsidR="0056307D">
        <w:t>’</w:t>
      </w:r>
      <w:r w:rsidRPr="00AC2AED">
        <w:t>asile.</w:t>
      </w:r>
    </w:p>
    <w:p w14:paraId="7A863663" w14:textId="77777777" w:rsidR="005B77B0" w:rsidRPr="00AC2AED" w:rsidRDefault="005B77B0" w:rsidP="005B77B0">
      <w:r w:rsidRPr="00AC2AED">
        <w:rPr>
          <w:rStyle w:val="HideTWBExt"/>
        </w:rPr>
        <w:t>&lt;/Amend&gt;</w:t>
      </w:r>
    </w:p>
    <w:p w14:paraId="0169CEF0"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89</w:t>
      </w:r>
      <w:r w:rsidRPr="00AC2AED">
        <w:rPr>
          <w:rStyle w:val="HideTWBExt"/>
          <w:b w:val="0"/>
        </w:rPr>
        <w:t>&lt;/NumAm&gt;</w:t>
      </w:r>
    </w:p>
    <w:p w14:paraId="53346D08"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1D47AD51" w14:textId="77777777" w:rsidR="005B77B0" w:rsidRPr="00AC2AED" w:rsidRDefault="005B77B0" w:rsidP="005B77B0">
      <w:pPr>
        <w:pStyle w:val="NormalBold"/>
      </w:pPr>
      <w:r w:rsidRPr="00AC2AED">
        <w:rPr>
          <w:rStyle w:val="HideTWBExt"/>
          <w:b w:val="0"/>
        </w:rPr>
        <w:t>&lt;/RepeatBlock-By&gt;</w:t>
      </w:r>
    </w:p>
    <w:p w14:paraId="61D0C075"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0744603" w14:textId="77777777" w:rsidR="005B77B0" w:rsidRPr="00AC2AED" w:rsidRDefault="005B77B0" w:rsidP="005B77B0">
      <w:pPr>
        <w:pStyle w:val="NormalBold"/>
      </w:pPr>
      <w:r w:rsidRPr="00AC2AED">
        <w:rPr>
          <w:rStyle w:val="HideTWBExt"/>
          <w:b w:val="0"/>
        </w:rPr>
        <w:t>&lt;Article&gt;</w:t>
      </w:r>
      <w:r w:rsidRPr="00AC2AED">
        <w:t>Considérant 10</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0F35FEC" w14:textId="77777777" w:rsidTr="00935B23">
        <w:trPr>
          <w:trHeight w:hRule="exact" w:val="240"/>
          <w:jc w:val="center"/>
        </w:trPr>
        <w:tc>
          <w:tcPr>
            <w:tcW w:w="9752" w:type="dxa"/>
            <w:gridSpan w:val="2"/>
            <w:tcBorders>
              <w:top w:val="nil"/>
              <w:left w:val="nil"/>
              <w:bottom w:val="nil"/>
              <w:right w:val="nil"/>
            </w:tcBorders>
          </w:tcPr>
          <w:p w14:paraId="27AE9E15" w14:textId="77777777" w:rsidR="005B77B0" w:rsidRPr="00AC2AED" w:rsidRDefault="005B77B0" w:rsidP="00935B23"/>
        </w:tc>
      </w:tr>
      <w:tr w:rsidR="005B77B0" w:rsidRPr="00AC2AED" w14:paraId="000CC7F2" w14:textId="77777777" w:rsidTr="00935B23">
        <w:trPr>
          <w:trHeight w:val="240"/>
          <w:jc w:val="center"/>
        </w:trPr>
        <w:tc>
          <w:tcPr>
            <w:tcW w:w="4876" w:type="dxa"/>
            <w:tcBorders>
              <w:top w:val="nil"/>
              <w:left w:val="nil"/>
              <w:bottom w:val="nil"/>
              <w:right w:val="nil"/>
            </w:tcBorders>
          </w:tcPr>
          <w:p w14:paraId="43B3C7D6"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306342F" w14:textId="77777777" w:rsidR="005B77B0" w:rsidRPr="00AC2AED" w:rsidRDefault="005B77B0" w:rsidP="00935B23">
            <w:pPr>
              <w:pStyle w:val="AmColumnHeading"/>
            </w:pPr>
            <w:r w:rsidRPr="00AC2AED">
              <w:t>Amendement</w:t>
            </w:r>
          </w:p>
        </w:tc>
      </w:tr>
      <w:tr w:rsidR="005B77B0" w:rsidRPr="00AC2AED" w14:paraId="3961F331" w14:textId="77777777" w:rsidTr="00935B23">
        <w:trPr>
          <w:jc w:val="center"/>
        </w:trPr>
        <w:tc>
          <w:tcPr>
            <w:tcW w:w="4876" w:type="dxa"/>
            <w:tcBorders>
              <w:top w:val="nil"/>
              <w:left w:val="nil"/>
              <w:bottom w:val="nil"/>
              <w:right w:val="nil"/>
            </w:tcBorders>
          </w:tcPr>
          <w:p w14:paraId="055F2C5D" w14:textId="7021A7E3" w:rsidR="005B77B0" w:rsidRPr="00AC2AED" w:rsidRDefault="005B77B0" w:rsidP="00935B23">
            <w:pPr>
              <w:pStyle w:val="Normal6a"/>
            </w:pPr>
            <w:r w:rsidRPr="00AC2AED">
              <w:rPr>
                <w:b/>
                <w:i/>
              </w:rPr>
              <w:t>(10)</w:t>
            </w:r>
            <w:r w:rsidRPr="00AC2AED">
              <w:tab/>
            </w:r>
            <w:r w:rsidRPr="00AC2AED">
              <w:rPr>
                <w:b/>
                <w:i/>
              </w:rPr>
              <w:t>En ce qui concerne l</w:t>
            </w:r>
            <w:r w:rsidR="0056307D">
              <w:rPr>
                <w:b/>
                <w:i/>
              </w:rPr>
              <w:t>’</w:t>
            </w:r>
            <w:r w:rsidRPr="00AC2AED">
              <w:rPr>
                <w:b/>
                <w:i/>
              </w:rPr>
              <w:t>Égypte, selon les informations fournies par l</w:t>
            </w:r>
            <w:r w:rsidR="0056307D">
              <w:rPr>
                <w:b/>
                <w:i/>
              </w:rPr>
              <w:t>’</w:t>
            </w:r>
            <w:r w:rsidRPr="00AC2AED">
              <w:rPr>
                <w:b/>
                <w:i/>
              </w:rPr>
              <w:t>Agence pour l</w:t>
            </w:r>
            <w:r w:rsidR="0056307D">
              <w:rPr>
                <w:b/>
                <w:i/>
              </w:rPr>
              <w:t>’</w:t>
            </w:r>
            <w:r w:rsidRPr="00AC2AED">
              <w:rPr>
                <w:b/>
                <w:i/>
              </w:rPr>
              <w:t>asile, six États membres désignent actuellement l</w:t>
            </w:r>
            <w:r w:rsidR="0056307D">
              <w:rPr>
                <w:b/>
                <w:i/>
              </w:rPr>
              <w:t>’</w:t>
            </w:r>
            <w:r w:rsidRPr="00AC2AED">
              <w:rPr>
                <w:b/>
                <w:i/>
              </w:rPr>
              <w:t>Égypte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w:t>
            </w:r>
            <w:r w:rsidR="0056307D">
              <w:rPr>
                <w:b/>
                <w:i/>
              </w:rPr>
              <w:t>’</w:t>
            </w:r>
            <w:r w:rsidRPr="00AC2AED">
              <w:rPr>
                <w:b/>
                <w:i/>
              </w:rPr>
              <w:t>Égypte était de 4 % en 2024. Le pays a ratifié les principaux instruments internationaux relatifs aux droits de l</w:t>
            </w:r>
            <w:r w:rsidR="0056307D">
              <w:rPr>
                <w:b/>
                <w:i/>
              </w:rPr>
              <w:t>’</w:t>
            </w:r>
            <w:r w:rsidRPr="00AC2AED">
              <w:rPr>
                <w:b/>
                <w:i/>
              </w:rPr>
              <w:t>homme. L</w:t>
            </w:r>
            <w:r w:rsidR="0056307D">
              <w:rPr>
                <w:b/>
                <w:i/>
              </w:rPr>
              <w:t>’</w:t>
            </w:r>
            <w:r w:rsidRPr="00AC2AED">
              <w:rPr>
                <w:b/>
                <w:i/>
              </w:rPr>
              <w:t>Égypte est une république dans laquelle le président est à la fois chef de l</w:t>
            </w:r>
            <w:r w:rsidR="0056307D">
              <w:rPr>
                <w:b/>
                <w:i/>
              </w:rPr>
              <w:t>’</w:t>
            </w:r>
            <w:r w:rsidRPr="00AC2AED">
              <w:rPr>
                <w:b/>
                <w:i/>
              </w:rPr>
              <w:t>État et chef de l</w:t>
            </w:r>
            <w:r w:rsidR="0056307D">
              <w:rPr>
                <w:b/>
                <w:i/>
              </w:rPr>
              <w:t>’</w:t>
            </w:r>
            <w:r w:rsidRPr="00AC2AED">
              <w:rPr>
                <w:b/>
                <w:i/>
              </w:rPr>
              <w:t>exécutif. Rien n</w:t>
            </w:r>
            <w:r w:rsidR="0056307D">
              <w:rPr>
                <w:b/>
                <w:i/>
              </w:rPr>
              <w:t>’</w:t>
            </w:r>
            <w:r w:rsidRPr="00AC2AED">
              <w:rPr>
                <w:b/>
                <w:i/>
              </w:rPr>
              <w:t>indique que des citoyens d</w:t>
            </w:r>
            <w:r w:rsidR="0056307D">
              <w:rPr>
                <w:b/>
                <w:i/>
              </w:rPr>
              <w:t>’</w:t>
            </w:r>
            <w:r w:rsidRPr="00AC2AED">
              <w:rPr>
                <w:b/>
                <w:i/>
              </w:rPr>
              <w:t>Égypte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Bien que l</w:t>
            </w:r>
            <w:r w:rsidR="0056307D">
              <w:rPr>
                <w:b/>
                <w:i/>
              </w:rPr>
              <w:t>’</w:t>
            </w:r>
            <w:r w:rsidRPr="00AC2AED">
              <w:rPr>
                <w:b/>
                <w:i/>
              </w:rPr>
              <w:t>Égypte maintienne la peine de mort en vertu du code pénal et des lois militaires, elle a ratifié la convention contre la torture et autres peines ou traitements cruels, inhumains ou dégradants. L</w:t>
            </w:r>
            <w:r w:rsidR="0056307D">
              <w:rPr>
                <w:b/>
                <w:i/>
              </w:rPr>
              <w:t>’</w:t>
            </w:r>
            <w:r w:rsidRPr="00AC2AED">
              <w:rPr>
                <w:b/>
                <w:i/>
              </w:rPr>
              <w:t>Égypte a, dans sa stratégie nationale en faveur des droits de l</w:t>
            </w:r>
            <w:r w:rsidR="0056307D">
              <w:rPr>
                <w:b/>
                <w:i/>
              </w:rPr>
              <w:t>’</w:t>
            </w:r>
            <w:r w:rsidRPr="00AC2AED">
              <w:rPr>
                <w:b/>
                <w:i/>
              </w:rPr>
              <w:t>homme, déclaré son intention de réformer la loi sur la détention provisoire, d</w:t>
            </w:r>
            <w:r w:rsidR="0056307D">
              <w:rPr>
                <w:b/>
                <w:i/>
              </w:rPr>
              <w:t>’</w:t>
            </w:r>
            <w:r w:rsidRPr="00AC2AED">
              <w:rPr>
                <w:b/>
                <w:i/>
              </w:rPr>
              <w:t>améliorer les conditions de détention, de limiter le nombre de crimes passibles de la peine de mort et de renforcer la culture des droits de l</w:t>
            </w:r>
            <w:r w:rsidR="0056307D">
              <w:rPr>
                <w:b/>
                <w:i/>
              </w:rPr>
              <w:t>’</w:t>
            </w:r>
            <w:r w:rsidRPr="00AC2AED">
              <w:rPr>
                <w:b/>
                <w:i/>
              </w:rPr>
              <w:t>homme dans toutes ses institutions étatiques. Une mise en œuvre effective est nécessaire, les progrès accomplis jusqu</w:t>
            </w:r>
            <w:r w:rsidR="0056307D">
              <w:rPr>
                <w:b/>
                <w:i/>
              </w:rPr>
              <w:t>’</w:t>
            </w:r>
            <w:r w:rsidRPr="00AC2AED">
              <w:rPr>
                <w:b/>
                <w:i/>
              </w:rPr>
              <w:t>à présent concernant le domaine institutionnel. Il n</w:t>
            </w:r>
            <w:r w:rsidR="0056307D">
              <w:rPr>
                <w:b/>
                <w:i/>
              </w:rPr>
              <w:t>’</w:t>
            </w:r>
            <w:r w:rsidRPr="00AC2AED">
              <w:rPr>
                <w:b/>
                <w:i/>
              </w:rPr>
              <w:t>y a pas de conflit armé en Égypte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2F35AE06" w14:textId="77777777" w:rsidR="005B77B0" w:rsidRPr="00AC2AED" w:rsidRDefault="005B77B0" w:rsidP="00935B23">
            <w:pPr>
              <w:pStyle w:val="Normal6a"/>
            </w:pPr>
            <w:proofErr w:type="gramStart"/>
            <w:r w:rsidRPr="00AC2AED">
              <w:rPr>
                <w:b/>
                <w:i/>
              </w:rPr>
              <w:t>supprimé</w:t>
            </w:r>
            <w:proofErr w:type="gramEnd"/>
          </w:p>
        </w:tc>
      </w:tr>
    </w:tbl>
    <w:p w14:paraId="7DBB6C59"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A389276" w14:textId="77777777" w:rsidR="005B77B0" w:rsidRPr="00AC2AED" w:rsidRDefault="005B77B0" w:rsidP="005B77B0">
      <w:r w:rsidRPr="00AC2AED">
        <w:rPr>
          <w:rStyle w:val="HideTWBExt"/>
        </w:rPr>
        <w:t>&lt;/Amend&gt;</w:t>
      </w:r>
    </w:p>
    <w:p w14:paraId="1B615922"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90</w:t>
      </w:r>
      <w:r w:rsidRPr="00AC2AED">
        <w:rPr>
          <w:rStyle w:val="HideTWBExt"/>
          <w:b w:val="0"/>
        </w:rPr>
        <w:t>&lt;/NumAm&gt;</w:t>
      </w:r>
    </w:p>
    <w:p w14:paraId="00A530F1" w14:textId="77777777" w:rsidR="005B77B0" w:rsidRPr="00AC2AED" w:rsidRDefault="005B77B0" w:rsidP="005B77B0">
      <w:pPr>
        <w:pStyle w:val="NormalBold"/>
      </w:pPr>
      <w:r w:rsidRPr="00AC2AED">
        <w:rPr>
          <w:rStyle w:val="HideTWBExt"/>
          <w:b w:val="0"/>
        </w:rPr>
        <w:t>&lt;RepeatBlock-By&gt;&lt;Members&gt;</w:t>
      </w:r>
      <w:r w:rsidRPr="00AC2AED">
        <w:t>Reinhold Lopatka, Lukas Mandl, Angelika Winzig, Sophia Kircher, Alexander Bernhuber</w:t>
      </w:r>
      <w:r w:rsidRPr="00AC2AED">
        <w:rPr>
          <w:rStyle w:val="HideTWBExt"/>
          <w:b w:val="0"/>
        </w:rPr>
        <w:t>&lt;/Members&gt;</w:t>
      </w:r>
    </w:p>
    <w:p w14:paraId="5C533AE2" w14:textId="77777777" w:rsidR="005B77B0" w:rsidRPr="00AC2AED" w:rsidRDefault="005B77B0" w:rsidP="005B77B0">
      <w:pPr>
        <w:pStyle w:val="NormalBold"/>
      </w:pPr>
      <w:r w:rsidRPr="00AC2AED">
        <w:rPr>
          <w:rStyle w:val="HideTWBExt"/>
          <w:b w:val="0"/>
        </w:rPr>
        <w:t>&lt;/RepeatBlock-By&gt;</w:t>
      </w:r>
    </w:p>
    <w:p w14:paraId="0006C5D3"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EDFE6CD" w14:textId="77777777" w:rsidR="005B77B0" w:rsidRPr="00AC2AED" w:rsidRDefault="005B77B0" w:rsidP="005B77B0">
      <w:pPr>
        <w:pStyle w:val="NormalBold"/>
      </w:pPr>
      <w:r w:rsidRPr="00AC2AED">
        <w:rPr>
          <w:rStyle w:val="HideTWBExt"/>
          <w:b w:val="0"/>
        </w:rPr>
        <w:t>&lt;Article&gt;</w:t>
      </w:r>
      <w:r w:rsidRPr="00AC2AED">
        <w:t>Considérant 10</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4669111" w14:textId="77777777" w:rsidTr="00935B23">
        <w:trPr>
          <w:trHeight w:hRule="exact" w:val="240"/>
          <w:jc w:val="center"/>
        </w:trPr>
        <w:tc>
          <w:tcPr>
            <w:tcW w:w="9752" w:type="dxa"/>
            <w:gridSpan w:val="2"/>
            <w:tcBorders>
              <w:top w:val="nil"/>
              <w:left w:val="nil"/>
              <w:bottom w:val="nil"/>
              <w:right w:val="nil"/>
            </w:tcBorders>
          </w:tcPr>
          <w:p w14:paraId="0EA61454" w14:textId="77777777" w:rsidR="005B77B0" w:rsidRPr="00AC2AED" w:rsidRDefault="005B77B0" w:rsidP="00935B23"/>
        </w:tc>
      </w:tr>
      <w:tr w:rsidR="005B77B0" w:rsidRPr="00AC2AED" w14:paraId="52AF49E0" w14:textId="77777777" w:rsidTr="00935B23">
        <w:trPr>
          <w:trHeight w:val="240"/>
          <w:jc w:val="center"/>
        </w:trPr>
        <w:tc>
          <w:tcPr>
            <w:tcW w:w="4876" w:type="dxa"/>
            <w:tcBorders>
              <w:top w:val="nil"/>
              <w:left w:val="nil"/>
              <w:bottom w:val="nil"/>
              <w:right w:val="nil"/>
            </w:tcBorders>
          </w:tcPr>
          <w:p w14:paraId="3DD7F5A5"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0F784D3" w14:textId="77777777" w:rsidR="005B77B0" w:rsidRPr="00AC2AED" w:rsidRDefault="005B77B0" w:rsidP="00935B23">
            <w:pPr>
              <w:pStyle w:val="AmColumnHeading"/>
            </w:pPr>
            <w:r w:rsidRPr="00AC2AED">
              <w:t>Amendement</w:t>
            </w:r>
          </w:p>
        </w:tc>
      </w:tr>
      <w:tr w:rsidR="005B77B0" w:rsidRPr="00AC2AED" w14:paraId="607E0C62" w14:textId="77777777" w:rsidTr="00935B23">
        <w:trPr>
          <w:jc w:val="center"/>
        </w:trPr>
        <w:tc>
          <w:tcPr>
            <w:tcW w:w="4876" w:type="dxa"/>
            <w:tcBorders>
              <w:top w:val="nil"/>
              <w:left w:val="nil"/>
              <w:bottom w:val="nil"/>
              <w:right w:val="nil"/>
            </w:tcBorders>
          </w:tcPr>
          <w:p w14:paraId="29B1EB32" w14:textId="644DB5FF" w:rsidR="005B77B0" w:rsidRPr="00AC2AED" w:rsidRDefault="005B77B0" w:rsidP="00935B23">
            <w:pPr>
              <w:pStyle w:val="Normal6a"/>
            </w:pPr>
            <w:r w:rsidRPr="00AC2AED">
              <w:t>(10)</w:t>
            </w:r>
            <w:r w:rsidRPr="00AC2AED">
              <w:tab/>
              <w:t>En ce qui concerne l</w:t>
            </w:r>
            <w:r w:rsidR="0056307D">
              <w:t>’</w:t>
            </w:r>
            <w:r w:rsidRPr="00AC2AED">
              <w:t>Égypte, selon les informations fournies par l</w:t>
            </w:r>
            <w:r w:rsidR="0056307D">
              <w:t>’</w:t>
            </w:r>
            <w:r w:rsidRPr="00AC2AED">
              <w:t>Agence pour l</w:t>
            </w:r>
            <w:r w:rsidR="0056307D">
              <w:t>’</w:t>
            </w:r>
            <w:r w:rsidRPr="00AC2AED">
              <w:t>asile, six États membres désignent actuellement l</w:t>
            </w:r>
            <w:r w:rsidR="0056307D">
              <w:t>’</w:t>
            </w:r>
            <w:r w:rsidRPr="00AC2AED">
              <w:t>Égypte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w:t>
            </w:r>
            <w:r w:rsidR="0056307D">
              <w:t>’</w:t>
            </w:r>
            <w:r w:rsidRPr="00AC2AED">
              <w:t>Égypte était de 4 % en 2024. Le pays a ratifié les principaux instruments internationaux relatifs aux droits de l</w:t>
            </w:r>
            <w:r w:rsidR="0056307D">
              <w:t>’</w:t>
            </w:r>
            <w:r w:rsidRPr="00AC2AED">
              <w:t>homme. L</w:t>
            </w:r>
            <w:r w:rsidR="0056307D">
              <w:t>’</w:t>
            </w:r>
            <w:r w:rsidRPr="00AC2AED">
              <w:t>Égypte est une république dans laquelle le président est à la fois chef de l</w:t>
            </w:r>
            <w:r w:rsidR="0056307D">
              <w:t>’</w:t>
            </w:r>
            <w:r w:rsidRPr="00AC2AED">
              <w:t>État et chef de l</w:t>
            </w:r>
            <w:r w:rsidR="0056307D">
              <w:t>’</w:t>
            </w:r>
            <w:r w:rsidRPr="00AC2AED">
              <w:t>exécutif. Rien n</w:t>
            </w:r>
            <w:r w:rsidR="0056307D">
              <w:t>’</w:t>
            </w:r>
            <w:r w:rsidRPr="00AC2AED">
              <w:t>indique que des citoyens d</w:t>
            </w:r>
            <w:r w:rsidR="0056307D">
              <w:t>’</w:t>
            </w:r>
            <w:r w:rsidRPr="00AC2AED">
              <w:t>Égypte soient expulsés, éloignés ou extradés vers des pays où ils courent un risque de peine de mort, de torture, de persécution ou de traitement inhumain ou dégradant. En général, il n</w:t>
            </w:r>
            <w:r w:rsidR="0056307D">
              <w:t>’</w:t>
            </w:r>
            <w:r w:rsidRPr="00AC2AED">
              <w:t>existe pas de risque réel de subir des atteintes graves au sens de l</w:t>
            </w:r>
            <w:r w:rsidR="0056307D">
              <w:t>’</w:t>
            </w:r>
            <w:r w:rsidRPr="00AC2AED">
              <w:t>article 15 du règlement (UE) 2024/1347. Bien que l</w:t>
            </w:r>
            <w:r w:rsidR="0056307D">
              <w:t>’</w:t>
            </w:r>
            <w:r w:rsidRPr="00AC2AED">
              <w:t>Égypte maintienne la peine de mort en vertu du code pénal et des lois militaires, elle a ratifié la convention contre la torture et autres peines ou traitements cruels, inhumains ou dégradants. L</w:t>
            </w:r>
            <w:r w:rsidR="0056307D">
              <w:t>’</w:t>
            </w:r>
            <w:r w:rsidRPr="00AC2AED">
              <w:t>Égypte a, dans sa stratégie nationale en faveur des droits de l</w:t>
            </w:r>
            <w:r w:rsidR="0056307D">
              <w:t>’</w:t>
            </w:r>
            <w:r w:rsidRPr="00AC2AED">
              <w:t>homme, déclaré son intention de réformer la loi sur la détention provisoire, d</w:t>
            </w:r>
            <w:r w:rsidR="0056307D">
              <w:t>’</w:t>
            </w:r>
            <w:r w:rsidRPr="00AC2AED">
              <w:t>améliorer les conditions de détention, de limiter le nombre de crimes passibles de la peine de mort et de renforcer la culture des droits de l</w:t>
            </w:r>
            <w:r w:rsidR="0056307D">
              <w:t>’</w:t>
            </w:r>
            <w:r w:rsidRPr="00AC2AED">
              <w:t>homme dans toutes ses institutions étatiques. Une mise en œuvre effective est nécessaire, les progrès accomplis jusqu</w:t>
            </w:r>
            <w:r w:rsidR="0056307D">
              <w:t>’</w:t>
            </w:r>
            <w:r w:rsidRPr="00AC2AED">
              <w:t>à présent concernant le domaine institutionnel. Il n</w:t>
            </w:r>
            <w:r w:rsidR="0056307D">
              <w:t>’</w:t>
            </w:r>
            <w:r w:rsidRPr="00AC2AED">
              <w:t>y a pas de conflit armé en Égypte et, par conséquent, il n</w:t>
            </w:r>
            <w:r w:rsidR="0056307D">
              <w:t>’</w:t>
            </w:r>
            <w:r w:rsidRPr="00AC2AED">
              <w:t>existe aucune menace en raison d</w:t>
            </w:r>
            <w:r w:rsidR="0056307D">
              <w:t>’</w:t>
            </w:r>
            <w:r w:rsidRPr="00AC2AED">
              <w:t>une violence aveugle dans des situations de conflit armé international ou interne. En général, il n</w:t>
            </w:r>
            <w:r w:rsidR="0056307D">
              <w:t>’</w:t>
            </w:r>
            <w:r w:rsidRPr="00AC2AED">
              <w:t>y a pas dans ce pays de persécution au sens de l</w:t>
            </w:r>
            <w:r w:rsidR="0056307D">
              <w:t>’</w:t>
            </w:r>
            <w:r w:rsidRPr="00AC2AED">
              <w:t>article 9 du règlement (UE) 2024/1347.</w:t>
            </w:r>
          </w:p>
        </w:tc>
        <w:tc>
          <w:tcPr>
            <w:tcW w:w="4876" w:type="dxa"/>
            <w:tcBorders>
              <w:top w:val="nil"/>
              <w:left w:val="nil"/>
              <w:bottom w:val="nil"/>
              <w:right w:val="nil"/>
            </w:tcBorders>
          </w:tcPr>
          <w:p w14:paraId="2998A852" w14:textId="6A8E4D24" w:rsidR="005B77B0" w:rsidRPr="00AC2AED" w:rsidRDefault="005B77B0" w:rsidP="00935B23">
            <w:pPr>
              <w:pStyle w:val="Normal6a"/>
            </w:pPr>
            <w:r w:rsidRPr="00AC2AED">
              <w:t>(10)</w:t>
            </w:r>
            <w:r w:rsidRPr="00AC2AED">
              <w:tab/>
              <w:t>En ce qui concerne l</w:t>
            </w:r>
            <w:r w:rsidR="0056307D">
              <w:t>’</w:t>
            </w:r>
            <w:r w:rsidRPr="00AC2AED">
              <w:t>Égypte, selon les informations fournies par l</w:t>
            </w:r>
            <w:r w:rsidR="0056307D">
              <w:t>’</w:t>
            </w:r>
            <w:r w:rsidRPr="00AC2AED">
              <w:t>Agence pour l</w:t>
            </w:r>
            <w:r w:rsidR="0056307D">
              <w:t>’</w:t>
            </w:r>
            <w:r w:rsidRPr="00AC2AED">
              <w:t>asile, six États membres désignent actuellement l</w:t>
            </w:r>
            <w:r w:rsidR="0056307D">
              <w:t>’</w:t>
            </w:r>
            <w:r w:rsidRPr="00AC2AED">
              <w:t>Égypte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w:t>
            </w:r>
            <w:r w:rsidR="0056307D">
              <w:t>’</w:t>
            </w:r>
            <w:r w:rsidRPr="00AC2AED">
              <w:t>Égypte était de 4 % en 2024. Le pays a ratifié les principaux instruments internationaux relatifs aux droits de l</w:t>
            </w:r>
            <w:r w:rsidR="0056307D">
              <w:t>’</w:t>
            </w:r>
            <w:r w:rsidRPr="00AC2AED">
              <w:t>homme. L</w:t>
            </w:r>
            <w:r w:rsidR="0056307D">
              <w:t>’</w:t>
            </w:r>
            <w:r w:rsidRPr="00AC2AED">
              <w:t>Égypte est une république dans laquelle le président est à la fois chef de l</w:t>
            </w:r>
            <w:r w:rsidR="0056307D">
              <w:t>’</w:t>
            </w:r>
            <w:r w:rsidRPr="00AC2AED">
              <w:t>État et chef de l</w:t>
            </w:r>
            <w:r w:rsidR="0056307D">
              <w:t>’</w:t>
            </w:r>
            <w:r w:rsidRPr="00AC2AED">
              <w:t>exécutif. Rien n</w:t>
            </w:r>
            <w:r w:rsidR="0056307D">
              <w:t>’</w:t>
            </w:r>
            <w:r w:rsidRPr="00AC2AED">
              <w:t>indique que des citoyens d</w:t>
            </w:r>
            <w:r w:rsidR="0056307D">
              <w:t>’</w:t>
            </w:r>
            <w:r w:rsidRPr="00AC2AED">
              <w:t xml:space="preserve">Égypte soient expulsés, éloignés ou extradés vers des pays où ils courent un risque de peine de mort, de torture, de persécution ou de traitement inhumain ou dégradant. </w:t>
            </w:r>
            <w:r w:rsidRPr="00AC2AED">
              <w:rPr>
                <w:b/>
                <w:i/>
              </w:rPr>
              <w:t>Si l</w:t>
            </w:r>
            <w:r w:rsidR="0056307D">
              <w:rPr>
                <w:b/>
                <w:i/>
              </w:rPr>
              <w:t>’</w:t>
            </w:r>
            <w:r w:rsidRPr="00AC2AED">
              <w:rPr>
                <w:b/>
                <w:i/>
              </w:rPr>
              <w:t>Égypte déploie des efforts considérables pour lutter contre le trafic de migrants et la traite des êtres humains, des efforts restent nécessaires et l</w:t>
            </w:r>
            <w:r w:rsidR="0056307D">
              <w:rPr>
                <w:b/>
                <w:i/>
              </w:rPr>
              <w:t>’</w:t>
            </w:r>
            <w:r w:rsidRPr="00AC2AED">
              <w:rPr>
                <w:b/>
                <w:i/>
              </w:rPr>
              <w:t>Union devrait s</w:t>
            </w:r>
            <w:r w:rsidR="0056307D">
              <w:rPr>
                <w:b/>
                <w:i/>
              </w:rPr>
              <w:t>’</w:t>
            </w:r>
            <w:r w:rsidRPr="00AC2AED">
              <w:rPr>
                <w:b/>
                <w:i/>
              </w:rPr>
              <w:t>engager et lui apporter une aide dans ce domaine.</w:t>
            </w:r>
            <w:r w:rsidRPr="00AC2AED">
              <w:t xml:space="preserve"> En général, il n</w:t>
            </w:r>
            <w:r w:rsidR="0056307D">
              <w:t>’</w:t>
            </w:r>
            <w:r w:rsidRPr="00AC2AED">
              <w:t>existe pas de risque réel de subir des atteintes graves au sens de l</w:t>
            </w:r>
            <w:r w:rsidR="0056307D">
              <w:t>’</w:t>
            </w:r>
            <w:r w:rsidRPr="00AC2AED">
              <w:t>article 15 du règlement (UE) 2024/1347. Bien que l</w:t>
            </w:r>
            <w:r w:rsidR="0056307D">
              <w:t>’</w:t>
            </w:r>
            <w:r w:rsidRPr="00AC2AED">
              <w:t>Égypte maintienne la peine de mort en vertu du code pénal et des lois militaires, elle a ratifié la convention contre la torture et autres peines ou traitements cruels, inhumains ou dégradants. L</w:t>
            </w:r>
            <w:r w:rsidR="0056307D">
              <w:t>’</w:t>
            </w:r>
            <w:r w:rsidRPr="00AC2AED">
              <w:t>Égypte a, dans sa stratégie nationale en faveur des droits de l</w:t>
            </w:r>
            <w:r w:rsidR="0056307D">
              <w:t>’</w:t>
            </w:r>
            <w:r w:rsidRPr="00AC2AED">
              <w:t>homme, déclaré son intention de réformer la loi sur la détention provisoire, d</w:t>
            </w:r>
            <w:r w:rsidR="0056307D">
              <w:t>’</w:t>
            </w:r>
            <w:r w:rsidRPr="00AC2AED">
              <w:t>améliorer les conditions de détention, de limiter le nombre de crimes passibles de la peine de mort et de renforcer la culture des droits de l</w:t>
            </w:r>
            <w:r w:rsidR="0056307D">
              <w:t>’</w:t>
            </w:r>
            <w:r w:rsidRPr="00AC2AED">
              <w:t xml:space="preserve">homme dans toutes ses institutions étatiques. </w:t>
            </w:r>
            <w:r w:rsidRPr="00AC2AED">
              <w:rPr>
                <w:b/>
                <w:i/>
              </w:rPr>
              <w:t>Il convient de poursuivre les efforts pour encourager vivement l</w:t>
            </w:r>
            <w:r w:rsidR="0056307D">
              <w:rPr>
                <w:b/>
                <w:i/>
              </w:rPr>
              <w:t>’</w:t>
            </w:r>
            <w:r w:rsidRPr="00AC2AED">
              <w:rPr>
                <w:b/>
                <w:i/>
              </w:rPr>
              <w:t>Égypte à signer le deuxième protocole facultatif se rapportant au pacte international relatif aux droits civils et politiques.</w:t>
            </w:r>
            <w:r w:rsidRPr="00AC2AED">
              <w:t xml:space="preserve"> Une mise en œuvre effective est nécessaire, les progrès accomplis jusqu</w:t>
            </w:r>
            <w:r w:rsidR="0056307D">
              <w:t>’</w:t>
            </w:r>
            <w:r w:rsidRPr="00AC2AED">
              <w:t>à présent concernant le domaine institutionnel. Il n</w:t>
            </w:r>
            <w:r w:rsidR="0056307D">
              <w:t>’</w:t>
            </w:r>
            <w:r w:rsidRPr="00AC2AED">
              <w:t>y a pas de conflit armé en Égypte et, par conséquent, il n</w:t>
            </w:r>
            <w:r w:rsidR="0056307D">
              <w:t>’</w:t>
            </w:r>
            <w:r w:rsidRPr="00AC2AED">
              <w:t>existe aucune menace en raison d</w:t>
            </w:r>
            <w:r w:rsidR="0056307D">
              <w:t>’</w:t>
            </w:r>
            <w:r w:rsidRPr="00AC2AED">
              <w:t>une violence aveugle dans des situations de conflit armé international ou interne. En général, il n</w:t>
            </w:r>
            <w:r w:rsidR="0056307D">
              <w:t>’</w:t>
            </w:r>
            <w:r w:rsidRPr="00AC2AED">
              <w:t>y a pas dans ce pays de persécution au sens de l</w:t>
            </w:r>
            <w:r w:rsidR="0056307D">
              <w:t>’</w:t>
            </w:r>
            <w:r w:rsidRPr="00AC2AED">
              <w:t>article 9 du règlement (UE) 2024/1347.</w:t>
            </w:r>
          </w:p>
        </w:tc>
      </w:tr>
    </w:tbl>
    <w:p w14:paraId="5EADE716"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0872EE0"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6D1E3930" w14:textId="078F701E" w:rsidR="005B77B0" w:rsidRPr="00AC2AED" w:rsidRDefault="005B77B0" w:rsidP="005B77B0">
      <w:pPr>
        <w:pStyle w:val="AmJustText"/>
      </w:pPr>
      <w:r w:rsidRPr="00AC2AED">
        <w:t>L</w:t>
      </w:r>
      <w:r w:rsidR="0056307D">
        <w:t>’</w:t>
      </w:r>
      <w:r w:rsidRPr="00AC2AED">
        <w:t>Égypte a ratifié les principaux instruments internationaux relatifs aux droits de l</w:t>
      </w:r>
      <w:r w:rsidR="0056307D">
        <w:t>’</w:t>
      </w:r>
      <w:r w:rsidRPr="00AC2AED">
        <w:t>homme et les taux de reconnaissance des demandes d</w:t>
      </w:r>
      <w:r w:rsidR="0056307D">
        <w:t>’</w:t>
      </w:r>
      <w:r w:rsidRPr="00AC2AED">
        <w:t>asile restent très faibles dans l</w:t>
      </w:r>
      <w:r w:rsidR="0056307D">
        <w:t>’</w:t>
      </w:r>
      <w:r w:rsidRPr="00AC2AED">
        <w:t>ensemble de l</w:t>
      </w:r>
      <w:r w:rsidR="0056307D">
        <w:t>’</w:t>
      </w:r>
      <w:r w:rsidRPr="00AC2AED">
        <w:t>Union. Bien que des difficultés existent, elles ne constituent pas une persécution systématique ou une violence aveugle au sens du règlement relatif aux conditions que doivent remplir les demandeurs d</w:t>
      </w:r>
      <w:r w:rsidR="0056307D">
        <w:t>’</w:t>
      </w:r>
      <w:r w:rsidRPr="00AC2AED">
        <w:t>asile. La liste de l</w:t>
      </w:r>
      <w:r w:rsidR="0056307D">
        <w:t>’</w:t>
      </w:r>
      <w:r w:rsidRPr="00AC2AED">
        <w:t>Union doit être fondée sur des indicateurs objectifs et non sur des considérations politiques subjectives.</w:t>
      </w:r>
    </w:p>
    <w:p w14:paraId="3B84E345" w14:textId="77777777" w:rsidR="005B77B0" w:rsidRPr="00AC2AED" w:rsidRDefault="005B77B0" w:rsidP="005B77B0">
      <w:r w:rsidRPr="00AC2AED">
        <w:rPr>
          <w:rStyle w:val="HideTWBExt"/>
        </w:rPr>
        <w:t>&lt;/Amend&gt;</w:t>
      </w:r>
    </w:p>
    <w:p w14:paraId="04B81486"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91</w:t>
      </w:r>
      <w:r w:rsidRPr="00AC2AED">
        <w:rPr>
          <w:rStyle w:val="HideTWBExt"/>
          <w:b w:val="0"/>
        </w:rPr>
        <w:t>&lt;/NumAm&gt;</w:t>
      </w:r>
    </w:p>
    <w:p w14:paraId="24F818AC"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5CD7369B" w14:textId="77777777" w:rsidR="005B77B0" w:rsidRPr="00AC2AED" w:rsidRDefault="005B77B0" w:rsidP="005B77B0">
      <w:pPr>
        <w:pStyle w:val="NormalBold"/>
      </w:pPr>
      <w:r w:rsidRPr="00AC2AED">
        <w:rPr>
          <w:rStyle w:val="HideTWBExt"/>
          <w:b w:val="0"/>
        </w:rPr>
        <w:t>&lt;/RepeatBlock-By&gt;</w:t>
      </w:r>
    </w:p>
    <w:p w14:paraId="4756B405"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4450A3E" w14:textId="77777777" w:rsidR="005B77B0" w:rsidRPr="00AC2AED" w:rsidRDefault="005B77B0" w:rsidP="005B77B0">
      <w:pPr>
        <w:pStyle w:val="NormalBold"/>
      </w:pPr>
      <w:r w:rsidRPr="00AC2AED">
        <w:rPr>
          <w:rStyle w:val="HideTWBExt"/>
          <w:b w:val="0"/>
        </w:rPr>
        <w:t>&lt;Article&gt;</w:t>
      </w:r>
      <w:r w:rsidRPr="00AC2AED">
        <w:t>Considérant 10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5D23B69" w14:textId="77777777" w:rsidTr="00935B23">
        <w:trPr>
          <w:trHeight w:hRule="exact" w:val="240"/>
          <w:jc w:val="center"/>
        </w:trPr>
        <w:tc>
          <w:tcPr>
            <w:tcW w:w="9752" w:type="dxa"/>
            <w:gridSpan w:val="2"/>
            <w:tcBorders>
              <w:top w:val="nil"/>
              <w:left w:val="nil"/>
              <w:bottom w:val="nil"/>
              <w:right w:val="nil"/>
            </w:tcBorders>
          </w:tcPr>
          <w:p w14:paraId="47A6D1FA" w14:textId="77777777" w:rsidR="005B77B0" w:rsidRPr="00AC2AED" w:rsidRDefault="005B77B0" w:rsidP="00935B23"/>
        </w:tc>
      </w:tr>
      <w:tr w:rsidR="005B77B0" w:rsidRPr="00AC2AED" w14:paraId="6ECE11D1" w14:textId="77777777" w:rsidTr="00935B23">
        <w:trPr>
          <w:trHeight w:val="240"/>
          <w:jc w:val="center"/>
        </w:trPr>
        <w:tc>
          <w:tcPr>
            <w:tcW w:w="4876" w:type="dxa"/>
            <w:tcBorders>
              <w:top w:val="nil"/>
              <w:left w:val="nil"/>
              <w:bottom w:val="nil"/>
              <w:right w:val="nil"/>
            </w:tcBorders>
          </w:tcPr>
          <w:p w14:paraId="4D3E11F2"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14352D8" w14:textId="77777777" w:rsidR="005B77B0" w:rsidRPr="00AC2AED" w:rsidRDefault="005B77B0" w:rsidP="00935B23">
            <w:pPr>
              <w:pStyle w:val="AmColumnHeading"/>
            </w:pPr>
            <w:r w:rsidRPr="00AC2AED">
              <w:t>Amendement</w:t>
            </w:r>
          </w:p>
        </w:tc>
      </w:tr>
      <w:tr w:rsidR="005B77B0" w:rsidRPr="00AC2AED" w14:paraId="37D5B910" w14:textId="77777777" w:rsidTr="00935B23">
        <w:trPr>
          <w:jc w:val="center"/>
        </w:trPr>
        <w:tc>
          <w:tcPr>
            <w:tcW w:w="4876" w:type="dxa"/>
            <w:tcBorders>
              <w:top w:val="nil"/>
              <w:left w:val="nil"/>
              <w:bottom w:val="nil"/>
              <w:right w:val="nil"/>
            </w:tcBorders>
          </w:tcPr>
          <w:p w14:paraId="728E6799" w14:textId="77777777" w:rsidR="005B77B0" w:rsidRPr="00AC2AED" w:rsidRDefault="005B77B0" w:rsidP="00935B23">
            <w:pPr>
              <w:pStyle w:val="Normal6a"/>
            </w:pPr>
          </w:p>
        </w:tc>
        <w:tc>
          <w:tcPr>
            <w:tcW w:w="4876" w:type="dxa"/>
            <w:tcBorders>
              <w:top w:val="nil"/>
              <w:left w:val="nil"/>
              <w:bottom w:val="nil"/>
              <w:right w:val="nil"/>
            </w:tcBorders>
          </w:tcPr>
          <w:p w14:paraId="5C294F58" w14:textId="458ABB98" w:rsidR="005B77B0" w:rsidRPr="00AC2AED" w:rsidRDefault="005B77B0" w:rsidP="00935B23">
            <w:pPr>
              <w:pStyle w:val="Normal6a"/>
            </w:pPr>
            <w:r w:rsidRPr="00AC2AED">
              <w:rPr>
                <w:b/>
                <w:i/>
              </w:rPr>
              <w:t>(10 bis)</w:t>
            </w:r>
            <w:r w:rsidRPr="00AC2AED">
              <w:tab/>
            </w:r>
            <w:r w:rsidRPr="00AC2AED">
              <w:rPr>
                <w:b/>
                <w:i/>
              </w:rPr>
              <w:t>En ce qui concerne la Géorgie, selon les informations fournies par l</w:t>
            </w:r>
            <w:r w:rsidR="0056307D">
              <w:rPr>
                <w:b/>
                <w:i/>
              </w:rPr>
              <w:t>’</w:t>
            </w:r>
            <w:r w:rsidRPr="00AC2AED">
              <w:rPr>
                <w:b/>
                <w:i/>
              </w:rPr>
              <w:t>Agence pour l</w:t>
            </w:r>
            <w:r w:rsidR="0056307D">
              <w:rPr>
                <w:b/>
                <w:i/>
              </w:rPr>
              <w:t>’</w:t>
            </w:r>
            <w:r w:rsidRPr="00AC2AED">
              <w:rPr>
                <w:b/>
                <w:i/>
              </w:rPr>
              <w:t>asile, 14 États membres désignent actuellement ce pays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de Géorgie était de 4 % en 2024. Le pays a ratifié les principaux instruments internationaux relatifs aux droits de l</w:t>
            </w:r>
            <w:r w:rsidR="0056307D">
              <w:rPr>
                <w:b/>
                <w:i/>
              </w:rPr>
              <w:t>’</w:t>
            </w:r>
            <w:r w:rsidRPr="00AC2AED">
              <w:rPr>
                <w:b/>
                <w:i/>
              </w:rPr>
              <w:t>homme. La Géorgie est une république parlementaire régie par une Constitution, qui prévoit la séparation des pouvoirs exécutif et judiciaire. Rien n</w:t>
            </w:r>
            <w:r w:rsidR="0056307D">
              <w:rPr>
                <w:b/>
                <w:i/>
              </w:rPr>
              <w:t>’</w:t>
            </w:r>
            <w:r w:rsidRPr="00AC2AED">
              <w:rPr>
                <w:b/>
                <w:i/>
              </w:rPr>
              <w:t>indique que des citoyens de Géorgie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La peine de mort a été abolie en 2000 et la torture est interdite par la Constitution de la Géorgie. Il n</w:t>
            </w:r>
            <w:r w:rsidR="0056307D">
              <w:rPr>
                <w:b/>
                <w:i/>
              </w:rPr>
              <w:t>’</w:t>
            </w:r>
            <w:r w:rsidRPr="00AC2AED">
              <w:rPr>
                <w:b/>
                <w:i/>
              </w:rPr>
              <w:t>y a pas de conflit armé en Géorgie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Toutefois, dans les régions séparatistes d</w:t>
            </w:r>
            <w:r w:rsidR="0056307D">
              <w:rPr>
                <w:b/>
                <w:i/>
              </w:rPr>
              <w:t>’</w:t>
            </w:r>
            <w:r w:rsidRPr="00AC2AED">
              <w:rPr>
                <w:b/>
                <w:i/>
              </w:rPr>
              <w:t>Abkhazie et d</w:t>
            </w:r>
            <w:r w:rsidR="0056307D">
              <w:rPr>
                <w:b/>
                <w:i/>
              </w:rPr>
              <w:t>’</w:t>
            </w:r>
            <w:r w:rsidRPr="00AC2AED">
              <w:rPr>
                <w:b/>
                <w:i/>
              </w:rPr>
              <w:t>Ossétie du Sud, qui ne sont pas sous le contrôle effectif du gouvernement géorgien, des restrictions à la liberté de circulation, à la participation politique et aux droits de certaines minorités ethniques ont été signalées. En outre, de récents rapports et résolutions avertissent que la Géorgie connaît un grave recul démocratique, étant donné que le gouvernement emprisonne les dirigeants de l</w:t>
            </w:r>
            <w:r w:rsidR="0056307D">
              <w:rPr>
                <w:b/>
                <w:i/>
              </w:rPr>
              <w:t>’</w:t>
            </w:r>
            <w:r w:rsidRPr="00AC2AED">
              <w:rPr>
                <w:b/>
                <w:i/>
              </w:rPr>
              <w:t>opposition, réprime les manifestations, sape l</w:t>
            </w:r>
            <w:r w:rsidR="0056307D">
              <w:rPr>
                <w:b/>
                <w:i/>
              </w:rPr>
              <w:t>’</w:t>
            </w:r>
            <w:r w:rsidRPr="00AC2AED">
              <w:rPr>
                <w:b/>
                <w:i/>
              </w:rPr>
              <w:t>indépendance de la justice et adopte des réformes qui restreignent le pluralisme politique et la liberté d</w:t>
            </w:r>
            <w:r w:rsidR="0056307D">
              <w:rPr>
                <w:b/>
                <w:i/>
              </w:rPr>
              <w:t>’</w:t>
            </w:r>
            <w:r w:rsidRPr="00AC2AED">
              <w:rPr>
                <w:b/>
                <w:i/>
              </w:rPr>
              <w:t>expression.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r>
    </w:tbl>
    <w:p w14:paraId="1D296957"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8BAEFDE" w14:textId="77777777" w:rsidR="005B77B0" w:rsidRPr="00AC2AED" w:rsidRDefault="005B77B0" w:rsidP="005B77B0">
      <w:r w:rsidRPr="00AC2AED">
        <w:rPr>
          <w:rStyle w:val="HideTWBExt"/>
        </w:rPr>
        <w:t>&lt;/Amend&gt;</w:t>
      </w:r>
    </w:p>
    <w:p w14:paraId="19E55A0D"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92</w:t>
      </w:r>
      <w:r w:rsidRPr="00AC2AED">
        <w:rPr>
          <w:rStyle w:val="HideTWBExt"/>
          <w:b w:val="0"/>
        </w:rPr>
        <w:t>&lt;/NumAm&gt;</w:t>
      </w:r>
    </w:p>
    <w:p w14:paraId="0EBC5940"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6AB8AC63" w14:textId="77777777" w:rsidR="005B77B0" w:rsidRPr="00AC2AED" w:rsidRDefault="005B77B0" w:rsidP="005B77B0">
      <w:pPr>
        <w:pStyle w:val="NormalBold"/>
      </w:pPr>
      <w:r w:rsidRPr="00AC2AED">
        <w:rPr>
          <w:rStyle w:val="HideTWBExt"/>
          <w:b w:val="0"/>
        </w:rPr>
        <w:t>&lt;/RepeatBlock-By&gt;</w:t>
      </w:r>
    </w:p>
    <w:p w14:paraId="49BA3E63"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8F82F70" w14:textId="77777777" w:rsidR="005B77B0" w:rsidRPr="00AC2AED" w:rsidRDefault="005B77B0" w:rsidP="005B77B0">
      <w:pPr>
        <w:pStyle w:val="NormalBold"/>
      </w:pPr>
      <w:r w:rsidRPr="00AC2AED">
        <w:rPr>
          <w:rStyle w:val="HideTWBExt"/>
          <w:b w:val="0"/>
        </w:rPr>
        <w:t>&lt;Article&gt;</w:t>
      </w:r>
      <w:r w:rsidRPr="00AC2AED">
        <w:t>Considérant 11</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DC0B8E9" w14:textId="77777777" w:rsidTr="00935B23">
        <w:trPr>
          <w:trHeight w:hRule="exact" w:val="240"/>
          <w:jc w:val="center"/>
        </w:trPr>
        <w:tc>
          <w:tcPr>
            <w:tcW w:w="9752" w:type="dxa"/>
            <w:gridSpan w:val="2"/>
            <w:tcBorders>
              <w:top w:val="nil"/>
              <w:left w:val="nil"/>
              <w:bottom w:val="nil"/>
              <w:right w:val="nil"/>
            </w:tcBorders>
          </w:tcPr>
          <w:p w14:paraId="34409C80" w14:textId="77777777" w:rsidR="005B77B0" w:rsidRPr="00AC2AED" w:rsidRDefault="005B77B0" w:rsidP="00935B23"/>
        </w:tc>
      </w:tr>
      <w:tr w:rsidR="005B77B0" w:rsidRPr="00AC2AED" w14:paraId="48B8D5AB" w14:textId="77777777" w:rsidTr="00935B23">
        <w:trPr>
          <w:trHeight w:val="240"/>
          <w:jc w:val="center"/>
        </w:trPr>
        <w:tc>
          <w:tcPr>
            <w:tcW w:w="4876" w:type="dxa"/>
            <w:tcBorders>
              <w:top w:val="nil"/>
              <w:left w:val="nil"/>
              <w:bottom w:val="nil"/>
              <w:right w:val="nil"/>
            </w:tcBorders>
          </w:tcPr>
          <w:p w14:paraId="55829763"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DF69B84" w14:textId="77777777" w:rsidR="005B77B0" w:rsidRPr="00AC2AED" w:rsidRDefault="005B77B0" w:rsidP="00935B23">
            <w:pPr>
              <w:pStyle w:val="AmColumnHeading"/>
            </w:pPr>
            <w:r w:rsidRPr="00AC2AED">
              <w:t>Amendement</w:t>
            </w:r>
          </w:p>
        </w:tc>
      </w:tr>
      <w:tr w:rsidR="005B77B0" w:rsidRPr="00AC2AED" w14:paraId="0F501E3E" w14:textId="77777777" w:rsidTr="00935B23">
        <w:trPr>
          <w:jc w:val="center"/>
        </w:trPr>
        <w:tc>
          <w:tcPr>
            <w:tcW w:w="4876" w:type="dxa"/>
            <w:tcBorders>
              <w:top w:val="nil"/>
              <w:left w:val="nil"/>
              <w:bottom w:val="nil"/>
              <w:right w:val="nil"/>
            </w:tcBorders>
          </w:tcPr>
          <w:p w14:paraId="75E9DC3B" w14:textId="3E78EF0D" w:rsidR="005B77B0" w:rsidRPr="00AC2AED" w:rsidRDefault="005B77B0" w:rsidP="00935B23">
            <w:pPr>
              <w:pStyle w:val="Normal6a"/>
            </w:pPr>
            <w:r w:rsidRPr="00AC2AED">
              <w:rPr>
                <w:b/>
                <w:i/>
              </w:rPr>
              <w:t>(11)</w:t>
            </w:r>
            <w:r w:rsidRPr="00AC2AED">
              <w:tab/>
            </w:r>
            <w:r w:rsidRPr="00AC2AED">
              <w:rPr>
                <w:b/>
                <w:i/>
              </w:rPr>
              <w:t>En ce qui concerne l</w:t>
            </w:r>
            <w:r w:rsidR="0056307D">
              <w:rPr>
                <w:b/>
                <w:i/>
              </w:rPr>
              <w:t>’</w:t>
            </w:r>
            <w:r w:rsidRPr="00AC2AED">
              <w:rPr>
                <w:b/>
                <w:i/>
              </w:rPr>
              <w:t>Inde, selon les informations fournies par l</w:t>
            </w:r>
            <w:r w:rsidR="0056307D">
              <w:rPr>
                <w:b/>
                <w:i/>
              </w:rPr>
              <w:t>’</w:t>
            </w:r>
            <w:r w:rsidRPr="00AC2AED">
              <w:rPr>
                <w:b/>
                <w:i/>
              </w:rPr>
              <w:t>Agence pour l</w:t>
            </w:r>
            <w:r w:rsidR="0056307D">
              <w:rPr>
                <w:b/>
                <w:i/>
              </w:rPr>
              <w:t>’</w:t>
            </w:r>
            <w:r w:rsidRPr="00AC2AED">
              <w:rPr>
                <w:b/>
                <w:i/>
              </w:rPr>
              <w:t>asile, neuf États membres désignent actuellement l</w:t>
            </w:r>
            <w:r w:rsidR="0056307D">
              <w:rPr>
                <w:b/>
                <w:i/>
              </w:rPr>
              <w:t>’</w:t>
            </w:r>
            <w:r w:rsidRPr="00AC2AED">
              <w:rPr>
                <w:b/>
                <w:i/>
              </w:rPr>
              <w:t>Inde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w:t>
            </w:r>
            <w:r w:rsidR="0056307D">
              <w:rPr>
                <w:b/>
                <w:i/>
              </w:rPr>
              <w:t>’</w:t>
            </w:r>
            <w:r w:rsidRPr="00AC2AED">
              <w:rPr>
                <w:b/>
                <w:i/>
              </w:rPr>
              <w:t>Inde était de 2 % en 2024. Le pays a ratifié les principaux instruments internationaux relatifs aux droits de l</w:t>
            </w:r>
            <w:r w:rsidR="0056307D">
              <w:rPr>
                <w:b/>
                <w:i/>
              </w:rPr>
              <w:t>’</w:t>
            </w:r>
            <w:r w:rsidRPr="00AC2AED">
              <w:rPr>
                <w:b/>
                <w:i/>
              </w:rPr>
              <w:t>homme. L</w:t>
            </w:r>
            <w:r w:rsidR="0056307D">
              <w:rPr>
                <w:b/>
                <w:i/>
              </w:rPr>
              <w:t>’</w:t>
            </w:r>
            <w:r w:rsidRPr="00AC2AED">
              <w:rPr>
                <w:b/>
                <w:i/>
              </w:rPr>
              <w:t>Inde est une république constitutionnelle et une démocratie parlementaire. Rien n</w:t>
            </w:r>
            <w:r w:rsidR="0056307D">
              <w:rPr>
                <w:b/>
                <w:i/>
              </w:rPr>
              <w:t>’</w:t>
            </w:r>
            <w:r w:rsidRPr="00AC2AED">
              <w:rPr>
                <w:b/>
                <w:i/>
              </w:rPr>
              <w:t>indique que des citoyens d</w:t>
            </w:r>
            <w:r w:rsidR="0056307D">
              <w:rPr>
                <w:b/>
                <w:i/>
              </w:rPr>
              <w:t>’</w:t>
            </w:r>
            <w:r w:rsidRPr="00AC2AED">
              <w:rPr>
                <w:b/>
                <w:i/>
              </w:rPr>
              <w:t>Inde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Bien que l</w:t>
            </w:r>
            <w:r w:rsidR="0056307D">
              <w:rPr>
                <w:b/>
                <w:i/>
              </w:rPr>
              <w:t>’</w:t>
            </w:r>
            <w:r w:rsidRPr="00AC2AED">
              <w:rPr>
                <w:b/>
                <w:i/>
              </w:rPr>
              <w:t>Inde maintienne la peine de mort dans son droit pénal et n</w:t>
            </w:r>
            <w:r w:rsidR="0056307D">
              <w:rPr>
                <w:b/>
                <w:i/>
              </w:rPr>
              <w:t>’</w:t>
            </w:r>
            <w:r w:rsidRPr="00AC2AED">
              <w:rPr>
                <w:b/>
                <w:i/>
              </w:rPr>
              <w:t>ait pas signé le deuxième protocole facultatif se rapportant au pacte international relatif aux droits civils et politiques, visant à abolir la peine de mort, la peine de mort n</w:t>
            </w:r>
            <w:r w:rsidR="0056307D">
              <w:rPr>
                <w:b/>
                <w:i/>
              </w:rPr>
              <w:t>’</w:t>
            </w:r>
            <w:r w:rsidRPr="00AC2AED">
              <w:rPr>
                <w:b/>
                <w:i/>
              </w:rPr>
              <w:t>a pas été appliquée dans la pratique depuis 2020. L</w:t>
            </w:r>
            <w:r w:rsidR="0056307D">
              <w:rPr>
                <w:b/>
                <w:i/>
              </w:rPr>
              <w:t>’</w:t>
            </w:r>
            <w:r w:rsidRPr="00AC2AED">
              <w:rPr>
                <w:b/>
                <w:i/>
              </w:rPr>
              <w:t>Inde a ratifié la convention contre la torture et autres peines ou traitements cruels, inhumains ou dégradants. Il n</w:t>
            </w:r>
            <w:r w:rsidR="0056307D">
              <w:rPr>
                <w:b/>
                <w:i/>
              </w:rPr>
              <w:t>’</w:t>
            </w:r>
            <w:r w:rsidRPr="00AC2AED">
              <w:rPr>
                <w:b/>
                <w:i/>
              </w:rPr>
              <w:t>y a pas de conflit armé en Inde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27B2BED8" w14:textId="77777777" w:rsidR="005B77B0" w:rsidRPr="00AC2AED" w:rsidRDefault="005B77B0" w:rsidP="00935B23">
            <w:pPr>
              <w:pStyle w:val="Normal6a"/>
            </w:pPr>
            <w:proofErr w:type="gramStart"/>
            <w:r w:rsidRPr="00AC2AED">
              <w:rPr>
                <w:b/>
                <w:i/>
              </w:rPr>
              <w:t>supprimé</w:t>
            </w:r>
            <w:proofErr w:type="gramEnd"/>
          </w:p>
        </w:tc>
      </w:tr>
    </w:tbl>
    <w:p w14:paraId="0FA4E5BA"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40DC2B3" w14:textId="77777777" w:rsidR="005B77B0" w:rsidRPr="00AC2AED" w:rsidRDefault="005B77B0" w:rsidP="005B77B0">
      <w:r w:rsidRPr="00AC2AED">
        <w:rPr>
          <w:rStyle w:val="HideTWBExt"/>
        </w:rPr>
        <w:t>&lt;/Amend&gt;</w:t>
      </w:r>
    </w:p>
    <w:p w14:paraId="1007C3CA"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93</w:t>
      </w:r>
      <w:r w:rsidRPr="00AC2AED">
        <w:rPr>
          <w:rStyle w:val="HideTWBExt"/>
          <w:b w:val="0"/>
        </w:rPr>
        <w:t>&lt;/NumAm&gt;</w:t>
      </w:r>
    </w:p>
    <w:p w14:paraId="14EEC54C"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2713AED5" w14:textId="77777777" w:rsidR="005B77B0" w:rsidRPr="00AC2AED" w:rsidRDefault="005B77B0" w:rsidP="005B77B0">
      <w:pPr>
        <w:pStyle w:val="NormalBold"/>
      </w:pPr>
      <w:r w:rsidRPr="00AC2AED">
        <w:rPr>
          <w:rStyle w:val="HideTWBExt"/>
          <w:b w:val="0"/>
        </w:rPr>
        <w:t>&lt;/RepeatBlock-By&gt;</w:t>
      </w:r>
    </w:p>
    <w:p w14:paraId="3926DA07"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286FE4F" w14:textId="77777777" w:rsidR="005B77B0" w:rsidRPr="00AC2AED" w:rsidRDefault="005B77B0" w:rsidP="005B77B0">
      <w:pPr>
        <w:pStyle w:val="NormalBold"/>
      </w:pPr>
      <w:r w:rsidRPr="00AC2AED">
        <w:rPr>
          <w:rStyle w:val="HideTWBExt"/>
          <w:b w:val="0"/>
        </w:rPr>
        <w:t>&lt;Article&gt;</w:t>
      </w:r>
      <w:r w:rsidRPr="00AC2AED">
        <w:t>Considérant 11</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24D19DE" w14:textId="77777777" w:rsidTr="00935B23">
        <w:trPr>
          <w:trHeight w:hRule="exact" w:val="240"/>
          <w:jc w:val="center"/>
        </w:trPr>
        <w:tc>
          <w:tcPr>
            <w:tcW w:w="9752" w:type="dxa"/>
            <w:gridSpan w:val="2"/>
            <w:tcBorders>
              <w:top w:val="nil"/>
              <w:left w:val="nil"/>
              <w:bottom w:val="nil"/>
              <w:right w:val="nil"/>
            </w:tcBorders>
          </w:tcPr>
          <w:p w14:paraId="2FD6E648" w14:textId="77777777" w:rsidR="005B77B0" w:rsidRPr="00AC2AED" w:rsidRDefault="005B77B0" w:rsidP="00935B23"/>
        </w:tc>
      </w:tr>
      <w:tr w:rsidR="005B77B0" w:rsidRPr="00AC2AED" w14:paraId="13EE8C4B" w14:textId="77777777" w:rsidTr="00935B23">
        <w:trPr>
          <w:trHeight w:val="240"/>
          <w:jc w:val="center"/>
        </w:trPr>
        <w:tc>
          <w:tcPr>
            <w:tcW w:w="4876" w:type="dxa"/>
            <w:tcBorders>
              <w:top w:val="nil"/>
              <w:left w:val="nil"/>
              <w:bottom w:val="nil"/>
              <w:right w:val="nil"/>
            </w:tcBorders>
          </w:tcPr>
          <w:p w14:paraId="42E63EF4"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609E04C" w14:textId="77777777" w:rsidR="005B77B0" w:rsidRPr="00AC2AED" w:rsidRDefault="005B77B0" w:rsidP="00935B23">
            <w:pPr>
              <w:pStyle w:val="AmColumnHeading"/>
            </w:pPr>
            <w:r w:rsidRPr="00AC2AED">
              <w:t>Amendement</w:t>
            </w:r>
          </w:p>
        </w:tc>
      </w:tr>
      <w:tr w:rsidR="005B77B0" w:rsidRPr="00AC2AED" w14:paraId="5B5D6869" w14:textId="77777777" w:rsidTr="00935B23">
        <w:trPr>
          <w:jc w:val="center"/>
        </w:trPr>
        <w:tc>
          <w:tcPr>
            <w:tcW w:w="4876" w:type="dxa"/>
            <w:tcBorders>
              <w:top w:val="nil"/>
              <w:left w:val="nil"/>
              <w:bottom w:val="nil"/>
              <w:right w:val="nil"/>
            </w:tcBorders>
          </w:tcPr>
          <w:p w14:paraId="4188D411" w14:textId="482EDF43" w:rsidR="005B77B0" w:rsidRPr="00AC2AED" w:rsidRDefault="005B77B0" w:rsidP="00935B23">
            <w:pPr>
              <w:pStyle w:val="Normal6a"/>
            </w:pPr>
            <w:r w:rsidRPr="00AC2AED">
              <w:rPr>
                <w:b/>
                <w:i/>
              </w:rPr>
              <w:t>(11)</w:t>
            </w:r>
            <w:r w:rsidRPr="00AC2AED">
              <w:tab/>
            </w:r>
            <w:r w:rsidRPr="00AC2AED">
              <w:rPr>
                <w:b/>
                <w:i/>
              </w:rPr>
              <w:t>En ce qui concerne l</w:t>
            </w:r>
            <w:r w:rsidR="0056307D">
              <w:rPr>
                <w:b/>
                <w:i/>
              </w:rPr>
              <w:t>’</w:t>
            </w:r>
            <w:r w:rsidRPr="00AC2AED">
              <w:rPr>
                <w:b/>
                <w:i/>
              </w:rPr>
              <w:t>Inde, selon les informations fournies par l</w:t>
            </w:r>
            <w:r w:rsidR="0056307D">
              <w:rPr>
                <w:b/>
                <w:i/>
              </w:rPr>
              <w:t>’</w:t>
            </w:r>
            <w:r w:rsidRPr="00AC2AED">
              <w:rPr>
                <w:b/>
                <w:i/>
              </w:rPr>
              <w:t>Agence pour l</w:t>
            </w:r>
            <w:r w:rsidR="0056307D">
              <w:rPr>
                <w:b/>
                <w:i/>
              </w:rPr>
              <w:t>’</w:t>
            </w:r>
            <w:r w:rsidRPr="00AC2AED">
              <w:rPr>
                <w:b/>
                <w:i/>
              </w:rPr>
              <w:t>asile, neuf États membres désignent actuellement l</w:t>
            </w:r>
            <w:r w:rsidR="0056307D">
              <w:rPr>
                <w:b/>
                <w:i/>
              </w:rPr>
              <w:t>’</w:t>
            </w:r>
            <w:r w:rsidRPr="00AC2AED">
              <w:rPr>
                <w:b/>
                <w:i/>
              </w:rPr>
              <w:t>Inde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w:t>
            </w:r>
            <w:r w:rsidR="0056307D">
              <w:rPr>
                <w:b/>
                <w:i/>
              </w:rPr>
              <w:t>’</w:t>
            </w:r>
            <w:r w:rsidRPr="00AC2AED">
              <w:rPr>
                <w:b/>
                <w:i/>
              </w:rPr>
              <w:t>Inde était de 2 % en 2024. Le pays a ratifié les principaux instruments internationaux relatifs aux droits de l</w:t>
            </w:r>
            <w:r w:rsidR="0056307D">
              <w:rPr>
                <w:b/>
                <w:i/>
              </w:rPr>
              <w:t>’</w:t>
            </w:r>
            <w:r w:rsidRPr="00AC2AED">
              <w:rPr>
                <w:b/>
                <w:i/>
              </w:rPr>
              <w:t>homme. L</w:t>
            </w:r>
            <w:r w:rsidR="0056307D">
              <w:rPr>
                <w:b/>
                <w:i/>
              </w:rPr>
              <w:t>’</w:t>
            </w:r>
            <w:r w:rsidRPr="00AC2AED">
              <w:rPr>
                <w:b/>
                <w:i/>
              </w:rPr>
              <w:t>Inde est une république constitutionnelle et une démocratie parlementaire. Rien n</w:t>
            </w:r>
            <w:r w:rsidR="0056307D">
              <w:rPr>
                <w:b/>
                <w:i/>
              </w:rPr>
              <w:t>’</w:t>
            </w:r>
            <w:r w:rsidRPr="00AC2AED">
              <w:rPr>
                <w:b/>
                <w:i/>
              </w:rPr>
              <w:t>indique que des citoyens d</w:t>
            </w:r>
            <w:r w:rsidR="0056307D">
              <w:rPr>
                <w:b/>
                <w:i/>
              </w:rPr>
              <w:t>’</w:t>
            </w:r>
            <w:r w:rsidRPr="00AC2AED">
              <w:rPr>
                <w:b/>
                <w:i/>
              </w:rPr>
              <w:t>Inde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Bien que l</w:t>
            </w:r>
            <w:r w:rsidR="0056307D">
              <w:rPr>
                <w:b/>
                <w:i/>
              </w:rPr>
              <w:t>’</w:t>
            </w:r>
            <w:r w:rsidRPr="00AC2AED">
              <w:rPr>
                <w:b/>
                <w:i/>
              </w:rPr>
              <w:t>Inde maintienne la peine de mort dans son droit pénal et n</w:t>
            </w:r>
            <w:r w:rsidR="0056307D">
              <w:rPr>
                <w:b/>
                <w:i/>
              </w:rPr>
              <w:t>’</w:t>
            </w:r>
            <w:r w:rsidRPr="00AC2AED">
              <w:rPr>
                <w:b/>
                <w:i/>
              </w:rPr>
              <w:t>ait pas signé le deuxième protocole facultatif se rapportant au pacte international relatif aux droits civils et politiques, visant à abolir la peine de mort, la peine de mort n</w:t>
            </w:r>
            <w:r w:rsidR="0056307D">
              <w:rPr>
                <w:b/>
                <w:i/>
              </w:rPr>
              <w:t>’</w:t>
            </w:r>
            <w:r w:rsidRPr="00AC2AED">
              <w:rPr>
                <w:b/>
                <w:i/>
              </w:rPr>
              <w:t>a pas été appliquée dans la pratique depuis 2020. L</w:t>
            </w:r>
            <w:r w:rsidR="0056307D">
              <w:rPr>
                <w:b/>
                <w:i/>
              </w:rPr>
              <w:t>’</w:t>
            </w:r>
            <w:r w:rsidRPr="00AC2AED">
              <w:rPr>
                <w:b/>
                <w:i/>
              </w:rPr>
              <w:t>Inde a ratifié la convention contre la torture et autres peines ou traitements cruels, inhumains ou dégradants. Il n</w:t>
            </w:r>
            <w:r w:rsidR="0056307D">
              <w:rPr>
                <w:b/>
                <w:i/>
              </w:rPr>
              <w:t>’</w:t>
            </w:r>
            <w:r w:rsidRPr="00AC2AED">
              <w:rPr>
                <w:b/>
                <w:i/>
              </w:rPr>
              <w:t>y a pas de conflit armé en Inde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393C5A35" w14:textId="77777777" w:rsidR="005B77B0" w:rsidRPr="00AC2AED" w:rsidRDefault="005B77B0" w:rsidP="00935B23">
            <w:pPr>
              <w:pStyle w:val="Normal6a"/>
            </w:pPr>
            <w:proofErr w:type="gramStart"/>
            <w:r w:rsidRPr="00AC2AED">
              <w:rPr>
                <w:b/>
                <w:i/>
              </w:rPr>
              <w:t>supprimé</w:t>
            </w:r>
            <w:proofErr w:type="gramEnd"/>
          </w:p>
        </w:tc>
      </w:tr>
    </w:tbl>
    <w:p w14:paraId="297B7716"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09452E6" w14:textId="77777777" w:rsidR="005B77B0" w:rsidRPr="00AC2AED" w:rsidRDefault="005B77B0" w:rsidP="005B77B0">
      <w:r w:rsidRPr="00AC2AED">
        <w:rPr>
          <w:rStyle w:val="HideTWBExt"/>
        </w:rPr>
        <w:t>&lt;/Amend&gt;</w:t>
      </w:r>
    </w:p>
    <w:p w14:paraId="39A9C795"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94</w:t>
      </w:r>
      <w:r w:rsidRPr="00AC2AED">
        <w:rPr>
          <w:rStyle w:val="HideTWBExt"/>
          <w:b w:val="0"/>
        </w:rPr>
        <w:t>&lt;/NumAm&gt;</w:t>
      </w:r>
    </w:p>
    <w:p w14:paraId="415A620A" w14:textId="77777777" w:rsidR="005B77B0" w:rsidRPr="00AC2AED" w:rsidRDefault="005B77B0" w:rsidP="005B77B0">
      <w:pPr>
        <w:pStyle w:val="NormalBold"/>
      </w:pPr>
      <w:r w:rsidRPr="00AC2AED">
        <w:rPr>
          <w:rStyle w:val="HideTWBExt"/>
          <w:b w:val="0"/>
        </w:rPr>
        <w:t>&lt;RepeatBlock-By&gt;&lt;Members&gt;</w:t>
      </w:r>
      <w:r w:rsidRPr="00AC2AED">
        <w:t>Reinhold Lopatka, Lukas Mandl, Angelika Winzig, Sophia Kircher, Alexander Bernhuber</w:t>
      </w:r>
      <w:r w:rsidRPr="00AC2AED">
        <w:rPr>
          <w:rStyle w:val="HideTWBExt"/>
          <w:b w:val="0"/>
        </w:rPr>
        <w:t>&lt;/Members&gt;</w:t>
      </w:r>
    </w:p>
    <w:p w14:paraId="436FFB57" w14:textId="77777777" w:rsidR="005B77B0" w:rsidRPr="00AC2AED" w:rsidRDefault="005B77B0" w:rsidP="005B77B0">
      <w:pPr>
        <w:pStyle w:val="NormalBold"/>
      </w:pPr>
      <w:r w:rsidRPr="00AC2AED">
        <w:rPr>
          <w:rStyle w:val="HideTWBExt"/>
          <w:b w:val="0"/>
        </w:rPr>
        <w:t>&lt;/RepeatBlock-By&gt;</w:t>
      </w:r>
    </w:p>
    <w:p w14:paraId="3A0A0D0D"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EA37A66" w14:textId="77777777" w:rsidR="005B77B0" w:rsidRPr="00AC2AED" w:rsidRDefault="005B77B0" w:rsidP="005B77B0">
      <w:pPr>
        <w:pStyle w:val="NormalBold"/>
      </w:pPr>
      <w:r w:rsidRPr="00AC2AED">
        <w:rPr>
          <w:rStyle w:val="HideTWBExt"/>
          <w:b w:val="0"/>
        </w:rPr>
        <w:t>&lt;Article&gt;</w:t>
      </w:r>
      <w:r w:rsidRPr="00AC2AED">
        <w:t>Considérant 11</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5481939" w14:textId="77777777" w:rsidTr="00935B23">
        <w:trPr>
          <w:trHeight w:hRule="exact" w:val="240"/>
          <w:jc w:val="center"/>
        </w:trPr>
        <w:tc>
          <w:tcPr>
            <w:tcW w:w="9752" w:type="dxa"/>
            <w:gridSpan w:val="2"/>
            <w:tcBorders>
              <w:top w:val="nil"/>
              <w:left w:val="nil"/>
              <w:bottom w:val="nil"/>
              <w:right w:val="nil"/>
            </w:tcBorders>
          </w:tcPr>
          <w:p w14:paraId="509B6A41" w14:textId="77777777" w:rsidR="005B77B0" w:rsidRPr="00AC2AED" w:rsidRDefault="005B77B0" w:rsidP="00935B23"/>
        </w:tc>
      </w:tr>
      <w:tr w:rsidR="005B77B0" w:rsidRPr="00AC2AED" w14:paraId="55324A21" w14:textId="77777777" w:rsidTr="00935B23">
        <w:trPr>
          <w:trHeight w:val="240"/>
          <w:jc w:val="center"/>
        </w:trPr>
        <w:tc>
          <w:tcPr>
            <w:tcW w:w="4876" w:type="dxa"/>
            <w:tcBorders>
              <w:top w:val="nil"/>
              <w:left w:val="nil"/>
              <w:bottom w:val="nil"/>
              <w:right w:val="nil"/>
            </w:tcBorders>
          </w:tcPr>
          <w:p w14:paraId="69FCA933"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CF3EF5B" w14:textId="77777777" w:rsidR="005B77B0" w:rsidRPr="00AC2AED" w:rsidRDefault="005B77B0" w:rsidP="00935B23">
            <w:pPr>
              <w:pStyle w:val="AmColumnHeading"/>
            </w:pPr>
            <w:r w:rsidRPr="00AC2AED">
              <w:t>Amendement</w:t>
            </w:r>
          </w:p>
        </w:tc>
      </w:tr>
      <w:tr w:rsidR="005B77B0" w:rsidRPr="00AC2AED" w14:paraId="73325B7A" w14:textId="77777777" w:rsidTr="00935B23">
        <w:trPr>
          <w:jc w:val="center"/>
        </w:trPr>
        <w:tc>
          <w:tcPr>
            <w:tcW w:w="4876" w:type="dxa"/>
            <w:tcBorders>
              <w:top w:val="nil"/>
              <w:left w:val="nil"/>
              <w:bottom w:val="nil"/>
              <w:right w:val="nil"/>
            </w:tcBorders>
          </w:tcPr>
          <w:p w14:paraId="0552A630" w14:textId="15DC0456" w:rsidR="005B77B0" w:rsidRPr="00AC2AED" w:rsidRDefault="005B77B0" w:rsidP="00935B23">
            <w:pPr>
              <w:pStyle w:val="Normal6a"/>
            </w:pPr>
            <w:r w:rsidRPr="00AC2AED">
              <w:t>(11)</w:t>
            </w:r>
            <w:r w:rsidRPr="00AC2AED">
              <w:tab/>
              <w:t>En ce qui concerne l</w:t>
            </w:r>
            <w:r w:rsidR="0056307D">
              <w:t>’</w:t>
            </w:r>
            <w:r w:rsidRPr="00AC2AED">
              <w:t>Inde, selon les informations fournies par l</w:t>
            </w:r>
            <w:r w:rsidR="0056307D">
              <w:t>’</w:t>
            </w:r>
            <w:r w:rsidRPr="00AC2AED">
              <w:t>Agence pour l</w:t>
            </w:r>
            <w:r w:rsidR="0056307D">
              <w:t>’</w:t>
            </w:r>
            <w:r w:rsidRPr="00AC2AED">
              <w:t>asile, neuf États membres désignent actuellement l</w:t>
            </w:r>
            <w:r w:rsidR="0056307D">
              <w:t>’</w:t>
            </w:r>
            <w:r w:rsidRPr="00AC2AED">
              <w:t>Inde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w:t>
            </w:r>
            <w:r w:rsidR="0056307D">
              <w:t>’</w:t>
            </w:r>
            <w:r w:rsidRPr="00AC2AED">
              <w:t>Inde était de 2 % en 2024. Le pays a ratifié les principaux instruments internationaux relatifs aux droits de l</w:t>
            </w:r>
            <w:r w:rsidR="0056307D">
              <w:t>’</w:t>
            </w:r>
            <w:r w:rsidRPr="00AC2AED">
              <w:t>homme. L</w:t>
            </w:r>
            <w:r w:rsidR="0056307D">
              <w:t>’</w:t>
            </w:r>
            <w:r w:rsidRPr="00AC2AED">
              <w:t>Inde est une république constitutionnelle et une démocratie parlementaire. Rien n</w:t>
            </w:r>
            <w:r w:rsidR="0056307D">
              <w:t>’</w:t>
            </w:r>
            <w:r w:rsidRPr="00AC2AED">
              <w:t>indique que des citoyens d</w:t>
            </w:r>
            <w:r w:rsidR="0056307D">
              <w:t>’</w:t>
            </w:r>
            <w:r w:rsidRPr="00AC2AED">
              <w:t>Inde soient expulsés, éloignés ou extradés vers des pays où ils courent un risque de peine de mort, de torture, de persécution ou de traitement inhumain ou dégradant. En général, il n</w:t>
            </w:r>
            <w:r w:rsidR="0056307D">
              <w:t>’</w:t>
            </w:r>
            <w:r w:rsidRPr="00AC2AED">
              <w:t>existe pas de risque réel de subir des atteintes graves au sens de l</w:t>
            </w:r>
            <w:r w:rsidR="0056307D">
              <w:t>’</w:t>
            </w:r>
            <w:r w:rsidRPr="00AC2AED">
              <w:t>article 15 du règlement (UE) 2024/1347. Bien que l</w:t>
            </w:r>
            <w:r w:rsidR="0056307D">
              <w:t>’</w:t>
            </w:r>
            <w:r w:rsidRPr="00AC2AED">
              <w:t>Inde maintienne la peine de mort dans son droit pénal et n</w:t>
            </w:r>
            <w:r w:rsidR="0056307D">
              <w:t>’</w:t>
            </w:r>
            <w:r w:rsidRPr="00AC2AED">
              <w:t>ait pas signé le deuxième protocole facultatif se rapportant au pacte international relatif aux droits civils et politiques, visant à abolir la peine de mort, la peine de mort n</w:t>
            </w:r>
            <w:r w:rsidR="0056307D">
              <w:t>’</w:t>
            </w:r>
            <w:r w:rsidRPr="00AC2AED">
              <w:t>a pas été appliquée dans la pratique depuis 2020. L</w:t>
            </w:r>
            <w:r w:rsidR="0056307D">
              <w:t>’</w:t>
            </w:r>
            <w:r w:rsidRPr="00AC2AED">
              <w:t>Inde a ratifié la convention contre la torture et autres peines ou traitements cruels, inhumains ou dégradants. Il n</w:t>
            </w:r>
            <w:r w:rsidR="0056307D">
              <w:t>’</w:t>
            </w:r>
            <w:r w:rsidRPr="00AC2AED">
              <w:t>y a pas de conflit armé en Inde et, par conséquent, il n</w:t>
            </w:r>
            <w:r w:rsidR="0056307D">
              <w:t>’</w:t>
            </w:r>
            <w:r w:rsidRPr="00AC2AED">
              <w:t>existe aucune menace en raison d</w:t>
            </w:r>
            <w:r w:rsidR="0056307D">
              <w:t>’</w:t>
            </w:r>
            <w:r w:rsidRPr="00AC2AED">
              <w:t>une violence aveugle dans des situations de conflit armé international ou interne. En général, il n</w:t>
            </w:r>
            <w:r w:rsidR="0056307D">
              <w:t>’</w:t>
            </w:r>
            <w:r w:rsidRPr="00AC2AED">
              <w:t>y a pas dans ce pays de persécution au sens de l</w:t>
            </w:r>
            <w:r w:rsidR="0056307D">
              <w:t>’</w:t>
            </w:r>
            <w:r w:rsidRPr="00AC2AED">
              <w:t>article 9 du règlement (UE) 2024/1347.</w:t>
            </w:r>
          </w:p>
        </w:tc>
        <w:tc>
          <w:tcPr>
            <w:tcW w:w="4876" w:type="dxa"/>
            <w:tcBorders>
              <w:top w:val="nil"/>
              <w:left w:val="nil"/>
              <w:bottom w:val="nil"/>
              <w:right w:val="nil"/>
            </w:tcBorders>
          </w:tcPr>
          <w:p w14:paraId="4EBE3CE1" w14:textId="2BDF05F5" w:rsidR="005B77B0" w:rsidRPr="00AC2AED" w:rsidRDefault="005B77B0" w:rsidP="00935B23">
            <w:pPr>
              <w:pStyle w:val="Normal6a"/>
            </w:pPr>
            <w:r w:rsidRPr="00AC2AED">
              <w:t>(11)</w:t>
            </w:r>
            <w:r w:rsidRPr="00AC2AED">
              <w:tab/>
              <w:t>En ce qui concerne l</w:t>
            </w:r>
            <w:r w:rsidR="0056307D">
              <w:t>’</w:t>
            </w:r>
            <w:r w:rsidRPr="00AC2AED">
              <w:t>Inde, selon les informations fournies par l</w:t>
            </w:r>
            <w:r w:rsidR="0056307D">
              <w:t>’</w:t>
            </w:r>
            <w:r w:rsidRPr="00AC2AED">
              <w:t>Agence pour l</w:t>
            </w:r>
            <w:r w:rsidR="0056307D">
              <w:t>’</w:t>
            </w:r>
            <w:r w:rsidRPr="00AC2AED">
              <w:t>asile, neuf États membres désignent actuellement l</w:t>
            </w:r>
            <w:r w:rsidR="0056307D">
              <w:t>’</w:t>
            </w:r>
            <w:r w:rsidRPr="00AC2AED">
              <w:t>Inde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w:t>
            </w:r>
            <w:r w:rsidR="0056307D">
              <w:t>’</w:t>
            </w:r>
            <w:r w:rsidRPr="00AC2AED">
              <w:t>Inde était de 2 % en 2024. Le pays a ratifié les principaux instruments internationaux relatifs aux droits de l</w:t>
            </w:r>
            <w:r w:rsidR="0056307D">
              <w:t>’</w:t>
            </w:r>
            <w:r w:rsidRPr="00AC2AED">
              <w:t>homme. L</w:t>
            </w:r>
            <w:r w:rsidR="0056307D">
              <w:t>’</w:t>
            </w:r>
            <w:r w:rsidRPr="00AC2AED">
              <w:t>Inde est une république constitutionnelle et une démocratie parlementaire. Rien n</w:t>
            </w:r>
            <w:r w:rsidR="0056307D">
              <w:t>’</w:t>
            </w:r>
            <w:r w:rsidRPr="00AC2AED">
              <w:t>indique que des citoyens d</w:t>
            </w:r>
            <w:r w:rsidR="0056307D">
              <w:t>’</w:t>
            </w:r>
            <w:r w:rsidRPr="00AC2AED">
              <w:t xml:space="preserve">Inde soient expulsés, éloignés ou extradés vers des pays où ils courent un risque de peine de mort, de torture, de persécution ou de traitement inhumain ou dégradant. </w:t>
            </w:r>
            <w:r w:rsidRPr="00AC2AED">
              <w:rPr>
                <w:b/>
                <w:i/>
              </w:rPr>
              <w:t>Si l</w:t>
            </w:r>
            <w:r w:rsidR="0056307D">
              <w:rPr>
                <w:b/>
                <w:i/>
              </w:rPr>
              <w:t>’</w:t>
            </w:r>
            <w:r w:rsidRPr="00AC2AED">
              <w:rPr>
                <w:b/>
                <w:i/>
              </w:rPr>
              <w:t>Inde déploie des efforts considérables pour lutter contre le trafic de migrants et la traite des êtres humains, des efforts restent nécessaires et l</w:t>
            </w:r>
            <w:r w:rsidR="0056307D">
              <w:rPr>
                <w:b/>
                <w:i/>
              </w:rPr>
              <w:t>’</w:t>
            </w:r>
            <w:r w:rsidRPr="00AC2AED">
              <w:rPr>
                <w:b/>
                <w:i/>
              </w:rPr>
              <w:t>Union devrait s</w:t>
            </w:r>
            <w:r w:rsidR="0056307D">
              <w:rPr>
                <w:b/>
                <w:i/>
              </w:rPr>
              <w:t>’</w:t>
            </w:r>
            <w:r w:rsidRPr="00AC2AED">
              <w:rPr>
                <w:b/>
                <w:i/>
              </w:rPr>
              <w:t>engager et lui apporter une aide dans ce domaine.</w:t>
            </w:r>
            <w:r w:rsidRPr="00AC2AED">
              <w:t xml:space="preserve"> En général, il n</w:t>
            </w:r>
            <w:r w:rsidR="0056307D">
              <w:t>’</w:t>
            </w:r>
            <w:r w:rsidRPr="00AC2AED">
              <w:t>existe pas de risque réel de subir des atteintes graves au sens de l</w:t>
            </w:r>
            <w:r w:rsidR="0056307D">
              <w:t>’</w:t>
            </w:r>
            <w:r w:rsidRPr="00AC2AED">
              <w:t>article 15 du règlement (UE) 2024/1347. Bien que l</w:t>
            </w:r>
            <w:r w:rsidR="0056307D">
              <w:t>’</w:t>
            </w:r>
            <w:r w:rsidRPr="00AC2AED">
              <w:t>Inde maintienne la peine de mort dans son droit pénal et n</w:t>
            </w:r>
            <w:r w:rsidR="0056307D">
              <w:t>’</w:t>
            </w:r>
            <w:r w:rsidRPr="00AC2AED">
              <w:t>ait pas signé le deuxième protocole facultatif se rapportant au pacte international relatif aux droits civils et politiques, visant à abolir la peine de mort, la peine de mort n</w:t>
            </w:r>
            <w:r w:rsidR="0056307D">
              <w:t>’</w:t>
            </w:r>
            <w:r w:rsidRPr="00AC2AED">
              <w:t>a pas été appliquée dans la pratique depuis 2020.</w:t>
            </w:r>
            <w:r w:rsidRPr="00AC2AED">
              <w:rPr>
                <w:b/>
                <w:i/>
              </w:rPr>
              <w:t xml:space="preserve"> Il convient de poursuivre les efforts pour encourager vivement l</w:t>
            </w:r>
            <w:r w:rsidR="0056307D">
              <w:rPr>
                <w:b/>
                <w:i/>
              </w:rPr>
              <w:t>’</w:t>
            </w:r>
            <w:r w:rsidRPr="00AC2AED">
              <w:rPr>
                <w:b/>
                <w:i/>
              </w:rPr>
              <w:t>Inde à signer le deuxième protocole facultatif se rapportant au pacte international relatif aux droits civils et politiques.</w:t>
            </w:r>
            <w:r w:rsidRPr="00AC2AED">
              <w:t xml:space="preserve"> L</w:t>
            </w:r>
            <w:r w:rsidR="0056307D">
              <w:t>’</w:t>
            </w:r>
            <w:r w:rsidRPr="00AC2AED">
              <w:t>Inde a ratifié la convention contre la torture et autres peines ou traitements cruels, inhumains ou dégradants. Il n</w:t>
            </w:r>
            <w:r w:rsidR="0056307D">
              <w:t>’</w:t>
            </w:r>
            <w:r w:rsidRPr="00AC2AED">
              <w:t>y a pas de conflit armé en Inde et, par conséquent, il n</w:t>
            </w:r>
            <w:r w:rsidR="0056307D">
              <w:t>’</w:t>
            </w:r>
            <w:r w:rsidRPr="00AC2AED">
              <w:t>existe aucune menace en raison d</w:t>
            </w:r>
            <w:r w:rsidR="0056307D">
              <w:t>’</w:t>
            </w:r>
            <w:r w:rsidRPr="00AC2AED">
              <w:t>une violence aveugle dans des situations de conflit armé international ou interne. En général, il n</w:t>
            </w:r>
            <w:r w:rsidR="0056307D">
              <w:t>’</w:t>
            </w:r>
            <w:r w:rsidRPr="00AC2AED">
              <w:t>y a pas dans ce pays de persécution au sens de l</w:t>
            </w:r>
            <w:r w:rsidR="0056307D">
              <w:t>’</w:t>
            </w:r>
            <w:r w:rsidRPr="00AC2AED">
              <w:t>article 9 du règlement (UE) 2024/1347.</w:t>
            </w:r>
          </w:p>
        </w:tc>
      </w:tr>
    </w:tbl>
    <w:p w14:paraId="6DEC4C0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D2EB54A"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23EDA9A2" w14:textId="32F55DDB" w:rsidR="005B77B0" w:rsidRPr="00AC2AED" w:rsidRDefault="005B77B0" w:rsidP="005B77B0">
      <w:pPr>
        <w:pStyle w:val="AmJustText"/>
      </w:pPr>
      <w:r w:rsidRPr="00AC2AED">
        <w:t>L</w:t>
      </w:r>
      <w:r w:rsidR="0056307D">
        <w:t>’</w:t>
      </w:r>
      <w:r w:rsidRPr="00AC2AED">
        <w:t>Inde est la plus grande démocratie au monde, a ratifié les principaux instruments internationaux relatifs aux droits de l</w:t>
      </w:r>
      <w:r w:rsidR="0056307D">
        <w:t>’</w:t>
      </w:r>
      <w:r w:rsidRPr="00AC2AED">
        <w:t>homme et le taux de reconnaissance des demandes d</w:t>
      </w:r>
      <w:r w:rsidR="0056307D">
        <w:t>’</w:t>
      </w:r>
      <w:r w:rsidRPr="00AC2AED">
        <w:t>asile introduites par des ressortissants indiens dans l</w:t>
      </w:r>
      <w:r w:rsidR="0056307D">
        <w:t>’</w:t>
      </w:r>
      <w:r w:rsidRPr="00AC2AED">
        <w:t>Union est extrêmement faible. Son inclusion renforce la crédibilité de la liste de l</w:t>
      </w:r>
      <w:r w:rsidR="0056307D">
        <w:t>’</w:t>
      </w:r>
      <w:r w:rsidRPr="00AC2AED">
        <w:t>Union, évite la fragmentation et garantit des procédures d</w:t>
      </w:r>
      <w:r w:rsidR="0056307D">
        <w:t>’</w:t>
      </w:r>
      <w:r w:rsidRPr="00AC2AED">
        <w:t>asile plus efficaces.</w:t>
      </w:r>
    </w:p>
    <w:p w14:paraId="6F9165D8" w14:textId="77777777" w:rsidR="005B77B0" w:rsidRPr="00AC2AED" w:rsidRDefault="005B77B0" w:rsidP="005B77B0">
      <w:r w:rsidRPr="00AC2AED">
        <w:rPr>
          <w:rStyle w:val="HideTWBExt"/>
        </w:rPr>
        <w:t>&lt;/Amend&gt;</w:t>
      </w:r>
    </w:p>
    <w:p w14:paraId="306B607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95</w:t>
      </w:r>
      <w:r w:rsidRPr="00AC2AED">
        <w:rPr>
          <w:rStyle w:val="HideTWBExt"/>
          <w:b w:val="0"/>
        </w:rPr>
        <w:t>&lt;/NumAm&gt;</w:t>
      </w:r>
    </w:p>
    <w:p w14:paraId="225FE3C9"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53B25ED9" w14:textId="77777777" w:rsidR="005B77B0" w:rsidRPr="00AC2AED" w:rsidRDefault="005B77B0" w:rsidP="005B77B0">
      <w:pPr>
        <w:pStyle w:val="NormalBold"/>
      </w:pPr>
      <w:r w:rsidRPr="00AC2AED">
        <w:rPr>
          <w:rStyle w:val="HideTWBExt"/>
          <w:b w:val="0"/>
        </w:rPr>
        <w:t>&lt;/RepeatBlock-By&gt;</w:t>
      </w:r>
    </w:p>
    <w:p w14:paraId="7CED99F3"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237E76E" w14:textId="77777777" w:rsidR="005B77B0" w:rsidRPr="00AC2AED" w:rsidRDefault="005B77B0" w:rsidP="005B77B0">
      <w:pPr>
        <w:pStyle w:val="NormalBold"/>
      </w:pPr>
      <w:r w:rsidRPr="00AC2AED">
        <w:rPr>
          <w:rStyle w:val="HideTWBExt"/>
          <w:b w:val="0"/>
        </w:rPr>
        <w:t>&lt;Article&gt;</w:t>
      </w:r>
      <w:r w:rsidRPr="00AC2AED">
        <w:t>Considérant 11</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8E9EC49" w14:textId="77777777" w:rsidTr="00935B23">
        <w:trPr>
          <w:trHeight w:hRule="exact" w:val="240"/>
          <w:jc w:val="center"/>
        </w:trPr>
        <w:tc>
          <w:tcPr>
            <w:tcW w:w="9752" w:type="dxa"/>
            <w:gridSpan w:val="2"/>
            <w:tcBorders>
              <w:top w:val="nil"/>
              <w:left w:val="nil"/>
              <w:bottom w:val="nil"/>
              <w:right w:val="nil"/>
            </w:tcBorders>
          </w:tcPr>
          <w:p w14:paraId="75B62D04" w14:textId="77777777" w:rsidR="005B77B0" w:rsidRPr="00AC2AED" w:rsidRDefault="005B77B0" w:rsidP="00935B23"/>
        </w:tc>
      </w:tr>
      <w:tr w:rsidR="005B77B0" w:rsidRPr="00AC2AED" w14:paraId="4D006B94" w14:textId="77777777" w:rsidTr="00935B23">
        <w:trPr>
          <w:trHeight w:val="240"/>
          <w:jc w:val="center"/>
        </w:trPr>
        <w:tc>
          <w:tcPr>
            <w:tcW w:w="4876" w:type="dxa"/>
            <w:tcBorders>
              <w:top w:val="nil"/>
              <w:left w:val="nil"/>
              <w:bottom w:val="nil"/>
              <w:right w:val="nil"/>
            </w:tcBorders>
          </w:tcPr>
          <w:p w14:paraId="711A93D8"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3A6B1D1" w14:textId="77777777" w:rsidR="005B77B0" w:rsidRPr="00AC2AED" w:rsidRDefault="005B77B0" w:rsidP="00935B23">
            <w:pPr>
              <w:pStyle w:val="AmColumnHeading"/>
            </w:pPr>
            <w:r w:rsidRPr="00AC2AED">
              <w:t>Amendement</w:t>
            </w:r>
          </w:p>
        </w:tc>
      </w:tr>
      <w:tr w:rsidR="005B77B0" w:rsidRPr="00AC2AED" w14:paraId="2A9D93BE" w14:textId="77777777" w:rsidTr="00935B23">
        <w:trPr>
          <w:jc w:val="center"/>
        </w:trPr>
        <w:tc>
          <w:tcPr>
            <w:tcW w:w="4876" w:type="dxa"/>
            <w:tcBorders>
              <w:top w:val="nil"/>
              <w:left w:val="nil"/>
              <w:bottom w:val="nil"/>
              <w:right w:val="nil"/>
            </w:tcBorders>
          </w:tcPr>
          <w:p w14:paraId="242BDFA3" w14:textId="54B7248F" w:rsidR="005B77B0" w:rsidRPr="00AC2AED" w:rsidRDefault="005B77B0" w:rsidP="00935B23">
            <w:pPr>
              <w:pStyle w:val="Normal6a"/>
            </w:pPr>
            <w:r w:rsidRPr="00AC2AED">
              <w:t>(11)</w:t>
            </w:r>
            <w:r w:rsidRPr="00AC2AED">
              <w:tab/>
              <w:t>En ce qui concerne l</w:t>
            </w:r>
            <w:r w:rsidR="0056307D">
              <w:t>’</w:t>
            </w:r>
            <w:r w:rsidRPr="00AC2AED">
              <w:t>Inde, selon les informations fournies par l</w:t>
            </w:r>
            <w:r w:rsidR="0056307D">
              <w:t>’</w:t>
            </w:r>
            <w:r w:rsidRPr="00AC2AED">
              <w:t>Agence pour l</w:t>
            </w:r>
            <w:r w:rsidR="0056307D">
              <w:t>’</w:t>
            </w:r>
            <w:r w:rsidRPr="00AC2AED">
              <w:t>asile, neuf États membres désignent actuellement l</w:t>
            </w:r>
            <w:r w:rsidR="0056307D">
              <w:t>’</w:t>
            </w:r>
            <w:r w:rsidRPr="00AC2AED">
              <w:t>Inde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w:t>
            </w:r>
            <w:r w:rsidR="0056307D">
              <w:t>’</w:t>
            </w:r>
            <w:r w:rsidRPr="00AC2AED">
              <w:t>Inde était de 2 % en 2024. Le pays a ratifié les principaux instruments internationaux relatifs aux droits de l</w:t>
            </w:r>
            <w:r w:rsidR="0056307D">
              <w:t>’</w:t>
            </w:r>
            <w:r w:rsidRPr="00AC2AED">
              <w:t>homme. L</w:t>
            </w:r>
            <w:r w:rsidR="0056307D">
              <w:t>’</w:t>
            </w:r>
            <w:r w:rsidRPr="00AC2AED">
              <w:t>Inde est une république constitutionnelle et une démocratie parlementaire. Rien n</w:t>
            </w:r>
            <w:r w:rsidR="0056307D">
              <w:t>’</w:t>
            </w:r>
            <w:r w:rsidRPr="00AC2AED">
              <w:t>indique que des citoyens d</w:t>
            </w:r>
            <w:r w:rsidR="0056307D">
              <w:t>’</w:t>
            </w:r>
            <w:r w:rsidRPr="00AC2AED">
              <w:t>Inde soient expulsés, éloignés ou extradés vers des pays où ils courent un risque de peine de mort, de torture, de persécution ou de traitement inhumain ou dégradant. En général, il n</w:t>
            </w:r>
            <w:r w:rsidR="0056307D">
              <w:t>’</w:t>
            </w:r>
            <w:r w:rsidRPr="00AC2AED">
              <w:t>existe pas de risque réel de subir des atteintes graves au sens de l</w:t>
            </w:r>
            <w:r w:rsidR="0056307D">
              <w:t>’</w:t>
            </w:r>
            <w:r w:rsidRPr="00AC2AED">
              <w:t>article 15 du règlement (UE) 2024/1347. Bien que l</w:t>
            </w:r>
            <w:r w:rsidR="0056307D">
              <w:t>’</w:t>
            </w:r>
            <w:r w:rsidRPr="00AC2AED">
              <w:t>Inde maintienne la peine de mort dans son droit pénal et n</w:t>
            </w:r>
            <w:r w:rsidR="0056307D">
              <w:t>’</w:t>
            </w:r>
            <w:r w:rsidRPr="00AC2AED">
              <w:t>ait pas signé le deuxième protocole facultatif se rapportant au pacte international relatif aux droits civils et politiques, visant à abolir la peine de mort, la peine de mort n</w:t>
            </w:r>
            <w:r w:rsidR="0056307D">
              <w:t>’</w:t>
            </w:r>
            <w:r w:rsidRPr="00AC2AED">
              <w:t>a pas été appliquée dans la pratique depuis 2020. L</w:t>
            </w:r>
            <w:r w:rsidR="0056307D">
              <w:t>’</w:t>
            </w:r>
            <w:r w:rsidRPr="00AC2AED">
              <w:t>Inde a ratifié la convention contre la torture et autres peines ou traitements cruels, inhumains ou dégradants. Il n</w:t>
            </w:r>
            <w:r w:rsidR="0056307D">
              <w:t>’</w:t>
            </w:r>
            <w:r w:rsidRPr="00AC2AED">
              <w:t>y a pas de conflit armé en Inde et, par conséquent, il n</w:t>
            </w:r>
            <w:r w:rsidR="0056307D">
              <w:t>’</w:t>
            </w:r>
            <w:r w:rsidRPr="00AC2AED">
              <w:t>existe aucune menace en raison d</w:t>
            </w:r>
            <w:r w:rsidR="0056307D">
              <w:t>’</w:t>
            </w:r>
            <w:r w:rsidRPr="00AC2AED">
              <w:t>une violence aveugle dans des situations de conflit armé international ou interne. En général, il n</w:t>
            </w:r>
            <w:r w:rsidR="0056307D">
              <w:t>’</w:t>
            </w:r>
            <w:r w:rsidRPr="00AC2AED">
              <w:t>y a pas dans ce pays de persécution au sens de l</w:t>
            </w:r>
            <w:r w:rsidR="0056307D">
              <w:t>’</w:t>
            </w:r>
            <w:r w:rsidRPr="00AC2AED">
              <w:t>article 9 du règlement (UE) 2024/1347.</w:t>
            </w:r>
          </w:p>
        </w:tc>
        <w:tc>
          <w:tcPr>
            <w:tcW w:w="4876" w:type="dxa"/>
            <w:tcBorders>
              <w:top w:val="nil"/>
              <w:left w:val="nil"/>
              <w:bottom w:val="nil"/>
              <w:right w:val="nil"/>
            </w:tcBorders>
          </w:tcPr>
          <w:p w14:paraId="422F4602" w14:textId="446054A7" w:rsidR="005B77B0" w:rsidRPr="00AC2AED" w:rsidRDefault="005B77B0" w:rsidP="00935B23">
            <w:pPr>
              <w:pStyle w:val="Normal6a"/>
            </w:pPr>
            <w:r w:rsidRPr="00AC2AED">
              <w:t>(11)</w:t>
            </w:r>
            <w:r w:rsidRPr="00AC2AED">
              <w:tab/>
              <w:t>En ce qui concerne l</w:t>
            </w:r>
            <w:r w:rsidR="0056307D">
              <w:t>’</w:t>
            </w:r>
            <w:r w:rsidRPr="00AC2AED">
              <w:t>Inde, selon les informations fournies par l</w:t>
            </w:r>
            <w:r w:rsidR="0056307D">
              <w:t>’</w:t>
            </w:r>
            <w:r w:rsidRPr="00AC2AED">
              <w:t>Agence pour l</w:t>
            </w:r>
            <w:r w:rsidR="0056307D">
              <w:t>’</w:t>
            </w:r>
            <w:r w:rsidRPr="00AC2AED">
              <w:t>asile, neuf États membres désignent actuellement l</w:t>
            </w:r>
            <w:r w:rsidR="0056307D">
              <w:t>’</w:t>
            </w:r>
            <w:r w:rsidRPr="00AC2AED">
              <w:t>Inde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w:t>
            </w:r>
            <w:r w:rsidR="0056307D">
              <w:t>’</w:t>
            </w:r>
            <w:r w:rsidRPr="00AC2AED">
              <w:t>Inde était de 2 % en 2024. Le pays a ratifié les principaux instruments internationaux relatifs aux droits de l</w:t>
            </w:r>
            <w:r w:rsidR="0056307D">
              <w:t>’</w:t>
            </w:r>
            <w:r w:rsidRPr="00AC2AED">
              <w:t>homme. L</w:t>
            </w:r>
            <w:r w:rsidR="0056307D">
              <w:t>’</w:t>
            </w:r>
            <w:r w:rsidRPr="00AC2AED">
              <w:t>Inde est une république constitutionnelle et une démocratie parlementaire. Rien n</w:t>
            </w:r>
            <w:r w:rsidR="0056307D">
              <w:t>’</w:t>
            </w:r>
            <w:r w:rsidRPr="00AC2AED">
              <w:t>indique que des citoyens d</w:t>
            </w:r>
            <w:r w:rsidR="0056307D">
              <w:t>’</w:t>
            </w:r>
            <w:r w:rsidRPr="00AC2AED">
              <w:t>Inde soient expulsés, éloignés ou extradés vers des pays où ils courent un risque de peine de mort, de torture, de persécution ou de traitement inhumain ou dégradant. En général, il n</w:t>
            </w:r>
            <w:r w:rsidR="0056307D">
              <w:t>’</w:t>
            </w:r>
            <w:r w:rsidRPr="00AC2AED">
              <w:t>existe pas de risque réel de subir des atteintes graves au sens de l</w:t>
            </w:r>
            <w:r w:rsidR="0056307D">
              <w:t>’</w:t>
            </w:r>
            <w:r w:rsidRPr="00AC2AED">
              <w:t>article 15 du règlement (UE) 2024/1347. Bien que l</w:t>
            </w:r>
            <w:r w:rsidR="0056307D">
              <w:t>’</w:t>
            </w:r>
            <w:r w:rsidRPr="00AC2AED">
              <w:t>Inde maintienne la peine de mort dans son droit pénal et n</w:t>
            </w:r>
            <w:r w:rsidR="0056307D">
              <w:t>’</w:t>
            </w:r>
            <w:r w:rsidRPr="00AC2AED">
              <w:t>ait pas signé le deuxième protocole facultatif se rapportant au pacte international relatif aux droits civils et politiques, visant à abolir la peine de mort, la peine de mort n</w:t>
            </w:r>
            <w:r w:rsidR="0056307D">
              <w:t>’</w:t>
            </w:r>
            <w:r w:rsidRPr="00AC2AED">
              <w:t>a pas été appliquée dans la pratique depuis 2020. L</w:t>
            </w:r>
            <w:r w:rsidR="0056307D">
              <w:t>’</w:t>
            </w:r>
            <w:r w:rsidRPr="00AC2AED">
              <w:t>Inde a ratifié la convention contre la torture et autres peines ou traitements cruels, inhumains ou dégradants. Il n</w:t>
            </w:r>
            <w:r w:rsidR="0056307D">
              <w:t>’</w:t>
            </w:r>
            <w:r w:rsidRPr="00AC2AED">
              <w:t>y a pas de conflit armé en Inde et, par conséquent, il n</w:t>
            </w:r>
            <w:r w:rsidR="0056307D">
              <w:t>’</w:t>
            </w:r>
            <w:r w:rsidRPr="00AC2AED">
              <w:t>existe aucune menace en raison d</w:t>
            </w:r>
            <w:r w:rsidR="0056307D">
              <w:t>’</w:t>
            </w:r>
            <w:r w:rsidRPr="00AC2AED">
              <w:t>une violence aveugle dans des situations de conflit armé international ou interne. En général, il n</w:t>
            </w:r>
            <w:r w:rsidR="0056307D">
              <w:t>’</w:t>
            </w:r>
            <w:r w:rsidRPr="00AC2AED">
              <w:t>y a pas dans ce pays de persécution au sens de l</w:t>
            </w:r>
            <w:r w:rsidR="0056307D">
              <w:t>’</w:t>
            </w:r>
            <w:r w:rsidRPr="00AC2AED">
              <w:t xml:space="preserve">article 9 du règlement (UE) 2024/1347. </w:t>
            </w:r>
            <w:r w:rsidRPr="00AC2AED">
              <w:rPr>
                <w:b/>
                <w:i/>
              </w:rPr>
              <w:t>Conformément à l</w:t>
            </w:r>
            <w:r w:rsidR="0056307D">
              <w:rPr>
                <w:b/>
                <w:i/>
              </w:rPr>
              <w:t>’</w:t>
            </w:r>
            <w:r w:rsidRPr="00AC2AED">
              <w:rPr>
                <w:b/>
                <w:i/>
              </w:rPr>
              <w:t>article 61, paragraphe 2, du règlement (UE) 2024/1348, des catégories clairement identifiables de personnes sont exclues de l</w:t>
            </w:r>
            <w:r w:rsidR="0056307D">
              <w:rPr>
                <w:b/>
                <w:i/>
              </w:rPr>
              <w:t>’</w:t>
            </w:r>
            <w:r w:rsidRPr="00AC2AED">
              <w:rPr>
                <w:b/>
                <w:i/>
              </w:rPr>
              <w:t>application du présent règlement, notamment les femmes et les filles, les chrétiens, les musulmans, les personnes LGBTQI, les membres de castes inférieures et de communautés tribales, les journalistes, les défenseurs des droits de l</w:t>
            </w:r>
            <w:r w:rsidR="0056307D">
              <w:rPr>
                <w:b/>
                <w:i/>
              </w:rPr>
              <w:t>’</w:t>
            </w:r>
            <w:r w:rsidRPr="00AC2AED">
              <w:rPr>
                <w:b/>
                <w:i/>
              </w:rPr>
              <w:t>homme et les militants de la société civile.</w:t>
            </w:r>
          </w:p>
        </w:tc>
      </w:tr>
    </w:tbl>
    <w:p w14:paraId="7A39B1C4"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265B2ED" w14:textId="77777777" w:rsidR="005B77B0" w:rsidRPr="00AC2AED" w:rsidRDefault="005B77B0" w:rsidP="005B77B0">
      <w:r w:rsidRPr="00AC2AED">
        <w:rPr>
          <w:rStyle w:val="HideTWBExt"/>
        </w:rPr>
        <w:t>&lt;/Amend&gt;</w:t>
      </w:r>
    </w:p>
    <w:p w14:paraId="7A2454F5"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96</w:t>
      </w:r>
      <w:r w:rsidRPr="00AC2AED">
        <w:rPr>
          <w:rStyle w:val="HideTWBExt"/>
          <w:b w:val="0"/>
        </w:rPr>
        <w:t>&lt;/NumAm&gt;</w:t>
      </w:r>
    </w:p>
    <w:p w14:paraId="5EDC32E3"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40992048" w14:textId="77777777" w:rsidR="005B77B0" w:rsidRPr="00AC2AED" w:rsidRDefault="005B77B0" w:rsidP="005B77B0">
      <w:pPr>
        <w:pStyle w:val="NormalBold"/>
      </w:pPr>
      <w:r w:rsidRPr="00AC2AED">
        <w:rPr>
          <w:rStyle w:val="HideTWBExt"/>
          <w:b w:val="0"/>
        </w:rPr>
        <w:t>&lt;/RepeatBlock-By&gt;</w:t>
      </w:r>
    </w:p>
    <w:p w14:paraId="4D78409F"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9540522" w14:textId="77777777" w:rsidR="005B77B0" w:rsidRPr="00AC2AED" w:rsidRDefault="005B77B0" w:rsidP="005B77B0">
      <w:pPr>
        <w:pStyle w:val="NormalBold"/>
      </w:pPr>
      <w:r w:rsidRPr="00AC2AED">
        <w:rPr>
          <w:rStyle w:val="HideTWBExt"/>
          <w:b w:val="0"/>
        </w:rPr>
        <w:t>&lt;Article&gt;</w:t>
      </w:r>
      <w:r w:rsidRPr="00AC2AED">
        <w:t>Considérant 11</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968AE75" w14:textId="77777777" w:rsidTr="00935B23">
        <w:trPr>
          <w:trHeight w:hRule="exact" w:val="240"/>
          <w:jc w:val="center"/>
        </w:trPr>
        <w:tc>
          <w:tcPr>
            <w:tcW w:w="9752" w:type="dxa"/>
            <w:gridSpan w:val="2"/>
            <w:tcBorders>
              <w:top w:val="nil"/>
              <w:left w:val="nil"/>
              <w:bottom w:val="nil"/>
              <w:right w:val="nil"/>
            </w:tcBorders>
          </w:tcPr>
          <w:p w14:paraId="47559602" w14:textId="77777777" w:rsidR="005B77B0" w:rsidRPr="00AC2AED" w:rsidRDefault="005B77B0" w:rsidP="00935B23"/>
        </w:tc>
      </w:tr>
      <w:tr w:rsidR="005B77B0" w:rsidRPr="00AC2AED" w14:paraId="58A61545" w14:textId="77777777" w:rsidTr="00935B23">
        <w:trPr>
          <w:trHeight w:val="240"/>
          <w:jc w:val="center"/>
        </w:trPr>
        <w:tc>
          <w:tcPr>
            <w:tcW w:w="4876" w:type="dxa"/>
            <w:tcBorders>
              <w:top w:val="nil"/>
              <w:left w:val="nil"/>
              <w:bottom w:val="nil"/>
              <w:right w:val="nil"/>
            </w:tcBorders>
          </w:tcPr>
          <w:p w14:paraId="7FF98F46"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3FA694B" w14:textId="77777777" w:rsidR="005B77B0" w:rsidRPr="00AC2AED" w:rsidRDefault="005B77B0" w:rsidP="00935B23">
            <w:pPr>
              <w:pStyle w:val="AmColumnHeading"/>
            </w:pPr>
            <w:r w:rsidRPr="00AC2AED">
              <w:t>Amendement</w:t>
            </w:r>
          </w:p>
        </w:tc>
      </w:tr>
      <w:tr w:rsidR="005B77B0" w:rsidRPr="00AC2AED" w14:paraId="52154F12" w14:textId="77777777" w:rsidTr="00935B23">
        <w:trPr>
          <w:jc w:val="center"/>
        </w:trPr>
        <w:tc>
          <w:tcPr>
            <w:tcW w:w="4876" w:type="dxa"/>
            <w:tcBorders>
              <w:top w:val="nil"/>
              <w:left w:val="nil"/>
              <w:bottom w:val="nil"/>
              <w:right w:val="nil"/>
            </w:tcBorders>
          </w:tcPr>
          <w:p w14:paraId="768AECA7" w14:textId="6F4191C8" w:rsidR="005B77B0" w:rsidRPr="00AC2AED" w:rsidRDefault="005B77B0" w:rsidP="00935B23">
            <w:pPr>
              <w:pStyle w:val="Normal6a"/>
            </w:pPr>
            <w:r w:rsidRPr="00AC2AED">
              <w:t>(11)</w:t>
            </w:r>
            <w:r w:rsidRPr="00AC2AED">
              <w:tab/>
              <w:t>En ce qui concerne l</w:t>
            </w:r>
            <w:r w:rsidR="0056307D">
              <w:t>’</w:t>
            </w:r>
            <w:r w:rsidRPr="00AC2AED">
              <w:t>Inde, selon les informations fournies par l</w:t>
            </w:r>
            <w:r w:rsidR="0056307D">
              <w:t>’</w:t>
            </w:r>
            <w:r w:rsidRPr="00AC2AED">
              <w:t>Agence pour l</w:t>
            </w:r>
            <w:r w:rsidR="0056307D">
              <w:t>’</w:t>
            </w:r>
            <w:r w:rsidRPr="00AC2AED">
              <w:t>asile, neuf États membres désignent actuellement l</w:t>
            </w:r>
            <w:r w:rsidR="0056307D">
              <w:t>’</w:t>
            </w:r>
            <w:r w:rsidRPr="00AC2AED">
              <w:t>Inde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w:t>
            </w:r>
            <w:r w:rsidR="0056307D">
              <w:t>’</w:t>
            </w:r>
            <w:r w:rsidRPr="00AC2AED">
              <w:t>Inde était de 2 % en 2024. Le pays a ratifié les principaux instruments internationaux relatifs aux droits de l</w:t>
            </w:r>
            <w:r w:rsidR="0056307D">
              <w:t>’</w:t>
            </w:r>
            <w:r w:rsidRPr="00AC2AED">
              <w:t>homme. L</w:t>
            </w:r>
            <w:r w:rsidR="0056307D">
              <w:t>’</w:t>
            </w:r>
            <w:r w:rsidRPr="00AC2AED">
              <w:t>Inde est une république constitutionnelle et une démocratie parlementaire. Rien n</w:t>
            </w:r>
            <w:r w:rsidR="0056307D">
              <w:t>’</w:t>
            </w:r>
            <w:r w:rsidRPr="00AC2AED">
              <w:t>indique que des citoyens d</w:t>
            </w:r>
            <w:r w:rsidR="0056307D">
              <w:t>’</w:t>
            </w:r>
            <w:r w:rsidRPr="00AC2AED">
              <w:t>Inde soient expulsés, éloignés ou extradés vers des pays où ils courent un risque de peine de mort, de torture, de persécution ou de traitement inhumain ou dégradant. En général, il n</w:t>
            </w:r>
            <w:r w:rsidR="0056307D">
              <w:t>’</w:t>
            </w:r>
            <w:r w:rsidRPr="00AC2AED">
              <w:t>existe pas de risque réel de subir des atteintes graves au sens de l</w:t>
            </w:r>
            <w:r w:rsidR="0056307D">
              <w:t>’</w:t>
            </w:r>
            <w:r w:rsidRPr="00AC2AED">
              <w:t>article 15 du règlement (UE) 2024/1347. Bien que l</w:t>
            </w:r>
            <w:r w:rsidR="0056307D">
              <w:t>’</w:t>
            </w:r>
            <w:r w:rsidRPr="00AC2AED">
              <w:t>Inde maintienne la peine de mort dans son droit pénal et n</w:t>
            </w:r>
            <w:r w:rsidR="0056307D">
              <w:t>’</w:t>
            </w:r>
            <w:r w:rsidRPr="00AC2AED">
              <w:t>ait pas signé le deuxième protocole facultatif se rapportant au pacte international relatif aux droits civils et politiques, visant à abolir la peine de mort, la peine de mort n</w:t>
            </w:r>
            <w:r w:rsidR="0056307D">
              <w:t>’</w:t>
            </w:r>
            <w:r w:rsidRPr="00AC2AED">
              <w:t>a pas été appliquée dans la pratique depuis 2020. L</w:t>
            </w:r>
            <w:r w:rsidR="0056307D">
              <w:t>’</w:t>
            </w:r>
            <w:r w:rsidRPr="00AC2AED">
              <w:t>Inde a ratifié la convention contre la torture et autres peines ou traitements cruels, inhumains ou dégradants. Il n</w:t>
            </w:r>
            <w:r w:rsidR="0056307D">
              <w:t>’</w:t>
            </w:r>
            <w:r w:rsidRPr="00AC2AED">
              <w:t>y a pas de conflit armé en Inde et, par conséquent, il n</w:t>
            </w:r>
            <w:r w:rsidR="0056307D">
              <w:t>’</w:t>
            </w:r>
            <w:r w:rsidRPr="00AC2AED">
              <w:t>existe aucune menace en raison d</w:t>
            </w:r>
            <w:r w:rsidR="0056307D">
              <w:t>’</w:t>
            </w:r>
            <w:r w:rsidRPr="00AC2AED">
              <w:t>une violence aveugle dans des situations de conflit armé international ou interne. En général, il n</w:t>
            </w:r>
            <w:r w:rsidR="0056307D">
              <w:t>’</w:t>
            </w:r>
            <w:r w:rsidRPr="00AC2AED">
              <w:t>y a pas dans ce pays de persécution au sens de l</w:t>
            </w:r>
            <w:r w:rsidR="0056307D">
              <w:t>’</w:t>
            </w:r>
            <w:r w:rsidRPr="00AC2AED">
              <w:t>article 9 du règlement (UE) 2024/1347.</w:t>
            </w:r>
          </w:p>
        </w:tc>
        <w:tc>
          <w:tcPr>
            <w:tcW w:w="4876" w:type="dxa"/>
            <w:tcBorders>
              <w:top w:val="nil"/>
              <w:left w:val="nil"/>
              <w:bottom w:val="nil"/>
              <w:right w:val="nil"/>
            </w:tcBorders>
          </w:tcPr>
          <w:p w14:paraId="4AA5B4C9" w14:textId="50F0CBA9" w:rsidR="005B77B0" w:rsidRPr="00AC2AED" w:rsidRDefault="005B77B0" w:rsidP="00935B23">
            <w:pPr>
              <w:pStyle w:val="Normal6a"/>
            </w:pPr>
            <w:r w:rsidRPr="00AC2AED">
              <w:t>(11)</w:t>
            </w:r>
            <w:r w:rsidRPr="00AC2AED">
              <w:tab/>
              <w:t>En ce qui concerne l</w:t>
            </w:r>
            <w:r w:rsidR="0056307D">
              <w:t>’</w:t>
            </w:r>
            <w:r w:rsidRPr="00AC2AED">
              <w:t>Inde, selon les informations fournies par l</w:t>
            </w:r>
            <w:r w:rsidR="0056307D">
              <w:t>’</w:t>
            </w:r>
            <w:r w:rsidRPr="00AC2AED">
              <w:t>Agence pour l</w:t>
            </w:r>
            <w:r w:rsidR="0056307D">
              <w:t>’</w:t>
            </w:r>
            <w:r w:rsidRPr="00AC2AED">
              <w:t>asile, neuf États membres désignent actuellement l</w:t>
            </w:r>
            <w:r w:rsidR="0056307D">
              <w:t>’</w:t>
            </w:r>
            <w:r w:rsidRPr="00AC2AED">
              <w:t>Inde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w:t>
            </w:r>
            <w:r w:rsidR="0056307D">
              <w:t>’</w:t>
            </w:r>
            <w:r w:rsidRPr="00AC2AED">
              <w:t>Inde était de 2 % en 2024. Le pays a ratifié les principaux instruments internationaux relatifs aux droits de l</w:t>
            </w:r>
            <w:r w:rsidR="0056307D">
              <w:t>’</w:t>
            </w:r>
            <w:r w:rsidRPr="00AC2AED">
              <w:t>homme. L</w:t>
            </w:r>
            <w:r w:rsidR="0056307D">
              <w:t>’</w:t>
            </w:r>
            <w:r w:rsidRPr="00AC2AED">
              <w:t>Inde est une république constitutionnelle et une démocratie parlementaire. Rien n</w:t>
            </w:r>
            <w:r w:rsidR="0056307D">
              <w:t>’</w:t>
            </w:r>
            <w:r w:rsidRPr="00AC2AED">
              <w:t>indique que des citoyens d</w:t>
            </w:r>
            <w:r w:rsidR="0056307D">
              <w:t>’</w:t>
            </w:r>
            <w:r w:rsidRPr="00AC2AED">
              <w:t>Inde soient expulsés, éloignés ou extradés vers des pays où ils courent un risque de peine de mort, de torture, de persécution ou de traitement inhumain ou dégradant. En général, il n</w:t>
            </w:r>
            <w:r w:rsidR="0056307D">
              <w:t>’</w:t>
            </w:r>
            <w:r w:rsidRPr="00AC2AED">
              <w:t>existe pas de risque réel de subir des atteintes graves au sens de l</w:t>
            </w:r>
            <w:r w:rsidR="0056307D">
              <w:t>’</w:t>
            </w:r>
            <w:r w:rsidRPr="00AC2AED">
              <w:t>article 15 du règlement (UE) 2024/1347. Bien que l</w:t>
            </w:r>
            <w:r w:rsidR="0056307D">
              <w:t>’</w:t>
            </w:r>
            <w:r w:rsidRPr="00AC2AED">
              <w:t>Inde maintienne la peine de mort dans son droit pénal et n</w:t>
            </w:r>
            <w:r w:rsidR="0056307D">
              <w:t>’</w:t>
            </w:r>
            <w:r w:rsidRPr="00AC2AED">
              <w:t>ait pas signé le deuxième protocole facultatif se rapportant au pacte international relatif aux droits civils et politiques, visant à abolir la peine de mort, la peine de mort n</w:t>
            </w:r>
            <w:r w:rsidR="0056307D">
              <w:t>’</w:t>
            </w:r>
            <w:r w:rsidRPr="00AC2AED">
              <w:t>a pas été appliquée dans la pratique depuis 2020. L</w:t>
            </w:r>
            <w:r w:rsidR="0056307D">
              <w:t>’</w:t>
            </w:r>
            <w:r w:rsidRPr="00AC2AED">
              <w:t>Inde a ratifié la convention contre la torture et autres peines ou traitements cruels, inhumains ou dégradants. Il n</w:t>
            </w:r>
            <w:r w:rsidR="0056307D">
              <w:t>’</w:t>
            </w:r>
            <w:r w:rsidRPr="00AC2AED">
              <w:t>y a pas de conflit armé en Inde et, par conséquent, il n</w:t>
            </w:r>
            <w:r w:rsidR="0056307D">
              <w:t>’</w:t>
            </w:r>
            <w:r w:rsidRPr="00AC2AED">
              <w:t>existe aucune menace en raison d</w:t>
            </w:r>
            <w:r w:rsidR="0056307D">
              <w:t>’</w:t>
            </w:r>
            <w:r w:rsidRPr="00AC2AED">
              <w:t>une violence aveugle dans des situations de conflit armé international ou interne. En général, il n</w:t>
            </w:r>
            <w:r w:rsidR="0056307D">
              <w:t>’</w:t>
            </w:r>
            <w:r w:rsidRPr="00AC2AED">
              <w:t>y a pas dans ce pays de persécution au sens de l</w:t>
            </w:r>
            <w:r w:rsidR="0056307D">
              <w:t>’</w:t>
            </w:r>
            <w:r w:rsidRPr="00AC2AED">
              <w:t xml:space="preserve">article 9 du règlement (UE) 2024/1347. </w:t>
            </w:r>
            <w:r w:rsidRPr="00AC2AED">
              <w:rPr>
                <w:b/>
                <w:i/>
              </w:rPr>
              <w:t>Toutefois, il ressort également des informations fournies par l</w:t>
            </w:r>
            <w:r w:rsidR="0056307D">
              <w:rPr>
                <w:b/>
                <w:i/>
              </w:rPr>
              <w:t>’</w:t>
            </w:r>
            <w:r w:rsidRPr="00AC2AED">
              <w:rPr>
                <w:b/>
                <w:i/>
              </w:rPr>
              <w:t>Agence pour l</w:t>
            </w:r>
            <w:r w:rsidR="0056307D">
              <w:rPr>
                <w:b/>
                <w:i/>
              </w:rPr>
              <w:t>’</w:t>
            </w:r>
            <w:r w:rsidRPr="00AC2AED">
              <w:rPr>
                <w:b/>
                <w:i/>
              </w:rPr>
              <w:t>asile que certaines catégories identifiables de personnes peuvent être exposées au risque de subir des atteintes graves et/ou de persécution. Ces catégories comprennent les castes et tribus répertoriées, les musulmans et les victimes de violences sexistes.</w:t>
            </w:r>
          </w:p>
        </w:tc>
      </w:tr>
    </w:tbl>
    <w:p w14:paraId="16874D64"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FB0C5B9"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1B9E4697" w14:textId="7B0E4B97" w:rsidR="005B77B0" w:rsidRPr="00AC2AED" w:rsidRDefault="005B77B0" w:rsidP="005B77B0">
      <w:pPr>
        <w:pStyle w:val="AmJustText"/>
      </w:pPr>
      <w:r w:rsidRPr="00AC2AED">
        <w:t>Bien que l</w:t>
      </w:r>
      <w:r w:rsidR="0056307D">
        <w:t>’</w:t>
      </w:r>
      <w:r w:rsidRPr="00AC2AED">
        <w:t>Inde soit généralement considérée comme un pays sûr, les informations fournies par l</w:t>
      </w:r>
      <w:r w:rsidR="0056307D">
        <w:t>’</w:t>
      </w:r>
      <w:r w:rsidRPr="00AC2AED">
        <w:t>Agence pour l</w:t>
      </w:r>
      <w:r w:rsidR="0056307D">
        <w:t>’</w:t>
      </w:r>
      <w:r w:rsidRPr="00AC2AED">
        <w:t>asile identifient différentes catégories de personnes qui pourraient être exposées à un risque de persécution et/ou de subir des atteintes graves. Conformément à l</w:t>
      </w:r>
      <w:r w:rsidR="0056307D">
        <w:t>’</w:t>
      </w:r>
      <w:r w:rsidRPr="00AC2AED">
        <w:t>article 61, paragraphe 2, du règlement sur les procédures d</w:t>
      </w:r>
      <w:r w:rsidR="0056307D">
        <w:t>’</w:t>
      </w:r>
      <w:r w:rsidRPr="00AC2AED">
        <w:t>asile, la désignation de l</w:t>
      </w:r>
      <w:r w:rsidR="0056307D">
        <w:t>’</w:t>
      </w:r>
      <w:r w:rsidRPr="00AC2AED">
        <w:t>Inde comme pays d</w:t>
      </w:r>
      <w:r w:rsidR="0056307D">
        <w:t>’</w:t>
      </w:r>
      <w:r w:rsidRPr="00AC2AED">
        <w:t>origine sûr devrait être assortie d</w:t>
      </w:r>
      <w:r w:rsidR="0056307D">
        <w:t>’</w:t>
      </w:r>
      <w:r w:rsidRPr="00AC2AED">
        <w:t>une exception pour les catégories de personnes clairement identifiables.</w:t>
      </w:r>
    </w:p>
    <w:p w14:paraId="2206D66A" w14:textId="77777777" w:rsidR="005B77B0" w:rsidRPr="00AC2AED" w:rsidRDefault="005B77B0" w:rsidP="005B77B0">
      <w:r w:rsidRPr="00AC2AED">
        <w:rPr>
          <w:rStyle w:val="HideTWBExt"/>
        </w:rPr>
        <w:t>&lt;/Amend&gt;</w:t>
      </w:r>
    </w:p>
    <w:p w14:paraId="6F888CCA"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97</w:t>
      </w:r>
      <w:r w:rsidRPr="00AC2AED">
        <w:rPr>
          <w:rStyle w:val="HideTWBExt"/>
          <w:b w:val="0"/>
        </w:rPr>
        <w:t>&lt;/NumAm&gt;</w:t>
      </w:r>
    </w:p>
    <w:p w14:paraId="648E088F"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37EB346F" w14:textId="77777777" w:rsidR="005B77B0" w:rsidRPr="00AC2AED" w:rsidRDefault="005B77B0" w:rsidP="005B77B0">
      <w:pPr>
        <w:pStyle w:val="NormalBold"/>
      </w:pPr>
      <w:r w:rsidRPr="00AC2AED">
        <w:rPr>
          <w:rStyle w:val="HideTWBExt"/>
          <w:b w:val="0"/>
        </w:rPr>
        <w:t>&lt;/RepeatBlock-By&gt;</w:t>
      </w:r>
    </w:p>
    <w:p w14:paraId="55476209"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E88D9B3" w14:textId="77777777" w:rsidR="005B77B0" w:rsidRPr="00AC2AED" w:rsidRDefault="005B77B0" w:rsidP="005B77B0">
      <w:pPr>
        <w:pStyle w:val="NormalBold"/>
      </w:pPr>
      <w:r w:rsidRPr="00AC2AED">
        <w:rPr>
          <w:rStyle w:val="HideTWBExt"/>
          <w:b w:val="0"/>
        </w:rPr>
        <w:t>&lt;Article&gt;</w:t>
      </w:r>
      <w:r w:rsidRPr="00AC2AED">
        <w:t>Considérant 11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0C4C17D" w14:textId="77777777" w:rsidTr="00935B23">
        <w:trPr>
          <w:trHeight w:hRule="exact" w:val="240"/>
          <w:jc w:val="center"/>
        </w:trPr>
        <w:tc>
          <w:tcPr>
            <w:tcW w:w="9752" w:type="dxa"/>
            <w:gridSpan w:val="2"/>
            <w:tcBorders>
              <w:top w:val="nil"/>
              <w:left w:val="nil"/>
              <w:bottom w:val="nil"/>
              <w:right w:val="nil"/>
            </w:tcBorders>
          </w:tcPr>
          <w:p w14:paraId="5314671E" w14:textId="77777777" w:rsidR="005B77B0" w:rsidRPr="00AC2AED" w:rsidRDefault="005B77B0" w:rsidP="00935B23"/>
        </w:tc>
      </w:tr>
      <w:tr w:rsidR="005B77B0" w:rsidRPr="00AC2AED" w14:paraId="70C65035" w14:textId="77777777" w:rsidTr="00935B23">
        <w:trPr>
          <w:trHeight w:val="240"/>
          <w:jc w:val="center"/>
        </w:trPr>
        <w:tc>
          <w:tcPr>
            <w:tcW w:w="4876" w:type="dxa"/>
            <w:tcBorders>
              <w:top w:val="nil"/>
              <w:left w:val="nil"/>
              <w:bottom w:val="nil"/>
              <w:right w:val="nil"/>
            </w:tcBorders>
          </w:tcPr>
          <w:p w14:paraId="273FBF37"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3975C8C" w14:textId="77777777" w:rsidR="005B77B0" w:rsidRPr="00AC2AED" w:rsidRDefault="005B77B0" w:rsidP="00935B23">
            <w:pPr>
              <w:pStyle w:val="AmColumnHeading"/>
            </w:pPr>
            <w:r w:rsidRPr="00AC2AED">
              <w:t>Amendement</w:t>
            </w:r>
          </w:p>
        </w:tc>
      </w:tr>
      <w:tr w:rsidR="005B77B0" w:rsidRPr="00AC2AED" w14:paraId="4ED910F1" w14:textId="77777777" w:rsidTr="00935B23">
        <w:trPr>
          <w:jc w:val="center"/>
        </w:trPr>
        <w:tc>
          <w:tcPr>
            <w:tcW w:w="4876" w:type="dxa"/>
            <w:tcBorders>
              <w:top w:val="nil"/>
              <w:left w:val="nil"/>
              <w:bottom w:val="nil"/>
              <w:right w:val="nil"/>
            </w:tcBorders>
          </w:tcPr>
          <w:p w14:paraId="02FFE9EF" w14:textId="77777777" w:rsidR="005B77B0" w:rsidRPr="00AC2AED" w:rsidRDefault="005B77B0" w:rsidP="00935B23">
            <w:pPr>
              <w:pStyle w:val="Normal6a"/>
            </w:pPr>
          </w:p>
        </w:tc>
        <w:tc>
          <w:tcPr>
            <w:tcW w:w="4876" w:type="dxa"/>
            <w:tcBorders>
              <w:top w:val="nil"/>
              <w:left w:val="nil"/>
              <w:bottom w:val="nil"/>
              <w:right w:val="nil"/>
            </w:tcBorders>
          </w:tcPr>
          <w:p w14:paraId="2EBE1FDC" w14:textId="64107613" w:rsidR="005B77B0" w:rsidRPr="00AC2AED" w:rsidRDefault="005B77B0" w:rsidP="00935B23">
            <w:pPr>
              <w:pStyle w:val="Normal6a"/>
            </w:pPr>
            <w:r w:rsidRPr="00AC2AED">
              <w:rPr>
                <w:b/>
                <w:i/>
              </w:rPr>
              <w:t>(11 bis)</w:t>
            </w:r>
            <w:r w:rsidRPr="00AC2AED">
              <w:tab/>
            </w:r>
            <w:r w:rsidRPr="00AC2AED">
              <w:rPr>
                <w:b/>
                <w:i/>
              </w:rPr>
              <w:t>En ce qui concerne la Moldavie, selon les informations fournies par l</w:t>
            </w:r>
            <w:r w:rsidR="0056307D">
              <w:rPr>
                <w:b/>
                <w:i/>
              </w:rPr>
              <w:t>’</w:t>
            </w:r>
            <w:r w:rsidRPr="00AC2AED">
              <w:rPr>
                <w:b/>
                <w:i/>
              </w:rPr>
              <w:t>Agence pour l</w:t>
            </w:r>
            <w:r w:rsidR="0056307D">
              <w:rPr>
                <w:b/>
                <w:i/>
              </w:rPr>
              <w:t>’</w:t>
            </w:r>
            <w:r w:rsidRPr="00AC2AED">
              <w:rPr>
                <w:b/>
                <w:i/>
              </w:rPr>
              <w:t>asile, sept États membres désignent actuellement la Moldavie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de Moldavie était de 1 % en 2024. Le pays a ratifié les principaux instruments internationaux relatifs aux droits de l</w:t>
            </w:r>
            <w:r w:rsidR="0056307D">
              <w:rPr>
                <w:b/>
                <w:i/>
              </w:rPr>
              <w:t>’</w:t>
            </w:r>
            <w:r w:rsidRPr="00AC2AED">
              <w:rPr>
                <w:b/>
                <w:i/>
              </w:rPr>
              <w:t>homme. La Moldavie est une république parlementaire régie par une Constitution, qui prévoit la séparation des pouvoirs exécutif et judiciaire. Rien n</w:t>
            </w:r>
            <w:r w:rsidR="0056307D">
              <w:rPr>
                <w:b/>
                <w:i/>
              </w:rPr>
              <w:t>’</w:t>
            </w:r>
            <w:r w:rsidRPr="00AC2AED">
              <w:rPr>
                <w:b/>
                <w:i/>
              </w:rPr>
              <w:t>indique que des citoyens de Moldavie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Il n</w:t>
            </w:r>
            <w:r w:rsidR="0056307D">
              <w:rPr>
                <w:b/>
                <w:i/>
              </w:rPr>
              <w:t>’</w:t>
            </w:r>
            <w:r w:rsidRPr="00AC2AED">
              <w:rPr>
                <w:b/>
                <w:i/>
              </w:rPr>
              <w:t>y a pas de peine de mort et la torture est interdite par la Constitution de la Moldavie. Il n</w:t>
            </w:r>
            <w:r w:rsidR="0056307D">
              <w:rPr>
                <w:b/>
                <w:i/>
              </w:rPr>
              <w:t>’</w:t>
            </w:r>
            <w:r w:rsidRPr="00AC2AED">
              <w:rPr>
                <w:b/>
                <w:i/>
              </w:rPr>
              <w:t>y a pas de conflit armé en Moldavie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Toutefois, dans la région de Transnistrie, qui n</w:t>
            </w:r>
            <w:r w:rsidR="0056307D">
              <w:rPr>
                <w:b/>
                <w:i/>
              </w:rPr>
              <w:t>’</w:t>
            </w:r>
            <w:r w:rsidRPr="00AC2AED">
              <w:rPr>
                <w:b/>
                <w:i/>
              </w:rPr>
              <w:t>est pas sous le contrôle effectif du gouvernement moldave, des restrictions aux libertés fondamentales ont été signalées.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r>
    </w:tbl>
    <w:p w14:paraId="786BCC1B"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A8230DA" w14:textId="77777777" w:rsidR="005B77B0" w:rsidRPr="00AC2AED" w:rsidRDefault="005B77B0" w:rsidP="005B77B0">
      <w:r w:rsidRPr="00AC2AED">
        <w:rPr>
          <w:rStyle w:val="HideTWBExt"/>
        </w:rPr>
        <w:t>&lt;/Amend&gt;</w:t>
      </w:r>
    </w:p>
    <w:p w14:paraId="489FEFF7"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98</w:t>
      </w:r>
      <w:r w:rsidRPr="00AC2AED">
        <w:rPr>
          <w:rStyle w:val="HideTWBExt"/>
          <w:b w:val="0"/>
        </w:rPr>
        <w:t>&lt;/NumAm&gt;</w:t>
      </w:r>
    </w:p>
    <w:p w14:paraId="3AC5A136"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4AC65D39" w14:textId="77777777" w:rsidR="005B77B0" w:rsidRPr="00AC2AED" w:rsidRDefault="005B77B0" w:rsidP="005B77B0">
      <w:pPr>
        <w:pStyle w:val="NormalBold"/>
      </w:pPr>
      <w:r w:rsidRPr="00AC2AED">
        <w:rPr>
          <w:rStyle w:val="HideTWBExt"/>
          <w:b w:val="0"/>
        </w:rPr>
        <w:t>&lt;/RepeatBlock-By&gt;</w:t>
      </w:r>
    </w:p>
    <w:p w14:paraId="36F32DEC"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A3584E3" w14:textId="77777777" w:rsidR="005B77B0" w:rsidRPr="00AC2AED" w:rsidRDefault="005B77B0" w:rsidP="005B77B0">
      <w:pPr>
        <w:pStyle w:val="NormalBold"/>
      </w:pPr>
      <w:r w:rsidRPr="00AC2AED">
        <w:rPr>
          <w:rStyle w:val="HideTWBExt"/>
          <w:b w:val="0"/>
        </w:rPr>
        <w:t>&lt;Article&gt;</w:t>
      </w:r>
      <w:r w:rsidRPr="00AC2AED">
        <w:t>Considérant 11 ter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F64105A" w14:textId="77777777" w:rsidTr="00935B23">
        <w:trPr>
          <w:trHeight w:hRule="exact" w:val="240"/>
          <w:jc w:val="center"/>
        </w:trPr>
        <w:tc>
          <w:tcPr>
            <w:tcW w:w="9752" w:type="dxa"/>
            <w:gridSpan w:val="2"/>
            <w:tcBorders>
              <w:top w:val="nil"/>
              <w:left w:val="nil"/>
              <w:bottom w:val="nil"/>
              <w:right w:val="nil"/>
            </w:tcBorders>
          </w:tcPr>
          <w:p w14:paraId="6237BD3F" w14:textId="77777777" w:rsidR="005B77B0" w:rsidRPr="00AC2AED" w:rsidRDefault="005B77B0" w:rsidP="00935B23"/>
        </w:tc>
      </w:tr>
      <w:tr w:rsidR="005B77B0" w:rsidRPr="00AC2AED" w14:paraId="3FB7FBB1" w14:textId="77777777" w:rsidTr="00935B23">
        <w:trPr>
          <w:trHeight w:val="240"/>
          <w:jc w:val="center"/>
        </w:trPr>
        <w:tc>
          <w:tcPr>
            <w:tcW w:w="4876" w:type="dxa"/>
            <w:tcBorders>
              <w:top w:val="nil"/>
              <w:left w:val="nil"/>
              <w:bottom w:val="nil"/>
              <w:right w:val="nil"/>
            </w:tcBorders>
          </w:tcPr>
          <w:p w14:paraId="0CD406D8"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D173E26" w14:textId="77777777" w:rsidR="005B77B0" w:rsidRPr="00AC2AED" w:rsidRDefault="005B77B0" w:rsidP="00935B23">
            <w:pPr>
              <w:pStyle w:val="AmColumnHeading"/>
            </w:pPr>
            <w:r w:rsidRPr="00AC2AED">
              <w:t>Amendement</w:t>
            </w:r>
          </w:p>
        </w:tc>
      </w:tr>
      <w:tr w:rsidR="005B77B0" w:rsidRPr="00AC2AED" w14:paraId="6335B069" w14:textId="77777777" w:rsidTr="00935B23">
        <w:trPr>
          <w:jc w:val="center"/>
        </w:trPr>
        <w:tc>
          <w:tcPr>
            <w:tcW w:w="4876" w:type="dxa"/>
            <w:tcBorders>
              <w:top w:val="nil"/>
              <w:left w:val="nil"/>
              <w:bottom w:val="nil"/>
              <w:right w:val="nil"/>
            </w:tcBorders>
          </w:tcPr>
          <w:p w14:paraId="103F7E82" w14:textId="77777777" w:rsidR="005B77B0" w:rsidRPr="00AC2AED" w:rsidRDefault="005B77B0" w:rsidP="00935B23">
            <w:pPr>
              <w:pStyle w:val="Normal6a"/>
            </w:pPr>
          </w:p>
        </w:tc>
        <w:tc>
          <w:tcPr>
            <w:tcW w:w="4876" w:type="dxa"/>
            <w:tcBorders>
              <w:top w:val="nil"/>
              <w:left w:val="nil"/>
              <w:bottom w:val="nil"/>
              <w:right w:val="nil"/>
            </w:tcBorders>
          </w:tcPr>
          <w:p w14:paraId="6EE50675" w14:textId="03FF51F7" w:rsidR="005B77B0" w:rsidRPr="00AC2AED" w:rsidRDefault="005B77B0" w:rsidP="00935B23">
            <w:pPr>
              <w:pStyle w:val="Normal6a"/>
            </w:pPr>
            <w:r w:rsidRPr="00AC2AED">
              <w:rPr>
                <w:b/>
                <w:i/>
              </w:rPr>
              <w:t>(11 ter)</w:t>
            </w:r>
            <w:r w:rsidRPr="00AC2AED">
              <w:tab/>
            </w:r>
            <w:r w:rsidRPr="00AC2AED">
              <w:rPr>
                <w:b/>
                <w:i/>
              </w:rPr>
              <w:t>En ce qui concerne le Monténégro, selon les informations fournies par l</w:t>
            </w:r>
            <w:r w:rsidR="0056307D">
              <w:rPr>
                <w:b/>
                <w:i/>
              </w:rPr>
              <w:t>’</w:t>
            </w:r>
            <w:r w:rsidRPr="00AC2AED">
              <w:rPr>
                <w:b/>
                <w:i/>
              </w:rPr>
              <w:t>Agence pour l</w:t>
            </w:r>
            <w:r w:rsidR="0056307D">
              <w:rPr>
                <w:b/>
                <w:i/>
              </w:rPr>
              <w:t>’</w:t>
            </w:r>
            <w:r w:rsidRPr="00AC2AED">
              <w:rPr>
                <w:b/>
                <w:i/>
              </w:rPr>
              <w:t>asile, 17 États membres désignent actuellement le Monténégro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du Monténégro était de 1 % en 2024. Le pays a ratifié les principaux instruments internationaux relatifs aux droits de l</w:t>
            </w:r>
            <w:r w:rsidR="0056307D">
              <w:rPr>
                <w:b/>
                <w:i/>
              </w:rPr>
              <w:t>’</w:t>
            </w:r>
            <w:r w:rsidRPr="00AC2AED">
              <w:rPr>
                <w:b/>
                <w:i/>
              </w:rPr>
              <w:t>homme. Le Monténégro est une république parlementaire et présidentielle. Rien n</w:t>
            </w:r>
            <w:r w:rsidR="0056307D">
              <w:rPr>
                <w:b/>
                <w:i/>
              </w:rPr>
              <w:t>’</w:t>
            </w:r>
            <w:r w:rsidRPr="00AC2AED">
              <w:rPr>
                <w:b/>
                <w:i/>
              </w:rPr>
              <w:t>indique que des citoyens du Monténégro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Il n</w:t>
            </w:r>
            <w:r w:rsidR="0056307D">
              <w:rPr>
                <w:b/>
                <w:i/>
              </w:rPr>
              <w:t>’</w:t>
            </w:r>
            <w:r w:rsidRPr="00AC2AED">
              <w:rPr>
                <w:b/>
                <w:i/>
              </w:rPr>
              <w:t>y a pas de peine de mort et le Monténégro a ratifié la convention contre la torture et autres peines ou traitements cruels, inhumains ou dégradants. Il n</w:t>
            </w:r>
            <w:r w:rsidR="0056307D">
              <w:rPr>
                <w:b/>
                <w:i/>
              </w:rPr>
              <w:t>’</w:t>
            </w:r>
            <w:r w:rsidRPr="00AC2AED">
              <w:rPr>
                <w:b/>
                <w:i/>
              </w:rPr>
              <w:t>y a pas de conflit armé au Monténégro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r>
    </w:tbl>
    <w:p w14:paraId="1DBD9A5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DD7C30C" w14:textId="77777777" w:rsidR="005B77B0" w:rsidRPr="00AC2AED" w:rsidRDefault="005B77B0" w:rsidP="005B77B0">
      <w:r w:rsidRPr="00AC2AED">
        <w:rPr>
          <w:rStyle w:val="HideTWBExt"/>
        </w:rPr>
        <w:t>&lt;/Amend&gt;</w:t>
      </w:r>
    </w:p>
    <w:p w14:paraId="25C5442B"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99</w:t>
      </w:r>
      <w:r w:rsidRPr="00AC2AED">
        <w:rPr>
          <w:rStyle w:val="HideTWBExt"/>
          <w:b w:val="0"/>
        </w:rPr>
        <w:t>&lt;/NumAm&gt;</w:t>
      </w:r>
    </w:p>
    <w:p w14:paraId="1BD4E683"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Ana Catarina Mendes, Sandro Ruotolo, Alessandro Zan, Marco Tarquinio</w:t>
      </w:r>
      <w:r w:rsidRPr="00AC2AED">
        <w:rPr>
          <w:rStyle w:val="HideTWBExt"/>
          <w:b w:val="0"/>
        </w:rPr>
        <w:t>&lt;/Members&gt;</w:t>
      </w:r>
    </w:p>
    <w:p w14:paraId="519BEE9B" w14:textId="77777777" w:rsidR="005B77B0" w:rsidRPr="00AC2AED" w:rsidRDefault="005B77B0" w:rsidP="005B77B0">
      <w:pPr>
        <w:pStyle w:val="NormalBold"/>
      </w:pPr>
      <w:r w:rsidRPr="00AC2AED">
        <w:rPr>
          <w:rStyle w:val="HideTWBExt"/>
          <w:b w:val="0"/>
        </w:rPr>
        <w:t>&lt;/RepeatBlock-By&gt;</w:t>
      </w:r>
    </w:p>
    <w:p w14:paraId="661D80E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4E81563" w14:textId="77777777" w:rsidR="005B77B0" w:rsidRPr="00AC2AED" w:rsidRDefault="005B77B0" w:rsidP="005B77B0">
      <w:pPr>
        <w:pStyle w:val="NormalBold"/>
      </w:pPr>
      <w:r w:rsidRPr="00AC2AED">
        <w:rPr>
          <w:rStyle w:val="HideTWBExt"/>
          <w:b w:val="0"/>
        </w:rPr>
        <w:t>&lt;Article&gt;</w:t>
      </w:r>
      <w:r w:rsidRPr="00AC2AED">
        <w:t>Considérant 12</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8561566" w14:textId="77777777" w:rsidTr="00935B23">
        <w:trPr>
          <w:trHeight w:hRule="exact" w:val="240"/>
          <w:jc w:val="center"/>
        </w:trPr>
        <w:tc>
          <w:tcPr>
            <w:tcW w:w="9752" w:type="dxa"/>
            <w:gridSpan w:val="2"/>
            <w:tcBorders>
              <w:top w:val="nil"/>
              <w:left w:val="nil"/>
              <w:bottom w:val="nil"/>
              <w:right w:val="nil"/>
            </w:tcBorders>
          </w:tcPr>
          <w:p w14:paraId="26893229" w14:textId="77777777" w:rsidR="005B77B0" w:rsidRPr="00AC2AED" w:rsidRDefault="005B77B0" w:rsidP="00935B23"/>
        </w:tc>
      </w:tr>
      <w:tr w:rsidR="005B77B0" w:rsidRPr="00AC2AED" w14:paraId="0FBA12F6" w14:textId="77777777" w:rsidTr="00935B23">
        <w:trPr>
          <w:trHeight w:val="240"/>
          <w:jc w:val="center"/>
        </w:trPr>
        <w:tc>
          <w:tcPr>
            <w:tcW w:w="4876" w:type="dxa"/>
            <w:tcBorders>
              <w:top w:val="nil"/>
              <w:left w:val="nil"/>
              <w:bottom w:val="nil"/>
              <w:right w:val="nil"/>
            </w:tcBorders>
          </w:tcPr>
          <w:p w14:paraId="197FE756"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ADA9CB1" w14:textId="77777777" w:rsidR="005B77B0" w:rsidRPr="00AC2AED" w:rsidRDefault="005B77B0" w:rsidP="00935B23">
            <w:pPr>
              <w:pStyle w:val="AmColumnHeading"/>
            </w:pPr>
            <w:r w:rsidRPr="00AC2AED">
              <w:t>Amendement</w:t>
            </w:r>
          </w:p>
        </w:tc>
      </w:tr>
      <w:tr w:rsidR="005B77B0" w:rsidRPr="00AC2AED" w14:paraId="5C181AC1" w14:textId="77777777" w:rsidTr="00935B23">
        <w:trPr>
          <w:jc w:val="center"/>
        </w:trPr>
        <w:tc>
          <w:tcPr>
            <w:tcW w:w="4876" w:type="dxa"/>
            <w:tcBorders>
              <w:top w:val="nil"/>
              <w:left w:val="nil"/>
              <w:bottom w:val="nil"/>
              <w:right w:val="nil"/>
            </w:tcBorders>
          </w:tcPr>
          <w:p w14:paraId="707626FB" w14:textId="5F094FB0" w:rsidR="005B77B0" w:rsidRPr="00AC2AED" w:rsidRDefault="005B77B0" w:rsidP="00935B23">
            <w:pPr>
              <w:pStyle w:val="Normal6a"/>
            </w:pPr>
            <w:r w:rsidRPr="00AC2AED">
              <w:rPr>
                <w:b/>
                <w:i/>
              </w:rPr>
              <w:t>(12)</w:t>
            </w:r>
            <w:r w:rsidRPr="00AC2AED">
              <w:tab/>
            </w:r>
            <w:r w:rsidRPr="00AC2AED">
              <w:rPr>
                <w:b/>
                <w:i/>
              </w:rPr>
              <w:t>En ce qui concerne le Maroc, selon les informations fournies par l</w:t>
            </w:r>
            <w:r w:rsidR="0056307D">
              <w:rPr>
                <w:b/>
                <w:i/>
              </w:rPr>
              <w:t>’</w:t>
            </w:r>
            <w:r w:rsidRPr="00AC2AED">
              <w:rPr>
                <w:b/>
                <w:i/>
              </w:rPr>
              <w:t>Agence pour l</w:t>
            </w:r>
            <w:r w:rsidR="0056307D">
              <w:rPr>
                <w:b/>
                <w:i/>
              </w:rPr>
              <w:t>’</w:t>
            </w:r>
            <w:r w:rsidRPr="00AC2AED">
              <w:rPr>
                <w:b/>
                <w:i/>
              </w:rPr>
              <w:t>asile, 11 États membres désignent actuellement le Maroc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du Maroc était de 4 % en 2024. Le pays a ratifié les principaux instruments internationaux relatifs aux droits de l</w:t>
            </w:r>
            <w:r w:rsidR="0056307D">
              <w:rPr>
                <w:b/>
                <w:i/>
              </w:rPr>
              <w:t>’</w:t>
            </w:r>
            <w:r w:rsidRPr="00AC2AED">
              <w:rPr>
                <w:b/>
                <w:i/>
              </w:rPr>
              <w:t>homme. Le Maroc est une monarchie parlementaire. Rien n</w:t>
            </w:r>
            <w:r w:rsidR="0056307D">
              <w:rPr>
                <w:b/>
                <w:i/>
              </w:rPr>
              <w:t>’</w:t>
            </w:r>
            <w:r w:rsidRPr="00AC2AED">
              <w:rPr>
                <w:b/>
                <w:i/>
              </w:rPr>
              <w:t>indique que des citoyens du Maroc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Le Maroc observe un moratoire sur l</w:t>
            </w:r>
            <w:r w:rsidR="0056307D">
              <w:rPr>
                <w:b/>
                <w:i/>
              </w:rPr>
              <w:t>’</w:t>
            </w:r>
            <w:r w:rsidRPr="00AC2AED">
              <w:rPr>
                <w:b/>
                <w:i/>
              </w:rPr>
              <w:t>application de la peine de mort depuis 1993, bien qu</w:t>
            </w:r>
            <w:r w:rsidR="0056307D">
              <w:rPr>
                <w:b/>
                <w:i/>
              </w:rPr>
              <w:t>’</w:t>
            </w:r>
            <w:r w:rsidRPr="00AC2AED">
              <w:rPr>
                <w:b/>
                <w:i/>
              </w:rPr>
              <w:t>il maintienne la peine de mort dans son droit pénal et qu</w:t>
            </w:r>
            <w:r w:rsidR="0056307D">
              <w:rPr>
                <w:b/>
                <w:i/>
              </w:rPr>
              <w:t>’</w:t>
            </w:r>
            <w:r w:rsidRPr="00AC2AED">
              <w:rPr>
                <w:b/>
                <w:i/>
              </w:rPr>
              <w:t>il n</w:t>
            </w:r>
            <w:r w:rsidR="0056307D">
              <w:rPr>
                <w:b/>
                <w:i/>
              </w:rPr>
              <w:t>’</w:t>
            </w:r>
            <w:r w:rsidRPr="00AC2AED">
              <w:rPr>
                <w:b/>
                <w:i/>
              </w:rPr>
              <w:t>ait pas ratifié le deuxième protocole facultatif se rapportant au pacte international relatif aux droits civils et politiques, visant à abolir la peine de mort. Le Maroc a ratifié la convention contre la torture et autres peines ou traitements cruels, inhumains ou dégradants. Il n</w:t>
            </w:r>
            <w:r w:rsidR="0056307D">
              <w:rPr>
                <w:b/>
                <w:i/>
              </w:rPr>
              <w:t>’</w:t>
            </w:r>
            <w:r w:rsidRPr="00AC2AED">
              <w:rPr>
                <w:b/>
                <w:i/>
              </w:rPr>
              <w:t>y a pas de conflit armé au Maroc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7FC24D30" w14:textId="77777777" w:rsidR="005B77B0" w:rsidRPr="00AC2AED" w:rsidRDefault="005B77B0" w:rsidP="00935B23">
            <w:pPr>
              <w:pStyle w:val="Normal6a"/>
            </w:pPr>
            <w:proofErr w:type="gramStart"/>
            <w:r w:rsidRPr="00AC2AED">
              <w:rPr>
                <w:b/>
                <w:i/>
              </w:rPr>
              <w:t>supprimé</w:t>
            </w:r>
            <w:proofErr w:type="gramEnd"/>
          </w:p>
        </w:tc>
      </w:tr>
    </w:tbl>
    <w:p w14:paraId="23C742B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E584AB1"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0C362FB6" w14:textId="4190865D" w:rsidR="005B77B0" w:rsidRPr="00AC2AED" w:rsidRDefault="005B77B0" w:rsidP="005B77B0">
      <w:pPr>
        <w:pStyle w:val="AmJustText"/>
      </w:pPr>
      <w:r w:rsidRPr="00AC2AED">
        <w:t>Selon les informations fournies par l</w:t>
      </w:r>
      <w:r w:rsidR="0056307D">
        <w:t>’</w:t>
      </w:r>
      <w:r w:rsidRPr="00AC2AED">
        <w:t>Agence pour l</w:t>
      </w:r>
      <w:r w:rsidR="0056307D">
        <w:t>’</w:t>
      </w:r>
      <w:r w:rsidRPr="00AC2AED">
        <w:t>asile, un différend territorial est en cours en ce qui concerne le Sahara occidental. Il existe plusieurs catégories de personnes exposées à un risque de persécutions ou d</w:t>
      </w:r>
      <w:r w:rsidR="0056307D">
        <w:t>’</w:t>
      </w:r>
      <w:r w:rsidRPr="00AC2AED">
        <w:t>atteintes graves si le Maroc était désigné comme pays d</w:t>
      </w:r>
      <w:r w:rsidR="0056307D">
        <w:t>’</w:t>
      </w:r>
      <w:r w:rsidRPr="00AC2AED">
        <w:t>origine sûr, et</w:t>
      </w:r>
      <w:proofErr w:type="gramStart"/>
      <w:r w:rsidRPr="00AC2AED">
        <w:t xml:space="preserve"> «le</w:t>
      </w:r>
      <w:proofErr w:type="gramEnd"/>
      <w:r w:rsidRPr="00AC2AED">
        <w:t xml:space="preserve"> concept de pays d</w:t>
      </w:r>
      <w:r w:rsidR="0056307D">
        <w:t>’</w:t>
      </w:r>
      <w:r w:rsidRPr="00AC2AED">
        <w:t>origine sûr se rapprocherait d</w:t>
      </w:r>
      <w:r w:rsidR="0056307D">
        <w:t>’</w:t>
      </w:r>
      <w:r w:rsidRPr="00AC2AED">
        <w:t>une fiction».</w:t>
      </w:r>
    </w:p>
    <w:p w14:paraId="15D11091" w14:textId="77777777" w:rsidR="005B77B0" w:rsidRPr="00AC2AED" w:rsidRDefault="005B77B0" w:rsidP="005B77B0">
      <w:r w:rsidRPr="00AC2AED">
        <w:rPr>
          <w:rStyle w:val="HideTWBExt"/>
        </w:rPr>
        <w:t>&lt;/Amend&gt;</w:t>
      </w:r>
    </w:p>
    <w:p w14:paraId="45105AC0"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100</w:t>
      </w:r>
      <w:r w:rsidRPr="00AC2AED">
        <w:rPr>
          <w:rStyle w:val="HideTWBExt"/>
          <w:b w:val="0"/>
        </w:rPr>
        <w:t>&lt;/NumAm&gt;</w:t>
      </w:r>
    </w:p>
    <w:p w14:paraId="1F764228"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16D4BA2C" w14:textId="77777777" w:rsidR="005B77B0" w:rsidRPr="00AC2AED" w:rsidRDefault="005B77B0" w:rsidP="005B77B0">
      <w:pPr>
        <w:pStyle w:val="NormalBold"/>
      </w:pPr>
      <w:r w:rsidRPr="00AC2AED">
        <w:rPr>
          <w:rStyle w:val="HideTWBExt"/>
          <w:b w:val="0"/>
        </w:rPr>
        <w:t>&lt;/RepeatBlock-By&gt;</w:t>
      </w:r>
    </w:p>
    <w:p w14:paraId="79F6E1F4"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F4741C8" w14:textId="77777777" w:rsidR="005B77B0" w:rsidRPr="00AC2AED" w:rsidRDefault="005B77B0" w:rsidP="005B77B0">
      <w:pPr>
        <w:pStyle w:val="NormalBold"/>
      </w:pPr>
      <w:r w:rsidRPr="00AC2AED">
        <w:rPr>
          <w:rStyle w:val="HideTWBExt"/>
          <w:b w:val="0"/>
        </w:rPr>
        <w:t>&lt;Article&gt;</w:t>
      </w:r>
      <w:r w:rsidRPr="00AC2AED">
        <w:t>Considérant 12</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B2E4ACF" w14:textId="77777777" w:rsidTr="00935B23">
        <w:trPr>
          <w:trHeight w:hRule="exact" w:val="240"/>
          <w:jc w:val="center"/>
        </w:trPr>
        <w:tc>
          <w:tcPr>
            <w:tcW w:w="9752" w:type="dxa"/>
            <w:gridSpan w:val="2"/>
            <w:tcBorders>
              <w:top w:val="nil"/>
              <w:left w:val="nil"/>
              <w:bottom w:val="nil"/>
              <w:right w:val="nil"/>
            </w:tcBorders>
          </w:tcPr>
          <w:p w14:paraId="3BB35E1D" w14:textId="77777777" w:rsidR="005B77B0" w:rsidRPr="00AC2AED" w:rsidRDefault="005B77B0" w:rsidP="00935B23"/>
        </w:tc>
      </w:tr>
      <w:tr w:rsidR="005B77B0" w:rsidRPr="00AC2AED" w14:paraId="254E20A6" w14:textId="77777777" w:rsidTr="00935B23">
        <w:trPr>
          <w:trHeight w:val="240"/>
          <w:jc w:val="center"/>
        </w:trPr>
        <w:tc>
          <w:tcPr>
            <w:tcW w:w="4876" w:type="dxa"/>
            <w:tcBorders>
              <w:top w:val="nil"/>
              <w:left w:val="nil"/>
              <w:bottom w:val="nil"/>
              <w:right w:val="nil"/>
            </w:tcBorders>
          </w:tcPr>
          <w:p w14:paraId="69F8E3F4"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C4DF21E" w14:textId="77777777" w:rsidR="005B77B0" w:rsidRPr="00AC2AED" w:rsidRDefault="005B77B0" w:rsidP="00935B23">
            <w:pPr>
              <w:pStyle w:val="AmColumnHeading"/>
            </w:pPr>
            <w:r w:rsidRPr="00AC2AED">
              <w:t>Amendement</w:t>
            </w:r>
          </w:p>
        </w:tc>
      </w:tr>
      <w:tr w:rsidR="005B77B0" w:rsidRPr="00AC2AED" w14:paraId="35FCA509" w14:textId="77777777" w:rsidTr="00935B23">
        <w:trPr>
          <w:jc w:val="center"/>
        </w:trPr>
        <w:tc>
          <w:tcPr>
            <w:tcW w:w="4876" w:type="dxa"/>
            <w:tcBorders>
              <w:top w:val="nil"/>
              <w:left w:val="nil"/>
              <w:bottom w:val="nil"/>
              <w:right w:val="nil"/>
            </w:tcBorders>
          </w:tcPr>
          <w:p w14:paraId="4147392D" w14:textId="5245E747" w:rsidR="005B77B0" w:rsidRPr="00AC2AED" w:rsidRDefault="005B77B0" w:rsidP="00935B23">
            <w:pPr>
              <w:pStyle w:val="Normal6a"/>
            </w:pPr>
            <w:r w:rsidRPr="00AC2AED">
              <w:rPr>
                <w:b/>
                <w:i/>
              </w:rPr>
              <w:t>(12)</w:t>
            </w:r>
            <w:r w:rsidRPr="00AC2AED">
              <w:tab/>
            </w:r>
            <w:r w:rsidRPr="00AC2AED">
              <w:rPr>
                <w:b/>
                <w:i/>
              </w:rPr>
              <w:t>En ce qui concerne le Maroc, selon les informations fournies par l</w:t>
            </w:r>
            <w:r w:rsidR="0056307D">
              <w:rPr>
                <w:b/>
                <w:i/>
              </w:rPr>
              <w:t>’</w:t>
            </w:r>
            <w:r w:rsidRPr="00AC2AED">
              <w:rPr>
                <w:b/>
                <w:i/>
              </w:rPr>
              <w:t>Agence pour l</w:t>
            </w:r>
            <w:r w:rsidR="0056307D">
              <w:rPr>
                <w:b/>
                <w:i/>
              </w:rPr>
              <w:t>’</w:t>
            </w:r>
            <w:r w:rsidRPr="00AC2AED">
              <w:rPr>
                <w:b/>
                <w:i/>
              </w:rPr>
              <w:t>asile, 11 États membres désignent actuellement le Maroc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du Maroc était de 4 % en 2024. Le pays a ratifié les principaux instruments internationaux relatifs aux droits de l</w:t>
            </w:r>
            <w:r w:rsidR="0056307D">
              <w:rPr>
                <w:b/>
                <w:i/>
              </w:rPr>
              <w:t>’</w:t>
            </w:r>
            <w:r w:rsidRPr="00AC2AED">
              <w:rPr>
                <w:b/>
                <w:i/>
              </w:rPr>
              <w:t>homme. Le Maroc est une monarchie parlementaire. Rien n</w:t>
            </w:r>
            <w:r w:rsidR="0056307D">
              <w:rPr>
                <w:b/>
                <w:i/>
              </w:rPr>
              <w:t>’</w:t>
            </w:r>
            <w:r w:rsidRPr="00AC2AED">
              <w:rPr>
                <w:b/>
                <w:i/>
              </w:rPr>
              <w:t>indique que des citoyens du Maroc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Le Maroc observe un moratoire sur l</w:t>
            </w:r>
            <w:r w:rsidR="0056307D">
              <w:rPr>
                <w:b/>
                <w:i/>
              </w:rPr>
              <w:t>’</w:t>
            </w:r>
            <w:r w:rsidRPr="00AC2AED">
              <w:rPr>
                <w:b/>
                <w:i/>
              </w:rPr>
              <w:t>application de la peine de mort depuis 1993, bien qu</w:t>
            </w:r>
            <w:r w:rsidR="0056307D">
              <w:rPr>
                <w:b/>
                <w:i/>
              </w:rPr>
              <w:t>’</w:t>
            </w:r>
            <w:r w:rsidRPr="00AC2AED">
              <w:rPr>
                <w:b/>
                <w:i/>
              </w:rPr>
              <w:t>il maintienne la peine de mort dans son droit pénal et qu</w:t>
            </w:r>
            <w:r w:rsidR="0056307D">
              <w:rPr>
                <w:b/>
                <w:i/>
              </w:rPr>
              <w:t>’</w:t>
            </w:r>
            <w:r w:rsidRPr="00AC2AED">
              <w:rPr>
                <w:b/>
                <w:i/>
              </w:rPr>
              <w:t>il n</w:t>
            </w:r>
            <w:r w:rsidR="0056307D">
              <w:rPr>
                <w:b/>
                <w:i/>
              </w:rPr>
              <w:t>’</w:t>
            </w:r>
            <w:r w:rsidRPr="00AC2AED">
              <w:rPr>
                <w:b/>
                <w:i/>
              </w:rPr>
              <w:t>ait pas ratifié le deuxième protocole facultatif se rapportant au pacte international relatif aux droits civils et politiques, visant à abolir la peine de mort. Le Maroc a ratifié la convention contre la torture et autres peines ou traitements cruels, inhumains ou dégradants. Il n</w:t>
            </w:r>
            <w:r w:rsidR="0056307D">
              <w:rPr>
                <w:b/>
                <w:i/>
              </w:rPr>
              <w:t>’</w:t>
            </w:r>
            <w:r w:rsidRPr="00AC2AED">
              <w:rPr>
                <w:b/>
                <w:i/>
              </w:rPr>
              <w:t>y a pas de conflit armé au Maroc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64694804" w14:textId="77777777" w:rsidR="005B77B0" w:rsidRPr="00AC2AED" w:rsidRDefault="005B77B0" w:rsidP="00935B23">
            <w:pPr>
              <w:pStyle w:val="Normal6a"/>
            </w:pPr>
            <w:proofErr w:type="gramStart"/>
            <w:r w:rsidRPr="00AC2AED">
              <w:rPr>
                <w:b/>
                <w:i/>
              </w:rPr>
              <w:t>supprimé</w:t>
            </w:r>
            <w:proofErr w:type="gramEnd"/>
          </w:p>
        </w:tc>
      </w:tr>
    </w:tbl>
    <w:p w14:paraId="38540D1B"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B879F8D" w14:textId="77777777" w:rsidR="005B77B0" w:rsidRPr="00AC2AED" w:rsidRDefault="005B77B0" w:rsidP="005B77B0">
      <w:r w:rsidRPr="00AC2AED">
        <w:rPr>
          <w:rStyle w:val="HideTWBExt"/>
        </w:rPr>
        <w:t>&lt;/Amend&gt;</w:t>
      </w:r>
    </w:p>
    <w:p w14:paraId="064AC2E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101</w:t>
      </w:r>
      <w:r w:rsidRPr="00AC2AED">
        <w:rPr>
          <w:rStyle w:val="HideTWBExt"/>
          <w:b w:val="0"/>
        </w:rPr>
        <w:t>&lt;/NumAm&gt;</w:t>
      </w:r>
    </w:p>
    <w:p w14:paraId="7D23421F"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4CACA04A" w14:textId="77777777" w:rsidR="005B77B0" w:rsidRPr="00AC2AED" w:rsidRDefault="005B77B0" w:rsidP="005B77B0">
      <w:pPr>
        <w:pStyle w:val="NormalBold"/>
      </w:pPr>
      <w:r w:rsidRPr="00AC2AED">
        <w:rPr>
          <w:rStyle w:val="HideTWBExt"/>
          <w:b w:val="0"/>
        </w:rPr>
        <w:t>&lt;/RepeatBlock-By&gt;</w:t>
      </w:r>
    </w:p>
    <w:p w14:paraId="158E08A2"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4EDE8DA" w14:textId="77777777" w:rsidR="005B77B0" w:rsidRPr="00AC2AED" w:rsidRDefault="005B77B0" w:rsidP="005B77B0">
      <w:pPr>
        <w:pStyle w:val="NormalBold"/>
      </w:pPr>
      <w:r w:rsidRPr="00AC2AED">
        <w:rPr>
          <w:rStyle w:val="HideTWBExt"/>
          <w:b w:val="0"/>
        </w:rPr>
        <w:t>&lt;Article&gt;</w:t>
      </w:r>
      <w:r w:rsidRPr="00AC2AED">
        <w:t>Considérant 12</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F4D4150" w14:textId="77777777" w:rsidTr="00935B23">
        <w:trPr>
          <w:trHeight w:hRule="exact" w:val="240"/>
          <w:jc w:val="center"/>
        </w:trPr>
        <w:tc>
          <w:tcPr>
            <w:tcW w:w="9752" w:type="dxa"/>
            <w:gridSpan w:val="2"/>
            <w:tcBorders>
              <w:top w:val="nil"/>
              <w:left w:val="nil"/>
              <w:bottom w:val="nil"/>
              <w:right w:val="nil"/>
            </w:tcBorders>
          </w:tcPr>
          <w:p w14:paraId="360A96F0" w14:textId="77777777" w:rsidR="005B77B0" w:rsidRPr="00AC2AED" w:rsidRDefault="005B77B0" w:rsidP="00935B23"/>
        </w:tc>
      </w:tr>
      <w:tr w:rsidR="005B77B0" w:rsidRPr="00AC2AED" w14:paraId="63A4E9A1" w14:textId="77777777" w:rsidTr="00935B23">
        <w:trPr>
          <w:trHeight w:val="240"/>
          <w:jc w:val="center"/>
        </w:trPr>
        <w:tc>
          <w:tcPr>
            <w:tcW w:w="4876" w:type="dxa"/>
            <w:tcBorders>
              <w:top w:val="nil"/>
              <w:left w:val="nil"/>
              <w:bottom w:val="nil"/>
              <w:right w:val="nil"/>
            </w:tcBorders>
          </w:tcPr>
          <w:p w14:paraId="61CF88E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71C31260" w14:textId="77777777" w:rsidR="005B77B0" w:rsidRPr="00AC2AED" w:rsidRDefault="005B77B0" w:rsidP="00935B23">
            <w:pPr>
              <w:pStyle w:val="AmColumnHeading"/>
            </w:pPr>
            <w:r w:rsidRPr="00AC2AED">
              <w:t>Amendement</w:t>
            </w:r>
          </w:p>
        </w:tc>
      </w:tr>
      <w:tr w:rsidR="005B77B0" w:rsidRPr="00AC2AED" w14:paraId="4FA97D8E" w14:textId="77777777" w:rsidTr="00935B23">
        <w:trPr>
          <w:jc w:val="center"/>
        </w:trPr>
        <w:tc>
          <w:tcPr>
            <w:tcW w:w="4876" w:type="dxa"/>
            <w:tcBorders>
              <w:top w:val="nil"/>
              <w:left w:val="nil"/>
              <w:bottom w:val="nil"/>
              <w:right w:val="nil"/>
            </w:tcBorders>
          </w:tcPr>
          <w:p w14:paraId="48A3AFF6" w14:textId="07099B5E" w:rsidR="005B77B0" w:rsidRPr="00AC2AED" w:rsidRDefault="005B77B0" w:rsidP="00935B23">
            <w:pPr>
              <w:pStyle w:val="Normal6a"/>
            </w:pPr>
            <w:r w:rsidRPr="00AC2AED">
              <w:rPr>
                <w:b/>
                <w:i/>
              </w:rPr>
              <w:t>(12)</w:t>
            </w:r>
            <w:r w:rsidRPr="00AC2AED">
              <w:tab/>
            </w:r>
            <w:r w:rsidRPr="00AC2AED">
              <w:rPr>
                <w:b/>
                <w:i/>
              </w:rPr>
              <w:t>En ce qui concerne le Maroc, selon les informations fournies par l</w:t>
            </w:r>
            <w:r w:rsidR="0056307D">
              <w:rPr>
                <w:b/>
                <w:i/>
              </w:rPr>
              <w:t>’</w:t>
            </w:r>
            <w:r w:rsidRPr="00AC2AED">
              <w:rPr>
                <w:b/>
                <w:i/>
              </w:rPr>
              <w:t>Agence pour l</w:t>
            </w:r>
            <w:r w:rsidR="0056307D">
              <w:rPr>
                <w:b/>
                <w:i/>
              </w:rPr>
              <w:t>’</w:t>
            </w:r>
            <w:r w:rsidRPr="00AC2AED">
              <w:rPr>
                <w:b/>
                <w:i/>
              </w:rPr>
              <w:t>asile, 11 États membres désignent actuellement le Maroc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du Maroc était de 4 % en 2024. Le pays a ratifié les principaux instruments internationaux relatifs aux droits de l</w:t>
            </w:r>
            <w:r w:rsidR="0056307D">
              <w:rPr>
                <w:b/>
                <w:i/>
              </w:rPr>
              <w:t>’</w:t>
            </w:r>
            <w:r w:rsidRPr="00AC2AED">
              <w:rPr>
                <w:b/>
                <w:i/>
              </w:rPr>
              <w:t>homme. Le Maroc est une monarchie parlementaire. Rien n</w:t>
            </w:r>
            <w:r w:rsidR="0056307D">
              <w:rPr>
                <w:b/>
                <w:i/>
              </w:rPr>
              <w:t>’</w:t>
            </w:r>
            <w:r w:rsidRPr="00AC2AED">
              <w:rPr>
                <w:b/>
                <w:i/>
              </w:rPr>
              <w:t>indique que des citoyens du Maroc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Le Maroc observe un moratoire sur l</w:t>
            </w:r>
            <w:r w:rsidR="0056307D">
              <w:rPr>
                <w:b/>
                <w:i/>
              </w:rPr>
              <w:t>’</w:t>
            </w:r>
            <w:r w:rsidRPr="00AC2AED">
              <w:rPr>
                <w:b/>
                <w:i/>
              </w:rPr>
              <w:t>application de la peine de mort depuis 1993, bien qu</w:t>
            </w:r>
            <w:r w:rsidR="0056307D">
              <w:rPr>
                <w:b/>
                <w:i/>
              </w:rPr>
              <w:t>’</w:t>
            </w:r>
            <w:r w:rsidRPr="00AC2AED">
              <w:rPr>
                <w:b/>
                <w:i/>
              </w:rPr>
              <w:t>il maintienne la peine de mort dans son droit pénal et qu</w:t>
            </w:r>
            <w:r w:rsidR="0056307D">
              <w:rPr>
                <w:b/>
                <w:i/>
              </w:rPr>
              <w:t>’</w:t>
            </w:r>
            <w:r w:rsidRPr="00AC2AED">
              <w:rPr>
                <w:b/>
                <w:i/>
              </w:rPr>
              <w:t>il n</w:t>
            </w:r>
            <w:r w:rsidR="0056307D">
              <w:rPr>
                <w:b/>
                <w:i/>
              </w:rPr>
              <w:t>’</w:t>
            </w:r>
            <w:r w:rsidRPr="00AC2AED">
              <w:rPr>
                <w:b/>
                <w:i/>
              </w:rPr>
              <w:t>ait pas ratifié le deuxième protocole facultatif se rapportant au pacte international relatif aux droits civils et politiques, visant à abolir la peine de mort. Le Maroc a ratifié la convention contre la torture et autres peines ou traitements cruels, inhumains ou dégradants. Il n</w:t>
            </w:r>
            <w:r w:rsidR="0056307D">
              <w:rPr>
                <w:b/>
                <w:i/>
              </w:rPr>
              <w:t>’</w:t>
            </w:r>
            <w:r w:rsidRPr="00AC2AED">
              <w:rPr>
                <w:b/>
                <w:i/>
              </w:rPr>
              <w:t>y a pas de conflit armé au Maroc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4AA24E7A" w14:textId="77777777" w:rsidR="005B77B0" w:rsidRPr="00AC2AED" w:rsidRDefault="005B77B0" w:rsidP="00935B23">
            <w:pPr>
              <w:pStyle w:val="Normal6a"/>
            </w:pPr>
            <w:proofErr w:type="gramStart"/>
            <w:r w:rsidRPr="00AC2AED">
              <w:rPr>
                <w:b/>
                <w:i/>
              </w:rPr>
              <w:t>supprimé</w:t>
            </w:r>
            <w:proofErr w:type="gramEnd"/>
          </w:p>
        </w:tc>
      </w:tr>
    </w:tbl>
    <w:p w14:paraId="34428542"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6FEF231" w14:textId="77777777" w:rsidR="005B77B0" w:rsidRPr="00AC2AED" w:rsidRDefault="005B77B0" w:rsidP="005B77B0">
      <w:r w:rsidRPr="00AC2AED">
        <w:rPr>
          <w:rStyle w:val="HideTWBExt"/>
        </w:rPr>
        <w:t>&lt;/Amend&gt;</w:t>
      </w:r>
    </w:p>
    <w:p w14:paraId="08D961EF"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102</w:t>
      </w:r>
      <w:r w:rsidRPr="00AC2AED">
        <w:rPr>
          <w:rStyle w:val="HideTWBExt"/>
          <w:b w:val="0"/>
        </w:rPr>
        <w:t>&lt;/NumAm&gt;</w:t>
      </w:r>
    </w:p>
    <w:p w14:paraId="168EBE15" w14:textId="77777777" w:rsidR="005B77B0" w:rsidRPr="00AC2AED" w:rsidRDefault="005B77B0" w:rsidP="005B77B0">
      <w:pPr>
        <w:pStyle w:val="NormalBold"/>
      </w:pPr>
      <w:r w:rsidRPr="00AC2AED">
        <w:rPr>
          <w:rStyle w:val="HideTWBExt"/>
          <w:b w:val="0"/>
        </w:rPr>
        <w:t>&lt;RepeatBlock-By&gt;&lt;Members&gt;</w:t>
      </w:r>
      <w:r w:rsidRPr="00AC2AED">
        <w:t>Reinhold Lopatka, Lukas Mandl, Angelika Winzig, Sophia Kircher, Alexander Bernhuber</w:t>
      </w:r>
      <w:r w:rsidRPr="00AC2AED">
        <w:rPr>
          <w:rStyle w:val="HideTWBExt"/>
          <w:b w:val="0"/>
        </w:rPr>
        <w:t>&lt;/Members&gt;</w:t>
      </w:r>
    </w:p>
    <w:p w14:paraId="7D1EDE34" w14:textId="77777777" w:rsidR="005B77B0" w:rsidRPr="00AC2AED" w:rsidRDefault="005B77B0" w:rsidP="005B77B0">
      <w:pPr>
        <w:pStyle w:val="NormalBold"/>
      </w:pPr>
      <w:r w:rsidRPr="00AC2AED">
        <w:rPr>
          <w:rStyle w:val="HideTWBExt"/>
          <w:b w:val="0"/>
        </w:rPr>
        <w:t>&lt;/RepeatBlock-By&gt;</w:t>
      </w:r>
    </w:p>
    <w:p w14:paraId="243F6209"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EA0B189" w14:textId="77777777" w:rsidR="005B77B0" w:rsidRPr="00AC2AED" w:rsidRDefault="005B77B0" w:rsidP="005B77B0">
      <w:pPr>
        <w:pStyle w:val="NormalBold"/>
      </w:pPr>
      <w:r w:rsidRPr="00AC2AED">
        <w:rPr>
          <w:rStyle w:val="HideTWBExt"/>
          <w:b w:val="0"/>
        </w:rPr>
        <w:t>&lt;Article&gt;</w:t>
      </w:r>
      <w:r w:rsidRPr="00AC2AED">
        <w:t>Considérant 12</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82F0C18" w14:textId="77777777" w:rsidTr="00935B23">
        <w:trPr>
          <w:trHeight w:hRule="exact" w:val="240"/>
          <w:jc w:val="center"/>
        </w:trPr>
        <w:tc>
          <w:tcPr>
            <w:tcW w:w="9752" w:type="dxa"/>
            <w:gridSpan w:val="2"/>
            <w:tcBorders>
              <w:top w:val="nil"/>
              <w:left w:val="nil"/>
              <w:bottom w:val="nil"/>
              <w:right w:val="nil"/>
            </w:tcBorders>
          </w:tcPr>
          <w:p w14:paraId="65C7AC6F" w14:textId="77777777" w:rsidR="005B77B0" w:rsidRPr="00AC2AED" w:rsidRDefault="005B77B0" w:rsidP="00935B23"/>
        </w:tc>
      </w:tr>
      <w:tr w:rsidR="005B77B0" w:rsidRPr="00AC2AED" w14:paraId="10E23A6F" w14:textId="77777777" w:rsidTr="00935B23">
        <w:trPr>
          <w:trHeight w:val="240"/>
          <w:jc w:val="center"/>
        </w:trPr>
        <w:tc>
          <w:tcPr>
            <w:tcW w:w="4876" w:type="dxa"/>
            <w:tcBorders>
              <w:top w:val="nil"/>
              <w:left w:val="nil"/>
              <w:bottom w:val="nil"/>
              <w:right w:val="nil"/>
            </w:tcBorders>
          </w:tcPr>
          <w:p w14:paraId="7FEFD287"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E6C6EC5" w14:textId="77777777" w:rsidR="005B77B0" w:rsidRPr="00AC2AED" w:rsidRDefault="005B77B0" w:rsidP="00935B23">
            <w:pPr>
              <w:pStyle w:val="AmColumnHeading"/>
            </w:pPr>
            <w:r w:rsidRPr="00AC2AED">
              <w:t>Amendement</w:t>
            </w:r>
          </w:p>
        </w:tc>
      </w:tr>
      <w:tr w:rsidR="005B77B0" w:rsidRPr="00AC2AED" w14:paraId="1EB95DA3" w14:textId="77777777" w:rsidTr="00935B23">
        <w:trPr>
          <w:jc w:val="center"/>
        </w:trPr>
        <w:tc>
          <w:tcPr>
            <w:tcW w:w="4876" w:type="dxa"/>
            <w:tcBorders>
              <w:top w:val="nil"/>
              <w:left w:val="nil"/>
              <w:bottom w:val="nil"/>
              <w:right w:val="nil"/>
            </w:tcBorders>
          </w:tcPr>
          <w:p w14:paraId="51E87702" w14:textId="19414438" w:rsidR="005B77B0" w:rsidRPr="00AC2AED" w:rsidRDefault="005B77B0" w:rsidP="00935B23">
            <w:pPr>
              <w:pStyle w:val="Normal6a"/>
            </w:pPr>
            <w:r w:rsidRPr="00AC2AED">
              <w:t>(12)</w:t>
            </w:r>
            <w:r w:rsidRPr="00AC2AED">
              <w:tab/>
              <w:t>En ce qui concerne le Maroc, selon les informations fournies par l</w:t>
            </w:r>
            <w:r w:rsidR="0056307D">
              <w:t>’</w:t>
            </w:r>
            <w:r w:rsidRPr="00AC2AED">
              <w:t>Agence pour l</w:t>
            </w:r>
            <w:r w:rsidR="0056307D">
              <w:t>’</w:t>
            </w:r>
            <w:r w:rsidRPr="00AC2AED">
              <w:t>asile, 11 États membres désignent actuellement le Maroc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du Maroc était de 4 % en 2024. Le pays a ratifié les principaux instruments internationaux relatifs aux droits de l</w:t>
            </w:r>
            <w:r w:rsidR="0056307D">
              <w:t>’</w:t>
            </w:r>
            <w:r w:rsidRPr="00AC2AED">
              <w:t>homme. Le Maroc est une monarchie parlementaire. Rien n</w:t>
            </w:r>
            <w:r w:rsidR="0056307D">
              <w:t>’</w:t>
            </w:r>
            <w:r w:rsidRPr="00AC2AED">
              <w:t>indique que des citoyens du Maroc soient expulsés, éloignés ou extradés vers des pays où ils courent un risque de peine de mort, de torture, de persécution ou de traitement inhumain ou dégradant. En général, il n</w:t>
            </w:r>
            <w:r w:rsidR="0056307D">
              <w:t>’</w:t>
            </w:r>
            <w:r w:rsidRPr="00AC2AED">
              <w:t>existe pas de risque réel de subir des atteintes graves au sens de l</w:t>
            </w:r>
            <w:r w:rsidR="0056307D">
              <w:t>’</w:t>
            </w:r>
            <w:r w:rsidRPr="00AC2AED">
              <w:t>article 15 du règlement (UE) 2024/1347. Le Maroc observe un moratoire sur l</w:t>
            </w:r>
            <w:r w:rsidR="0056307D">
              <w:t>’</w:t>
            </w:r>
            <w:r w:rsidRPr="00AC2AED">
              <w:t>application de la peine de mort depuis 1993, bien qu</w:t>
            </w:r>
            <w:r w:rsidR="0056307D">
              <w:t>’</w:t>
            </w:r>
            <w:r w:rsidRPr="00AC2AED">
              <w:t>il maintienne la peine de mort dans son droit pénal et qu</w:t>
            </w:r>
            <w:r w:rsidR="0056307D">
              <w:t>’</w:t>
            </w:r>
            <w:r w:rsidRPr="00AC2AED">
              <w:t>il n</w:t>
            </w:r>
            <w:r w:rsidR="0056307D">
              <w:t>’</w:t>
            </w:r>
            <w:r w:rsidRPr="00AC2AED">
              <w:t>ait pas ratifié le deuxième protocole facultatif se rapportant au pacte international relatif aux droits civils et politiques, visant à abolir la peine de mort. Le Maroc a ratifié la convention contre la torture et autres peines ou traitements cruels, inhumains ou dégradants. Il n</w:t>
            </w:r>
            <w:r w:rsidR="0056307D">
              <w:t>’</w:t>
            </w:r>
            <w:r w:rsidRPr="00AC2AED">
              <w:t>y a pas de conflit armé au Maroc et, par conséquent, il n</w:t>
            </w:r>
            <w:r w:rsidR="0056307D">
              <w:t>’</w:t>
            </w:r>
            <w:r w:rsidRPr="00AC2AED">
              <w:t>existe aucune menace en raison d</w:t>
            </w:r>
            <w:r w:rsidR="0056307D">
              <w:t>’</w:t>
            </w:r>
            <w:r w:rsidRPr="00AC2AED">
              <w:t>une violence aveugle dans des situations de conflit armé international ou interne. En général, il n</w:t>
            </w:r>
            <w:r w:rsidR="0056307D">
              <w:t>’</w:t>
            </w:r>
            <w:r w:rsidRPr="00AC2AED">
              <w:t>y a pas dans ce pays de persécution au sens de l</w:t>
            </w:r>
            <w:r w:rsidR="0056307D">
              <w:t>’</w:t>
            </w:r>
            <w:r w:rsidRPr="00AC2AED">
              <w:t>article 9 du règlement (UE) 2024/1347.</w:t>
            </w:r>
          </w:p>
        </w:tc>
        <w:tc>
          <w:tcPr>
            <w:tcW w:w="4876" w:type="dxa"/>
            <w:tcBorders>
              <w:top w:val="nil"/>
              <w:left w:val="nil"/>
              <w:bottom w:val="nil"/>
              <w:right w:val="nil"/>
            </w:tcBorders>
          </w:tcPr>
          <w:p w14:paraId="5E2A7AE4" w14:textId="65125AF7" w:rsidR="005B77B0" w:rsidRPr="00AC2AED" w:rsidRDefault="005B77B0" w:rsidP="00935B23">
            <w:pPr>
              <w:pStyle w:val="Normal6a"/>
            </w:pPr>
            <w:r w:rsidRPr="00AC2AED">
              <w:t>(12)</w:t>
            </w:r>
            <w:r w:rsidRPr="00AC2AED">
              <w:tab/>
              <w:t>En ce qui concerne le Maroc, selon les informations fournies par l</w:t>
            </w:r>
            <w:r w:rsidR="0056307D">
              <w:t>’</w:t>
            </w:r>
            <w:r w:rsidRPr="00AC2AED">
              <w:t>Agence pour l</w:t>
            </w:r>
            <w:r w:rsidR="0056307D">
              <w:t>’</w:t>
            </w:r>
            <w:r w:rsidRPr="00AC2AED">
              <w:t>asile, 11 États membres désignent actuellement le Maroc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du Maroc était de 4 % en 2024. Le pays a ratifié les principaux instruments internationaux relatifs aux droits de l</w:t>
            </w:r>
            <w:r w:rsidR="0056307D">
              <w:t>’</w:t>
            </w:r>
            <w:r w:rsidRPr="00AC2AED">
              <w:t>homme. Le Maroc est une monarchie parlementaire. Rien n</w:t>
            </w:r>
            <w:r w:rsidR="0056307D">
              <w:t>’</w:t>
            </w:r>
            <w:r w:rsidRPr="00AC2AED">
              <w:t xml:space="preserve">indique que des citoyens du Maroc soient expulsés, éloignés ou extradés vers des pays où ils courent un risque de peine de mort, de torture, de persécution ou de traitement inhumain ou dégradant. </w:t>
            </w:r>
            <w:r w:rsidRPr="00AC2AED">
              <w:rPr>
                <w:b/>
                <w:i/>
              </w:rPr>
              <w:t>Si le Maroc déploie des efforts considérables pour lutter contre le trafic de migrants et la traite des êtres humains, des efforts restent nécessaires et l</w:t>
            </w:r>
            <w:r w:rsidR="0056307D">
              <w:rPr>
                <w:b/>
                <w:i/>
              </w:rPr>
              <w:t>’</w:t>
            </w:r>
            <w:r w:rsidRPr="00AC2AED">
              <w:rPr>
                <w:b/>
                <w:i/>
              </w:rPr>
              <w:t>Union devrait s</w:t>
            </w:r>
            <w:r w:rsidR="0056307D">
              <w:rPr>
                <w:b/>
                <w:i/>
              </w:rPr>
              <w:t>’</w:t>
            </w:r>
            <w:r w:rsidRPr="00AC2AED">
              <w:rPr>
                <w:b/>
                <w:i/>
              </w:rPr>
              <w:t>engager et lui apporter une aide dans ce domaine.</w:t>
            </w:r>
            <w:r w:rsidRPr="00AC2AED">
              <w:t xml:space="preserve"> En général, il n</w:t>
            </w:r>
            <w:r w:rsidR="0056307D">
              <w:t>’</w:t>
            </w:r>
            <w:r w:rsidRPr="00AC2AED">
              <w:t>existe pas de risque réel de subir des atteintes graves au sens de l</w:t>
            </w:r>
            <w:r w:rsidR="0056307D">
              <w:t>’</w:t>
            </w:r>
            <w:r w:rsidRPr="00AC2AED">
              <w:t>article 15 du règlement (UE) 2024/1347. Le Maroc observe un moratoire sur l</w:t>
            </w:r>
            <w:r w:rsidR="0056307D">
              <w:t>’</w:t>
            </w:r>
            <w:r w:rsidRPr="00AC2AED">
              <w:t>application de la peine de mort depuis 1993, bien qu</w:t>
            </w:r>
            <w:r w:rsidR="0056307D">
              <w:t>’</w:t>
            </w:r>
            <w:r w:rsidRPr="00AC2AED">
              <w:t>il maintienne la peine de mort dans son droit pénal et qu</w:t>
            </w:r>
            <w:r w:rsidR="0056307D">
              <w:t>’</w:t>
            </w:r>
            <w:r w:rsidRPr="00AC2AED">
              <w:t>il n</w:t>
            </w:r>
            <w:r w:rsidR="0056307D">
              <w:t>’</w:t>
            </w:r>
            <w:r w:rsidRPr="00AC2AED">
              <w:t xml:space="preserve">ait pas ratifié le deuxième protocole facultatif se rapportant au pacte international relatif aux droits civils et politiques, visant à abolir la peine de mort. </w:t>
            </w:r>
            <w:r w:rsidRPr="00AC2AED">
              <w:rPr>
                <w:b/>
                <w:i/>
              </w:rPr>
              <w:t>Il convient de poursuivre les efforts pour encourager vivement le Maroc à signer le deuxième protocole facultatif se rapportant au pacte international relatif aux droits civils et politiques.</w:t>
            </w:r>
            <w:r w:rsidRPr="00AC2AED">
              <w:t xml:space="preserve"> Le Maroc a ratifié la convention contre la torture et autres peines ou traitements cruels, inhumains ou dégradants. Il n</w:t>
            </w:r>
            <w:r w:rsidR="0056307D">
              <w:t>’</w:t>
            </w:r>
            <w:r w:rsidRPr="00AC2AED">
              <w:t>y a pas de conflit armé au Maroc et, par conséquent, il n</w:t>
            </w:r>
            <w:r w:rsidR="0056307D">
              <w:t>’</w:t>
            </w:r>
            <w:r w:rsidRPr="00AC2AED">
              <w:t>existe aucune menace en raison d</w:t>
            </w:r>
            <w:r w:rsidR="0056307D">
              <w:t>’</w:t>
            </w:r>
            <w:r w:rsidRPr="00AC2AED">
              <w:t>une violence aveugle dans des situations de conflit armé international ou interne. En général, il n</w:t>
            </w:r>
            <w:r w:rsidR="0056307D">
              <w:t>’</w:t>
            </w:r>
            <w:r w:rsidRPr="00AC2AED">
              <w:t>y a pas dans ce pays de persécution au sens de l</w:t>
            </w:r>
            <w:r w:rsidR="0056307D">
              <w:t>’</w:t>
            </w:r>
            <w:r w:rsidRPr="00AC2AED">
              <w:t>article 9 du règlement (UE) 2024/1347.</w:t>
            </w:r>
          </w:p>
        </w:tc>
      </w:tr>
    </w:tbl>
    <w:p w14:paraId="484A03C4"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A7F4FF7"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612BA7CC" w14:textId="162A02F3" w:rsidR="005B77B0" w:rsidRPr="00AC2AED" w:rsidRDefault="005B77B0" w:rsidP="005B77B0">
      <w:pPr>
        <w:pStyle w:val="AmJustText"/>
      </w:pPr>
      <w:r w:rsidRPr="00AC2AED">
        <w:t>Le Maroc a ratifié les principaux traités internationaux relatifs aux droits de l</w:t>
      </w:r>
      <w:r w:rsidR="0056307D">
        <w:t>’</w:t>
      </w:r>
      <w:r w:rsidRPr="00AC2AED">
        <w:t>homme, maintient un moratoire sur la peine de mort et ne présente aucune preuve de persécution systématique au sens du droit de l</w:t>
      </w:r>
      <w:r w:rsidR="0056307D">
        <w:t>’</w:t>
      </w:r>
      <w:r w:rsidRPr="00AC2AED">
        <w:t>Union. Le très faible taux de reconnaissance dans les États membres soutient son inclusion. L</w:t>
      </w:r>
      <w:r w:rsidR="0056307D">
        <w:t>’</w:t>
      </w:r>
      <w:r w:rsidRPr="00AC2AED">
        <w:t>exclusion du Maroc compromettrait la cohérence et l</w:t>
      </w:r>
      <w:r w:rsidR="0056307D">
        <w:t>’</w:t>
      </w:r>
      <w:r w:rsidRPr="00AC2AED">
        <w:t>efficacité de la liste de l</w:t>
      </w:r>
      <w:r w:rsidR="0056307D">
        <w:t>’</w:t>
      </w:r>
      <w:r w:rsidRPr="00AC2AED">
        <w:t>Union.</w:t>
      </w:r>
    </w:p>
    <w:p w14:paraId="62D11A9E" w14:textId="77777777" w:rsidR="005B77B0" w:rsidRPr="00AC2AED" w:rsidRDefault="005B77B0" w:rsidP="005B77B0">
      <w:r w:rsidRPr="00AC2AED">
        <w:rPr>
          <w:rStyle w:val="HideTWBExt"/>
        </w:rPr>
        <w:t>&lt;/Amend&gt;</w:t>
      </w:r>
    </w:p>
    <w:p w14:paraId="31EDCB3F"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103</w:t>
      </w:r>
      <w:r w:rsidRPr="00AC2AED">
        <w:rPr>
          <w:rStyle w:val="HideTWBExt"/>
          <w:b w:val="0"/>
        </w:rPr>
        <w:t>&lt;/NumAm&gt;</w:t>
      </w:r>
    </w:p>
    <w:p w14:paraId="0A9B0EF9" w14:textId="77777777" w:rsidR="005B77B0" w:rsidRPr="00AC2AED" w:rsidRDefault="005B77B0" w:rsidP="005B77B0">
      <w:pPr>
        <w:pStyle w:val="NormalBold"/>
      </w:pPr>
      <w:r w:rsidRPr="00AC2AED">
        <w:rPr>
          <w:rStyle w:val="HideTWBExt"/>
          <w:b w:val="0"/>
        </w:rPr>
        <w:t>&lt;RepeatBlock-By&gt;&lt;Members&gt;</w:t>
      </w:r>
      <w:r w:rsidRPr="00AC2AED">
        <w:t>Jan-Christoph Oetjen</w:t>
      </w:r>
      <w:r w:rsidRPr="00AC2AED">
        <w:rPr>
          <w:rStyle w:val="HideTWBExt"/>
          <w:b w:val="0"/>
        </w:rPr>
        <w:t>&lt;/Members&gt;</w:t>
      </w:r>
    </w:p>
    <w:p w14:paraId="799A2D30" w14:textId="77777777" w:rsidR="005B77B0" w:rsidRPr="00AC2AED" w:rsidRDefault="005B77B0" w:rsidP="005B77B0">
      <w:pPr>
        <w:pStyle w:val="NormalBold"/>
      </w:pPr>
      <w:r w:rsidRPr="00AC2AED">
        <w:rPr>
          <w:rStyle w:val="HideTWBExt"/>
          <w:b w:val="0"/>
        </w:rPr>
        <w:t>&lt;/RepeatBlock-By&gt;</w:t>
      </w:r>
    </w:p>
    <w:p w14:paraId="2AC47643"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DF9AA80" w14:textId="77777777" w:rsidR="005B77B0" w:rsidRPr="00AC2AED" w:rsidRDefault="005B77B0" w:rsidP="005B77B0">
      <w:pPr>
        <w:pStyle w:val="NormalBold"/>
      </w:pPr>
      <w:r w:rsidRPr="00AC2AED">
        <w:rPr>
          <w:rStyle w:val="HideTWBExt"/>
          <w:b w:val="0"/>
        </w:rPr>
        <w:t>&lt;Article&gt;</w:t>
      </w:r>
      <w:r w:rsidRPr="00AC2AED">
        <w:t>Considérant 12</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AB1438B" w14:textId="77777777" w:rsidTr="00935B23">
        <w:trPr>
          <w:trHeight w:hRule="exact" w:val="240"/>
          <w:jc w:val="center"/>
        </w:trPr>
        <w:tc>
          <w:tcPr>
            <w:tcW w:w="9752" w:type="dxa"/>
            <w:gridSpan w:val="2"/>
            <w:tcBorders>
              <w:top w:val="nil"/>
              <w:left w:val="nil"/>
              <w:bottom w:val="nil"/>
              <w:right w:val="nil"/>
            </w:tcBorders>
          </w:tcPr>
          <w:p w14:paraId="7E0ED93F" w14:textId="77777777" w:rsidR="005B77B0" w:rsidRPr="00AC2AED" w:rsidRDefault="005B77B0" w:rsidP="00935B23"/>
        </w:tc>
      </w:tr>
      <w:tr w:rsidR="005B77B0" w:rsidRPr="00AC2AED" w14:paraId="317E550C" w14:textId="77777777" w:rsidTr="00935B23">
        <w:trPr>
          <w:trHeight w:val="240"/>
          <w:jc w:val="center"/>
        </w:trPr>
        <w:tc>
          <w:tcPr>
            <w:tcW w:w="4876" w:type="dxa"/>
            <w:tcBorders>
              <w:top w:val="nil"/>
              <w:left w:val="nil"/>
              <w:bottom w:val="nil"/>
              <w:right w:val="nil"/>
            </w:tcBorders>
          </w:tcPr>
          <w:p w14:paraId="1D78F680"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4955F85" w14:textId="77777777" w:rsidR="005B77B0" w:rsidRPr="00AC2AED" w:rsidRDefault="005B77B0" w:rsidP="00935B23">
            <w:pPr>
              <w:pStyle w:val="AmColumnHeading"/>
            </w:pPr>
            <w:r w:rsidRPr="00AC2AED">
              <w:t>Amendement</w:t>
            </w:r>
          </w:p>
        </w:tc>
      </w:tr>
      <w:tr w:rsidR="005B77B0" w:rsidRPr="00AC2AED" w14:paraId="7DAD4E25" w14:textId="77777777" w:rsidTr="00935B23">
        <w:trPr>
          <w:jc w:val="center"/>
        </w:trPr>
        <w:tc>
          <w:tcPr>
            <w:tcW w:w="4876" w:type="dxa"/>
            <w:tcBorders>
              <w:top w:val="nil"/>
              <w:left w:val="nil"/>
              <w:bottom w:val="nil"/>
              <w:right w:val="nil"/>
            </w:tcBorders>
          </w:tcPr>
          <w:p w14:paraId="56917E22" w14:textId="7122F5E0" w:rsidR="005B77B0" w:rsidRPr="00AC2AED" w:rsidRDefault="005B77B0" w:rsidP="00935B23">
            <w:pPr>
              <w:pStyle w:val="Normal6a"/>
            </w:pPr>
            <w:r w:rsidRPr="00AC2AED">
              <w:t>(12)</w:t>
            </w:r>
            <w:r w:rsidRPr="00AC2AED">
              <w:tab/>
              <w:t>En ce qui concerne le Maroc, selon les informations fournies par l</w:t>
            </w:r>
            <w:r w:rsidR="0056307D">
              <w:t>’</w:t>
            </w:r>
            <w:r w:rsidRPr="00AC2AED">
              <w:t>Agence pour l</w:t>
            </w:r>
            <w:r w:rsidR="0056307D">
              <w:t>’</w:t>
            </w:r>
            <w:r w:rsidRPr="00AC2AED">
              <w:t>asile, 11 États membres désignent actuellement le Maroc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du Maroc était de 4 % en 2024. Le pays a ratifié les principaux instruments internationaux relatifs aux droits de l</w:t>
            </w:r>
            <w:r w:rsidR="0056307D">
              <w:t>’</w:t>
            </w:r>
            <w:r w:rsidRPr="00AC2AED">
              <w:t>homme. Le Maroc est une monarchie parlementaire. Rien n</w:t>
            </w:r>
            <w:r w:rsidR="0056307D">
              <w:t>’</w:t>
            </w:r>
            <w:r w:rsidRPr="00AC2AED">
              <w:t>indique que des citoyens du Maroc soient expulsés, éloignés ou extradés vers des pays où ils courent un risque de peine de mort, de torture, de persécution ou de traitement inhumain ou dégradant. En général, il n</w:t>
            </w:r>
            <w:r w:rsidR="0056307D">
              <w:t>’</w:t>
            </w:r>
            <w:r w:rsidRPr="00AC2AED">
              <w:t>existe pas de risque réel de subir des atteintes graves au sens de l</w:t>
            </w:r>
            <w:r w:rsidR="0056307D">
              <w:t>’</w:t>
            </w:r>
            <w:r w:rsidRPr="00AC2AED">
              <w:t>article 15 du règlement (UE) 2024/1347. Le Maroc observe un moratoire sur l</w:t>
            </w:r>
            <w:r w:rsidR="0056307D">
              <w:t>’</w:t>
            </w:r>
            <w:r w:rsidRPr="00AC2AED">
              <w:t>application de la peine de mort depuis 1993, bien qu</w:t>
            </w:r>
            <w:r w:rsidR="0056307D">
              <w:t>’</w:t>
            </w:r>
            <w:r w:rsidRPr="00AC2AED">
              <w:t>il maintienne la peine de mort dans son droit pénal et qu</w:t>
            </w:r>
            <w:r w:rsidR="0056307D">
              <w:t>’</w:t>
            </w:r>
            <w:r w:rsidRPr="00AC2AED">
              <w:t>il n</w:t>
            </w:r>
            <w:r w:rsidR="0056307D">
              <w:t>’</w:t>
            </w:r>
            <w:r w:rsidRPr="00AC2AED">
              <w:t>ait pas ratifié le deuxième protocole facultatif se rapportant au pacte international relatif aux droits civils et politiques, visant à abolir la peine de mort. Le Maroc a ratifié la convention contre la torture et autres peines ou traitements cruels, inhumains ou dégradants. Il n</w:t>
            </w:r>
            <w:r w:rsidR="0056307D">
              <w:t>’</w:t>
            </w:r>
            <w:r w:rsidRPr="00AC2AED">
              <w:t>y a pas de conflit armé au Maroc et, par conséquent, il n</w:t>
            </w:r>
            <w:r w:rsidR="0056307D">
              <w:t>’</w:t>
            </w:r>
            <w:r w:rsidRPr="00AC2AED">
              <w:t>existe aucune menace en raison d</w:t>
            </w:r>
            <w:r w:rsidR="0056307D">
              <w:t>’</w:t>
            </w:r>
            <w:r w:rsidRPr="00AC2AED">
              <w:t>une violence aveugle dans des situations de conflit armé international ou interne. En général, il n</w:t>
            </w:r>
            <w:r w:rsidR="0056307D">
              <w:t>’</w:t>
            </w:r>
            <w:r w:rsidRPr="00AC2AED">
              <w:t>y a pas dans ce pays de persécution au sens de l</w:t>
            </w:r>
            <w:r w:rsidR="0056307D">
              <w:t>’</w:t>
            </w:r>
            <w:r w:rsidRPr="00AC2AED">
              <w:t>article 9 du règlement (UE) 2024/1347.</w:t>
            </w:r>
          </w:p>
        </w:tc>
        <w:tc>
          <w:tcPr>
            <w:tcW w:w="4876" w:type="dxa"/>
            <w:tcBorders>
              <w:top w:val="nil"/>
              <w:left w:val="nil"/>
              <w:bottom w:val="nil"/>
              <w:right w:val="nil"/>
            </w:tcBorders>
          </w:tcPr>
          <w:p w14:paraId="26A0B0D9" w14:textId="002ABDCA" w:rsidR="005B77B0" w:rsidRPr="00AC2AED" w:rsidRDefault="005B77B0" w:rsidP="00935B23">
            <w:pPr>
              <w:pStyle w:val="Normal6a"/>
            </w:pPr>
            <w:r w:rsidRPr="00AC2AED">
              <w:t>(12)</w:t>
            </w:r>
            <w:r w:rsidRPr="00AC2AED">
              <w:tab/>
              <w:t>En ce qui concerne le Maroc, selon les informations fournies par l</w:t>
            </w:r>
            <w:r w:rsidR="0056307D">
              <w:t>’</w:t>
            </w:r>
            <w:r w:rsidRPr="00AC2AED">
              <w:t>Agence pour l</w:t>
            </w:r>
            <w:r w:rsidR="0056307D">
              <w:t>’</w:t>
            </w:r>
            <w:r w:rsidRPr="00AC2AED">
              <w:t>asile, 11 États membres désignent actuellement le Maroc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du Maroc était de 4 % en 2024. Le pays a ratifié les principaux instruments internationaux relatifs aux droits de l</w:t>
            </w:r>
            <w:r w:rsidR="0056307D">
              <w:t>’</w:t>
            </w:r>
            <w:r w:rsidRPr="00AC2AED">
              <w:t>homme. Le Maroc est une monarchie parlementaire. Rien n</w:t>
            </w:r>
            <w:r w:rsidR="0056307D">
              <w:t>’</w:t>
            </w:r>
            <w:r w:rsidRPr="00AC2AED">
              <w:t>indique que des citoyens du Maroc soient expulsés, éloignés ou extradés vers des pays où ils courent un risque de peine de mort, de torture, de persécution ou de traitement inhumain ou dégradant. En général, il n</w:t>
            </w:r>
            <w:r w:rsidR="0056307D">
              <w:t>’</w:t>
            </w:r>
            <w:r w:rsidRPr="00AC2AED">
              <w:t>existe pas de risque réel de subir des atteintes graves au sens de l</w:t>
            </w:r>
            <w:r w:rsidR="0056307D">
              <w:t>’</w:t>
            </w:r>
            <w:r w:rsidRPr="00AC2AED">
              <w:t>article 15 du règlement (UE) 2024/1347. Le Maroc observe un moratoire sur l</w:t>
            </w:r>
            <w:r w:rsidR="0056307D">
              <w:t>’</w:t>
            </w:r>
            <w:r w:rsidRPr="00AC2AED">
              <w:t>application de la peine de mort depuis 1993, bien qu</w:t>
            </w:r>
            <w:r w:rsidR="0056307D">
              <w:t>’</w:t>
            </w:r>
            <w:r w:rsidRPr="00AC2AED">
              <w:t>il maintienne la peine de mort dans son droit pénal et qu</w:t>
            </w:r>
            <w:r w:rsidR="0056307D">
              <w:t>’</w:t>
            </w:r>
            <w:r w:rsidRPr="00AC2AED">
              <w:t>il n</w:t>
            </w:r>
            <w:r w:rsidR="0056307D">
              <w:t>’</w:t>
            </w:r>
            <w:r w:rsidRPr="00AC2AED">
              <w:t>ait pas ratifié le deuxième protocole facultatif se rapportant au pacte international relatif aux droits civils et politiques, visant à abolir la peine de mort. Le Maroc a ratifié la convention contre la torture et autres peines ou traitements cruels, inhumains ou dégradants. Il n</w:t>
            </w:r>
            <w:r w:rsidR="0056307D">
              <w:t>’</w:t>
            </w:r>
            <w:r w:rsidRPr="00AC2AED">
              <w:t>y a pas de conflit armé au Maroc et, par conséquent, il n</w:t>
            </w:r>
            <w:r w:rsidR="0056307D">
              <w:t>’</w:t>
            </w:r>
            <w:r w:rsidRPr="00AC2AED">
              <w:t>existe aucune menace en raison d</w:t>
            </w:r>
            <w:r w:rsidR="0056307D">
              <w:t>’</w:t>
            </w:r>
            <w:r w:rsidRPr="00AC2AED">
              <w:t xml:space="preserve">une violence aveugle dans des situations de conflit armé international ou interne. </w:t>
            </w:r>
            <w:r w:rsidRPr="00AC2AED">
              <w:rPr>
                <w:b/>
                <w:i/>
              </w:rPr>
              <w:t>Toutefois, le pays ne peut pas être considéré comme sûr pour certains groupes, en particulier les militants politiques, les Sahraouis et les personnes LGBTIQ, qui sont confrontés à des restrictions des libertés, au harcèlement, à la détention arbitraire et, dans le cas des personnes LGBTIQ, à la criminalisation des relations homosexuelles avec des peines de prison pouvant aller jusqu</w:t>
            </w:r>
            <w:r w:rsidR="0056307D">
              <w:rPr>
                <w:b/>
                <w:i/>
              </w:rPr>
              <w:t>’</w:t>
            </w:r>
            <w:r w:rsidRPr="00AC2AED">
              <w:rPr>
                <w:b/>
                <w:i/>
              </w:rPr>
              <w:t>à trois ans.</w:t>
            </w:r>
            <w:r w:rsidRPr="00AC2AED">
              <w:t xml:space="preserve"> En général, il n</w:t>
            </w:r>
            <w:r w:rsidR="0056307D">
              <w:t>’</w:t>
            </w:r>
            <w:r w:rsidRPr="00AC2AED">
              <w:t>y a pas dans ce pays de persécution au sens de l</w:t>
            </w:r>
            <w:r w:rsidR="0056307D">
              <w:t>’</w:t>
            </w:r>
            <w:r w:rsidRPr="00AC2AED">
              <w:t>article 9 du règlement (UE) 2024/1347.</w:t>
            </w:r>
          </w:p>
        </w:tc>
      </w:tr>
    </w:tbl>
    <w:p w14:paraId="7C9BCF0F"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06368C4" w14:textId="77777777" w:rsidR="005B77B0" w:rsidRPr="00AC2AED" w:rsidRDefault="005B77B0" w:rsidP="005B77B0">
      <w:r w:rsidRPr="00AC2AED">
        <w:rPr>
          <w:rStyle w:val="HideTWBExt"/>
        </w:rPr>
        <w:t>&lt;/Amend&gt;</w:t>
      </w:r>
    </w:p>
    <w:p w14:paraId="1CC62C7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104</w:t>
      </w:r>
      <w:r w:rsidRPr="00AC2AED">
        <w:rPr>
          <w:rStyle w:val="HideTWBExt"/>
          <w:b w:val="0"/>
        </w:rPr>
        <w:t>&lt;/NumAm&gt;</w:t>
      </w:r>
    </w:p>
    <w:p w14:paraId="79A3FCDC" w14:textId="77777777" w:rsidR="005B77B0" w:rsidRPr="00AC2AED" w:rsidRDefault="005B77B0" w:rsidP="005B77B0">
      <w:pPr>
        <w:pStyle w:val="NormalBold"/>
      </w:pPr>
      <w:r w:rsidRPr="00AC2AED">
        <w:rPr>
          <w:rStyle w:val="HideTWBExt"/>
          <w:b w:val="0"/>
        </w:rPr>
        <w:t>&lt;RepeatBlock-By&gt;&lt;Members&gt;</w:t>
      </w:r>
      <w:r w:rsidRPr="00AC2AED">
        <w:t>Fabienne Keller</w:t>
      </w:r>
      <w:r w:rsidRPr="00AC2AED">
        <w:rPr>
          <w:rStyle w:val="HideTWBExt"/>
          <w:b w:val="0"/>
        </w:rPr>
        <w:t>&lt;/Members&gt;</w:t>
      </w:r>
    </w:p>
    <w:p w14:paraId="23286FE5" w14:textId="77777777" w:rsidR="005B77B0" w:rsidRPr="00AC2AED" w:rsidRDefault="005B77B0" w:rsidP="005B77B0">
      <w:pPr>
        <w:pStyle w:val="NormalBold"/>
      </w:pPr>
      <w:r w:rsidRPr="00AC2AED">
        <w:rPr>
          <w:rStyle w:val="HideTWBExt"/>
          <w:b w:val="0"/>
        </w:rPr>
        <w:t>&lt;/RepeatBlock-By&gt;</w:t>
      </w:r>
    </w:p>
    <w:p w14:paraId="6159744A"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FCF1B64" w14:textId="77777777" w:rsidR="005B77B0" w:rsidRPr="00AC2AED" w:rsidRDefault="005B77B0" w:rsidP="005B77B0">
      <w:pPr>
        <w:pStyle w:val="NormalBold"/>
      </w:pPr>
      <w:r w:rsidRPr="00AC2AED">
        <w:rPr>
          <w:rStyle w:val="HideTWBExt"/>
          <w:b w:val="0"/>
        </w:rPr>
        <w:t>&lt;Article&gt;</w:t>
      </w:r>
      <w:r w:rsidRPr="00AC2AED">
        <w:t>Considérant 12</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B3A3766" w14:textId="77777777" w:rsidTr="00935B23">
        <w:trPr>
          <w:trHeight w:hRule="exact" w:val="240"/>
          <w:jc w:val="center"/>
        </w:trPr>
        <w:tc>
          <w:tcPr>
            <w:tcW w:w="9752" w:type="dxa"/>
            <w:gridSpan w:val="2"/>
            <w:tcBorders>
              <w:top w:val="nil"/>
              <w:left w:val="nil"/>
              <w:bottom w:val="nil"/>
              <w:right w:val="nil"/>
            </w:tcBorders>
          </w:tcPr>
          <w:p w14:paraId="075AA35F" w14:textId="77777777" w:rsidR="005B77B0" w:rsidRPr="00AC2AED" w:rsidRDefault="005B77B0" w:rsidP="00935B23"/>
        </w:tc>
      </w:tr>
      <w:tr w:rsidR="005B77B0" w:rsidRPr="00AC2AED" w14:paraId="3D9542F3" w14:textId="77777777" w:rsidTr="00935B23">
        <w:trPr>
          <w:trHeight w:val="240"/>
          <w:jc w:val="center"/>
        </w:trPr>
        <w:tc>
          <w:tcPr>
            <w:tcW w:w="4876" w:type="dxa"/>
            <w:tcBorders>
              <w:top w:val="nil"/>
              <w:left w:val="nil"/>
              <w:bottom w:val="nil"/>
              <w:right w:val="nil"/>
            </w:tcBorders>
          </w:tcPr>
          <w:p w14:paraId="436C0D42"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3458893" w14:textId="77777777" w:rsidR="005B77B0" w:rsidRPr="00AC2AED" w:rsidRDefault="005B77B0" w:rsidP="00935B23">
            <w:pPr>
              <w:pStyle w:val="AmColumnHeading"/>
            </w:pPr>
            <w:r w:rsidRPr="00AC2AED">
              <w:t>Amendement</w:t>
            </w:r>
          </w:p>
        </w:tc>
      </w:tr>
      <w:tr w:rsidR="005B77B0" w:rsidRPr="00AC2AED" w14:paraId="5C5FC8C7" w14:textId="77777777" w:rsidTr="00935B23">
        <w:trPr>
          <w:jc w:val="center"/>
        </w:trPr>
        <w:tc>
          <w:tcPr>
            <w:tcW w:w="4876" w:type="dxa"/>
            <w:tcBorders>
              <w:top w:val="nil"/>
              <w:left w:val="nil"/>
              <w:bottom w:val="nil"/>
              <w:right w:val="nil"/>
            </w:tcBorders>
          </w:tcPr>
          <w:p w14:paraId="22362C10" w14:textId="031A1A44" w:rsidR="005B77B0" w:rsidRPr="00AC2AED" w:rsidRDefault="005B77B0" w:rsidP="00935B23">
            <w:pPr>
              <w:pStyle w:val="Normal6a"/>
            </w:pPr>
            <w:r w:rsidRPr="00AC2AED">
              <w:t>(12)</w:t>
            </w:r>
            <w:r w:rsidRPr="00AC2AED">
              <w:tab/>
              <w:t>En ce qui concerne le Maroc, selon les informations fournies par l</w:t>
            </w:r>
            <w:r w:rsidR="0056307D">
              <w:t>’</w:t>
            </w:r>
            <w:r w:rsidRPr="00AC2AED">
              <w:t>Agence pour l</w:t>
            </w:r>
            <w:r w:rsidR="0056307D">
              <w:t>’</w:t>
            </w:r>
            <w:r w:rsidRPr="00AC2AED">
              <w:t>asile, 11 États membres désignent actuellement le Maroc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du Maroc était de 4 % en 2024. Le pays a ratifié les principaux instruments internationaux relatifs aux droits de l</w:t>
            </w:r>
            <w:r w:rsidR="0056307D">
              <w:t>’</w:t>
            </w:r>
            <w:r w:rsidRPr="00AC2AED">
              <w:t>homme. Le Maroc est une monarchie parlementaire. Rien n</w:t>
            </w:r>
            <w:r w:rsidR="0056307D">
              <w:t>’</w:t>
            </w:r>
            <w:r w:rsidRPr="00AC2AED">
              <w:t>indique que des citoyens du Maroc soient expulsés, éloignés ou extradés vers des pays où ils courent un risque de peine de mort, de torture, de persécution ou de traitement inhumain ou dégradant. En général, il n</w:t>
            </w:r>
            <w:r w:rsidR="0056307D">
              <w:t>’</w:t>
            </w:r>
            <w:r w:rsidRPr="00AC2AED">
              <w:t>existe pas de risque réel de subir des atteintes graves au sens de l</w:t>
            </w:r>
            <w:r w:rsidR="0056307D">
              <w:t>’</w:t>
            </w:r>
            <w:r w:rsidRPr="00AC2AED">
              <w:t>article 15 du règlement (UE) 2024/1347. Le Maroc observe un moratoire sur l</w:t>
            </w:r>
            <w:r w:rsidR="0056307D">
              <w:t>’</w:t>
            </w:r>
            <w:r w:rsidRPr="00AC2AED">
              <w:t>application de la peine de mort depuis 1993, bien qu</w:t>
            </w:r>
            <w:r w:rsidR="0056307D">
              <w:t>’</w:t>
            </w:r>
            <w:r w:rsidRPr="00AC2AED">
              <w:t>il maintienne la peine de mort dans son droit pénal et qu</w:t>
            </w:r>
            <w:r w:rsidR="0056307D">
              <w:t>’</w:t>
            </w:r>
            <w:r w:rsidRPr="00AC2AED">
              <w:t>il n</w:t>
            </w:r>
            <w:r w:rsidR="0056307D">
              <w:t>’</w:t>
            </w:r>
            <w:r w:rsidRPr="00AC2AED">
              <w:t>ait pas ratifié le deuxième protocole facultatif se rapportant au pacte international relatif aux droits civils et politiques, visant à abolir la peine de mort. Le Maroc a ratifié la convention contre la torture et autres peines ou traitements cruels, inhumains ou dégradants. Il n</w:t>
            </w:r>
            <w:r w:rsidR="0056307D">
              <w:t>’</w:t>
            </w:r>
            <w:r w:rsidRPr="00AC2AED">
              <w:t>y a pas de conflit armé au Maroc et, par conséquent, il n</w:t>
            </w:r>
            <w:r w:rsidR="0056307D">
              <w:t>’</w:t>
            </w:r>
            <w:r w:rsidRPr="00AC2AED">
              <w:t>existe aucune menace en raison d</w:t>
            </w:r>
            <w:r w:rsidR="0056307D">
              <w:t>’</w:t>
            </w:r>
            <w:r w:rsidRPr="00AC2AED">
              <w:t>une violence aveugle dans des situations de conflit armé international ou interne. En général, il n</w:t>
            </w:r>
            <w:r w:rsidR="0056307D">
              <w:t>’</w:t>
            </w:r>
            <w:r w:rsidRPr="00AC2AED">
              <w:t>y a pas dans ce pays de persécution au sens de l</w:t>
            </w:r>
            <w:r w:rsidR="0056307D">
              <w:t>’</w:t>
            </w:r>
            <w:r w:rsidRPr="00AC2AED">
              <w:t>article 9 du règlement (UE) 2024/1347.</w:t>
            </w:r>
          </w:p>
        </w:tc>
        <w:tc>
          <w:tcPr>
            <w:tcW w:w="4876" w:type="dxa"/>
            <w:tcBorders>
              <w:top w:val="nil"/>
              <w:left w:val="nil"/>
              <w:bottom w:val="nil"/>
              <w:right w:val="nil"/>
            </w:tcBorders>
          </w:tcPr>
          <w:p w14:paraId="134515BE" w14:textId="04D6904A" w:rsidR="005B77B0" w:rsidRPr="00AC2AED" w:rsidRDefault="005B77B0" w:rsidP="00935B23">
            <w:pPr>
              <w:pStyle w:val="Normal6a"/>
            </w:pPr>
            <w:r w:rsidRPr="00AC2AED">
              <w:t>(12)</w:t>
            </w:r>
            <w:r w:rsidRPr="00AC2AED">
              <w:tab/>
              <w:t>En ce qui concerne le Maroc, selon les informations fournies par l</w:t>
            </w:r>
            <w:r w:rsidR="0056307D">
              <w:t>’</w:t>
            </w:r>
            <w:r w:rsidRPr="00AC2AED">
              <w:t>Agence pour l</w:t>
            </w:r>
            <w:r w:rsidR="0056307D">
              <w:t>’</w:t>
            </w:r>
            <w:r w:rsidRPr="00AC2AED">
              <w:t>asile, 11 États membres désignent actuellement le Maroc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du Maroc était de 4 % en 2024. Le pays a ratifié les principaux instruments internationaux relatifs aux droits de l</w:t>
            </w:r>
            <w:r w:rsidR="0056307D">
              <w:t>’</w:t>
            </w:r>
            <w:r w:rsidRPr="00AC2AED">
              <w:t>homme. Le Maroc est une monarchie parlementaire. Rien n</w:t>
            </w:r>
            <w:r w:rsidR="0056307D">
              <w:t>’</w:t>
            </w:r>
            <w:r w:rsidRPr="00AC2AED">
              <w:t>indique que des citoyens du Maroc soient expulsés, éloignés ou extradés vers des pays où ils courent un risque de peine de mort, de torture, de persécution ou de traitement inhumain ou dégradant. En général, il n</w:t>
            </w:r>
            <w:r w:rsidR="0056307D">
              <w:t>’</w:t>
            </w:r>
            <w:r w:rsidRPr="00AC2AED">
              <w:t>existe pas de risque réel de subir des atteintes graves au sens de l</w:t>
            </w:r>
            <w:r w:rsidR="0056307D">
              <w:t>’</w:t>
            </w:r>
            <w:r w:rsidRPr="00AC2AED">
              <w:t>article 15 du règlement (UE) 2024/1347. Le Maroc observe un moratoire sur l</w:t>
            </w:r>
            <w:r w:rsidR="0056307D">
              <w:t>’</w:t>
            </w:r>
            <w:r w:rsidRPr="00AC2AED">
              <w:t>application de la peine de mort depuis 1993, bien qu</w:t>
            </w:r>
            <w:r w:rsidR="0056307D">
              <w:t>’</w:t>
            </w:r>
            <w:r w:rsidRPr="00AC2AED">
              <w:t>il maintienne la peine de mort dans son droit pénal et qu</w:t>
            </w:r>
            <w:r w:rsidR="0056307D">
              <w:t>’</w:t>
            </w:r>
            <w:r w:rsidRPr="00AC2AED">
              <w:t>il n</w:t>
            </w:r>
            <w:r w:rsidR="0056307D">
              <w:t>’</w:t>
            </w:r>
            <w:r w:rsidRPr="00AC2AED">
              <w:t>ait pas ratifié le deuxième protocole facultatif se rapportant au pacte international relatif aux droits civils et politiques, visant à abolir la peine de mort. Le Maroc a ratifié la convention contre la torture et autres peines ou traitements cruels, inhumains ou dégradants. Il n</w:t>
            </w:r>
            <w:r w:rsidR="0056307D">
              <w:t>’</w:t>
            </w:r>
            <w:r w:rsidRPr="00AC2AED">
              <w:t>y a pas de conflit armé au Maroc et, par conséquent, il n</w:t>
            </w:r>
            <w:r w:rsidR="0056307D">
              <w:t>’</w:t>
            </w:r>
            <w:r w:rsidRPr="00AC2AED">
              <w:t>existe aucune menace en raison d</w:t>
            </w:r>
            <w:r w:rsidR="0056307D">
              <w:t>’</w:t>
            </w:r>
            <w:r w:rsidRPr="00AC2AED">
              <w:t>une violence aveugle dans des situations de conflit armé international ou interne. En général, il n</w:t>
            </w:r>
            <w:r w:rsidR="0056307D">
              <w:t>’</w:t>
            </w:r>
            <w:r w:rsidRPr="00AC2AED">
              <w:t>y a pas dans ce pays de persécution au sens de l</w:t>
            </w:r>
            <w:r w:rsidR="0056307D">
              <w:t>’</w:t>
            </w:r>
            <w:r w:rsidRPr="00AC2AED">
              <w:t xml:space="preserve">article 9 du règlement (UE) 2024/1347. </w:t>
            </w:r>
            <w:r w:rsidRPr="00AC2AED">
              <w:rPr>
                <w:b/>
                <w:i/>
              </w:rPr>
              <w:t>Conformément à l</w:t>
            </w:r>
            <w:r w:rsidR="0056307D">
              <w:rPr>
                <w:b/>
                <w:i/>
              </w:rPr>
              <w:t>’</w:t>
            </w:r>
            <w:r w:rsidRPr="00AC2AED">
              <w:rPr>
                <w:b/>
                <w:i/>
              </w:rPr>
              <w:t>article 61, paragraphe 2, du règlement (UE) 2024/1348, des catégories clairement identifiables de personnes sont exclues de l</w:t>
            </w:r>
            <w:r w:rsidR="0056307D">
              <w:rPr>
                <w:b/>
                <w:i/>
              </w:rPr>
              <w:t>’</w:t>
            </w:r>
            <w:r w:rsidRPr="00AC2AED">
              <w:rPr>
                <w:b/>
                <w:i/>
              </w:rPr>
              <w:t>application du présent règlement, notamment les femmes et les filles, les Marocains noirs, les personnes LGBTQI, les journalistes, les défenseurs des droits de l</w:t>
            </w:r>
            <w:r w:rsidR="0056307D">
              <w:rPr>
                <w:b/>
                <w:i/>
              </w:rPr>
              <w:t>’</w:t>
            </w:r>
            <w:r w:rsidRPr="00AC2AED">
              <w:rPr>
                <w:b/>
                <w:i/>
              </w:rPr>
              <w:t>homme et les militants de la société civile.</w:t>
            </w:r>
          </w:p>
        </w:tc>
      </w:tr>
    </w:tbl>
    <w:p w14:paraId="61A66151"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6F05743" w14:textId="77777777" w:rsidR="005B77B0" w:rsidRPr="00AC2AED" w:rsidRDefault="005B77B0" w:rsidP="005B77B0">
      <w:r w:rsidRPr="00AC2AED">
        <w:rPr>
          <w:rStyle w:val="HideTWBExt"/>
        </w:rPr>
        <w:t>&lt;/Amend&gt;</w:t>
      </w:r>
    </w:p>
    <w:p w14:paraId="033722E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105</w:t>
      </w:r>
      <w:r w:rsidRPr="00AC2AED">
        <w:rPr>
          <w:rStyle w:val="HideTWBExt"/>
          <w:b w:val="0"/>
        </w:rPr>
        <w:t>&lt;/NumAm&gt;</w:t>
      </w:r>
    </w:p>
    <w:p w14:paraId="7541C92F"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77CFF9CC" w14:textId="77777777" w:rsidR="005B77B0" w:rsidRPr="00AC2AED" w:rsidRDefault="005B77B0" w:rsidP="005B77B0">
      <w:pPr>
        <w:pStyle w:val="NormalBold"/>
      </w:pPr>
      <w:r w:rsidRPr="00AC2AED">
        <w:rPr>
          <w:rStyle w:val="HideTWBExt"/>
          <w:b w:val="0"/>
        </w:rPr>
        <w:t>&lt;/RepeatBlock-By&gt;</w:t>
      </w:r>
    </w:p>
    <w:p w14:paraId="00AF0345"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51D20CB" w14:textId="77777777" w:rsidR="005B77B0" w:rsidRPr="00AC2AED" w:rsidRDefault="005B77B0" w:rsidP="005B77B0">
      <w:pPr>
        <w:pStyle w:val="NormalBold"/>
      </w:pPr>
      <w:r w:rsidRPr="00AC2AED">
        <w:rPr>
          <w:rStyle w:val="HideTWBExt"/>
          <w:b w:val="0"/>
        </w:rPr>
        <w:t>&lt;Article&gt;</w:t>
      </w:r>
      <w:r w:rsidRPr="00AC2AED">
        <w:t>Considérant 12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A6C6A92" w14:textId="77777777" w:rsidTr="00935B23">
        <w:trPr>
          <w:trHeight w:hRule="exact" w:val="240"/>
          <w:jc w:val="center"/>
        </w:trPr>
        <w:tc>
          <w:tcPr>
            <w:tcW w:w="9752" w:type="dxa"/>
            <w:gridSpan w:val="2"/>
            <w:tcBorders>
              <w:top w:val="nil"/>
              <w:left w:val="nil"/>
              <w:bottom w:val="nil"/>
              <w:right w:val="nil"/>
            </w:tcBorders>
          </w:tcPr>
          <w:p w14:paraId="597FE476" w14:textId="77777777" w:rsidR="005B77B0" w:rsidRPr="00AC2AED" w:rsidRDefault="005B77B0" w:rsidP="00935B23"/>
        </w:tc>
      </w:tr>
      <w:tr w:rsidR="005B77B0" w:rsidRPr="00AC2AED" w14:paraId="4A0D68A6" w14:textId="77777777" w:rsidTr="00935B23">
        <w:trPr>
          <w:trHeight w:val="240"/>
          <w:jc w:val="center"/>
        </w:trPr>
        <w:tc>
          <w:tcPr>
            <w:tcW w:w="4876" w:type="dxa"/>
            <w:tcBorders>
              <w:top w:val="nil"/>
              <w:left w:val="nil"/>
              <w:bottom w:val="nil"/>
              <w:right w:val="nil"/>
            </w:tcBorders>
          </w:tcPr>
          <w:p w14:paraId="4C412580"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7A487DC2" w14:textId="77777777" w:rsidR="005B77B0" w:rsidRPr="00AC2AED" w:rsidRDefault="005B77B0" w:rsidP="00935B23">
            <w:pPr>
              <w:pStyle w:val="AmColumnHeading"/>
            </w:pPr>
            <w:r w:rsidRPr="00AC2AED">
              <w:t>Amendement</w:t>
            </w:r>
          </w:p>
        </w:tc>
      </w:tr>
      <w:tr w:rsidR="005B77B0" w:rsidRPr="00AC2AED" w14:paraId="12096C64" w14:textId="77777777" w:rsidTr="00935B23">
        <w:trPr>
          <w:jc w:val="center"/>
        </w:trPr>
        <w:tc>
          <w:tcPr>
            <w:tcW w:w="4876" w:type="dxa"/>
            <w:tcBorders>
              <w:top w:val="nil"/>
              <w:left w:val="nil"/>
              <w:bottom w:val="nil"/>
              <w:right w:val="nil"/>
            </w:tcBorders>
          </w:tcPr>
          <w:p w14:paraId="7F7474CE" w14:textId="77777777" w:rsidR="005B77B0" w:rsidRPr="00AC2AED" w:rsidRDefault="005B77B0" w:rsidP="00935B23">
            <w:pPr>
              <w:pStyle w:val="Normal6a"/>
            </w:pPr>
          </w:p>
        </w:tc>
        <w:tc>
          <w:tcPr>
            <w:tcW w:w="4876" w:type="dxa"/>
            <w:tcBorders>
              <w:top w:val="nil"/>
              <w:left w:val="nil"/>
              <w:bottom w:val="nil"/>
              <w:right w:val="nil"/>
            </w:tcBorders>
          </w:tcPr>
          <w:p w14:paraId="31B1EE22" w14:textId="09E33106" w:rsidR="005B77B0" w:rsidRPr="00AC2AED" w:rsidRDefault="005B77B0" w:rsidP="00935B23">
            <w:pPr>
              <w:pStyle w:val="Normal6a"/>
            </w:pPr>
            <w:r w:rsidRPr="00AC2AED">
              <w:rPr>
                <w:b/>
                <w:i/>
              </w:rPr>
              <w:t>(12 bis)</w:t>
            </w:r>
            <w:r w:rsidRPr="00AC2AED">
              <w:tab/>
            </w:r>
            <w:r w:rsidRPr="00AC2AED">
              <w:rPr>
                <w:b/>
                <w:i/>
              </w:rPr>
              <w:t>En ce qui concerne la Macédoine du Nord, selon les informations fournies par l</w:t>
            </w:r>
            <w:r w:rsidR="0056307D">
              <w:rPr>
                <w:b/>
                <w:i/>
              </w:rPr>
              <w:t>’</w:t>
            </w:r>
            <w:r w:rsidRPr="00AC2AED">
              <w:rPr>
                <w:b/>
                <w:i/>
              </w:rPr>
              <w:t>Agence pour l</w:t>
            </w:r>
            <w:r w:rsidR="0056307D">
              <w:rPr>
                <w:b/>
                <w:i/>
              </w:rPr>
              <w:t>’</w:t>
            </w:r>
            <w:r w:rsidRPr="00AC2AED">
              <w:rPr>
                <w:b/>
                <w:i/>
              </w:rPr>
              <w:t>asile, 17 États membres désignent actuellement la Macédoine du Nord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de Macédoine du Nord était de 1 % en 2024. Le pays a ratifié les principaux instruments internationaux relatifs aux droits de l</w:t>
            </w:r>
            <w:r w:rsidR="0056307D">
              <w:rPr>
                <w:b/>
                <w:i/>
              </w:rPr>
              <w:t>’</w:t>
            </w:r>
            <w:r w:rsidRPr="00AC2AED">
              <w:rPr>
                <w:b/>
                <w:i/>
              </w:rPr>
              <w:t>homme. La Macédoine du Nord est une république parlementaire fondée sur le principe de la séparation des pouvoirs. Rien n</w:t>
            </w:r>
            <w:r w:rsidR="0056307D">
              <w:rPr>
                <w:b/>
                <w:i/>
              </w:rPr>
              <w:t>’</w:t>
            </w:r>
            <w:r w:rsidRPr="00AC2AED">
              <w:rPr>
                <w:b/>
                <w:i/>
              </w:rPr>
              <w:t>indique que des citoyens de Macédoine du Nord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La peine de mort est interdite par la Constitution de la Macédoine du Nord. Il n</w:t>
            </w:r>
            <w:r w:rsidR="0056307D">
              <w:rPr>
                <w:b/>
                <w:i/>
              </w:rPr>
              <w:t>’</w:t>
            </w:r>
            <w:r w:rsidRPr="00AC2AED">
              <w:rPr>
                <w:b/>
                <w:i/>
              </w:rPr>
              <w:t>y a pas de conflit armé en Macédoine du Nord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r>
    </w:tbl>
    <w:p w14:paraId="0E8FEA3C"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219B239" w14:textId="77777777" w:rsidR="005B77B0" w:rsidRPr="00AC2AED" w:rsidRDefault="005B77B0" w:rsidP="005B77B0">
      <w:r w:rsidRPr="00AC2AED">
        <w:rPr>
          <w:rStyle w:val="HideTWBExt"/>
        </w:rPr>
        <w:t>&lt;/Amend&gt;</w:t>
      </w:r>
    </w:p>
    <w:p w14:paraId="40A06A97"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106</w:t>
      </w:r>
      <w:r w:rsidRPr="00AC2AED">
        <w:rPr>
          <w:rStyle w:val="HideTWBExt"/>
          <w:b w:val="0"/>
        </w:rPr>
        <w:t>&lt;/NumAm&gt;</w:t>
      </w:r>
    </w:p>
    <w:p w14:paraId="6525F008"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7B764030" w14:textId="77777777" w:rsidR="005B77B0" w:rsidRPr="00AC2AED" w:rsidRDefault="005B77B0" w:rsidP="005B77B0">
      <w:pPr>
        <w:pStyle w:val="NormalBold"/>
      </w:pPr>
      <w:r w:rsidRPr="00AC2AED">
        <w:rPr>
          <w:rStyle w:val="HideTWBExt"/>
          <w:b w:val="0"/>
        </w:rPr>
        <w:t>&lt;/RepeatBlock-By&gt;</w:t>
      </w:r>
    </w:p>
    <w:p w14:paraId="0289771D"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EAB48CF" w14:textId="77777777" w:rsidR="005B77B0" w:rsidRPr="00AC2AED" w:rsidRDefault="005B77B0" w:rsidP="005B77B0">
      <w:pPr>
        <w:pStyle w:val="NormalBold"/>
      </w:pPr>
      <w:r w:rsidRPr="00AC2AED">
        <w:rPr>
          <w:rStyle w:val="HideTWBExt"/>
          <w:b w:val="0"/>
        </w:rPr>
        <w:t>&lt;Article&gt;</w:t>
      </w:r>
      <w:r w:rsidRPr="00AC2AED">
        <w:t>Considérant 12 ter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E9389B0" w14:textId="77777777" w:rsidTr="00935B23">
        <w:trPr>
          <w:trHeight w:hRule="exact" w:val="240"/>
          <w:jc w:val="center"/>
        </w:trPr>
        <w:tc>
          <w:tcPr>
            <w:tcW w:w="9752" w:type="dxa"/>
            <w:gridSpan w:val="2"/>
            <w:tcBorders>
              <w:top w:val="nil"/>
              <w:left w:val="nil"/>
              <w:bottom w:val="nil"/>
              <w:right w:val="nil"/>
            </w:tcBorders>
          </w:tcPr>
          <w:p w14:paraId="3C150CA9" w14:textId="77777777" w:rsidR="005B77B0" w:rsidRPr="00AC2AED" w:rsidRDefault="005B77B0" w:rsidP="00935B23"/>
        </w:tc>
      </w:tr>
      <w:tr w:rsidR="005B77B0" w:rsidRPr="00AC2AED" w14:paraId="6283AAFD" w14:textId="77777777" w:rsidTr="00935B23">
        <w:trPr>
          <w:trHeight w:val="240"/>
          <w:jc w:val="center"/>
        </w:trPr>
        <w:tc>
          <w:tcPr>
            <w:tcW w:w="4876" w:type="dxa"/>
            <w:tcBorders>
              <w:top w:val="nil"/>
              <w:left w:val="nil"/>
              <w:bottom w:val="nil"/>
              <w:right w:val="nil"/>
            </w:tcBorders>
          </w:tcPr>
          <w:p w14:paraId="4D15D3B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9671453" w14:textId="77777777" w:rsidR="005B77B0" w:rsidRPr="00AC2AED" w:rsidRDefault="005B77B0" w:rsidP="00935B23">
            <w:pPr>
              <w:pStyle w:val="AmColumnHeading"/>
            </w:pPr>
            <w:r w:rsidRPr="00AC2AED">
              <w:t>Amendement</w:t>
            </w:r>
          </w:p>
        </w:tc>
      </w:tr>
      <w:tr w:rsidR="005B77B0" w:rsidRPr="00AC2AED" w14:paraId="7664B007" w14:textId="77777777" w:rsidTr="00935B23">
        <w:trPr>
          <w:jc w:val="center"/>
        </w:trPr>
        <w:tc>
          <w:tcPr>
            <w:tcW w:w="4876" w:type="dxa"/>
            <w:tcBorders>
              <w:top w:val="nil"/>
              <w:left w:val="nil"/>
              <w:bottom w:val="nil"/>
              <w:right w:val="nil"/>
            </w:tcBorders>
          </w:tcPr>
          <w:p w14:paraId="704388E5" w14:textId="77777777" w:rsidR="005B77B0" w:rsidRPr="00AC2AED" w:rsidRDefault="005B77B0" w:rsidP="00935B23">
            <w:pPr>
              <w:pStyle w:val="Normal6a"/>
            </w:pPr>
          </w:p>
        </w:tc>
        <w:tc>
          <w:tcPr>
            <w:tcW w:w="4876" w:type="dxa"/>
            <w:tcBorders>
              <w:top w:val="nil"/>
              <w:left w:val="nil"/>
              <w:bottom w:val="nil"/>
              <w:right w:val="nil"/>
            </w:tcBorders>
          </w:tcPr>
          <w:p w14:paraId="69E7A2FD" w14:textId="04394CE1" w:rsidR="005B77B0" w:rsidRPr="00AC2AED" w:rsidRDefault="005B77B0" w:rsidP="00935B23">
            <w:pPr>
              <w:pStyle w:val="Normal6a"/>
            </w:pPr>
            <w:r w:rsidRPr="00AC2AED">
              <w:rPr>
                <w:b/>
                <w:i/>
              </w:rPr>
              <w:t>(12 ter)</w:t>
            </w:r>
            <w:r w:rsidRPr="00AC2AED">
              <w:tab/>
            </w:r>
            <w:r w:rsidRPr="00AC2AED">
              <w:rPr>
                <w:b/>
                <w:i/>
              </w:rPr>
              <w:t>En ce qui concerne la Serbie, selon les informations fournies par l</w:t>
            </w:r>
            <w:r w:rsidR="0056307D">
              <w:rPr>
                <w:b/>
                <w:i/>
              </w:rPr>
              <w:t>’</w:t>
            </w:r>
            <w:r w:rsidRPr="00AC2AED">
              <w:rPr>
                <w:b/>
                <w:i/>
              </w:rPr>
              <w:t>Agence pour l</w:t>
            </w:r>
            <w:r w:rsidR="0056307D">
              <w:rPr>
                <w:b/>
                <w:i/>
              </w:rPr>
              <w:t>’</w:t>
            </w:r>
            <w:r w:rsidRPr="00AC2AED">
              <w:rPr>
                <w:b/>
                <w:i/>
              </w:rPr>
              <w:t>asile, 17 États membres désignent actuellement la Serbie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de Serbie était de 1 % en 2024. Le pays a ratifié les principaux instruments internationaux relatifs aux droits de l</w:t>
            </w:r>
            <w:r w:rsidR="0056307D">
              <w:rPr>
                <w:b/>
                <w:i/>
              </w:rPr>
              <w:t>’</w:t>
            </w:r>
            <w:r w:rsidRPr="00AC2AED">
              <w:rPr>
                <w:b/>
                <w:i/>
              </w:rPr>
              <w:t>homme. La République de Serbie est une démocratie parlementaire fondée sur le principe de la séparation des pouvoirs. Rien n</w:t>
            </w:r>
            <w:r w:rsidR="0056307D">
              <w:rPr>
                <w:b/>
                <w:i/>
              </w:rPr>
              <w:t>’</w:t>
            </w:r>
            <w:r w:rsidRPr="00AC2AED">
              <w:rPr>
                <w:b/>
                <w:i/>
              </w:rPr>
              <w:t>indique que des citoyens de Serbie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La peine de mort est interdite par la Constitution serbe. Il n</w:t>
            </w:r>
            <w:r w:rsidR="0056307D">
              <w:rPr>
                <w:b/>
                <w:i/>
              </w:rPr>
              <w:t>’</w:t>
            </w:r>
            <w:r w:rsidRPr="00AC2AED">
              <w:rPr>
                <w:b/>
                <w:i/>
              </w:rPr>
              <w:t>y a pas de conflit armé en Serbie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r>
    </w:tbl>
    <w:p w14:paraId="0FC200DF"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0A81619" w14:textId="77777777" w:rsidR="005B77B0" w:rsidRPr="00AC2AED" w:rsidRDefault="005B77B0" w:rsidP="005B77B0">
      <w:r w:rsidRPr="00AC2AED">
        <w:rPr>
          <w:rStyle w:val="HideTWBExt"/>
        </w:rPr>
        <w:t>&lt;/Amend&gt;</w:t>
      </w:r>
    </w:p>
    <w:p w14:paraId="458307B5"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107</w:t>
      </w:r>
      <w:r w:rsidRPr="00AC2AED">
        <w:rPr>
          <w:rStyle w:val="HideTWBExt"/>
          <w:b w:val="0"/>
        </w:rPr>
        <w:t>&lt;/NumAm&gt;</w:t>
      </w:r>
    </w:p>
    <w:p w14:paraId="4ECB8006"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6FFB34C7" w14:textId="77777777" w:rsidR="005B77B0" w:rsidRPr="00AC2AED" w:rsidRDefault="005B77B0" w:rsidP="005B77B0">
      <w:pPr>
        <w:pStyle w:val="NormalBold"/>
      </w:pPr>
      <w:r w:rsidRPr="00AC2AED">
        <w:rPr>
          <w:rStyle w:val="HideTWBExt"/>
          <w:b w:val="0"/>
        </w:rPr>
        <w:t>&lt;/RepeatBlock-By&gt;</w:t>
      </w:r>
    </w:p>
    <w:p w14:paraId="1324A4E4"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FD67632" w14:textId="77777777" w:rsidR="005B77B0" w:rsidRPr="00AC2AED" w:rsidRDefault="005B77B0" w:rsidP="005B77B0">
      <w:pPr>
        <w:pStyle w:val="NormalBold"/>
      </w:pPr>
      <w:r w:rsidRPr="00AC2AED">
        <w:rPr>
          <w:rStyle w:val="HideTWBExt"/>
          <w:b w:val="0"/>
        </w:rPr>
        <w:t>&lt;Article&gt;</w:t>
      </w:r>
      <w:r w:rsidRPr="00AC2AED">
        <w:t>Considérant 13</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C176495" w14:textId="77777777" w:rsidTr="00935B23">
        <w:trPr>
          <w:trHeight w:hRule="exact" w:val="240"/>
          <w:jc w:val="center"/>
        </w:trPr>
        <w:tc>
          <w:tcPr>
            <w:tcW w:w="9752" w:type="dxa"/>
            <w:gridSpan w:val="2"/>
            <w:tcBorders>
              <w:top w:val="nil"/>
              <w:left w:val="nil"/>
              <w:bottom w:val="nil"/>
              <w:right w:val="nil"/>
            </w:tcBorders>
          </w:tcPr>
          <w:p w14:paraId="61816548" w14:textId="77777777" w:rsidR="005B77B0" w:rsidRPr="00AC2AED" w:rsidRDefault="005B77B0" w:rsidP="00935B23"/>
        </w:tc>
      </w:tr>
      <w:tr w:rsidR="005B77B0" w:rsidRPr="00AC2AED" w14:paraId="6D3746C1" w14:textId="77777777" w:rsidTr="00935B23">
        <w:trPr>
          <w:trHeight w:val="240"/>
          <w:jc w:val="center"/>
        </w:trPr>
        <w:tc>
          <w:tcPr>
            <w:tcW w:w="4876" w:type="dxa"/>
            <w:tcBorders>
              <w:top w:val="nil"/>
              <w:left w:val="nil"/>
              <w:bottom w:val="nil"/>
              <w:right w:val="nil"/>
            </w:tcBorders>
          </w:tcPr>
          <w:p w14:paraId="687A7168"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C5D9559" w14:textId="77777777" w:rsidR="005B77B0" w:rsidRPr="00AC2AED" w:rsidRDefault="005B77B0" w:rsidP="00935B23">
            <w:pPr>
              <w:pStyle w:val="AmColumnHeading"/>
            </w:pPr>
            <w:r w:rsidRPr="00AC2AED">
              <w:t>Amendement</w:t>
            </w:r>
          </w:p>
        </w:tc>
      </w:tr>
      <w:tr w:rsidR="005B77B0" w:rsidRPr="00AC2AED" w14:paraId="5C838538" w14:textId="77777777" w:rsidTr="00935B23">
        <w:trPr>
          <w:jc w:val="center"/>
        </w:trPr>
        <w:tc>
          <w:tcPr>
            <w:tcW w:w="4876" w:type="dxa"/>
            <w:tcBorders>
              <w:top w:val="nil"/>
              <w:left w:val="nil"/>
              <w:bottom w:val="nil"/>
              <w:right w:val="nil"/>
            </w:tcBorders>
          </w:tcPr>
          <w:p w14:paraId="7CA248A1" w14:textId="5CEA645B" w:rsidR="005B77B0" w:rsidRPr="00AC2AED" w:rsidRDefault="005B77B0" w:rsidP="00935B23">
            <w:pPr>
              <w:pStyle w:val="Normal6a"/>
            </w:pPr>
            <w:r w:rsidRPr="00AC2AED">
              <w:rPr>
                <w:b/>
                <w:i/>
              </w:rPr>
              <w:t>(13)</w:t>
            </w:r>
            <w:r w:rsidRPr="00AC2AED">
              <w:tab/>
            </w:r>
            <w:r w:rsidRPr="00AC2AED">
              <w:rPr>
                <w:b/>
                <w:i/>
              </w:rPr>
              <w:t>En ce qui concerne la Tunisie, selon les informations fournies par l</w:t>
            </w:r>
            <w:r w:rsidR="0056307D">
              <w:rPr>
                <w:b/>
                <w:i/>
              </w:rPr>
              <w:t>’</w:t>
            </w:r>
            <w:r w:rsidRPr="00AC2AED">
              <w:rPr>
                <w:b/>
                <w:i/>
              </w:rPr>
              <w:t>Agence pour l</w:t>
            </w:r>
            <w:r w:rsidR="0056307D">
              <w:rPr>
                <w:b/>
                <w:i/>
              </w:rPr>
              <w:t>’</w:t>
            </w:r>
            <w:r w:rsidRPr="00AC2AED">
              <w:rPr>
                <w:b/>
                <w:i/>
              </w:rPr>
              <w:t>asile, dix États membres désignent actuellement la Tunisie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de Tunisie était de 4 % en 2024. Le pays a ratifié les principaux instruments internationaux relatifs aux droits de l</w:t>
            </w:r>
            <w:r w:rsidR="0056307D">
              <w:rPr>
                <w:b/>
                <w:i/>
              </w:rPr>
              <w:t>’</w:t>
            </w:r>
            <w:r w:rsidRPr="00AC2AED">
              <w:rPr>
                <w:b/>
                <w:i/>
              </w:rPr>
              <w:t>homme. La Constitution de 2022 établit un système présidentiel. Rien n</w:t>
            </w:r>
            <w:r w:rsidR="0056307D">
              <w:rPr>
                <w:b/>
                <w:i/>
              </w:rPr>
              <w:t>’</w:t>
            </w:r>
            <w:r w:rsidRPr="00AC2AED">
              <w:rPr>
                <w:b/>
                <w:i/>
              </w:rPr>
              <w:t>indique que des citoyens de Tunisie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La Tunisie observe un moratoire sur l</w:t>
            </w:r>
            <w:r w:rsidR="0056307D">
              <w:rPr>
                <w:b/>
                <w:i/>
              </w:rPr>
              <w:t>’</w:t>
            </w:r>
            <w:r w:rsidRPr="00AC2AED">
              <w:rPr>
                <w:b/>
                <w:i/>
              </w:rPr>
              <w:t>application de la peine de mort depuis 1991, bien qu</w:t>
            </w:r>
            <w:r w:rsidR="0056307D">
              <w:rPr>
                <w:b/>
                <w:i/>
              </w:rPr>
              <w:t>’</w:t>
            </w:r>
            <w:r w:rsidRPr="00AC2AED">
              <w:rPr>
                <w:b/>
                <w:i/>
              </w:rPr>
              <w:t>elle maintienne la peine de mort dans son droit pénal et qu</w:t>
            </w:r>
            <w:r w:rsidR="0056307D">
              <w:rPr>
                <w:b/>
                <w:i/>
              </w:rPr>
              <w:t>’</w:t>
            </w:r>
            <w:r w:rsidRPr="00AC2AED">
              <w:rPr>
                <w:b/>
                <w:i/>
              </w:rPr>
              <w:t>elle n</w:t>
            </w:r>
            <w:r w:rsidR="0056307D">
              <w:rPr>
                <w:b/>
                <w:i/>
              </w:rPr>
              <w:t>’</w:t>
            </w:r>
            <w:r w:rsidRPr="00AC2AED">
              <w:rPr>
                <w:b/>
                <w:i/>
              </w:rPr>
              <w:t>ait pas ratifié le deuxième protocole facultatif se rapportant au pacte international relatif aux droits civils et politiques, visant à abolir la peine de mort. La Tunisie a ratifié la convention contre la torture et autres peines ou traitements cruels, inhumains ou dégradants. Il n</w:t>
            </w:r>
            <w:r w:rsidR="0056307D">
              <w:rPr>
                <w:b/>
                <w:i/>
              </w:rPr>
              <w:t>’</w:t>
            </w:r>
            <w:r w:rsidRPr="00AC2AED">
              <w:rPr>
                <w:b/>
                <w:i/>
              </w:rPr>
              <w:t>y a pas de conflit armé en Tunisie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78C945B1" w14:textId="77777777" w:rsidR="005B77B0" w:rsidRPr="00AC2AED" w:rsidRDefault="005B77B0" w:rsidP="00935B23">
            <w:pPr>
              <w:pStyle w:val="Normal6a"/>
            </w:pPr>
            <w:proofErr w:type="gramStart"/>
            <w:r w:rsidRPr="00AC2AED">
              <w:rPr>
                <w:b/>
                <w:i/>
              </w:rPr>
              <w:t>supprimé</w:t>
            </w:r>
            <w:proofErr w:type="gramEnd"/>
          </w:p>
        </w:tc>
      </w:tr>
    </w:tbl>
    <w:p w14:paraId="3C9AA12B"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325B0B6" w14:textId="77777777" w:rsidR="005B77B0" w:rsidRPr="00AC2AED" w:rsidRDefault="005B77B0" w:rsidP="005B77B0">
      <w:r w:rsidRPr="00AC2AED">
        <w:rPr>
          <w:rStyle w:val="HideTWBExt"/>
        </w:rPr>
        <w:t>&lt;/Amend&gt;</w:t>
      </w:r>
    </w:p>
    <w:p w14:paraId="756E38A0"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108</w:t>
      </w:r>
      <w:r w:rsidRPr="00AC2AED">
        <w:rPr>
          <w:rStyle w:val="HideTWBExt"/>
          <w:b w:val="0"/>
        </w:rPr>
        <w:t>&lt;/NumAm&gt;</w:t>
      </w:r>
    </w:p>
    <w:p w14:paraId="207F5879"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5071E7A8" w14:textId="77777777" w:rsidR="005B77B0" w:rsidRPr="00AC2AED" w:rsidRDefault="005B77B0" w:rsidP="005B77B0">
      <w:pPr>
        <w:pStyle w:val="NormalBold"/>
      </w:pPr>
      <w:r w:rsidRPr="00AC2AED">
        <w:rPr>
          <w:rStyle w:val="HideTWBExt"/>
          <w:b w:val="0"/>
        </w:rPr>
        <w:t>&lt;/RepeatBlock-By&gt;</w:t>
      </w:r>
    </w:p>
    <w:p w14:paraId="3CD0FFBC"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8EF91C2" w14:textId="77777777" w:rsidR="005B77B0" w:rsidRPr="00AC2AED" w:rsidRDefault="005B77B0" w:rsidP="005B77B0">
      <w:pPr>
        <w:pStyle w:val="NormalBold"/>
      </w:pPr>
      <w:r w:rsidRPr="00AC2AED">
        <w:rPr>
          <w:rStyle w:val="HideTWBExt"/>
          <w:b w:val="0"/>
        </w:rPr>
        <w:t>&lt;Article&gt;</w:t>
      </w:r>
      <w:r w:rsidRPr="00AC2AED">
        <w:t>Considérant 13</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42B2277" w14:textId="77777777" w:rsidTr="00935B23">
        <w:trPr>
          <w:trHeight w:hRule="exact" w:val="240"/>
          <w:jc w:val="center"/>
        </w:trPr>
        <w:tc>
          <w:tcPr>
            <w:tcW w:w="9752" w:type="dxa"/>
            <w:gridSpan w:val="2"/>
            <w:tcBorders>
              <w:top w:val="nil"/>
              <w:left w:val="nil"/>
              <w:bottom w:val="nil"/>
              <w:right w:val="nil"/>
            </w:tcBorders>
          </w:tcPr>
          <w:p w14:paraId="59B79DBC" w14:textId="77777777" w:rsidR="005B77B0" w:rsidRPr="00AC2AED" w:rsidRDefault="005B77B0" w:rsidP="00935B23"/>
        </w:tc>
      </w:tr>
      <w:tr w:rsidR="005B77B0" w:rsidRPr="00AC2AED" w14:paraId="2F99B399" w14:textId="77777777" w:rsidTr="00935B23">
        <w:trPr>
          <w:trHeight w:val="240"/>
          <w:jc w:val="center"/>
        </w:trPr>
        <w:tc>
          <w:tcPr>
            <w:tcW w:w="4876" w:type="dxa"/>
            <w:tcBorders>
              <w:top w:val="nil"/>
              <w:left w:val="nil"/>
              <w:bottom w:val="nil"/>
              <w:right w:val="nil"/>
            </w:tcBorders>
          </w:tcPr>
          <w:p w14:paraId="35D62206"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72E3FE25" w14:textId="77777777" w:rsidR="005B77B0" w:rsidRPr="00AC2AED" w:rsidRDefault="005B77B0" w:rsidP="00935B23">
            <w:pPr>
              <w:pStyle w:val="AmColumnHeading"/>
            </w:pPr>
            <w:r w:rsidRPr="00AC2AED">
              <w:t>Amendement</w:t>
            </w:r>
          </w:p>
        </w:tc>
      </w:tr>
      <w:tr w:rsidR="005B77B0" w:rsidRPr="00AC2AED" w14:paraId="28F96E4C" w14:textId="77777777" w:rsidTr="00935B23">
        <w:trPr>
          <w:jc w:val="center"/>
        </w:trPr>
        <w:tc>
          <w:tcPr>
            <w:tcW w:w="4876" w:type="dxa"/>
            <w:tcBorders>
              <w:top w:val="nil"/>
              <w:left w:val="nil"/>
              <w:bottom w:val="nil"/>
              <w:right w:val="nil"/>
            </w:tcBorders>
          </w:tcPr>
          <w:p w14:paraId="368BCCA0" w14:textId="7B2742B9" w:rsidR="005B77B0" w:rsidRPr="00AC2AED" w:rsidRDefault="005B77B0" w:rsidP="00935B23">
            <w:pPr>
              <w:pStyle w:val="Normal6a"/>
            </w:pPr>
            <w:r w:rsidRPr="00AC2AED">
              <w:rPr>
                <w:b/>
                <w:i/>
              </w:rPr>
              <w:t>(13)</w:t>
            </w:r>
            <w:r w:rsidRPr="00AC2AED">
              <w:tab/>
            </w:r>
            <w:r w:rsidRPr="00AC2AED">
              <w:rPr>
                <w:b/>
                <w:i/>
              </w:rPr>
              <w:t>En ce qui concerne la Tunisie, selon les informations fournies par l</w:t>
            </w:r>
            <w:r w:rsidR="0056307D">
              <w:rPr>
                <w:b/>
                <w:i/>
              </w:rPr>
              <w:t>’</w:t>
            </w:r>
            <w:r w:rsidRPr="00AC2AED">
              <w:rPr>
                <w:b/>
                <w:i/>
              </w:rPr>
              <w:t>Agence pour l</w:t>
            </w:r>
            <w:r w:rsidR="0056307D">
              <w:rPr>
                <w:b/>
                <w:i/>
              </w:rPr>
              <w:t>’</w:t>
            </w:r>
            <w:r w:rsidRPr="00AC2AED">
              <w:rPr>
                <w:b/>
                <w:i/>
              </w:rPr>
              <w:t>asile, dix États membres désignent actuellement la Tunisie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de Tunisie était de 4 % en 2024. Le pays a ratifié les principaux instruments internationaux relatifs aux droits de l</w:t>
            </w:r>
            <w:r w:rsidR="0056307D">
              <w:rPr>
                <w:b/>
                <w:i/>
              </w:rPr>
              <w:t>’</w:t>
            </w:r>
            <w:r w:rsidRPr="00AC2AED">
              <w:rPr>
                <w:b/>
                <w:i/>
              </w:rPr>
              <w:t>homme. La Constitution de 2022 établit un système présidentiel. Rien n</w:t>
            </w:r>
            <w:r w:rsidR="0056307D">
              <w:rPr>
                <w:b/>
                <w:i/>
              </w:rPr>
              <w:t>’</w:t>
            </w:r>
            <w:r w:rsidRPr="00AC2AED">
              <w:rPr>
                <w:b/>
                <w:i/>
              </w:rPr>
              <w:t>indique que des citoyens de Tunisie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La Tunisie observe un moratoire sur l</w:t>
            </w:r>
            <w:r w:rsidR="0056307D">
              <w:rPr>
                <w:b/>
                <w:i/>
              </w:rPr>
              <w:t>’</w:t>
            </w:r>
            <w:r w:rsidRPr="00AC2AED">
              <w:rPr>
                <w:b/>
                <w:i/>
              </w:rPr>
              <w:t>application de la peine de mort depuis 1991, bien qu</w:t>
            </w:r>
            <w:r w:rsidR="0056307D">
              <w:rPr>
                <w:b/>
                <w:i/>
              </w:rPr>
              <w:t>’</w:t>
            </w:r>
            <w:r w:rsidRPr="00AC2AED">
              <w:rPr>
                <w:b/>
                <w:i/>
              </w:rPr>
              <w:t>elle maintienne la peine de mort dans son droit pénal et qu</w:t>
            </w:r>
            <w:r w:rsidR="0056307D">
              <w:rPr>
                <w:b/>
                <w:i/>
              </w:rPr>
              <w:t>’</w:t>
            </w:r>
            <w:r w:rsidRPr="00AC2AED">
              <w:rPr>
                <w:b/>
                <w:i/>
              </w:rPr>
              <w:t>elle n</w:t>
            </w:r>
            <w:r w:rsidR="0056307D">
              <w:rPr>
                <w:b/>
                <w:i/>
              </w:rPr>
              <w:t>’</w:t>
            </w:r>
            <w:r w:rsidRPr="00AC2AED">
              <w:rPr>
                <w:b/>
                <w:i/>
              </w:rPr>
              <w:t>ait pas ratifié le deuxième protocole facultatif se rapportant au pacte international relatif aux droits civils et politiques, visant à abolir la peine de mort. La Tunisie a ratifié la convention contre la torture et autres peines ou traitements cruels, inhumains ou dégradants. Il n</w:t>
            </w:r>
            <w:r w:rsidR="0056307D">
              <w:rPr>
                <w:b/>
                <w:i/>
              </w:rPr>
              <w:t>’</w:t>
            </w:r>
            <w:r w:rsidRPr="00AC2AED">
              <w:rPr>
                <w:b/>
                <w:i/>
              </w:rPr>
              <w:t>y a pas de conflit armé en Tunisie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2C35DA03" w14:textId="77777777" w:rsidR="005B77B0" w:rsidRPr="00AC2AED" w:rsidRDefault="005B77B0" w:rsidP="00935B23">
            <w:pPr>
              <w:pStyle w:val="Normal6a"/>
            </w:pPr>
            <w:proofErr w:type="gramStart"/>
            <w:r w:rsidRPr="00AC2AED">
              <w:rPr>
                <w:b/>
                <w:i/>
              </w:rPr>
              <w:t>supprimé</w:t>
            </w:r>
            <w:proofErr w:type="gramEnd"/>
          </w:p>
        </w:tc>
      </w:tr>
    </w:tbl>
    <w:p w14:paraId="04091ED9"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CF11803" w14:textId="77777777" w:rsidR="005B77B0" w:rsidRPr="00AC2AED" w:rsidRDefault="005B77B0" w:rsidP="005B77B0">
      <w:r w:rsidRPr="00AC2AED">
        <w:rPr>
          <w:rStyle w:val="HideTWBExt"/>
        </w:rPr>
        <w:t>&lt;/Amend&gt;</w:t>
      </w:r>
    </w:p>
    <w:p w14:paraId="78663B4A"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109</w:t>
      </w:r>
      <w:r w:rsidRPr="00AC2AED">
        <w:rPr>
          <w:rStyle w:val="HideTWBExt"/>
          <w:b w:val="0"/>
        </w:rPr>
        <w:t>&lt;/NumAm&gt;</w:t>
      </w:r>
    </w:p>
    <w:p w14:paraId="04FD765B"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Sandro Ruotolo, Alessandro Zan, Francisco Assis, Marco Tarquinio</w:t>
      </w:r>
      <w:r w:rsidRPr="00AC2AED">
        <w:rPr>
          <w:rStyle w:val="HideTWBExt"/>
          <w:b w:val="0"/>
        </w:rPr>
        <w:t>&lt;/Members&gt;</w:t>
      </w:r>
    </w:p>
    <w:p w14:paraId="0AB226E7" w14:textId="77777777" w:rsidR="005B77B0" w:rsidRPr="00AC2AED" w:rsidRDefault="005B77B0" w:rsidP="005B77B0">
      <w:pPr>
        <w:pStyle w:val="NormalBold"/>
      </w:pPr>
      <w:r w:rsidRPr="00AC2AED">
        <w:rPr>
          <w:rStyle w:val="HideTWBExt"/>
          <w:b w:val="0"/>
        </w:rPr>
        <w:t>&lt;/RepeatBlock-By&gt;</w:t>
      </w:r>
    </w:p>
    <w:p w14:paraId="6F8B14FA"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5B0A957" w14:textId="77777777" w:rsidR="005B77B0" w:rsidRPr="00AC2AED" w:rsidRDefault="005B77B0" w:rsidP="005B77B0">
      <w:pPr>
        <w:pStyle w:val="NormalBold"/>
      </w:pPr>
      <w:r w:rsidRPr="00AC2AED">
        <w:rPr>
          <w:rStyle w:val="HideTWBExt"/>
          <w:b w:val="0"/>
        </w:rPr>
        <w:t>&lt;Article&gt;</w:t>
      </w:r>
      <w:r w:rsidRPr="00AC2AED">
        <w:t>Considérant 13</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63E1443" w14:textId="77777777" w:rsidTr="00935B23">
        <w:trPr>
          <w:trHeight w:hRule="exact" w:val="240"/>
          <w:jc w:val="center"/>
        </w:trPr>
        <w:tc>
          <w:tcPr>
            <w:tcW w:w="9752" w:type="dxa"/>
            <w:gridSpan w:val="2"/>
            <w:tcBorders>
              <w:top w:val="nil"/>
              <w:left w:val="nil"/>
              <w:bottom w:val="nil"/>
              <w:right w:val="nil"/>
            </w:tcBorders>
          </w:tcPr>
          <w:p w14:paraId="255D4573" w14:textId="77777777" w:rsidR="005B77B0" w:rsidRPr="00AC2AED" w:rsidRDefault="005B77B0" w:rsidP="00935B23"/>
        </w:tc>
      </w:tr>
      <w:tr w:rsidR="005B77B0" w:rsidRPr="00AC2AED" w14:paraId="17C0AB03" w14:textId="77777777" w:rsidTr="00935B23">
        <w:trPr>
          <w:trHeight w:val="240"/>
          <w:jc w:val="center"/>
        </w:trPr>
        <w:tc>
          <w:tcPr>
            <w:tcW w:w="4876" w:type="dxa"/>
            <w:tcBorders>
              <w:top w:val="nil"/>
              <w:left w:val="nil"/>
              <w:bottom w:val="nil"/>
              <w:right w:val="nil"/>
            </w:tcBorders>
          </w:tcPr>
          <w:p w14:paraId="169C0CC2"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7BA22DB6" w14:textId="77777777" w:rsidR="005B77B0" w:rsidRPr="00AC2AED" w:rsidRDefault="005B77B0" w:rsidP="00935B23">
            <w:pPr>
              <w:pStyle w:val="AmColumnHeading"/>
            </w:pPr>
            <w:r w:rsidRPr="00AC2AED">
              <w:t>Amendement</w:t>
            </w:r>
          </w:p>
        </w:tc>
      </w:tr>
      <w:tr w:rsidR="005B77B0" w:rsidRPr="00AC2AED" w14:paraId="62C5B1B9" w14:textId="77777777" w:rsidTr="00935B23">
        <w:trPr>
          <w:jc w:val="center"/>
        </w:trPr>
        <w:tc>
          <w:tcPr>
            <w:tcW w:w="4876" w:type="dxa"/>
            <w:tcBorders>
              <w:top w:val="nil"/>
              <w:left w:val="nil"/>
              <w:bottom w:val="nil"/>
              <w:right w:val="nil"/>
            </w:tcBorders>
          </w:tcPr>
          <w:p w14:paraId="556D4A5C" w14:textId="1DB02DE7" w:rsidR="005B77B0" w:rsidRPr="00AC2AED" w:rsidRDefault="005B77B0" w:rsidP="00935B23">
            <w:pPr>
              <w:pStyle w:val="Normal6a"/>
            </w:pPr>
            <w:r w:rsidRPr="00AC2AED">
              <w:rPr>
                <w:b/>
                <w:i/>
              </w:rPr>
              <w:t>(13)</w:t>
            </w:r>
            <w:r w:rsidRPr="00AC2AED">
              <w:tab/>
            </w:r>
            <w:r w:rsidRPr="00AC2AED">
              <w:rPr>
                <w:b/>
                <w:i/>
              </w:rPr>
              <w:t>En ce qui concerne la Tunisie, selon les informations fournies par l</w:t>
            </w:r>
            <w:r w:rsidR="0056307D">
              <w:rPr>
                <w:b/>
                <w:i/>
              </w:rPr>
              <w:t>’</w:t>
            </w:r>
            <w:r w:rsidRPr="00AC2AED">
              <w:rPr>
                <w:b/>
                <w:i/>
              </w:rPr>
              <w:t>Agence pour l</w:t>
            </w:r>
            <w:r w:rsidR="0056307D">
              <w:rPr>
                <w:b/>
                <w:i/>
              </w:rPr>
              <w:t>’</w:t>
            </w:r>
            <w:r w:rsidRPr="00AC2AED">
              <w:rPr>
                <w:b/>
                <w:i/>
              </w:rPr>
              <w:t>asile, dix États membres désignent actuellement la Tunisie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de Tunisie était de 4 % en 2024. Le pays a ratifié les principaux instruments internationaux relatifs aux droits de l</w:t>
            </w:r>
            <w:r w:rsidR="0056307D">
              <w:rPr>
                <w:b/>
                <w:i/>
              </w:rPr>
              <w:t>’</w:t>
            </w:r>
            <w:r w:rsidRPr="00AC2AED">
              <w:rPr>
                <w:b/>
                <w:i/>
              </w:rPr>
              <w:t>homme. La Constitution de 2022 établit un système présidentiel. Rien n</w:t>
            </w:r>
            <w:r w:rsidR="0056307D">
              <w:rPr>
                <w:b/>
                <w:i/>
              </w:rPr>
              <w:t>’</w:t>
            </w:r>
            <w:r w:rsidRPr="00AC2AED">
              <w:rPr>
                <w:b/>
                <w:i/>
              </w:rPr>
              <w:t>indique que des citoyens de Tunisie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La Tunisie observe un moratoire sur l</w:t>
            </w:r>
            <w:r w:rsidR="0056307D">
              <w:rPr>
                <w:b/>
                <w:i/>
              </w:rPr>
              <w:t>’</w:t>
            </w:r>
            <w:r w:rsidRPr="00AC2AED">
              <w:rPr>
                <w:b/>
                <w:i/>
              </w:rPr>
              <w:t>application de la peine de mort depuis 1991, bien qu</w:t>
            </w:r>
            <w:r w:rsidR="0056307D">
              <w:rPr>
                <w:b/>
                <w:i/>
              </w:rPr>
              <w:t>’</w:t>
            </w:r>
            <w:r w:rsidRPr="00AC2AED">
              <w:rPr>
                <w:b/>
                <w:i/>
              </w:rPr>
              <w:t>elle maintienne la peine de mort dans son droit pénal et qu</w:t>
            </w:r>
            <w:r w:rsidR="0056307D">
              <w:rPr>
                <w:b/>
                <w:i/>
              </w:rPr>
              <w:t>’</w:t>
            </w:r>
            <w:r w:rsidRPr="00AC2AED">
              <w:rPr>
                <w:b/>
                <w:i/>
              </w:rPr>
              <w:t>elle n</w:t>
            </w:r>
            <w:r w:rsidR="0056307D">
              <w:rPr>
                <w:b/>
                <w:i/>
              </w:rPr>
              <w:t>’</w:t>
            </w:r>
            <w:r w:rsidRPr="00AC2AED">
              <w:rPr>
                <w:b/>
                <w:i/>
              </w:rPr>
              <w:t>ait pas ratifié le deuxième protocole facultatif se rapportant au pacte international relatif aux droits civils et politiques, visant à abolir la peine de mort. La Tunisie a ratifié la convention contre la torture et autres peines ou traitements cruels, inhumains ou dégradants. Il n</w:t>
            </w:r>
            <w:r w:rsidR="0056307D">
              <w:rPr>
                <w:b/>
                <w:i/>
              </w:rPr>
              <w:t>’</w:t>
            </w:r>
            <w:r w:rsidRPr="00AC2AED">
              <w:rPr>
                <w:b/>
                <w:i/>
              </w:rPr>
              <w:t>y a pas de conflit armé en Tunisie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5CCA9512" w14:textId="77777777" w:rsidR="005B77B0" w:rsidRPr="00AC2AED" w:rsidRDefault="005B77B0" w:rsidP="00935B23">
            <w:pPr>
              <w:pStyle w:val="Normal6a"/>
            </w:pPr>
            <w:proofErr w:type="gramStart"/>
            <w:r w:rsidRPr="00AC2AED">
              <w:rPr>
                <w:b/>
                <w:i/>
              </w:rPr>
              <w:t>supprimé</w:t>
            </w:r>
            <w:proofErr w:type="gramEnd"/>
          </w:p>
        </w:tc>
      </w:tr>
    </w:tbl>
    <w:p w14:paraId="553FEC69"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05D48B2"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65BA9241" w14:textId="1C1B0EFA" w:rsidR="005B77B0" w:rsidRPr="00AC2AED" w:rsidRDefault="005B77B0" w:rsidP="005B77B0">
      <w:pPr>
        <w:pStyle w:val="AmJustText"/>
      </w:pPr>
      <w:r w:rsidRPr="00AC2AED">
        <w:t>Il ressort des informations fournies par l</w:t>
      </w:r>
      <w:r w:rsidR="0056307D">
        <w:t>’</w:t>
      </w:r>
      <w:r w:rsidRPr="00AC2AED">
        <w:t>Agence pour l</w:t>
      </w:r>
      <w:r w:rsidR="0056307D">
        <w:t>’</w:t>
      </w:r>
      <w:r w:rsidRPr="00AC2AED">
        <w:t>asile que la nouvelle Constitution adoptée en Tunisie en 2022 porte atteinte à l</w:t>
      </w:r>
      <w:r w:rsidR="0056307D">
        <w:t>’</w:t>
      </w:r>
      <w:r w:rsidRPr="00AC2AED">
        <w:t>état de droit, à la séparation des pouvoirs, à l</w:t>
      </w:r>
      <w:r w:rsidR="0056307D">
        <w:t>’</w:t>
      </w:r>
      <w:r w:rsidRPr="00AC2AED">
        <w:t>indépendance du pouvoir judiciaire et à la protection des droits de l</w:t>
      </w:r>
      <w:r w:rsidR="0056307D">
        <w:t>’</w:t>
      </w:r>
      <w:r w:rsidRPr="00AC2AED">
        <w:t>homme. Le système n</w:t>
      </w:r>
      <w:r w:rsidR="0056307D">
        <w:t>’</w:t>
      </w:r>
      <w:r w:rsidRPr="00AC2AED">
        <w:t>est plus démocratique, mais autocratique. La situation actuelle en Tunisie n</w:t>
      </w:r>
      <w:r w:rsidR="0056307D">
        <w:t>’</w:t>
      </w:r>
      <w:r w:rsidRPr="00AC2AED">
        <w:t>est donc pas celle de l</w:t>
      </w:r>
      <w:r w:rsidR="0056307D">
        <w:t>’</w:t>
      </w:r>
      <w:r w:rsidRPr="00AC2AED">
        <w:t>application du droit dans le cadre d</w:t>
      </w:r>
      <w:r w:rsidR="0056307D">
        <w:t>’</w:t>
      </w:r>
      <w:r w:rsidRPr="00AC2AED">
        <w:t>un système démocratique, comme l</w:t>
      </w:r>
      <w:r w:rsidR="0056307D">
        <w:t>’</w:t>
      </w:r>
      <w:r w:rsidRPr="00AC2AED">
        <w:t>exige l</w:t>
      </w:r>
      <w:r w:rsidR="0056307D">
        <w:t>’</w:t>
      </w:r>
      <w:r w:rsidRPr="00AC2AED">
        <w:t>article 61, paragraphe 1, du règlement sur les procédures d</w:t>
      </w:r>
      <w:r w:rsidR="0056307D">
        <w:t>’</w:t>
      </w:r>
      <w:r w:rsidRPr="00AC2AED">
        <w:t>asile.</w:t>
      </w:r>
    </w:p>
    <w:p w14:paraId="4189AD4B" w14:textId="77777777" w:rsidR="005B77B0" w:rsidRPr="00AC2AED" w:rsidRDefault="005B77B0" w:rsidP="005B77B0">
      <w:r w:rsidRPr="00AC2AED">
        <w:rPr>
          <w:rStyle w:val="HideTWBExt"/>
        </w:rPr>
        <w:t>&lt;/Amend&gt;</w:t>
      </w:r>
    </w:p>
    <w:p w14:paraId="462C5A97"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110</w:t>
      </w:r>
      <w:r w:rsidRPr="00AC2AED">
        <w:rPr>
          <w:rStyle w:val="HideTWBExt"/>
          <w:b w:val="0"/>
        </w:rPr>
        <w:t>&lt;/NumAm&gt;</w:t>
      </w:r>
    </w:p>
    <w:p w14:paraId="2E9C328A"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394BB040" w14:textId="77777777" w:rsidR="005B77B0" w:rsidRPr="00AC2AED" w:rsidRDefault="005B77B0" w:rsidP="005B77B0">
      <w:pPr>
        <w:pStyle w:val="NormalBold"/>
      </w:pPr>
      <w:r w:rsidRPr="00AC2AED">
        <w:rPr>
          <w:rStyle w:val="HideTWBExt"/>
          <w:b w:val="0"/>
        </w:rPr>
        <w:t>&lt;/RepeatBlock-By&gt;</w:t>
      </w:r>
    </w:p>
    <w:p w14:paraId="27B5521B"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21B9AE4" w14:textId="77777777" w:rsidR="005B77B0" w:rsidRPr="00AC2AED" w:rsidRDefault="005B77B0" w:rsidP="005B77B0">
      <w:pPr>
        <w:pStyle w:val="NormalBold"/>
      </w:pPr>
      <w:r w:rsidRPr="00AC2AED">
        <w:rPr>
          <w:rStyle w:val="HideTWBExt"/>
          <w:b w:val="0"/>
        </w:rPr>
        <w:t>&lt;Article&gt;</w:t>
      </w:r>
      <w:r w:rsidRPr="00AC2AED">
        <w:t>Considérant 13</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6E87092" w14:textId="77777777" w:rsidTr="00935B23">
        <w:trPr>
          <w:trHeight w:hRule="exact" w:val="240"/>
          <w:jc w:val="center"/>
        </w:trPr>
        <w:tc>
          <w:tcPr>
            <w:tcW w:w="9752" w:type="dxa"/>
            <w:gridSpan w:val="2"/>
            <w:tcBorders>
              <w:top w:val="nil"/>
              <w:left w:val="nil"/>
              <w:bottom w:val="nil"/>
              <w:right w:val="nil"/>
            </w:tcBorders>
          </w:tcPr>
          <w:p w14:paraId="281208CD" w14:textId="77777777" w:rsidR="005B77B0" w:rsidRPr="00AC2AED" w:rsidRDefault="005B77B0" w:rsidP="00935B23"/>
        </w:tc>
      </w:tr>
      <w:tr w:rsidR="005B77B0" w:rsidRPr="00AC2AED" w14:paraId="0B7564CE" w14:textId="77777777" w:rsidTr="00935B23">
        <w:trPr>
          <w:trHeight w:val="240"/>
          <w:jc w:val="center"/>
        </w:trPr>
        <w:tc>
          <w:tcPr>
            <w:tcW w:w="4876" w:type="dxa"/>
            <w:tcBorders>
              <w:top w:val="nil"/>
              <w:left w:val="nil"/>
              <w:bottom w:val="nil"/>
              <w:right w:val="nil"/>
            </w:tcBorders>
          </w:tcPr>
          <w:p w14:paraId="2E33718C"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697DFE7" w14:textId="77777777" w:rsidR="005B77B0" w:rsidRPr="00AC2AED" w:rsidRDefault="005B77B0" w:rsidP="00935B23">
            <w:pPr>
              <w:pStyle w:val="AmColumnHeading"/>
            </w:pPr>
            <w:r w:rsidRPr="00AC2AED">
              <w:t>Amendement</w:t>
            </w:r>
          </w:p>
        </w:tc>
      </w:tr>
      <w:tr w:rsidR="005B77B0" w:rsidRPr="00AC2AED" w14:paraId="56EE65FA" w14:textId="77777777" w:rsidTr="00935B23">
        <w:trPr>
          <w:jc w:val="center"/>
        </w:trPr>
        <w:tc>
          <w:tcPr>
            <w:tcW w:w="4876" w:type="dxa"/>
            <w:tcBorders>
              <w:top w:val="nil"/>
              <w:left w:val="nil"/>
              <w:bottom w:val="nil"/>
              <w:right w:val="nil"/>
            </w:tcBorders>
          </w:tcPr>
          <w:p w14:paraId="31A8FC0B" w14:textId="4AE24385" w:rsidR="005B77B0" w:rsidRPr="00AC2AED" w:rsidRDefault="005B77B0" w:rsidP="00935B23">
            <w:pPr>
              <w:pStyle w:val="Normal6a"/>
            </w:pPr>
            <w:r w:rsidRPr="00AC2AED">
              <w:rPr>
                <w:b/>
                <w:i/>
              </w:rPr>
              <w:t>(13)</w:t>
            </w:r>
            <w:r w:rsidRPr="00AC2AED">
              <w:tab/>
            </w:r>
            <w:r w:rsidRPr="00AC2AED">
              <w:rPr>
                <w:b/>
                <w:i/>
              </w:rPr>
              <w:t>En ce qui concerne la Tunisie, selon les informations fournies par l</w:t>
            </w:r>
            <w:r w:rsidR="0056307D">
              <w:rPr>
                <w:b/>
                <w:i/>
              </w:rPr>
              <w:t>’</w:t>
            </w:r>
            <w:r w:rsidRPr="00AC2AED">
              <w:rPr>
                <w:b/>
                <w:i/>
              </w:rPr>
              <w:t>Agence pour l</w:t>
            </w:r>
            <w:r w:rsidR="0056307D">
              <w:rPr>
                <w:b/>
                <w:i/>
              </w:rPr>
              <w:t>’</w:t>
            </w:r>
            <w:r w:rsidRPr="00AC2AED">
              <w:rPr>
                <w:b/>
                <w:i/>
              </w:rPr>
              <w:t>asile, dix États membres désignent actuellement la Tunisie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de Tunisie était de 4 % en 2024. Le pays a ratifié les principaux instruments internationaux relatifs aux droits de l</w:t>
            </w:r>
            <w:r w:rsidR="0056307D">
              <w:rPr>
                <w:b/>
                <w:i/>
              </w:rPr>
              <w:t>’</w:t>
            </w:r>
            <w:r w:rsidRPr="00AC2AED">
              <w:rPr>
                <w:b/>
                <w:i/>
              </w:rPr>
              <w:t>homme. La Constitution de 2022 établit un système présidentiel. Rien n</w:t>
            </w:r>
            <w:r w:rsidR="0056307D">
              <w:rPr>
                <w:b/>
                <w:i/>
              </w:rPr>
              <w:t>’</w:t>
            </w:r>
            <w:r w:rsidRPr="00AC2AED">
              <w:rPr>
                <w:b/>
                <w:i/>
              </w:rPr>
              <w:t>indique que des citoyens de Tunisie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La Tunisie observe un moratoire sur l</w:t>
            </w:r>
            <w:r w:rsidR="0056307D">
              <w:rPr>
                <w:b/>
                <w:i/>
              </w:rPr>
              <w:t>’</w:t>
            </w:r>
            <w:r w:rsidRPr="00AC2AED">
              <w:rPr>
                <w:b/>
                <w:i/>
              </w:rPr>
              <w:t>application de la peine de mort depuis 1991, bien qu</w:t>
            </w:r>
            <w:r w:rsidR="0056307D">
              <w:rPr>
                <w:b/>
                <w:i/>
              </w:rPr>
              <w:t>’</w:t>
            </w:r>
            <w:r w:rsidRPr="00AC2AED">
              <w:rPr>
                <w:b/>
                <w:i/>
              </w:rPr>
              <w:t>elle maintienne la peine de mort dans son droit pénal et qu</w:t>
            </w:r>
            <w:r w:rsidR="0056307D">
              <w:rPr>
                <w:b/>
                <w:i/>
              </w:rPr>
              <w:t>’</w:t>
            </w:r>
            <w:r w:rsidRPr="00AC2AED">
              <w:rPr>
                <w:b/>
                <w:i/>
              </w:rPr>
              <w:t>elle n</w:t>
            </w:r>
            <w:r w:rsidR="0056307D">
              <w:rPr>
                <w:b/>
                <w:i/>
              </w:rPr>
              <w:t>’</w:t>
            </w:r>
            <w:r w:rsidRPr="00AC2AED">
              <w:rPr>
                <w:b/>
                <w:i/>
              </w:rPr>
              <w:t>ait pas ratifié le deuxième protocole facultatif se rapportant au pacte international relatif aux droits civils et politiques, visant à abolir la peine de mort. La Tunisie a ratifié la convention contre la torture et autres peines ou traitements cruels, inhumains ou dégradants. Il n</w:t>
            </w:r>
            <w:r w:rsidR="0056307D">
              <w:rPr>
                <w:b/>
                <w:i/>
              </w:rPr>
              <w:t>’</w:t>
            </w:r>
            <w:r w:rsidRPr="00AC2AED">
              <w:rPr>
                <w:b/>
                <w:i/>
              </w:rPr>
              <w:t>y a pas de conflit armé en Tunisie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c>
          <w:tcPr>
            <w:tcW w:w="4876" w:type="dxa"/>
            <w:tcBorders>
              <w:top w:val="nil"/>
              <w:left w:val="nil"/>
              <w:bottom w:val="nil"/>
              <w:right w:val="nil"/>
            </w:tcBorders>
          </w:tcPr>
          <w:p w14:paraId="3AD9F73B" w14:textId="77777777" w:rsidR="005B77B0" w:rsidRPr="00AC2AED" w:rsidRDefault="005B77B0" w:rsidP="00935B23">
            <w:pPr>
              <w:pStyle w:val="Normal6a"/>
            </w:pPr>
            <w:proofErr w:type="gramStart"/>
            <w:r w:rsidRPr="00AC2AED">
              <w:rPr>
                <w:b/>
                <w:i/>
              </w:rPr>
              <w:t>supprimé</w:t>
            </w:r>
            <w:proofErr w:type="gramEnd"/>
          </w:p>
        </w:tc>
      </w:tr>
    </w:tbl>
    <w:p w14:paraId="12CB15F8"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4167F06" w14:textId="77777777" w:rsidR="005B77B0" w:rsidRPr="00AC2AED" w:rsidRDefault="005B77B0" w:rsidP="005B77B0">
      <w:r w:rsidRPr="00AC2AED">
        <w:rPr>
          <w:rStyle w:val="HideTWBExt"/>
        </w:rPr>
        <w:t>&lt;/Amend&gt;</w:t>
      </w:r>
    </w:p>
    <w:p w14:paraId="3213E770"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111</w:t>
      </w:r>
      <w:r w:rsidRPr="00AC2AED">
        <w:rPr>
          <w:rStyle w:val="HideTWBExt"/>
          <w:b w:val="0"/>
        </w:rPr>
        <w:t>&lt;/NumAm&gt;</w:t>
      </w:r>
    </w:p>
    <w:p w14:paraId="40A28E6D" w14:textId="77777777" w:rsidR="005B77B0" w:rsidRPr="00AC2AED" w:rsidRDefault="005B77B0" w:rsidP="005B77B0">
      <w:pPr>
        <w:pStyle w:val="NormalBold"/>
      </w:pPr>
      <w:r w:rsidRPr="00AC2AED">
        <w:rPr>
          <w:rStyle w:val="HideTWBExt"/>
          <w:b w:val="0"/>
        </w:rPr>
        <w:t>&lt;RepeatBlock-By&gt;&lt;Members&gt;</w:t>
      </w:r>
      <w:r w:rsidRPr="00AC2AED">
        <w:t>Reinhold Lopatka, Lukas Mandl, Angelika Winzig, Sophia Kircher, Alexander Bernhuber</w:t>
      </w:r>
      <w:r w:rsidRPr="00AC2AED">
        <w:rPr>
          <w:rStyle w:val="HideTWBExt"/>
          <w:b w:val="0"/>
        </w:rPr>
        <w:t>&lt;/Members&gt;</w:t>
      </w:r>
    </w:p>
    <w:p w14:paraId="373EC42A" w14:textId="77777777" w:rsidR="005B77B0" w:rsidRPr="00AC2AED" w:rsidRDefault="005B77B0" w:rsidP="005B77B0">
      <w:pPr>
        <w:pStyle w:val="NormalBold"/>
      </w:pPr>
      <w:r w:rsidRPr="00AC2AED">
        <w:rPr>
          <w:rStyle w:val="HideTWBExt"/>
          <w:b w:val="0"/>
        </w:rPr>
        <w:t>&lt;/RepeatBlock-By&gt;</w:t>
      </w:r>
    </w:p>
    <w:p w14:paraId="7DF84D8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9C439AC" w14:textId="77777777" w:rsidR="005B77B0" w:rsidRPr="00AC2AED" w:rsidRDefault="005B77B0" w:rsidP="005B77B0">
      <w:pPr>
        <w:pStyle w:val="NormalBold"/>
      </w:pPr>
      <w:r w:rsidRPr="00AC2AED">
        <w:rPr>
          <w:rStyle w:val="HideTWBExt"/>
          <w:b w:val="0"/>
        </w:rPr>
        <w:t>&lt;Article&gt;</w:t>
      </w:r>
      <w:r w:rsidRPr="00AC2AED">
        <w:t>Considérant 13</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15541DC" w14:textId="77777777" w:rsidTr="00935B23">
        <w:trPr>
          <w:trHeight w:hRule="exact" w:val="240"/>
          <w:jc w:val="center"/>
        </w:trPr>
        <w:tc>
          <w:tcPr>
            <w:tcW w:w="9752" w:type="dxa"/>
            <w:gridSpan w:val="2"/>
            <w:tcBorders>
              <w:top w:val="nil"/>
              <w:left w:val="nil"/>
              <w:bottom w:val="nil"/>
              <w:right w:val="nil"/>
            </w:tcBorders>
          </w:tcPr>
          <w:p w14:paraId="37E54357" w14:textId="77777777" w:rsidR="005B77B0" w:rsidRPr="00AC2AED" w:rsidRDefault="005B77B0" w:rsidP="00935B23"/>
        </w:tc>
      </w:tr>
      <w:tr w:rsidR="005B77B0" w:rsidRPr="00AC2AED" w14:paraId="6CFC53D8" w14:textId="77777777" w:rsidTr="00935B23">
        <w:trPr>
          <w:trHeight w:val="240"/>
          <w:jc w:val="center"/>
        </w:trPr>
        <w:tc>
          <w:tcPr>
            <w:tcW w:w="4876" w:type="dxa"/>
            <w:tcBorders>
              <w:top w:val="nil"/>
              <w:left w:val="nil"/>
              <w:bottom w:val="nil"/>
              <w:right w:val="nil"/>
            </w:tcBorders>
          </w:tcPr>
          <w:p w14:paraId="6ECC8C48"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82E8DA2" w14:textId="77777777" w:rsidR="005B77B0" w:rsidRPr="00AC2AED" w:rsidRDefault="005B77B0" w:rsidP="00935B23">
            <w:pPr>
              <w:pStyle w:val="AmColumnHeading"/>
            </w:pPr>
            <w:r w:rsidRPr="00AC2AED">
              <w:t>Amendement</w:t>
            </w:r>
          </w:p>
        </w:tc>
      </w:tr>
      <w:tr w:rsidR="005B77B0" w:rsidRPr="00AC2AED" w14:paraId="54CFD43E" w14:textId="77777777" w:rsidTr="00935B23">
        <w:trPr>
          <w:jc w:val="center"/>
        </w:trPr>
        <w:tc>
          <w:tcPr>
            <w:tcW w:w="4876" w:type="dxa"/>
            <w:tcBorders>
              <w:top w:val="nil"/>
              <w:left w:val="nil"/>
              <w:bottom w:val="nil"/>
              <w:right w:val="nil"/>
            </w:tcBorders>
          </w:tcPr>
          <w:p w14:paraId="27297710" w14:textId="1DE70637" w:rsidR="005B77B0" w:rsidRPr="00AC2AED" w:rsidRDefault="005B77B0" w:rsidP="00935B23">
            <w:pPr>
              <w:pStyle w:val="Normal6a"/>
            </w:pPr>
            <w:r w:rsidRPr="00AC2AED">
              <w:t>(13)</w:t>
            </w:r>
            <w:r w:rsidRPr="00AC2AED">
              <w:tab/>
              <w:t>En ce qui concerne la Tunisie, selon les informations fournies par l</w:t>
            </w:r>
            <w:r w:rsidR="0056307D">
              <w:t>’</w:t>
            </w:r>
            <w:r w:rsidRPr="00AC2AED">
              <w:t>Agence pour l</w:t>
            </w:r>
            <w:r w:rsidR="0056307D">
              <w:t>’</w:t>
            </w:r>
            <w:r w:rsidRPr="00AC2AED">
              <w:t>asile, dix États membres désignent actuellement la Tunisie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de Tunisie était de 4 % en 2024. Le pays a ratifié les principaux instruments internationaux relatifs aux droits de l</w:t>
            </w:r>
            <w:r w:rsidR="0056307D">
              <w:t>’</w:t>
            </w:r>
            <w:r w:rsidRPr="00AC2AED">
              <w:t>homme. La Constitution de 2022 établit un système présidentiel. Rien n</w:t>
            </w:r>
            <w:r w:rsidR="0056307D">
              <w:t>’</w:t>
            </w:r>
            <w:r w:rsidRPr="00AC2AED">
              <w:t>indique que des citoyens de Tunisie soient expulsés, éloignés ou extradés vers des pays où ils courent un risque de peine de mort, de torture, de persécution ou de traitement inhumain ou dégradant. En général, il n</w:t>
            </w:r>
            <w:r w:rsidR="0056307D">
              <w:t>’</w:t>
            </w:r>
            <w:r w:rsidRPr="00AC2AED">
              <w:t>existe pas de risque réel de subir des atteintes graves au sens de l</w:t>
            </w:r>
            <w:r w:rsidR="0056307D">
              <w:t>’</w:t>
            </w:r>
            <w:r w:rsidRPr="00AC2AED">
              <w:t>article 15 du règlement (UE) 2024/1347. La Tunisie observe un moratoire sur l</w:t>
            </w:r>
            <w:r w:rsidR="0056307D">
              <w:t>’</w:t>
            </w:r>
            <w:r w:rsidRPr="00AC2AED">
              <w:t>application de la peine de mort depuis 1991, bien qu</w:t>
            </w:r>
            <w:r w:rsidR="0056307D">
              <w:t>’</w:t>
            </w:r>
            <w:r w:rsidRPr="00AC2AED">
              <w:t>elle maintienne la peine de mort dans son droit pénal et qu</w:t>
            </w:r>
            <w:r w:rsidR="0056307D">
              <w:t>’</w:t>
            </w:r>
            <w:r w:rsidRPr="00AC2AED">
              <w:t>elle n</w:t>
            </w:r>
            <w:r w:rsidR="0056307D">
              <w:t>’</w:t>
            </w:r>
            <w:r w:rsidRPr="00AC2AED">
              <w:t>ait pas ratifié le deuxième protocole facultatif se rapportant au pacte international relatif aux droits civils et politiques, visant à abolir la peine de mort. La Tunisie a ratifié la convention contre la torture et autres peines ou traitements cruels, inhumains ou dégradants. Il n</w:t>
            </w:r>
            <w:r w:rsidR="0056307D">
              <w:t>’</w:t>
            </w:r>
            <w:r w:rsidRPr="00AC2AED">
              <w:t>y a pas de conflit armé en Tunisie et, par conséquent, il n</w:t>
            </w:r>
            <w:r w:rsidR="0056307D">
              <w:t>’</w:t>
            </w:r>
            <w:r w:rsidRPr="00AC2AED">
              <w:t>existe aucune menace en raison d</w:t>
            </w:r>
            <w:r w:rsidR="0056307D">
              <w:t>’</w:t>
            </w:r>
            <w:r w:rsidRPr="00AC2AED">
              <w:t>une violence aveugle dans des situations de conflit armé international ou interne. En général, il n</w:t>
            </w:r>
            <w:r w:rsidR="0056307D">
              <w:t>’</w:t>
            </w:r>
            <w:r w:rsidRPr="00AC2AED">
              <w:t>y a pas dans ce pays de persécution au sens de l</w:t>
            </w:r>
            <w:r w:rsidR="0056307D">
              <w:t>’</w:t>
            </w:r>
            <w:r w:rsidRPr="00AC2AED">
              <w:t>article 9 du règlement (UE) 2024/1347.</w:t>
            </w:r>
          </w:p>
        </w:tc>
        <w:tc>
          <w:tcPr>
            <w:tcW w:w="4876" w:type="dxa"/>
            <w:tcBorders>
              <w:top w:val="nil"/>
              <w:left w:val="nil"/>
              <w:bottom w:val="nil"/>
              <w:right w:val="nil"/>
            </w:tcBorders>
          </w:tcPr>
          <w:p w14:paraId="7CC9625F" w14:textId="708F8C15" w:rsidR="005B77B0" w:rsidRPr="00AC2AED" w:rsidRDefault="005B77B0" w:rsidP="00935B23">
            <w:pPr>
              <w:pStyle w:val="Normal6a"/>
            </w:pPr>
            <w:r w:rsidRPr="00AC2AED">
              <w:t>(13)</w:t>
            </w:r>
            <w:r w:rsidRPr="00AC2AED">
              <w:tab/>
              <w:t>En ce qui concerne la Tunisie, selon les informations fournies par l</w:t>
            </w:r>
            <w:r w:rsidR="0056307D">
              <w:t>’</w:t>
            </w:r>
            <w:r w:rsidRPr="00AC2AED">
              <w:t>Agence pour l</w:t>
            </w:r>
            <w:r w:rsidR="0056307D">
              <w:t>’</w:t>
            </w:r>
            <w:r w:rsidRPr="00AC2AED">
              <w:t>asile, dix États membres désignent actuellement la Tunisie comme pays d</w:t>
            </w:r>
            <w:r w:rsidR="0056307D">
              <w:t>’</w:t>
            </w:r>
            <w:r w:rsidRPr="00AC2AED">
              <w:t>origine sûr au niveau national, et le taux de reconnaissance à l</w:t>
            </w:r>
            <w:r w:rsidR="0056307D">
              <w:t>’</w:t>
            </w:r>
            <w:r w:rsidRPr="00AC2AED">
              <w:t>échelle de l</w:t>
            </w:r>
            <w:r w:rsidR="0056307D">
              <w:t>’</w:t>
            </w:r>
            <w:r w:rsidRPr="00AC2AED">
              <w:t>Union des demandeurs originaires de Tunisie était de 4 % en 2024. Le pays a ratifié les principaux instruments internationaux relatifs aux droits de l</w:t>
            </w:r>
            <w:r w:rsidR="0056307D">
              <w:t>’</w:t>
            </w:r>
            <w:r w:rsidRPr="00AC2AED">
              <w:t>homme. La Constitution de 2022 établit un système présidentiel. Rien n</w:t>
            </w:r>
            <w:r w:rsidR="0056307D">
              <w:t>’</w:t>
            </w:r>
            <w:r w:rsidRPr="00AC2AED">
              <w:t xml:space="preserve">indique que des citoyens de Tunisie soient expulsés, éloignés ou extradés vers des pays où ils courent un risque de peine de mort, de torture, de persécution ou de traitement inhumain ou dégradant. </w:t>
            </w:r>
            <w:r w:rsidRPr="00AC2AED">
              <w:rPr>
                <w:b/>
                <w:i/>
              </w:rPr>
              <w:t>Les normes démocratiques dans le pays se sont récemment détériorées. Si la Tunisie déploie des efforts considérables pour lutter contre le trafic de migrants et la traite des êtres humains, des efforts restent nécessaires et l</w:t>
            </w:r>
            <w:r w:rsidR="0056307D">
              <w:rPr>
                <w:b/>
                <w:i/>
              </w:rPr>
              <w:t>’</w:t>
            </w:r>
            <w:r w:rsidRPr="00AC2AED">
              <w:rPr>
                <w:b/>
                <w:i/>
              </w:rPr>
              <w:t>Union devrait s</w:t>
            </w:r>
            <w:r w:rsidR="0056307D">
              <w:rPr>
                <w:b/>
                <w:i/>
              </w:rPr>
              <w:t>’</w:t>
            </w:r>
            <w:r w:rsidRPr="00AC2AED">
              <w:rPr>
                <w:b/>
                <w:i/>
              </w:rPr>
              <w:t>engager et lui apporter une aide dans ce domaine.</w:t>
            </w:r>
            <w:r w:rsidRPr="00AC2AED">
              <w:t xml:space="preserve"> En général, il n</w:t>
            </w:r>
            <w:r w:rsidR="0056307D">
              <w:t>’</w:t>
            </w:r>
            <w:r w:rsidRPr="00AC2AED">
              <w:t>existe pas de risque réel de subir des atteintes graves au sens de l</w:t>
            </w:r>
            <w:r w:rsidR="0056307D">
              <w:t>’</w:t>
            </w:r>
            <w:r w:rsidRPr="00AC2AED">
              <w:t>article 15 du règlement (UE) 2024/1347. La Tunisie observe un moratoire sur l</w:t>
            </w:r>
            <w:r w:rsidR="0056307D">
              <w:t>’</w:t>
            </w:r>
            <w:r w:rsidRPr="00AC2AED">
              <w:t>application de la peine de mort depuis 1991, bien qu</w:t>
            </w:r>
            <w:r w:rsidR="0056307D">
              <w:t>’</w:t>
            </w:r>
            <w:r w:rsidRPr="00AC2AED">
              <w:t>elle maintienne la peine de mort dans son droit pénal et qu</w:t>
            </w:r>
            <w:r w:rsidR="0056307D">
              <w:t>’</w:t>
            </w:r>
            <w:r w:rsidRPr="00AC2AED">
              <w:t>elle n</w:t>
            </w:r>
            <w:r w:rsidR="0056307D">
              <w:t>’</w:t>
            </w:r>
            <w:r w:rsidRPr="00AC2AED">
              <w:t xml:space="preserve">ait pas ratifié le deuxième protocole facultatif se rapportant au pacte international relatif aux droits civils et politiques, visant à abolir la peine de mort. </w:t>
            </w:r>
            <w:r w:rsidRPr="00AC2AED">
              <w:rPr>
                <w:b/>
                <w:i/>
              </w:rPr>
              <w:t>Il convient de poursuivre les efforts pour encourager vivement la Tunisie à signer le deuxième protocole facultatif se rapportant au pacte international relatif aux droits civils et politiques.</w:t>
            </w:r>
            <w:r w:rsidRPr="00AC2AED">
              <w:t xml:space="preserve"> La Tunisie a ratifié la convention contre la torture et autres peines ou traitements cruels, inhumains ou dégradants. Il n</w:t>
            </w:r>
            <w:r w:rsidR="0056307D">
              <w:t>’</w:t>
            </w:r>
            <w:r w:rsidRPr="00AC2AED">
              <w:t>y a pas de conflit armé en Tunisie et, par conséquent, il n</w:t>
            </w:r>
            <w:r w:rsidR="0056307D">
              <w:t>’</w:t>
            </w:r>
            <w:r w:rsidRPr="00AC2AED">
              <w:t>existe aucune menace en raison d</w:t>
            </w:r>
            <w:r w:rsidR="0056307D">
              <w:t>’</w:t>
            </w:r>
            <w:r w:rsidRPr="00AC2AED">
              <w:t>une violence aveugle dans des situations de conflit armé international ou interne. En général, il n</w:t>
            </w:r>
            <w:r w:rsidR="0056307D">
              <w:t>’</w:t>
            </w:r>
            <w:r w:rsidRPr="00AC2AED">
              <w:t>y a pas dans ce pays de persécution au sens de l</w:t>
            </w:r>
            <w:r w:rsidR="0056307D">
              <w:t>’</w:t>
            </w:r>
            <w:r w:rsidRPr="00AC2AED">
              <w:t>article 9 du règlement (UE) 2024/1347.</w:t>
            </w:r>
          </w:p>
        </w:tc>
      </w:tr>
    </w:tbl>
    <w:p w14:paraId="440E2092"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D0456E8"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5A86E243" w14:textId="4885A50B" w:rsidR="005B77B0" w:rsidRPr="00AC2AED" w:rsidRDefault="005B77B0" w:rsidP="005B77B0">
      <w:pPr>
        <w:pStyle w:val="AmJustText"/>
      </w:pPr>
      <w:r w:rsidRPr="00AC2AED">
        <w:t>La Tunisie applique depuis longtemps un moratoire sur la peine de mort, a ratifié la convention contre la torture et ne présente aucun signe de violence généralisée ou de persécution systématique. Le faible taux de reconnaissance des demandes d</w:t>
      </w:r>
      <w:r w:rsidR="0056307D">
        <w:t>’</w:t>
      </w:r>
      <w:r w:rsidRPr="00AC2AED">
        <w:t>asile confirme l</w:t>
      </w:r>
      <w:r w:rsidR="0056307D">
        <w:t>’</w:t>
      </w:r>
      <w:r w:rsidRPr="00AC2AED">
        <w:t>évaluation. Son inscription sur la liste de l</w:t>
      </w:r>
      <w:r w:rsidR="0056307D">
        <w:t>’</w:t>
      </w:r>
      <w:r w:rsidRPr="00AC2AED">
        <w:t>Union est nécessaire pour garantir la cohérence et la crédibilité dans tous les États membres.</w:t>
      </w:r>
    </w:p>
    <w:p w14:paraId="03A31868" w14:textId="77777777" w:rsidR="005B77B0" w:rsidRPr="00AC2AED" w:rsidRDefault="005B77B0" w:rsidP="005B77B0">
      <w:r w:rsidRPr="00AC2AED">
        <w:rPr>
          <w:rStyle w:val="HideTWBExt"/>
        </w:rPr>
        <w:t>&lt;/Amend&gt;</w:t>
      </w:r>
    </w:p>
    <w:p w14:paraId="669A2DDC"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112</w:t>
      </w:r>
      <w:r w:rsidRPr="00AC2AED">
        <w:rPr>
          <w:rStyle w:val="HideTWBExt"/>
          <w:b w:val="0"/>
        </w:rPr>
        <w:t>&lt;/NumAm&gt;</w:t>
      </w:r>
    </w:p>
    <w:p w14:paraId="43DE2F68" w14:textId="77777777" w:rsidR="005B77B0" w:rsidRPr="00AC2AED" w:rsidRDefault="005B77B0" w:rsidP="005B77B0">
      <w:pPr>
        <w:pStyle w:val="NormalBold"/>
      </w:pPr>
      <w:r w:rsidRPr="00AC2AED">
        <w:rPr>
          <w:rStyle w:val="HideTWBExt"/>
          <w:b w:val="0"/>
        </w:rPr>
        <w:t>&lt;RepeatBlock-By&gt;&lt;Members&gt;</w:t>
      </w:r>
      <w:r w:rsidRPr="00AC2AED">
        <w:t>Jaroslav Bžoch, António Tânger Corrêa, Nikola Bartůšek</w:t>
      </w:r>
      <w:r w:rsidRPr="00AC2AED">
        <w:rPr>
          <w:rStyle w:val="HideTWBExt"/>
          <w:b w:val="0"/>
        </w:rPr>
        <w:t>&lt;/Members&gt;</w:t>
      </w:r>
    </w:p>
    <w:p w14:paraId="3DCD847E" w14:textId="77777777" w:rsidR="005B77B0" w:rsidRPr="00AC2AED" w:rsidRDefault="005B77B0" w:rsidP="005B77B0">
      <w:pPr>
        <w:pStyle w:val="NormalBold"/>
      </w:pPr>
      <w:r w:rsidRPr="00AC2AED">
        <w:rPr>
          <w:rStyle w:val="HideTWBExt"/>
          <w:b w:val="0"/>
        </w:rPr>
        <w:t>&lt;/RepeatBlock-By&gt;</w:t>
      </w:r>
    </w:p>
    <w:p w14:paraId="1060BC34"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A20D5FA" w14:textId="77777777" w:rsidR="005B77B0" w:rsidRPr="00AC2AED" w:rsidRDefault="005B77B0" w:rsidP="005B77B0">
      <w:pPr>
        <w:pStyle w:val="NormalBold"/>
      </w:pPr>
      <w:r w:rsidRPr="00AC2AED">
        <w:rPr>
          <w:rStyle w:val="HideTWBExt"/>
          <w:b w:val="0"/>
        </w:rPr>
        <w:t>&lt;Article&gt;</w:t>
      </w:r>
      <w:r w:rsidRPr="00AC2AED">
        <w:t>Considérant 13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5BEF3BA" w14:textId="77777777" w:rsidTr="00935B23">
        <w:trPr>
          <w:trHeight w:hRule="exact" w:val="240"/>
          <w:jc w:val="center"/>
        </w:trPr>
        <w:tc>
          <w:tcPr>
            <w:tcW w:w="9752" w:type="dxa"/>
            <w:gridSpan w:val="2"/>
            <w:tcBorders>
              <w:top w:val="nil"/>
              <w:left w:val="nil"/>
              <w:bottom w:val="nil"/>
              <w:right w:val="nil"/>
            </w:tcBorders>
          </w:tcPr>
          <w:p w14:paraId="08BDD5C7" w14:textId="77777777" w:rsidR="005B77B0" w:rsidRPr="00AC2AED" w:rsidRDefault="005B77B0" w:rsidP="00935B23"/>
        </w:tc>
      </w:tr>
      <w:tr w:rsidR="005B77B0" w:rsidRPr="00AC2AED" w14:paraId="7225B865" w14:textId="77777777" w:rsidTr="00935B23">
        <w:trPr>
          <w:trHeight w:val="240"/>
          <w:jc w:val="center"/>
        </w:trPr>
        <w:tc>
          <w:tcPr>
            <w:tcW w:w="4876" w:type="dxa"/>
            <w:tcBorders>
              <w:top w:val="nil"/>
              <w:left w:val="nil"/>
              <w:bottom w:val="nil"/>
              <w:right w:val="nil"/>
            </w:tcBorders>
          </w:tcPr>
          <w:p w14:paraId="39992EDE"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4A7BDB6" w14:textId="77777777" w:rsidR="005B77B0" w:rsidRPr="00AC2AED" w:rsidRDefault="005B77B0" w:rsidP="00935B23">
            <w:pPr>
              <w:pStyle w:val="AmColumnHeading"/>
            </w:pPr>
            <w:r w:rsidRPr="00AC2AED">
              <w:t>Amendement</w:t>
            </w:r>
          </w:p>
        </w:tc>
      </w:tr>
      <w:tr w:rsidR="005B77B0" w:rsidRPr="00AC2AED" w14:paraId="5AFA3371" w14:textId="77777777" w:rsidTr="00935B23">
        <w:trPr>
          <w:jc w:val="center"/>
        </w:trPr>
        <w:tc>
          <w:tcPr>
            <w:tcW w:w="4876" w:type="dxa"/>
            <w:tcBorders>
              <w:top w:val="nil"/>
              <w:left w:val="nil"/>
              <w:bottom w:val="nil"/>
              <w:right w:val="nil"/>
            </w:tcBorders>
          </w:tcPr>
          <w:p w14:paraId="2C1FED42" w14:textId="77777777" w:rsidR="005B77B0" w:rsidRPr="00AC2AED" w:rsidRDefault="005B77B0" w:rsidP="00935B23">
            <w:pPr>
              <w:pStyle w:val="Normal6a"/>
            </w:pPr>
          </w:p>
        </w:tc>
        <w:tc>
          <w:tcPr>
            <w:tcW w:w="4876" w:type="dxa"/>
            <w:tcBorders>
              <w:top w:val="nil"/>
              <w:left w:val="nil"/>
              <w:bottom w:val="nil"/>
              <w:right w:val="nil"/>
            </w:tcBorders>
          </w:tcPr>
          <w:p w14:paraId="5FDDCC79" w14:textId="66863E0E" w:rsidR="005B77B0" w:rsidRPr="00AC2AED" w:rsidRDefault="005B77B0" w:rsidP="00935B23">
            <w:pPr>
              <w:pStyle w:val="Normal6a"/>
            </w:pPr>
            <w:r w:rsidRPr="00AC2AED">
              <w:rPr>
                <w:b/>
                <w:i/>
              </w:rPr>
              <w:t>(13 bis)</w:t>
            </w:r>
            <w:r w:rsidRPr="00AC2AED">
              <w:tab/>
            </w:r>
            <w:r w:rsidRPr="00AC2AED">
              <w:rPr>
                <w:b/>
                <w:i/>
              </w:rPr>
              <w:t>En ce qui concerne l</w:t>
            </w:r>
            <w:r w:rsidR="0056307D">
              <w:rPr>
                <w:b/>
                <w:i/>
              </w:rPr>
              <w:t>’</w:t>
            </w:r>
            <w:r w:rsidRPr="00AC2AED">
              <w:rPr>
                <w:b/>
                <w:i/>
              </w:rPr>
              <w:t>Arménie, selon les informations fournies par l</w:t>
            </w:r>
            <w:r w:rsidR="0056307D">
              <w:rPr>
                <w:b/>
                <w:i/>
              </w:rPr>
              <w:t>’</w:t>
            </w:r>
            <w:r w:rsidRPr="00AC2AED">
              <w:rPr>
                <w:b/>
                <w:i/>
              </w:rPr>
              <w:t>Agence pour l</w:t>
            </w:r>
            <w:r w:rsidR="0056307D">
              <w:rPr>
                <w:b/>
                <w:i/>
              </w:rPr>
              <w:t>’</w:t>
            </w:r>
            <w:r w:rsidRPr="00AC2AED">
              <w:rPr>
                <w:b/>
                <w:i/>
              </w:rPr>
              <w:t>asile, huit États membres désignent actuellement l</w:t>
            </w:r>
            <w:r w:rsidR="0056307D">
              <w:rPr>
                <w:b/>
                <w:i/>
              </w:rPr>
              <w:t>’</w:t>
            </w:r>
            <w:r w:rsidRPr="00AC2AED">
              <w:rPr>
                <w:b/>
                <w:i/>
              </w:rPr>
              <w:t>Arménie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w:t>
            </w:r>
            <w:r w:rsidR="0056307D">
              <w:rPr>
                <w:b/>
                <w:i/>
              </w:rPr>
              <w:t>’</w:t>
            </w:r>
            <w:r w:rsidRPr="00AC2AED">
              <w:rPr>
                <w:b/>
                <w:i/>
              </w:rPr>
              <w:t>Arménie était compris entre 5 et 10 % en 2024. Le pays a ratifié les principaux instruments internationaux relatifs aux droits de l</w:t>
            </w:r>
            <w:r w:rsidR="0056307D">
              <w:rPr>
                <w:b/>
                <w:i/>
              </w:rPr>
              <w:t>’</w:t>
            </w:r>
            <w:r w:rsidRPr="00AC2AED">
              <w:rPr>
                <w:b/>
                <w:i/>
              </w:rPr>
              <w:t>homme. L</w:t>
            </w:r>
            <w:r w:rsidR="0056307D">
              <w:rPr>
                <w:b/>
                <w:i/>
              </w:rPr>
              <w:t>’</w:t>
            </w:r>
            <w:r w:rsidRPr="00AC2AED">
              <w:rPr>
                <w:b/>
                <w:i/>
              </w:rPr>
              <w:t>Arménie est une république parlementaire. Rien n</w:t>
            </w:r>
            <w:r w:rsidR="0056307D">
              <w:rPr>
                <w:b/>
                <w:i/>
              </w:rPr>
              <w:t>’</w:t>
            </w:r>
            <w:r w:rsidRPr="00AC2AED">
              <w:rPr>
                <w:b/>
                <w:i/>
              </w:rPr>
              <w:t>indique que des citoyens d</w:t>
            </w:r>
            <w:r w:rsidR="0056307D">
              <w:rPr>
                <w:b/>
                <w:i/>
              </w:rPr>
              <w:t>’</w:t>
            </w:r>
            <w:r w:rsidRPr="00AC2AED">
              <w:rPr>
                <w:b/>
                <w:i/>
              </w:rPr>
              <w:t>Arménie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w:t>
            </w:r>
            <w:r w:rsidR="0056307D">
              <w:rPr>
                <w:b/>
                <w:i/>
              </w:rPr>
              <w:t>’</w:t>
            </w:r>
            <w:r w:rsidRPr="00AC2AED">
              <w:rPr>
                <w:b/>
                <w:i/>
              </w:rPr>
              <w:t>Arménie a déjà aboli la peine de mort dans sa législation nationale en 2003 et a ratifié le deuxième protocole facultatif se rapportant au pacte international relatif aux droits civils et politiques concernant l</w:t>
            </w:r>
            <w:r w:rsidR="0056307D">
              <w:rPr>
                <w:b/>
                <w:i/>
              </w:rPr>
              <w:t>’</w:t>
            </w:r>
            <w:r w:rsidRPr="00AC2AED">
              <w:rPr>
                <w:b/>
                <w:i/>
              </w:rPr>
              <w:t>abolition de la peine de mort en 2021. L</w:t>
            </w:r>
            <w:r w:rsidR="0056307D">
              <w:rPr>
                <w:b/>
                <w:i/>
              </w:rPr>
              <w:t>’</w:t>
            </w:r>
            <w:r w:rsidRPr="00AC2AED">
              <w:rPr>
                <w:b/>
                <w:i/>
              </w:rPr>
              <w:t>Arménie a ratifié la convention contre la torture et autres peines ou traitements cruels, inhumains ou dégradants. Bien que les tensions restent vives dans le Haut-Karabakh, il n</w:t>
            </w:r>
            <w:r w:rsidR="0056307D">
              <w:rPr>
                <w:b/>
                <w:i/>
              </w:rPr>
              <w:t>’</w:t>
            </w:r>
            <w:r w:rsidRPr="00AC2AED">
              <w:rPr>
                <w:b/>
                <w:i/>
              </w:rPr>
              <w:t>y a pas de conflit armé en Arménie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r>
    </w:tbl>
    <w:p w14:paraId="4B946F0F"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87579B4" w14:textId="77777777" w:rsidR="005B77B0" w:rsidRPr="00AC2AED" w:rsidRDefault="005B77B0" w:rsidP="005B77B0">
      <w:r w:rsidRPr="00AC2AED">
        <w:rPr>
          <w:rStyle w:val="HideTWBExt"/>
        </w:rPr>
        <w:t>&lt;/Amend&gt;</w:t>
      </w:r>
    </w:p>
    <w:p w14:paraId="3F050232"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113</w:t>
      </w:r>
      <w:r w:rsidRPr="00AC2AED">
        <w:rPr>
          <w:rStyle w:val="HideTWBExt"/>
          <w:b w:val="0"/>
        </w:rPr>
        <w:t>&lt;/NumAm&gt;</w:t>
      </w:r>
    </w:p>
    <w:p w14:paraId="3E31FF7F" w14:textId="77777777" w:rsidR="005B77B0" w:rsidRPr="00AC2AED" w:rsidRDefault="005B77B0" w:rsidP="005B77B0">
      <w:pPr>
        <w:pStyle w:val="NormalBold"/>
      </w:pPr>
      <w:r w:rsidRPr="00AC2AED">
        <w:rPr>
          <w:rStyle w:val="HideTWBExt"/>
          <w:b w:val="0"/>
        </w:rPr>
        <w:t>&lt;RepeatBlock-By&gt;&lt;Members&gt;</w:t>
      </w:r>
      <w:r w:rsidRPr="00AC2AED">
        <w:t>Nicolas Bay</w:t>
      </w:r>
      <w:r w:rsidRPr="00AC2AED">
        <w:rPr>
          <w:rStyle w:val="HideTWBExt"/>
          <w:b w:val="0"/>
        </w:rPr>
        <w:t>&lt;/Members&gt;</w:t>
      </w:r>
    </w:p>
    <w:p w14:paraId="1F2381FB" w14:textId="77777777" w:rsidR="005B77B0" w:rsidRPr="00AC2AED" w:rsidRDefault="005B77B0" w:rsidP="005B77B0">
      <w:pPr>
        <w:pStyle w:val="NormalBold"/>
      </w:pPr>
      <w:r w:rsidRPr="00AC2AED">
        <w:rPr>
          <w:rStyle w:val="HideTWBExt"/>
          <w:b w:val="0"/>
        </w:rPr>
        <w:t>&lt;/RepeatBlock-By&gt;</w:t>
      </w:r>
    </w:p>
    <w:p w14:paraId="303E41AB"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F69FB89" w14:textId="77777777" w:rsidR="005B77B0" w:rsidRPr="00AC2AED" w:rsidRDefault="005B77B0" w:rsidP="005B77B0">
      <w:pPr>
        <w:pStyle w:val="NormalBold"/>
      </w:pPr>
      <w:r w:rsidRPr="00AC2AED">
        <w:rPr>
          <w:rStyle w:val="HideTWBExt"/>
          <w:b w:val="0"/>
        </w:rPr>
        <w:t>&lt;Article&gt;</w:t>
      </w:r>
      <w:r w:rsidRPr="00AC2AED">
        <w:t>Considérant 13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9F2CE0A" w14:textId="77777777" w:rsidTr="00935B23">
        <w:trPr>
          <w:trHeight w:hRule="exact" w:val="240"/>
          <w:jc w:val="center"/>
        </w:trPr>
        <w:tc>
          <w:tcPr>
            <w:tcW w:w="9752" w:type="dxa"/>
            <w:gridSpan w:val="2"/>
            <w:tcBorders>
              <w:top w:val="nil"/>
              <w:left w:val="nil"/>
              <w:bottom w:val="nil"/>
              <w:right w:val="nil"/>
            </w:tcBorders>
          </w:tcPr>
          <w:p w14:paraId="7FE39C5E" w14:textId="77777777" w:rsidR="005B77B0" w:rsidRPr="00AC2AED" w:rsidRDefault="005B77B0" w:rsidP="00935B23"/>
        </w:tc>
      </w:tr>
      <w:tr w:rsidR="005B77B0" w:rsidRPr="00AC2AED" w14:paraId="18B6A0E2" w14:textId="77777777" w:rsidTr="00935B23">
        <w:trPr>
          <w:trHeight w:val="240"/>
          <w:jc w:val="center"/>
        </w:trPr>
        <w:tc>
          <w:tcPr>
            <w:tcW w:w="4876" w:type="dxa"/>
            <w:tcBorders>
              <w:top w:val="nil"/>
              <w:left w:val="nil"/>
              <w:bottom w:val="nil"/>
              <w:right w:val="nil"/>
            </w:tcBorders>
          </w:tcPr>
          <w:p w14:paraId="52D73444"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4FCFE5B" w14:textId="77777777" w:rsidR="005B77B0" w:rsidRPr="00AC2AED" w:rsidRDefault="005B77B0" w:rsidP="00935B23">
            <w:pPr>
              <w:pStyle w:val="AmColumnHeading"/>
            </w:pPr>
            <w:r w:rsidRPr="00AC2AED">
              <w:t>Amendement</w:t>
            </w:r>
          </w:p>
        </w:tc>
      </w:tr>
      <w:tr w:rsidR="005B77B0" w:rsidRPr="00AC2AED" w14:paraId="2C3E7E0A" w14:textId="77777777" w:rsidTr="00935B23">
        <w:trPr>
          <w:jc w:val="center"/>
        </w:trPr>
        <w:tc>
          <w:tcPr>
            <w:tcW w:w="4876" w:type="dxa"/>
            <w:tcBorders>
              <w:top w:val="nil"/>
              <w:left w:val="nil"/>
              <w:bottom w:val="nil"/>
              <w:right w:val="nil"/>
            </w:tcBorders>
          </w:tcPr>
          <w:p w14:paraId="3146BDF1" w14:textId="77777777" w:rsidR="005B77B0" w:rsidRPr="00AC2AED" w:rsidRDefault="005B77B0" w:rsidP="00935B23">
            <w:pPr>
              <w:pStyle w:val="Normal6a"/>
            </w:pPr>
          </w:p>
        </w:tc>
        <w:tc>
          <w:tcPr>
            <w:tcW w:w="4876" w:type="dxa"/>
            <w:tcBorders>
              <w:top w:val="nil"/>
              <w:left w:val="nil"/>
              <w:bottom w:val="nil"/>
              <w:right w:val="nil"/>
            </w:tcBorders>
          </w:tcPr>
          <w:p w14:paraId="01F1971A" w14:textId="4C097B6B" w:rsidR="005B77B0" w:rsidRPr="00AC2AED" w:rsidRDefault="005B77B0" w:rsidP="00935B23">
            <w:pPr>
              <w:pStyle w:val="Normal6a"/>
            </w:pPr>
            <w:r w:rsidRPr="00AC2AED">
              <w:rPr>
                <w:b/>
                <w:i/>
              </w:rPr>
              <w:t>(13 a)</w:t>
            </w:r>
            <w:r w:rsidRPr="00AC2AED">
              <w:tab/>
            </w:r>
            <w:r w:rsidRPr="00AC2AED">
              <w:rPr>
                <w:b/>
                <w:i/>
              </w:rPr>
              <w:t>En ce qui concerne l</w:t>
            </w:r>
            <w:r w:rsidR="0056307D">
              <w:rPr>
                <w:b/>
                <w:i/>
              </w:rPr>
              <w:t>’</w:t>
            </w:r>
            <w:r w:rsidRPr="00AC2AED">
              <w:rPr>
                <w:b/>
                <w:i/>
              </w:rPr>
              <w:t>Algérie, selon l</w:t>
            </w:r>
            <w:r w:rsidR="0056307D">
              <w:rPr>
                <w:b/>
                <w:i/>
              </w:rPr>
              <w:t>’</w:t>
            </w:r>
            <w:r w:rsidRPr="00AC2AED">
              <w:rPr>
                <w:b/>
                <w:i/>
              </w:rPr>
              <w:t>Agence de l</w:t>
            </w:r>
            <w:r w:rsidR="0056307D">
              <w:rPr>
                <w:b/>
                <w:i/>
              </w:rPr>
              <w:t>’</w:t>
            </w:r>
            <w:r w:rsidRPr="00AC2AED">
              <w:rPr>
                <w:b/>
                <w:i/>
              </w:rPr>
              <w:t>Union européenne pour l</w:t>
            </w:r>
            <w:r w:rsidR="0056307D">
              <w:rPr>
                <w:b/>
                <w:i/>
              </w:rPr>
              <w:t>’</w:t>
            </w:r>
            <w:r w:rsidRPr="00AC2AED">
              <w:rPr>
                <w:b/>
                <w:i/>
              </w:rPr>
              <w:t>asile, 10 pays de l</w:t>
            </w:r>
            <w:r w:rsidR="0056307D">
              <w:rPr>
                <w:b/>
                <w:i/>
              </w:rPr>
              <w:t>’</w:t>
            </w:r>
            <w:r w:rsidRPr="00AC2AED">
              <w:rPr>
                <w:b/>
                <w:i/>
              </w:rPr>
              <w:t>UE+ la désignent actuellement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w:t>
            </w:r>
            <w:r w:rsidR="0056307D">
              <w:rPr>
                <w:b/>
                <w:i/>
              </w:rPr>
              <w:t>’</w:t>
            </w:r>
            <w:r w:rsidRPr="00AC2AED">
              <w:rPr>
                <w:b/>
                <w:i/>
              </w:rPr>
              <w:t>Algérie était de 9 % en 2023. Le pays a ratifié les principaux instruments internationaux relatifs aux droits de l</w:t>
            </w:r>
            <w:r w:rsidR="0056307D">
              <w:rPr>
                <w:b/>
                <w:i/>
              </w:rPr>
              <w:t>’</w:t>
            </w:r>
            <w:r w:rsidRPr="00AC2AED">
              <w:rPr>
                <w:b/>
                <w:i/>
              </w:rPr>
              <w:t xml:space="preserve">homme, notamment le Pacte international relatif aux droits civils et politiques, ratifié le 16 décembre 1966 et la Convention contre </w:t>
            </w:r>
            <w:proofErr w:type="gramStart"/>
            <w:r w:rsidRPr="00AC2AED">
              <w:rPr>
                <w:b/>
                <w:i/>
              </w:rPr>
              <w:t>la torture ratifié</w:t>
            </w:r>
            <w:proofErr w:type="gramEnd"/>
            <w:r w:rsidRPr="00AC2AED">
              <w:rPr>
                <w:b/>
                <w:i/>
              </w:rPr>
              <w:t xml:space="preserve"> le 12 septembre 1989. L</w:t>
            </w:r>
            <w:r w:rsidR="0056307D">
              <w:rPr>
                <w:b/>
                <w:i/>
              </w:rPr>
              <w:t>’</w:t>
            </w:r>
            <w:r w:rsidRPr="00AC2AED">
              <w:rPr>
                <w:b/>
                <w:i/>
              </w:rPr>
              <w:t>Algérie est une république constitutionnelle de type semi-présidentiel. Rien n</w:t>
            </w:r>
            <w:r w:rsidR="0056307D">
              <w:rPr>
                <w:b/>
                <w:i/>
              </w:rPr>
              <w:t>’</w:t>
            </w:r>
            <w:r w:rsidRPr="00AC2AED">
              <w:rPr>
                <w:b/>
                <w:i/>
              </w:rPr>
              <w:t>indique l</w:t>
            </w:r>
            <w:r w:rsidR="0056307D">
              <w:rPr>
                <w:b/>
                <w:i/>
              </w:rPr>
              <w:t>’</w:t>
            </w:r>
            <w:r w:rsidRPr="00AC2AED">
              <w:rPr>
                <w:b/>
                <w:i/>
              </w:rPr>
              <w:t>existence d</w:t>
            </w:r>
            <w:r w:rsidR="0056307D">
              <w:rPr>
                <w:b/>
                <w:i/>
              </w:rPr>
              <w:t>’</w:t>
            </w:r>
            <w:r w:rsidRPr="00AC2AED">
              <w:rPr>
                <w:b/>
                <w:i/>
              </w:rPr>
              <w:t>un conflit armé sur le territoire algérien, et il n</w:t>
            </w:r>
            <w:r w:rsidR="0056307D">
              <w:rPr>
                <w:b/>
                <w:i/>
              </w:rPr>
              <w:t>’</w:t>
            </w:r>
            <w:r w:rsidRPr="00AC2AED">
              <w:rPr>
                <w:b/>
                <w:i/>
              </w:rPr>
              <w:t>existe donc pas de menace résultant d</w:t>
            </w:r>
            <w:r w:rsidR="0056307D">
              <w:rPr>
                <w:b/>
                <w:i/>
              </w:rPr>
              <w:t>’</w:t>
            </w:r>
            <w:r w:rsidRPr="00AC2AED">
              <w:rPr>
                <w:b/>
                <w:i/>
              </w:rPr>
              <w:t>une violence liée à celui-ci.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w:t>
            </w:r>
            <w:r w:rsidR="0056307D">
              <w:rPr>
                <w:b/>
                <w:i/>
              </w:rPr>
              <w:t>’</w:t>
            </w:r>
            <w:r w:rsidRPr="00AC2AED">
              <w:rPr>
                <w:b/>
                <w:i/>
              </w:rPr>
              <w:t>Algérie observe un moratoire sur l</w:t>
            </w:r>
            <w:r w:rsidR="0056307D">
              <w:rPr>
                <w:b/>
                <w:i/>
              </w:rPr>
              <w:t>’</w:t>
            </w:r>
            <w:r w:rsidRPr="00AC2AED">
              <w:rPr>
                <w:b/>
                <w:i/>
              </w:rPr>
              <w:t>application de la peine de mort depuis 1993, bien qu</w:t>
            </w:r>
            <w:r w:rsidR="0056307D">
              <w:rPr>
                <w:b/>
                <w:i/>
              </w:rPr>
              <w:t>’</w:t>
            </w:r>
            <w:r w:rsidRPr="00AC2AED">
              <w:rPr>
                <w:b/>
                <w:i/>
              </w:rPr>
              <w:t>elle maintienne la peine de mort dans son droit pénal et qu</w:t>
            </w:r>
            <w:r w:rsidR="0056307D">
              <w:rPr>
                <w:b/>
                <w:i/>
              </w:rPr>
              <w:t>’</w:t>
            </w:r>
            <w:r w:rsidRPr="00AC2AED">
              <w:rPr>
                <w:b/>
                <w:i/>
              </w:rPr>
              <w:t>elle n</w:t>
            </w:r>
            <w:r w:rsidR="0056307D">
              <w:rPr>
                <w:b/>
                <w:i/>
              </w:rPr>
              <w:t>’</w:t>
            </w:r>
            <w:r w:rsidRPr="00AC2AED">
              <w:rPr>
                <w:b/>
                <w:i/>
              </w:rPr>
              <w:t>ait pas ratifié le deuxième protocole facultatif se rapportant au pacte international relatif aux droits civils et politiques, visant à abolir la peine de mort. Enfin, comme le pays fait parti de la Convention contre la torture, les obligations de celui-ci s</w:t>
            </w:r>
            <w:r w:rsidR="0056307D">
              <w:rPr>
                <w:b/>
                <w:i/>
              </w:rPr>
              <w:t>’</w:t>
            </w:r>
            <w:r w:rsidRPr="00AC2AED">
              <w:rPr>
                <w:b/>
                <w:i/>
              </w:rPr>
              <w:t>imposent aux autorités depuis sa ratification notamment le principe de non-refoulement.</w:t>
            </w:r>
          </w:p>
        </w:tc>
      </w:tr>
    </w:tbl>
    <w:p w14:paraId="747604F2"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{FR}</w:t>
      </w:r>
      <w:proofErr w:type="gramStart"/>
      <w:r w:rsidRPr="00AC2AED">
        <w:t>fr</w:t>
      </w:r>
      <w:proofErr w:type="gramEnd"/>
      <w:r w:rsidRPr="00AC2AED">
        <w:rPr>
          <w:rStyle w:val="HideTWBExt"/>
        </w:rPr>
        <w:t>&lt;/Original&gt;</w:t>
      </w:r>
    </w:p>
    <w:p w14:paraId="6EA8BB69" w14:textId="77777777" w:rsidR="005B77B0" w:rsidRPr="00AC2AED" w:rsidRDefault="005B77B0" w:rsidP="005B77B0">
      <w:r w:rsidRPr="00AC2AED">
        <w:rPr>
          <w:rStyle w:val="HideTWBExt"/>
        </w:rPr>
        <w:t>&lt;/Amend&gt;</w:t>
      </w:r>
    </w:p>
    <w:p w14:paraId="10290E10"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114</w:t>
      </w:r>
      <w:r w:rsidRPr="00AC2AED">
        <w:rPr>
          <w:rStyle w:val="HideTWBExt"/>
          <w:b w:val="0"/>
        </w:rPr>
        <w:t>&lt;/NumAm&gt;</w:t>
      </w:r>
    </w:p>
    <w:p w14:paraId="120D28FF"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Jaroslav Bžoch, Anna Maria Cisint, Pascale Piera, Petra Steger, Jorge Buxadé Villalba, Alexandre Varaut</w:t>
      </w:r>
      <w:r w:rsidRPr="00AC2AED">
        <w:rPr>
          <w:rStyle w:val="HideTWBExt"/>
          <w:b w:val="0"/>
        </w:rPr>
        <w:t>&lt;/Members&gt;</w:t>
      </w:r>
    </w:p>
    <w:p w14:paraId="1DEA866C" w14:textId="77777777" w:rsidR="005B77B0" w:rsidRPr="00AC2AED" w:rsidRDefault="005B77B0" w:rsidP="005B77B0">
      <w:pPr>
        <w:pStyle w:val="NormalBold"/>
      </w:pPr>
      <w:r w:rsidRPr="00AC2AED">
        <w:rPr>
          <w:rStyle w:val="HideTWBExt"/>
          <w:b w:val="0"/>
        </w:rPr>
        <w:t>&lt;/RepeatBlock-By&gt;</w:t>
      </w:r>
    </w:p>
    <w:p w14:paraId="49339129"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A54A703" w14:textId="77777777" w:rsidR="005B77B0" w:rsidRPr="00AC2AED" w:rsidRDefault="005B77B0" w:rsidP="005B77B0">
      <w:pPr>
        <w:pStyle w:val="NormalBold"/>
      </w:pPr>
      <w:r w:rsidRPr="00AC2AED">
        <w:rPr>
          <w:rStyle w:val="HideTWBExt"/>
          <w:b w:val="0"/>
        </w:rPr>
        <w:t>&lt;Article&gt;</w:t>
      </w:r>
      <w:r w:rsidRPr="00AC2AED">
        <w:t>Considérant 13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F09205E" w14:textId="77777777" w:rsidTr="00935B23">
        <w:trPr>
          <w:trHeight w:hRule="exact" w:val="240"/>
          <w:jc w:val="center"/>
        </w:trPr>
        <w:tc>
          <w:tcPr>
            <w:tcW w:w="9752" w:type="dxa"/>
            <w:gridSpan w:val="2"/>
            <w:tcBorders>
              <w:top w:val="nil"/>
              <w:left w:val="nil"/>
              <w:bottom w:val="nil"/>
              <w:right w:val="nil"/>
            </w:tcBorders>
          </w:tcPr>
          <w:p w14:paraId="7C98051D" w14:textId="77777777" w:rsidR="005B77B0" w:rsidRPr="00AC2AED" w:rsidRDefault="005B77B0" w:rsidP="00935B23"/>
        </w:tc>
      </w:tr>
      <w:tr w:rsidR="005B77B0" w:rsidRPr="00AC2AED" w14:paraId="2D0A3E99" w14:textId="77777777" w:rsidTr="00935B23">
        <w:trPr>
          <w:trHeight w:val="240"/>
          <w:jc w:val="center"/>
        </w:trPr>
        <w:tc>
          <w:tcPr>
            <w:tcW w:w="4876" w:type="dxa"/>
            <w:tcBorders>
              <w:top w:val="nil"/>
              <w:left w:val="nil"/>
              <w:bottom w:val="nil"/>
              <w:right w:val="nil"/>
            </w:tcBorders>
          </w:tcPr>
          <w:p w14:paraId="4C2BB9A6"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47DE6C0" w14:textId="77777777" w:rsidR="005B77B0" w:rsidRPr="00AC2AED" w:rsidRDefault="005B77B0" w:rsidP="00935B23">
            <w:pPr>
              <w:pStyle w:val="AmColumnHeading"/>
            </w:pPr>
            <w:r w:rsidRPr="00AC2AED">
              <w:t>Amendement</w:t>
            </w:r>
          </w:p>
        </w:tc>
      </w:tr>
      <w:tr w:rsidR="005B77B0" w:rsidRPr="00AC2AED" w14:paraId="3F1E3594" w14:textId="77777777" w:rsidTr="00935B23">
        <w:trPr>
          <w:jc w:val="center"/>
        </w:trPr>
        <w:tc>
          <w:tcPr>
            <w:tcW w:w="4876" w:type="dxa"/>
            <w:tcBorders>
              <w:top w:val="nil"/>
              <w:left w:val="nil"/>
              <w:bottom w:val="nil"/>
              <w:right w:val="nil"/>
            </w:tcBorders>
          </w:tcPr>
          <w:p w14:paraId="7D104E2B" w14:textId="77777777" w:rsidR="005B77B0" w:rsidRPr="00AC2AED" w:rsidRDefault="005B77B0" w:rsidP="00935B23">
            <w:pPr>
              <w:pStyle w:val="Normal6a"/>
            </w:pPr>
          </w:p>
        </w:tc>
        <w:tc>
          <w:tcPr>
            <w:tcW w:w="4876" w:type="dxa"/>
            <w:tcBorders>
              <w:top w:val="nil"/>
              <w:left w:val="nil"/>
              <w:bottom w:val="nil"/>
              <w:right w:val="nil"/>
            </w:tcBorders>
          </w:tcPr>
          <w:p w14:paraId="7593B89C" w14:textId="596A9A74" w:rsidR="005B77B0" w:rsidRPr="00AC2AED" w:rsidRDefault="005B77B0" w:rsidP="00935B23">
            <w:pPr>
              <w:pStyle w:val="Normal6a"/>
            </w:pPr>
            <w:r w:rsidRPr="00AC2AED">
              <w:rPr>
                <w:b/>
                <w:i/>
              </w:rPr>
              <w:t>(13 bis)</w:t>
            </w:r>
            <w:r w:rsidRPr="00AC2AED">
              <w:tab/>
            </w:r>
            <w:r w:rsidRPr="00AC2AED">
              <w:rPr>
                <w:b/>
                <w:i/>
              </w:rPr>
              <w:t>En ce qui concerne l</w:t>
            </w:r>
            <w:r w:rsidR="0056307D">
              <w:rPr>
                <w:b/>
                <w:i/>
              </w:rPr>
              <w:t>’</w:t>
            </w:r>
            <w:r w:rsidRPr="00AC2AED">
              <w:rPr>
                <w:b/>
                <w:i/>
              </w:rPr>
              <w:t>Algérie, selon les informations fournies par l</w:t>
            </w:r>
            <w:r w:rsidR="0056307D">
              <w:rPr>
                <w:b/>
                <w:i/>
              </w:rPr>
              <w:t>’</w:t>
            </w:r>
            <w:r w:rsidRPr="00AC2AED">
              <w:rPr>
                <w:b/>
                <w:i/>
              </w:rPr>
              <w:t>Agence pour l</w:t>
            </w:r>
            <w:r w:rsidR="0056307D">
              <w:rPr>
                <w:b/>
                <w:i/>
              </w:rPr>
              <w:t>’</w:t>
            </w:r>
            <w:r w:rsidRPr="00AC2AED">
              <w:rPr>
                <w:b/>
                <w:i/>
              </w:rPr>
              <w:t>asile, dix États membres désignent actuellement l</w:t>
            </w:r>
            <w:r w:rsidR="0056307D">
              <w:rPr>
                <w:b/>
                <w:i/>
              </w:rPr>
              <w:t>’</w:t>
            </w:r>
            <w:r w:rsidRPr="00AC2AED">
              <w:rPr>
                <w:b/>
                <w:i/>
              </w:rPr>
              <w:t>Algérie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w:t>
            </w:r>
            <w:r w:rsidR="0056307D">
              <w:rPr>
                <w:b/>
                <w:i/>
              </w:rPr>
              <w:t>’</w:t>
            </w:r>
            <w:r w:rsidRPr="00AC2AED">
              <w:rPr>
                <w:b/>
                <w:i/>
              </w:rPr>
              <w:t>Algérie était de 7 % en 2024. Le pays a ratifié les principaux instruments internationaux relatifs aux droits de l</w:t>
            </w:r>
            <w:r w:rsidR="0056307D">
              <w:rPr>
                <w:b/>
                <w:i/>
              </w:rPr>
              <w:t>’</w:t>
            </w:r>
            <w:r w:rsidRPr="00AC2AED">
              <w:rPr>
                <w:b/>
                <w:i/>
              </w:rPr>
              <w:t>homme. L</w:t>
            </w:r>
            <w:r w:rsidR="0056307D">
              <w:rPr>
                <w:b/>
                <w:i/>
              </w:rPr>
              <w:t>’</w:t>
            </w:r>
            <w:r w:rsidRPr="00AC2AED">
              <w:rPr>
                <w:b/>
                <w:i/>
              </w:rPr>
              <w:t>Algérie est une république présidentielle. Rien n</w:t>
            </w:r>
            <w:r w:rsidR="0056307D">
              <w:rPr>
                <w:b/>
                <w:i/>
              </w:rPr>
              <w:t>’</w:t>
            </w:r>
            <w:r w:rsidRPr="00AC2AED">
              <w:rPr>
                <w:b/>
                <w:i/>
              </w:rPr>
              <w:t>indique que des citoyens d</w:t>
            </w:r>
            <w:r w:rsidR="0056307D">
              <w:rPr>
                <w:b/>
                <w:i/>
              </w:rPr>
              <w:t>’</w:t>
            </w:r>
            <w:r w:rsidRPr="00AC2AED">
              <w:rPr>
                <w:b/>
                <w:i/>
              </w:rPr>
              <w:t>Algérie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w:t>
            </w:r>
            <w:r w:rsidR="0056307D">
              <w:rPr>
                <w:b/>
                <w:i/>
              </w:rPr>
              <w:t>’</w:t>
            </w:r>
            <w:r w:rsidRPr="00AC2AED">
              <w:rPr>
                <w:b/>
                <w:i/>
              </w:rPr>
              <w:t>Algérie observe un moratoire sur l</w:t>
            </w:r>
            <w:r w:rsidR="0056307D">
              <w:rPr>
                <w:b/>
                <w:i/>
              </w:rPr>
              <w:t>’</w:t>
            </w:r>
            <w:r w:rsidRPr="00AC2AED">
              <w:rPr>
                <w:b/>
                <w:i/>
              </w:rPr>
              <w:t>application de la peine de mort depuis 1993, bien qu</w:t>
            </w:r>
            <w:r w:rsidR="0056307D">
              <w:rPr>
                <w:b/>
                <w:i/>
              </w:rPr>
              <w:t>’</w:t>
            </w:r>
            <w:r w:rsidRPr="00AC2AED">
              <w:rPr>
                <w:b/>
                <w:i/>
              </w:rPr>
              <w:t>il maintienne la peine de mort dans son droit pénal et qu</w:t>
            </w:r>
            <w:r w:rsidR="0056307D">
              <w:rPr>
                <w:b/>
                <w:i/>
              </w:rPr>
              <w:t>’</w:t>
            </w:r>
            <w:r w:rsidRPr="00AC2AED">
              <w:rPr>
                <w:b/>
                <w:i/>
              </w:rPr>
              <w:t>il n</w:t>
            </w:r>
            <w:r w:rsidR="0056307D">
              <w:rPr>
                <w:b/>
                <w:i/>
              </w:rPr>
              <w:t>’</w:t>
            </w:r>
            <w:r w:rsidRPr="00AC2AED">
              <w:rPr>
                <w:b/>
                <w:i/>
              </w:rPr>
              <w:t>ait pas ratifié le deuxième protocole facultatif se rapportant au pacte international relatif aux droits civils et politiques, visant à abolir la peine de mort. L</w:t>
            </w:r>
            <w:r w:rsidR="0056307D">
              <w:rPr>
                <w:b/>
                <w:i/>
              </w:rPr>
              <w:t>’</w:t>
            </w:r>
            <w:r w:rsidRPr="00AC2AED">
              <w:rPr>
                <w:b/>
                <w:i/>
              </w:rPr>
              <w:t>Algérie a ratifié la convention contre la torture et autres peines ou traitements cruels, inhumains ou dégradants. Il n</w:t>
            </w:r>
            <w:r w:rsidR="0056307D">
              <w:rPr>
                <w:b/>
                <w:i/>
              </w:rPr>
              <w:t>’</w:t>
            </w:r>
            <w:r w:rsidRPr="00AC2AED">
              <w:rPr>
                <w:b/>
                <w:i/>
              </w:rPr>
              <w:t>y a pas de conflit armé en Algérie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r>
    </w:tbl>
    <w:p w14:paraId="04FA40D1"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F95416F" w14:textId="77777777" w:rsidR="005B77B0" w:rsidRPr="00AC2AED" w:rsidRDefault="005B77B0" w:rsidP="005B77B0">
      <w:r w:rsidRPr="00AC2AED">
        <w:rPr>
          <w:rStyle w:val="HideTWBExt"/>
        </w:rPr>
        <w:t>&lt;/Amend&gt;</w:t>
      </w:r>
    </w:p>
    <w:p w14:paraId="2944FE85"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115</w:t>
      </w:r>
      <w:r w:rsidRPr="00AC2AED">
        <w:rPr>
          <w:rStyle w:val="HideTWBExt"/>
          <w:b w:val="0"/>
        </w:rPr>
        <w:t>&lt;/NumAm&gt;</w:t>
      </w:r>
    </w:p>
    <w:p w14:paraId="56E5041D" w14:textId="77777777" w:rsidR="005B77B0" w:rsidRPr="00AC2AED" w:rsidRDefault="005B77B0" w:rsidP="005B77B0">
      <w:pPr>
        <w:pStyle w:val="NormalBold"/>
      </w:pPr>
      <w:r w:rsidRPr="00AC2AED">
        <w:rPr>
          <w:rStyle w:val="HideTWBExt"/>
          <w:b w:val="0"/>
        </w:rPr>
        <w:t>&lt;RepeatBlock-By&gt;&lt;Members&gt;</w:t>
      </w:r>
      <w:r w:rsidRPr="00AC2AED">
        <w:t>Jorge Buxadé Villalba, Marieke Ehlers, Alexandre Varaut, António Tânger Corrêa, Nikola Bartůšek</w:t>
      </w:r>
      <w:r w:rsidRPr="00AC2AED">
        <w:rPr>
          <w:rStyle w:val="HideTWBExt"/>
          <w:b w:val="0"/>
        </w:rPr>
        <w:t>&lt;/Members&gt;</w:t>
      </w:r>
    </w:p>
    <w:p w14:paraId="2ADBB789" w14:textId="77777777" w:rsidR="005B77B0" w:rsidRPr="00AC2AED" w:rsidRDefault="005B77B0" w:rsidP="005B77B0">
      <w:pPr>
        <w:pStyle w:val="NormalBold"/>
      </w:pPr>
      <w:r w:rsidRPr="00AC2AED">
        <w:rPr>
          <w:rStyle w:val="HideTWBExt"/>
          <w:b w:val="0"/>
        </w:rPr>
        <w:t>&lt;/RepeatBlock-By&gt;</w:t>
      </w:r>
    </w:p>
    <w:p w14:paraId="4A1CC4E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CBBC736" w14:textId="77777777" w:rsidR="005B77B0" w:rsidRPr="00AC2AED" w:rsidRDefault="005B77B0" w:rsidP="005B77B0">
      <w:pPr>
        <w:pStyle w:val="NormalBold"/>
      </w:pPr>
      <w:r w:rsidRPr="00AC2AED">
        <w:rPr>
          <w:rStyle w:val="HideTWBExt"/>
          <w:b w:val="0"/>
        </w:rPr>
        <w:t>&lt;Article&gt;</w:t>
      </w:r>
      <w:r w:rsidRPr="00AC2AED">
        <w:t>Considérant 13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7786A92" w14:textId="77777777" w:rsidTr="00935B23">
        <w:trPr>
          <w:trHeight w:hRule="exact" w:val="240"/>
          <w:jc w:val="center"/>
        </w:trPr>
        <w:tc>
          <w:tcPr>
            <w:tcW w:w="9752" w:type="dxa"/>
            <w:gridSpan w:val="2"/>
            <w:tcBorders>
              <w:top w:val="nil"/>
              <w:left w:val="nil"/>
              <w:bottom w:val="nil"/>
              <w:right w:val="nil"/>
            </w:tcBorders>
          </w:tcPr>
          <w:p w14:paraId="5AD639E8" w14:textId="77777777" w:rsidR="005B77B0" w:rsidRPr="00AC2AED" w:rsidRDefault="005B77B0" w:rsidP="00935B23"/>
        </w:tc>
      </w:tr>
      <w:tr w:rsidR="005B77B0" w:rsidRPr="00AC2AED" w14:paraId="5B5222AC" w14:textId="77777777" w:rsidTr="00935B23">
        <w:trPr>
          <w:trHeight w:val="240"/>
          <w:jc w:val="center"/>
        </w:trPr>
        <w:tc>
          <w:tcPr>
            <w:tcW w:w="4876" w:type="dxa"/>
            <w:tcBorders>
              <w:top w:val="nil"/>
              <w:left w:val="nil"/>
              <w:bottom w:val="nil"/>
              <w:right w:val="nil"/>
            </w:tcBorders>
          </w:tcPr>
          <w:p w14:paraId="119D5575"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BE42AFD" w14:textId="77777777" w:rsidR="005B77B0" w:rsidRPr="00AC2AED" w:rsidRDefault="005B77B0" w:rsidP="00935B23">
            <w:pPr>
              <w:pStyle w:val="AmColumnHeading"/>
            </w:pPr>
            <w:r w:rsidRPr="00AC2AED">
              <w:t>Amendement</w:t>
            </w:r>
          </w:p>
        </w:tc>
      </w:tr>
      <w:tr w:rsidR="005B77B0" w:rsidRPr="00AC2AED" w14:paraId="699646B1" w14:textId="77777777" w:rsidTr="00935B23">
        <w:trPr>
          <w:jc w:val="center"/>
        </w:trPr>
        <w:tc>
          <w:tcPr>
            <w:tcW w:w="4876" w:type="dxa"/>
            <w:tcBorders>
              <w:top w:val="nil"/>
              <w:left w:val="nil"/>
              <w:bottom w:val="nil"/>
              <w:right w:val="nil"/>
            </w:tcBorders>
          </w:tcPr>
          <w:p w14:paraId="7908F680" w14:textId="77777777" w:rsidR="005B77B0" w:rsidRPr="00AC2AED" w:rsidRDefault="005B77B0" w:rsidP="00935B23">
            <w:pPr>
              <w:pStyle w:val="Normal6a"/>
            </w:pPr>
          </w:p>
        </w:tc>
        <w:tc>
          <w:tcPr>
            <w:tcW w:w="4876" w:type="dxa"/>
            <w:tcBorders>
              <w:top w:val="nil"/>
              <w:left w:val="nil"/>
              <w:bottom w:val="nil"/>
              <w:right w:val="nil"/>
            </w:tcBorders>
          </w:tcPr>
          <w:p w14:paraId="67E57A6B" w14:textId="5CD3D790" w:rsidR="005B77B0" w:rsidRPr="00AC2AED" w:rsidRDefault="005B77B0" w:rsidP="00935B23">
            <w:pPr>
              <w:pStyle w:val="Normal6a"/>
            </w:pPr>
            <w:r w:rsidRPr="00AC2AED">
              <w:rPr>
                <w:b/>
                <w:i/>
              </w:rPr>
              <w:t>(13 bis)</w:t>
            </w:r>
            <w:r w:rsidRPr="00AC2AED">
              <w:tab/>
            </w:r>
            <w:r w:rsidRPr="00AC2AED">
              <w:rPr>
                <w:b/>
                <w:i/>
              </w:rPr>
              <w:t>En ce qui concerne la Guinée-Bissau, selon les informations fournies par l</w:t>
            </w:r>
            <w:r w:rsidR="0056307D">
              <w:rPr>
                <w:b/>
                <w:i/>
              </w:rPr>
              <w:t>’</w:t>
            </w:r>
            <w:r w:rsidRPr="00AC2AED">
              <w:rPr>
                <w:b/>
                <w:i/>
              </w:rPr>
              <w:t>Agence pour l</w:t>
            </w:r>
            <w:r w:rsidR="0056307D">
              <w:rPr>
                <w:b/>
                <w:i/>
              </w:rPr>
              <w:t>’</w:t>
            </w:r>
            <w:r w:rsidRPr="00AC2AED">
              <w:rPr>
                <w:b/>
                <w:i/>
              </w:rPr>
              <w:t>asile, le taux de reconnaissance à l</w:t>
            </w:r>
            <w:r w:rsidR="0056307D">
              <w:rPr>
                <w:b/>
                <w:i/>
              </w:rPr>
              <w:t>’</w:t>
            </w:r>
            <w:r w:rsidRPr="00AC2AED">
              <w:rPr>
                <w:b/>
                <w:i/>
              </w:rPr>
              <w:t>échelle de l</w:t>
            </w:r>
            <w:r w:rsidR="0056307D">
              <w:rPr>
                <w:b/>
                <w:i/>
              </w:rPr>
              <w:t>’</w:t>
            </w:r>
            <w:r w:rsidRPr="00AC2AED">
              <w:rPr>
                <w:b/>
                <w:i/>
              </w:rPr>
              <w:t>Union des demandeurs originaires de ce pays était faible en 2024. Le pays a ratifié les principaux instruments internationaux relatifs aux droits de l</w:t>
            </w:r>
            <w:r w:rsidR="0056307D">
              <w:rPr>
                <w:b/>
                <w:i/>
              </w:rPr>
              <w:t>’</w:t>
            </w:r>
            <w:r w:rsidRPr="00AC2AED">
              <w:rPr>
                <w:b/>
                <w:i/>
              </w:rPr>
              <w:t>homme et,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La Guinée-Bissau a aboli la peine de mort et ratifié le deuxième protocole facultatif se rapportant au pacte international relatif aux droits civils et politiques concernant l</w:t>
            </w:r>
            <w:r w:rsidR="0056307D">
              <w:rPr>
                <w:b/>
                <w:i/>
              </w:rPr>
              <w:t>’</w:t>
            </w:r>
            <w:r w:rsidRPr="00AC2AED">
              <w:rPr>
                <w:b/>
                <w:i/>
              </w:rPr>
              <w:t>abolition de la peine de mort. La Guinée-Bissau a ratifié la convention contre la torture et autres peines ou traitements cruels, inhumains ou dégradants. Il n</w:t>
            </w:r>
            <w:r w:rsidR="0056307D">
              <w:rPr>
                <w:b/>
                <w:i/>
              </w:rPr>
              <w:t>’</w:t>
            </w:r>
            <w:r w:rsidRPr="00AC2AED">
              <w:rPr>
                <w:b/>
                <w:i/>
              </w:rPr>
              <w:t>y a pas de conflit armé en Guinée-Bissau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r>
    </w:tbl>
    <w:p w14:paraId="4522DCC0"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57B9388" w14:textId="77777777" w:rsidR="005B77B0" w:rsidRPr="00AC2AED" w:rsidRDefault="005B77B0" w:rsidP="005B77B0">
      <w:r w:rsidRPr="00AC2AED">
        <w:rPr>
          <w:rStyle w:val="HideTWBExt"/>
        </w:rPr>
        <w:t>&lt;/Amend&gt;</w:t>
      </w:r>
    </w:p>
    <w:p w14:paraId="31CEEE52"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116</w:t>
      </w:r>
      <w:r w:rsidRPr="00AC2AED">
        <w:rPr>
          <w:rStyle w:val="HideTWBExt"/>
          <w:b w:val="0"/>
        </w:rPr>
        <w:t>&lt;/NumAm&gt;</w:t>
      </w:r>
    </w:p>
    <w:p w14:paraId="6A999E59"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Jaroslav Bžoch, Anna Maria Cisint, Pascale Piera, Petra Steger, Jorge Buxadé Villalba, Alexandre Varaut</w:t>
      </w:r>
      <w:r w:rsidRPr="00AC2AED">
        <w:rPr>
          <w:rStyle w:val="HideTWBExt"/>
          <w:b w:val="0"/>
        </w:rPr>
        <w:t>&lt;/Members&gt;</w:t>
      </w:r>
    </w:p>
    <w:p w14:paraId="225C9F04" w14:textId="77777777" w:rsidR="005B77B0" w:rsidRPr="00AC2AED" w:rsidRDefault="005B77B0" w:rsidP="005B77B0">
      <w:pPr>
        <w:pStyle w:val="NormalBold"/>
      </w:pPr>
      <w:r w:rsidRPr="00AC2AED">
        <w:rPr>
          <w:rStyle w:val="HideTWBExt"/>
          <w:b w:val="0"/>
        </w:rPr>
        <w:t>&lt;/RepeatBlock-By&gt;</w:t>
      </w:r>
    </w:p>
    <w:p w14:paraId="564D1865"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6ADC084" w14:textId="77777777" w:rsidR="005B77B0" w:rsidRPr="00AC2AED" w:rsidRDefault="005B77B0" w:rsidP="005B77B0">
      <w:pPr>
        <w:pStyle w:val="NormalBold"/>
      </w:pPr>
      <w:r w:rsidRPr="00AC2AED">
        <w:rPr>
          <w:rStyle w:val="HideTWBExt"/>
          <w:b w:val="0"/>
        </w:rPr>
        <w:t>&lt;Article&gt;</w:t>
      </w:r>
      <w:r w:rsidRPr="00AC2AED">
        <w:t>Considérant 13 ter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7F9E228" w14:textId="77777777" w:rsidTr="00935B23">
        <w:trPr>
          <w:trHeight w:hRule="exact" w:val="240"/>
          <w:jc w:val="center"/>
        </w:trPr>
        <w:tc>
          <w:tcPr>
            <w:tcW w:w="9752" w:type="dxa"/>
            <w:gridSpan w:val="2"/>
            <w:tcBorders>
              <w:top w:val="nil"/>
              <w:left w:val="nil"/>
              <w:bottom w:val="nil"/>
              <w:right w:val="nil"/>
            </w:tcBorders>
          </w:tcPr>
          <w:p w14:paraId="32BF8263" w14:textId="77777777" w:rsidR="005B77B0" w:rsidRPr="00AC2AED" w:rsidRDefault="005B77B0" w:rsidP="00935B23"/>
        </w:tc>
      </w:tr>
      <w:tr w:rsidR="005B77B0" w:rsidRPr="00AC2AED" w14:paraId="7919C7F0" w14:textId="77777777" w:rsidTr="00935B23">
        <w:trPr>
          <w:trHeight w:val="240"/>
          <w:jc w:val="center"/>
        </w:trPr>
        <w:tc>
          <w:tcPr>
            <w:tcW w:w="4876" w:type="dxa"/>
            <w:tcBorders>
              <w:top w:val="nil"/>
              <w:left w:val="nil"/>
              <w:bottom w:val="nil"/>
              <w:right w:val="nil"/>
            </w:tcBorders>
          </w:tcPr>
          <w:p w14:paraId="486622B3"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14E04C6" w14:textId="77777777" w:rsidR="005B77B0" w:rsidRPr="00AC2AED" w:rsidRDefault="005B77B0" w:rsidP="00935B23">
            <w:pPr>
              <w:pStyle w:val="AmColumnHeading"/>
            </w:pPr>
            <w:r w:rsidRPr="00AC2AED">
              <w:t>Amendement</w:t>
            </w:r>
          </w:p>
        </w:tc>
      </w:tr>
      <w:tr w:rsidR="005B77B0" w:rsidRPr="00AC2AED" w14:paraId="06F68D8F" w14:textId="77777777" w:rsidTr="00935B23">
        <w:trPr>
          <w:jc w:val="center"/>
        </w:trPr>
        <w:tc>
          <w:tcPr>
            <w:tcW w:w="4876" w:type="dxa"/>
            <w:tcBorders>
              <w:top w:val="nil"/>
              <w:left w:val="nil"/>
              <w:bottom w:val="nil"/>
              <w:right w:val="nil"/>
            </w:tcBorders>
          </w:tcPr>
          <w:p w14:paraId="6D18423D" w14:textId="77777777" w:rsidR="005B77B0" w:rsidRPr="00AC2AED" w:rsidRDefault="005B77B0" w:rsidP="00935B23">
            <w:pPr>
              <w:pStyle w:val="Normal6a"/>
            </w:pPr>
          </w:p>
        </w:tc>
        <w:tc>
          <w:tcPr>
            <w:tcW w:w="4876" w:type="dxa"/>
            <w:tcBorders>
              <w:top w:val="nil"/>
              <w:left w:val="nil"/>
              <w:bottom w:val="nil"/>
              <w:right w:val="nil"/>
            </w:tcBorders>
          </w:tcPr>
          <w:p w14:paraId="56B20855" w14:textId="668AD92D" w:rsidR="005B77B0" w:rsidRPr="00AC2AED" w:rsidRDefault="005B77B0" w:rsidP="00935B23">
            <w:pPr>
              <w:pStyle w:val="Normal6a"/>
            </w:pPr>
            <w:r w:rsidRPr="00AC2AED">
              <w:rPr>
                <w:b/>
                <w:i/>
              </w:rPr>
              <w:t>(13 ter)</w:t>
            </w:r>
            <w:r w:rsidRPr="00AC2AED">
              <w:tab/>
            </w:r>
            <w:r w:rsidRPr="00AC2AED">
              <w:rPr>
                <w:b/>
                <w:i/>
              </w:rPr>
              <w:t>En ce qui concerne le Cap-Vert, selon les informations fournies par l</w:t>
            </w:r>
            <w:r w:rsidR="0056307D">
              <w:rPr>
                <w:b/>
                <w:i/>
              </w:rPr>
              <w:t>’</w:t>
            </w:r>
            <w:r w:rsidRPr="00AC2AED">
              <w:rPr>
                <w:b/>
                <w:i/>
              </w:rPr>
              <w:t>Agence pour l</w:t>
            </w:r>
            <w:r w:rsidR="0056307D">
              <w:rPr>
                <w:b/>
                <w:i/>
              </w:rPr>
              <w:t>’</w:t>
            </w:r>
            <w:r w:rsidRPr="00AC2AED">
              <w:rPr>
                <w:b/>
                <w:i/>
              </w:rPr>
              <w:t>asile, quatre États membres désignent actuellement le Cap-Vert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du Cap-Vert était de 0 % en 2024. Le pays a ratifié les principaux instruments internationaux relatifs aux droits de l</w:t>
            </w:r>
            <w:r w:rsidR="0056307D">
              <w:rPr>
                <w:b/>
                <w:i/>
              </w:rPr>
              <w:t>’</w:t>
            </w:r>
            <w:r w:rsidRPr="00AC2AED">
              <w:rPr>
                <w:b/>
                <w:i/>
              </w:rPr>
              <w:t>homme. Le Cap-Vert est une république semi-présidentielle. Rien n</w:t>
            </w:r>
            <w:r w:rsidR="0056307D">
              <w:rPr>
                <w:b/>
                <w:i/>
              </w:rPr>
              <w:t>’</w:t>
            </w:r>
            <w:r w:rsidRPr="00AC2AED">
              <w:rPr>
                <w:b/>
                <w:i/>
              </w:rPr>
              <w:t>indique que des citoyens du Cap-Vert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Le Cap-Vert a aboli la peine de mort et ratifié le deuxième protocole facultatif se rapportant au pacte international relatif aux droits civils et politiques concernant l</w:t>
            </w:r>
            <w:r w:rsidR="0056307D">
              <w:rPr>
                <w:b/>
                <w:i/>
              </w:rPr>
              <w:t>’</w:t>
            </w:r>
            <w:r w:rsidRPr="00AC2AED">
              <w:rPr>
                <w:b/>
                <w:i/>
              </w:rPr>
              <w:t>abolition de la peine de mort. Le Cap-Vert a ratifié la convention contre la torture et autres peines ou traitements cruels, inhumains ou dégradants. Il n</w:t>
            </w:r>
            <w:r w:rsidR="0056307D">
              <w:rPr>
                <w:b/>
                <w:i/>
              </w:rPr>
              <w:t>’</w:t>
            </w:r>
            <w:r w:rsidRPr="00AC2AED">
              <w:rPr>
                <w:b/>
                <w:i/>
              </w:rPr>
              <w:t>y a pas de conflit armé au Cap-Vert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r>
    </w:tbl>
    <w:p w14:paraId="3BA150E9"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36A9C9B2" w14:textId="77777777" w:rsidR="005B77B0" w:rsidRPr="00AC2AED" w:rsidRDefault="005B77B0" w:rsidP="005B77B0">
      <w:r w:rsidRPr="00AC2AED">
        <w:rPr>
          <w:rStyle w:val="HideTWBExt"/>
        </w:rPr>
        <w:t>&lt;/Amend&gt;</w:t>
      </w:r>
    </w:p>
    <w:p w14:paraId="294942C4"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117</w:t>
      </w:r>
      <w:r w:rsidRPr="00AC2AED">
        <w:rPr>
          <w:rStyle w:val="HideTWBExt"/>
          <w:b w:val="0"/>
        </w:rPr>
        <w:t>&lt;/NumAm&gt;</w:t>
      </w:r>
    </w:p>
    <w:p w14:paraId="7A930F73" w14:textId="77777777" w:rsidR="005B77B0" w:rsidRPr="00AC2AED" w:rsidRDefault="005B77B0" w:rsidP="005B77B0">
      <w:pPr>
        <w:pStyle w:val="NormalBold"/>
      </w:pPr>
      <w:r w:rsidRPr="00AC2AED">
        <w:rPr>
          <w:rStyle w:val="HideTWBExt"/>
          <w:b w:val="0"/>
        </w:rPr>
        <w:t>&lt;RepeatBlock-By&gt;&lt;Members&gt;</w:t>
      </w:r>
      <w:r w:rsidRPr="00AC2AED">
        <w:t>Jorge Buxadé Villalba, Marieke Ehlers, Alexandre Varaut, António Tânger Corrêa, Nikola Bartůšek</w:t>
      </w:r>
      <w:r w:rsidRPr="00AC2AED">
        <w:rPr>
          <w:rStyle w:val="HideTWBExt"/>
          <w:b w:val="0"/>
        </w:rPr>
        <w:t>&lt;/Members&gt;</w:t>
      </w:r>
    </w:p>
    <w:p w14:paraId="76C49C18" w14:textId="77777777" w:rsidR="005B77B0" w:rsidRPr="00AC2AED" w:rsidRDefault="005B77B0" w:rsidP="005B77B0">
      <w:pPr>
        <w:pStyle w:val="NormalBold"/>
      </w:pPr>
      <w:r w:rsidRPr="00AC2AED">
        <w:rPr>
          <w:rStyle w:val="HideTWBExt"/>
          <w:b w:val="0"/>
        </w:rPr>
        <w:t>&lt;/RepeatBlock-By&gt;</w:t>
      </w:r>
    </w:p>
    <w:p w14:paraId="6FA54585"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268E273" w14:textId="77777777" w:rsidR="005B77B0" w:rsidRPr="00AC2AED" w:rsidRDefault="005B77B0" w:rsidP="005B77B0">
      <w:pPr>
        <w:pStyle w:val="NormalBold"/>
      </w:pPr>
      <w:r w:rsidRPr="00AC2AED">
        <w:rPr>
          <w:rStyle w:val="HideTWBExt"/>
          <w:b w:val="0"/>
        </w:rPr>
        <w:t>&lt;Article&gt;</w:t>
      </w:r>
      <w:r w:rsidRPr="00AC2AED">
        <w:t>Considérant 13 ter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96FBF99" w14:textId="77777777" w:rsidTr="00935B23">
        <w:trPr>
          <w:trHeight w:hRule="exact" w:val="240"/>
          <w:jc w:val="center"/>
        </w:trPr>
        <w:tc>
          <w:tcPr>
            <w:tcW w:w="9752" w:type="dxa"/>
            <w:gridSpan w:val="2"/>
            <w:tcBorders>
              <w:top w:val="nil"/>
              <w:left w:val="nil"/>
              <w:bottom w:val="nil"/>
              <w:right w:val="nil"/>
            </w:tcBorders>
          </w:tcPr>
          <w:p w14:paraId="7CC4153D" w14:textId="77777777" w:rsidR="005B77B0" w:rsidRPr="00AC2AED" w:rsidRDefault="005B77B0" w:rsidP="00935B23"/>
        </w:tc>
      </w:tr>
      <w:tr w:rsidR="005B77B0" w:rsidRPr="00AC2AED" w14:paraId="3DCC7296" w14:textId="77777777" w:rsidTr="00935B23">
        <w:trPr>
          <w:trHeight w:val="240"/>
          <w:jc w:val="center"/>
        </w:trPr>
        <w:tc>
          <w:tcPr>
            <w:tcW w:w="4876" w:type="dxa"/>
            <w:tcBorders>
              <w:top w:val="nil"/>
              <w:left w:val="nil"/>
              <w:bottom w:val="nil"/>
              <w:right w:val="nil"/>
            </w:tcBorders>
          </w:tcPr>
          <w:p w14:paraId="1F15FC9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987120E" w14:textId="77777777" w:rsidR="005B77B0" w:rsidRPr="00AC2AED" w:rsidRDefault="005B77B0" w:rsidP="00935B23">
            <w:pPr>
              <w:pStyle w:val="AmColumnHeading"/>
            </w:pPr>
            <w:r w:rsidRPr="00AC2AED">
              <w:t>Amendement</w:t>
            </w:r>
          </w:p>
        </w:tc>
      </w:tr>
      <w:tr w:rsidR="005B77B0" w:rsidRPr="00AC2AED" w14:paraId="18F89840" w14:textId="77777777" w:rsidTr="00935B23">
        <w:trPr>
          <w:jc w:val="center"/>
        </w:trPr>
        <w:tc>
          <w:tcPr>
            <w:tcW w:w="4876" w:type="dxa"/>
            <w:tcBorders>
              <w:top w:val="nil"/>
              <w:left w:val="nil"/>
              <w:bottom w:val="nil"/>
              <w:right w:val="nil"/>
            </w:tcBorders>
          </w:tcPr>
          <w:p w14:paraId="6754B39D" w14:textId="77777777" w:rsidR="005B77B0" w:rsidRPr="00AC2AED" w:rsidRDefault="005B77B0" w:rsidP="00935B23">
            <w:pPr>
              <w:pStyle w:val="Normal6a"/>
            </w:pPr>
          </w:p>
        </w:tc>
        <w:tc>
          <w:tcPr>
            <w:tcW w:w="4876" w:type="dxa"/>
            <w:tcBorders>
              <w:top w:val="nil"/>
              <w:left w:val="nil"/>
              <w:bottom w:val="nil"/>
              <w:right w:val="nil"/>
            </w:tcBorders>
          </w:tcPr>
          <w:p w14:paraId="377B870C" w14:textId="25E24756" w:rsidR="005B77B0" w:rsidRPr="00AC2AED" w:rsidRDefault="005B77B0" w:rsidP="00935B23">
            <w:pPr>
              <w:pStyle w:val="Normal6a"/>
            </w:pPr>
            <w:r w:rsidRPr="00AC2AED">
              <w:rPr>
                <w:b/>
                <w:i/>
              </w:rPr>
              <w:t>(13 ter)</w:t>
            </w:r>
            <w:r w:rsidRPr="00AC2AED">
              <w:tab/>
            </w:r>
            <w:r w:rsidRPr="00AC2AED">
              <w:rPr>
                <w:b/>
                <w:i/>
              </w:rPr>
              <w:t>En ce qui concerne la Guinée, selon les informations fournies par l</w:t>
            </w:r>
            <w:r w:rsidR="0056307D">
              <w:rPr>
                <w:b/>
                <w:i/>
              </w:rPr>
              <w:t>’</w:t>
            </w:r>
            <w:r w:rsidRPr="00AC2AED">
              <w:rPr>
                <w:b/>
                <w:i/>
              </w:rPr>
              <w:t>Agence pour l</w:t>
            </w:r>
            <w:r w:rsidR="0056307D">
              <w:rPr>
                <w:b/>
                <w:i/>
              </w:rPr>
              <w:t>’</w:t>
            </w:r>
            <w:r w:rsidRPr="00AC2AED">
              <w:rPr>
                <w:b/>
                <w:i/>
              </w:rPr>
              <w:t>asile, le taux de reconnaissance à l</w:t>
            </w:r>
            <w:r w:rsidR="0056307D">
              <w:rPr>
                <w:b/>
                <w:i/>
              </w:rPr>
              <w:t>’</w:t>
            </w:r>
            <w:r w:rsidRPr="00AC2AED">
              <w:rPr>
                <w:b/>
                <w:i/>
              </w:rPr>
              <w:t>échelle de l</w:t>
            </w:r>
            <w:r w:rsidR="0056307D">
              <w:rPr>
                <w:b/>
                <w:i/>
              </w:rPr>
              <w:t>’</w:t>
            </w:r>
            <w:r w:rsidRPr="00AC2AED">
              <w:rPr>
                <w:b/>
                <w:i/>
              </w:rPr>
              <w:t>Union des demandeurs originaires de ce pays était faible en 2024. Le pays a ratifié les principaux instruments internationaux relatifs aux droits de l</w:t>
            </w:r>
            <w:r w:rsidR="0056307D">
              <w:rPr>
                <w:b/>
                <w:i/>
              </w:rPr>
              <w:t>’</w:t>
            </w:r>
            <w:r w:rsidRPr="00AC2AED">
              <w:rPr>
                <w:b/>
                <w:i/>
              </w:rPr>
              <w:t>homme. Rien n</w:t>
            </w:r>
            <w:r w:rsidR="0056307D">
              <w:rPr>
                <w:b/>
                <w:i/>
              </w:rPr>
              <w:t>’</w:t>
            </w:r>
            <w:r w:rsidRPr="00AC2AED">
              <w:rPr>
                <w:b/>
                <w:i/>
              </w:rPr>
              <w:t>indique que des citoyens de Guinée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car le gouvernement prend des mesures concrètes pour identifier et punir les fonctionnaires qui commettent des violations des droits de l</w:t>
            </w:r>
            <w:r w:rsidR="0056307D">
              <w:rPr>
                <w:b/>
                <w:i/>
              </w:rPr>
              <w:t>’</w:t>
            </w:r>
            <w:r w:rsidRPr="00AC2AED">
              <w:rPr>
                <w:b/>
                <w:i/>
              </w:rPr>
              <w:t>homme. La Guinée a aboli la peine de mort et ratifié la convention contre la torture et autres peines ou traitements cruels, inhumains ou dégradants. Il n</w:t>
            </w:r>
            <w:r w:rsidR="0056307D">
              <w:rPr>
                <w:b/>
                <w:i/>
              </w:rPr>
              <w:t>’</w:t>
            </w:r>
            <w:r w:rsidRPr="00AC2AED">
              <w:rPr>
                <w:b/>
                <w:i/>
              </w:rPr>
              <w:t>y a pas de conflit armé en Guinée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r>
    </w:tbl>
    <w:p w14:paraId="13F58E45"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E5F9753" w14:textId="77777777" w:rsidR="005B77B0" w:rsidRPr="00AC2AED" w:rsidRDefault="005B77B0" w:rsidP="005B77B0">
      <w:r w:rsidRPr="00AC2AED">
        <w:rPr>
          <w:rStyle w:val="HideTWBExt"/>
        </w:rPr>
        <w:t>&lt;/Amend&gt;</w:t>
      </w:r>
    </w:p>
    <w:p w14:paraId="554860A9"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118</w:t>
      </w:r>
      <w:r w:rsidRPr="00AC2AED">
        <w:rPr>
          <w:rStyle w:val="HideTWBExt"/>
          <w:b w:val="0"/>
        </w:rPr>
        <w:t>&lt;/NumAm&gt;</w:t>
      </w:r>
    </w:p>
    <w:p w14:paraId="54B10524"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Jaroslav Bžoch, Anna Maria Cisint, Pascale Piera, Petra Steger, Jorge Buxadé Villalba, Alexandre Varaut</w:t>
      </w:r>
      <w:r w:rsidRPr="00AC2AED">
        <w:rPr>
          <w:rStyle w:val="HideTWBExt"/>
          <w:b w:val="0"/>
        </w:rPr>
        <w:t>&lt;/Members&gt;</w:t>
      </w:r>
    </w:p>
    <w:p w14:paraId="261F1670" w14:textId="77777777" w:rsidR="005B77B0" w:rsidRPr="00AC2AED" w:rsidRDefault="005B77B0" w:rsidP="005B77B0">
      <w:pPr>
        <w:pStyle w:val="NormalBold"/>
      </w:pPr>
      <w:r w:rsidRPr="00AC2AED">
        <w:rPr>
          <w:rStyle w:val="HideTWBExt"/>
          <w:b w:val="0"/>
        </w:rPr>
        <w:t>&lt;/RepeatBlock-By&gt;</w:t>
      </w:r>
    </w:p>
    <w:p w14:paraId="11AC90CB"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43B87E0" w14:textId="77777777" w:rsidR="005B77B0" w:rsidRPr="00AC2AED" w:rsidRDefault="005B77B0" w:rsidP="005B77B0">
      <w:pPr>
        <w:pStyle w:val="NormalBold"/>
      </w:pPr>
      <w:r w:rsidRPr="00AC2AED">
        <w:rPr>
          <w:rStyle w:val="HideTWBExt"/>
          <w:b w:val="0"/>
        </w:rPr>
        <w:t>&lt;Article&gt;</w:t>
      </w:r>
      <w:r w:rsidRPr="00AC2AED">
        <w:t>Considérant 13 quater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AA10BA7" w14:textId="77777777" w:rsidTr="00935B23">
        <w:trPr>
          <w:trHeight w:hRule="exact" w:val="240"/>
          <w:jc w:val="center"/>
        </w:trPr>
        <w:tc>
          <w:tcPr>
            <w:tcW w:w="9752" w:type="dxa"/>
            <w:gridSpan w:val="2"/>
            <w:tcBorders>
              <w:top w:val="nil"/>
              <w:left w:val="nil"/>
              <w:bottom w:val="nil"/>
              <w:right w:val="nil"/>
            </w:tcBorders>
          </w:tcPr>
          <w:p w14:paraId="1AD864D5" w14:textId="77777777" w:rsidR="005B77B0" w:rsidRPr="00AC2AED" w:rsidRDefault="005B77B0" w:rsidP="00935B23"/>
        </w:tc>
      </w:tr>
      <w:tr w:rsidR="005B77B0" w:rsidRPr="00AC2AED" w14:paraId="2B3CA4DE" w14:textId="77777777" w:rsidTr="00935B23">
        <w:trPr>
          <w:trHeight w:val="240"/>
          <w:jc w:val="center"/>
        </w:trPr>
        <w:tc>
          <w:tcPr>
            <w:tcW w:w="4876" w:type="dxa"/>
            <w:tcBorders>
              <w:top w:val="nil"/>
              <w:left w:val="nil"/>
              <w:bottom w:val="nil"/>
              <w:right w:val="nil"/>
            </w:tcBorders>
          </w:tcPr>
          <w:p w14:paraId="0F49026D"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7EEED3B4" w14:textId="77777777" w:rsidR="005B77B0" w:rsidRPr="00AC2AED" w:rsidRDefault="005B77B0" w:rsidP="00935B23">
            <w:pPr>
              <w:pStyle w:val="AmColumnHeading"/>
            </w:pPr>
            <w:r w:rsidRPr="00AC2AED">
              <w:t>Amendement</w:t>
            </w:r>
          </w:p>
        </w:tc>
      </w:tr>
      <w:tr w:rsidR="005B77B0" w:rsidRPr="00AC2AED" w14:paraId="4518FA20" w14:textId="77777777" w:rsidTr="00935B23">
        <w:trPr>
          <w:jc w:val="center"/>
        </w:trPr>
        <w:tc>
          <w:tcPr>
            <w:tcW w:w="4876" w:type="dxa"/>
            <w:tcBorders>
              <w:top w:val="nil"/>
              <w:left w:val="nil"/>
              <w:bottom w:val="nil"/>
              <w:right w:val="nil"/>
            </w:tcBorders>
          </w:tcPr>
          <w:p w14:paraId="508D9185" w14:textId="77777777" w:rsidR="005B77B0" w:rsidRPr="00AC2AED" w:rsidRDefault="005B77B0" w:rsidP="00935B23">
            <w:pPr>
              <w:pStyle w:val="Normal6a"/>
            </w:pPr>
          </w:p>
        </w:tc>
        <w:tc>
          <w:tcPr>
            <w:tcW w:w="4876" w:type="dxa"/>
            <w:tcBorders>
              <w:top w:val="nil"/>
              <w:left w:val="nil"/>
              <w:bottom w:val="nil"/>
              <w:right w:val="nil"/>
            </w:tcBorders>
          </w:tcPr>
          <w:p w14:paraId="62146FFC" w14:textId="05B326EA" w:rsidR="005B77B0" w:rsidRPr="00AC2AED" w:rsidRDefault="005B77B0" w:rsidP="00935B23">
            <w:pPr>
              <w:pStyle w:val="Normal6a"/>
            </w:pPr>
            <w:r w:rsidRPr="00AC2AED">
              <w:rPr>
                <w:b/>
                <w:i/>
              </w:rPr>
              <w:t>(13 quater)</w:t>
            </w:r>
            <w:r w:rsidRPr="00AC2AED">
              <w:tab/>
            </w:r>
            <w:r w:rsidRPr="00AC2AED">
              <w:rPr>
                <w:b/>
                <w:i/>
              </w:rPr>
              <w:t>En ce qui concerne la Côte d</w:t>
            </w:r>
            <w:r w:rsidR="0056307D">
              <w:rPr>
                <w:b/>
                <w:i/>
              </w:rPr>
              <w:t>’</w:t>
            </w:r>
            <w:r w:rsidRPr="00AC2AED">
              <w:rPr>
                <w:b/>
                <w:i/>
              </w:rPr>
              <w:t>Ivoire, selon les informations fournies par l</w:t>
            </w:r>
            <w:r w:rsidR="0056307D">
              <w:rPr>
                <w:b/>
                <w:i/>
              </w:rPr>
              <w:t>’</w:t>
            </w:r>
            <w:r w:rsidRPr="00AC2AED">
              <w:rPr>
                <w:b/>
                <w:i/>
              </w:rPr>
              <w:t>Agence pour l</w:t>
            </w:r>
            <w:r w:rsidR="0056307D">
              <w:rPr>
                <w:b/>
                <w:i/>
              </w:rPr>
              <w:t>’</w:t>
            </w:r>
            <w:r w:rsidRPr="00AC2AED">
              <w:rPr>
                <w:b/>
                <w:i/>
              </w:rPr>
              <w:t>asile, un État membre désigne actuellement la Côte d</w:t>
            </w:r>
            <w:r w:rsidR="0056307D">
              <w:rPr>
                <w:b/>
                <w:i/>
              </w:rPr>
              <w:t>’</w:t>
            </w:r>
            <w:r w:rsidRPr="00AC2AED">
              <w:rPr>
                <w:b/>
                <w:i/>
              </w:rPr>
              <w:t>Ivoire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de Côte d</w:t>
            </w:r>
            <w:r w:rsidR="0056307D">
              <w:rPr>
                <w:b/>
                <w:i/>
              </w:rPr>
              <w:t>’</w:t>
            </w:r>
            <w:r w:rsidRPr="00AC2AED">
              <w:rPr>
                <w:b/>
                <w:i/>
              </w:rPr>
              <w:t>Ivoire était de 22 % en 2024. Le pays a ratifié les principaux instruments internationaux relatifs aux droits de l</w:t>
            </w:r>
            <w:r w:rsidR="0056307D">
              <w:rPr>
                <w:b/>
                <w:i/>
              </w:rPr>
              <w:t>’</w:t>
            </w:r>
            <w:r w:rsidRPr="00AC2AED">
              <w:rPr>
                <w:b/>
                <w:i/>
              </w:rPr>
              <w:t>homme. La Côte d</w:t>
            </w:r>
            <w:r w:rsidR="0056307D">
              <w:rPr>
                <w:b/>
                <w:i/>
              </w:rPr>
              <w:t>’</w:t>
            </w:r>
            <w:r w:rsidRPr="00AC2AED">
              <w:rPr>
                <w:b/>
                <w:i/>
              </w:rPr>
              <w:t>Ivoire est une république présidentielle. Rien n</w:t>
            </w:r>
            <w:r w:rsidR="0056307D">
              <w:rPr>
                <w:b/>
                <w:i/>
              </w:rPr>
              <w:t>’</w:t>
            </w:r>
            <w:r w:rsidRPr="00AC2AED">
              <w:rPr>
                <w:b/>
                <w:i/>
              </w:rPr>
              <w:t>indique que des citoyens de Côte d</w:t>
            </w:r>
            <w:r w:rsidR="0056307D">
              <w:rPr>
                <w:b/>
                <w:i/>
              </w:rPr>
              <w:t>’</w:t>
            </w:r>
            <w:r w:rsidRPr="00AC2AED">
              <w:rPr>
                <w:b/>
                <w:i/>
              </w:rPr>
              <w:t>Ivoire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La Côte d</w:t>
            </w:r>
            <w:r w:rsidR="0056307D">
              <w:rPr>
                <w:b/>
                <w:i/>
              </w:rPr>
              <w:t>’</w:t>
            </w:r>
            <w:r w:rsidRPr="00AC2AED">
              <w:rPr>
                <w:b/>
                <w:i/>
              </w:rPr>
              <w:t>Ivoire a aboli la peine de mort et ratifié le deuxième protocole facultatif se rapportant au pacte international relatif aux droits civils et politiques concernant l</w:t>
            </w:r>
            <w:r w:rsidR="0056307D">
              <w:rPr>
                <w:b/>
                <w:i/>
              </w:rPr>
              <w:t>’</w:t>
            </w:r>
            <w:r w:rsidRPr="00AC2AED">
              <w:rPr>
                <w:b/>
                <w:i/>
              </w:rPr>
              <w:t>abolition de la peine de mort. La Côte d</w:t>
            </w:r>
            <w:r w:rsidR="0056307D">
              <w:rPr>
                <w:b/>
                <w:i/>
              </w:rPr>
              <w:t>’</w:t>
            </w:r>
            <w:r w:rsidRPr="00AC2AED">
              <w:rPr>
                <w:b/>
                <w:i/>
              </w:rPr>
              <w:t>Ivoire a ratifié la convention contre la torture et autres peines ou traitements cruels, inhumains ou dégradants. Il n</w:t>
            </w:r>
            <w:r w:rsidR="0056307D">
              <w:rPr>
                <w:b/>
                <w:i/>
              </w:rPr>
              <w:t>’</w:t>
            </w:r>
            <w:r w:rsidRPr="00AC2AED">
              <w:rPr>
                <w:b/>
                <w:i/>
              </w:rPr>
              <w:t>y a pas de conflit armé en Côte d</w:t>
            </w:r>
            <w:r w:rsidR="0056307D">
              <w:rPr>
                <w:b/>
                <w:i/>
              </w:rPr>
              <w:t>’</w:t>
            </w:r>
            <w:r w:rsidRPr="00AC2AED">
              <w:rPr>
                <w:b/>
                <w:i/>
              </w:rPr>
              <w:t>Ivoire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r>
    </w:tbl>
    <w:p w14:paraId="6A4086D2"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8812764" w14:textId="77777777" w:rsidR="005B77B0" w:rsidRPr="00AC2AED" w:rsidRDefault="005B77B0" w:rsidP="005B77B0">
      <w:r w:rsidRPr="00AC2AED">
        <w:rPr>
          <w:rStyle w:val="HideTWBExt"/>
        </w:rPr>
        <w:t>&lt;/Amend&gt;</w:t>
      </w:r>
    </w:p>
    <w:p w14:paraId="342899A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119</w:t>
      </w:r>
      <w:r w:rsidRPr="00AC2AED">
        <w:rPr>
          <w:rStyle w:val="HideTWBExt"/>
          <w:b w:val="0"/>
        </w:rPr>
        <w:t>&lt;/NumAm&gt;</w:t>
      </w:r>
    </w:p>
    <w:p w14:paraId="149AD9F5" w14:textId="77777777" w:rsidR="005B77B0" w:rsidRPr="00AC2AED" w:rsidRDefault="005B77B0" w:rsidP="005B77B0">
      <w:pPr>
        <w:pStyle w:val="NormalBold"/>
      </w:pPr>
      <w:r w:rsidRPr="00AC2AED">
        <w:rPr>
          <w:rStyle w:val="HideTWBExt"/>
          <w:b w:val="0"/>
        </w:rPr>
        <w:t>&lt;RepeatBlock-By&gt;&lt;Members&gt;</w:t>
      </w:r>
      <w:r w:rsidRPr="00AC2AED">
        <w:t>Jorge Buxadé Villalba, Marieke Ehlers, Alexandre Varaut, António Tânger Corrêa, Nikola Bartůšek</w:t>
      </w:r>
      <w:r w:rsidRPr="00AC2AED">
        <w:rPr>
          <w:rStyle w:val="HideTWBExt"/>
          <w:b w:val="0"/>
        </w:rPr>
        <w:t>&lt;/Members&gt;</w:t>
      </w:r>
    </w:p>
    <w:p w14:paraId="13A85A62" w14:textId="77777777" w:rsidR="005B77B0" w:rsidRPr="00AC2AED" w:rsidRDefault="005B77B0" w:rsidP="005B77B0">
      <w:pPr>
        <w:pStyle w:val="NormalBold"/>
      </w:pPr>
      <w:r w:rsidRPr="00AC2AED">
        <w:rPr>
          <w:rStyle w:val="HideTWBExt"/>
          <w:b w:val="0"/>
        </w:rPr>
        <w:t>&lt;/RepeatBlock-By&gt;</w:t>
      </w:r>
    </w:p>
    <w:p w14:paraId="3CA014E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44FB232" w14:textId="77777777" w:rsidR="005B77B0" w:rsidRPr="00AC2AED" w:rsidRDefault="005B77B0" w:rsidP="005B77B0">
      <w:pPr>
        <w:pStyle w:val="NormalBold"/>
      </w:pPr>
      <w:r w:rsidRPr="00AC2AED">
        <w:rPr>
          <w:rStyle w:val="HideTWBExt"/>
          <w:b w:val="0"/>
        </w:rPr>
        <w:t>&lt;Article&gt;</w:t>
      </w:r>
      <w:r w:rsidRPr="00AC2AED">
        <w:t>Considérant 13 quater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EA8A495" w14:textId="77777777" w:rsidTr="00935B23">
        <w:trPr>
          <w:trHeight w:hRule="exact" w:val="240"/>
          <w:jc w:val="center"/>
        </w:trPr>
        <w:tc>
          <w:tcPr>
            <w:tcW w:w="9752" w:type="dxa"/>
            <w:gridSpan w:val="2"/>
            <w:tcBorders>
              <w:top w:val="nil"/>
              <w:left w:val="nil"/>
              <w:bottom w:val="nil"/>
              <w:right w:val="nil"/>
            </w:tcBorders>
          </w:tcPr>
          <w:p w14:paraId="607409CB" w14:textId="77777777" w:rsidR="005B77B0" w:rsidRPr="00AC2AED" w:rsidRDefault="005B77B0" w:rsidP="00935B23"/>
        </w:tc>
      </w:tr>
      <w:tr w:rsidR="005B77B0" w:rsidRPr="00AC2AED" w14:paraId="15CFD6E5" w14:textId="77777777" w:rsidTr="00935B23">
        <w:trPr>
          <w:trHeight w:val="240"/>
          <w:jc w:val="center"/>
        </w:trPr>
        <w:tc>
          <w:tcPr>
            <w:tcW w:w="4876" w:type="dxa"/>
            <w:tcBorders>
              <w:top w:val="nil"/>
              <w:left w:val="nil"/>
              <w:bottom w:val="nil"/>
              <w:right w:val="nil"/>
            </w:tcBorders>
          </w:tcPr>
          <w:p w14:paraId="06BEE14B"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3D5A2B5" w14:textId="77777777" w:rsidR="005B77B0" w:rsidRPr="00AC2AED" w:rsidRDefault="005B77B0" w:rsidP="00935B23">
            <w:pPr>
              <w:pStyle w:val="AmColumnHeading"/>
            </w:pPr>
            <w:r w:rsidRPr="00AC2AED">
              <w:t>Amendement</w:t>
            </w:r>
          </w:p>
        </w:tc>
      </w:tr>
      <w:tr w:rsidR="005B77B0" w:rsidRPr="00AC2AED" w14:paraId="37F0E67E" w14:textId="77777777" w:rsidTr="00935B23">
        <w:trPr>
          <w:jc w:val="center"/>
        </w:trPr>
        <w:tc>
          <w:tcPr>
            <w:tcW w:w="4876" w:type="dxa"/>
            <w:tcBorders>
              <w:top w:val="nil"/>
              <w:left w:val="nil"/>
              <w:bottom w:val="nil"/>
              <w:right w:val="nil"/>
            </w:tcBorders>
          </w:tcPr>
          <w:p w14:paraId="6173BA33" w14:textId="77777777" w:rsidR="005B77B0" w:rsidRPr="00AC2AED" w:rsidRDefault="005B77B0" w:rsidP="00935B23">
            <w:pPr>
              <w:pStyle w:val="Normal6a"/>
            </w:pPr>
          </w:p>
        </w:tc>
        <w:tc>
          <w:tcPr>
            <w:tcW w:w="4876" w:type="dxa"/>
            <w:tcBorders>
              <w:top w:val="nil"/>
              <w:left w:val="nil"/>
              <w:bottom w:val="nil"/>
              <w:right w:val="nil"/>
            </w:tcBorders>
          </w:tcPr>
          <w:p w14:paraId="2FBB1A68" w14:textId="72A05100" w:rsidR="005B77B0" w:rsidRPr="00AC2AED" w:rsidRDefault="005B77B0" w:rsidP="00935B23">
            <w:pPr>
              <w:pStyle w:val="Normal6a"/>
            </w:pPr>
            <w:r w:rsidRPr="00AC2AED">
              <w:rPr>
                <w:b/>
                <w:i/>
              </w:rPr>
              <w:t>(13 quater)</w:t>
            </w:r>
            <w:r w:rsidRPr="00AC2AED">
              <w:tab/>
            </w:r>
            <w:r w:rsidRPr="00AC2AED">
              <w:rPr>
                <w:b/>
                <w:i/>
              </w:rPr>
              <w:t>En ce qui concerne la Mauritanie, selon les informations fournies par l</w:t>
            </w:r>
            <w:r w:rsidR="0056307D">
              <w:rPr>
                <w:b/>
                <w:i/>
              </w:rPr>
              <w:t>’</w:t>
            </w:r>
            <w:r w:rsidRPr="00AC2AED">
              <w:rPr>
                <w:b/>
                <w:i/>
              </w:rPr>
              <w:t>Agence pour l</w:t>
            </w:r>
            <w:r w:rsidR="0056307D">
              <w:rPr>
                <w:b/>
                <w:i/>
              </w:rPr>
              <w:t>’</w:t>
            </w:r>
            <w:r w:rsidRPr="00AC2AED">
              <w:rPr>
                <w:b/>
                <w:i/>
              </w:rPr>
              <w:t>asile, le taux de reconnaissance à l</w:t>
            </w:r>
            <w:r w:rsidR="0056307D">
              <w:rPr>
                <w:b/>
                <w:i/>
              </w:rPr>
              <w:t>’</w:t>
            </w:r>
            <w:r w:rsidRPr="00AC2AED">
              <w:rPr>
                <w:b/>
                <w:i/>
              </w:rPr>
              <w:t>échelle de l</w:t>
            </w:r>
            <w:r w:rsidR="0056307D">
              <w:rPr>
                <w:b/>
                <w:i/>
              </w:rPr>
              <w:t>’</w:t>
            </w:r>
            <w:r w:rsidRPr="00AC2AED">
              <w:rPr>
                <w:b/>
                <w:i/>
              </w:rPr>
              <w:t>Union des demandeurs originaires de ce pays était faible en 2024. Le pays a ratifié les principaux instruments internationaux relatifs aux droits de l</w:t>
            </w:r>
            <w:r w:rsidR="0056307D">
              <w:rPr>
                <w:b/>
                <w:i/>
              </w:rPr>
              <w:t>’</w:t>
            </w:r>
            <w:r w:rsidRPr="00AC2AED">
              <w:rPr>
                <w:b/>
                <w:i/>
              </w:rPr>
              <w:t>homme. Rien n</w:t>
            </w:r>
            <w:r w:rsidR="0056307D">
              <w:rPr>
                <w:b/>
                <w:i/>
              </w:rPr>
              <w:t>’</w:t>
            </w:r>
            <w:r w:rsidRPr="00AC2AED">
              <w:rPr>
                <w:b/>
                <w:i/>
              </w:rPr>
              <w:t>indique que des citoyens de Mauritanie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La Mauritanie n</w:t>
            </w:r>
            <w:r w:rsidR="0056307D">
              <w:rPr>
                <w:b/>
                <w:i/>
              </w:rPr>
              <w:t>’</w:t>
            </w:r>
            <w:r w:rsidRPr="00AC2AED">
              <w:rPr>
                <w:b/>
                <w:i/>
              </w:rPr>
              <w:t>a pas aboli la peine de mort, mais maintient l</w:t>
            </w:r>
            <w:r w:rsidR="0056307D">
              <w:rPr>
                <w:b/>
                <w:i/>
              </w:rPr>
              <w:t>’</w:t>
            </w:r>
            <w:r w:rsidRPr="00AC2AED">
              <w:rPr>
                <w:b/>
                <w:i/>
              </w:rPr>
              <w:t>existence d</w:t>
            </w:r>
            <w:r w:rsidR="0056307D">
              <w:rPr>
                <w:b/>
                <w:i/>
              </w:rPr>
              <w:t>’</w:t>
            </w:r>
            <w:r w:rsidRPr="00AC2AED">
              <w:rPr>
                <w:b/>
                <w:i/>
              </w:rPr>
              <w:t>un moratoire de fait depuis 1987. La Mauritanie a ratifié la convention contre la torture et autres peines ou traitements cruels, inhumains ou dégradants. Il n</w:t>
            </w:r>
            <w:r w:rsidR="0056307D">
              <w:rPr>
                <w:b/>
                <w:i/>
              </w:rPr>
              <w:t>’</w:t>
            </w:r>
            <w:r w:rsidRPr="00AC2AED">
              <w:rPr>
                <w:b/>
                <w:i/>
              </w:rPr>
              <w:t>y a pas de conflit armé en Mauritanie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r>
    </w:tbl>
    <w:p w14:paraId="2FC73A07"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909F89C" w14:textId="77777777" w:rsidR="005B77B0" w:rsidRPr="00AC2AED" w:rsidRDefault="005B77B0" w:rsidP="005B77B0">
      <w:r w:rsidRPr="00AC2AED">
        <w:rPr>
          <w:rStyle w:val="HideTWBExt"/>
        </w:rPr>
        <w:t>&lt;/Amend&gt;</w:t>
      </w:r>
    </w:p>
    <w:p w14:paraId="4CE947CD"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120</w:t>
      </w:r>
      <w:r w:rsidRPr="00AC2AED">
        <w:rPr>
          <w:rStyle w:val="HideTWBExt"/>
          <w:b w:val="0"/>
        </w:rPr>
        <w:t>&lt;/NumAm&gt;</w:t>
      </w:r>
    </w:p>
    <w:p w14:paraId="2C746721"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Jaroslav Bžoch, Anna Maria Cisint, Pascale Piera, Petra Steger, Jorge Buxadé Villalba, Alexandre Varaut</w:t>
      </w:r>
      <w:r w:rsidRPr="00AC2AED">
        <w:rPr>
          <w:rStyle w:val="HideTWBExt"/>
          <w:b w:val="0"/>
        </w:rPr>
        <w:t>&lt;/Members&gt;</w:t>
      </w:r>
    </w:p>
    <w:p w14:paraId="08A526CC" w14:textId="77777777" w:rsidR="005B77B0" w:rsidRPr="00AC2AED" w:rsidRDefault="005B77B0" w:rsidP="005B77B0">
      <w:pPr>
        <w:pStyle w:val="NormalBold"/>
      </w:pPr>
      <w:r w:rsidRPr="00AC2AED">
        <w:rPr>
          <w:rStyle w:val="HideTWBExt"/>
          <w:b w:val="0"/>
        </w:rPr>
        <w:t>&lt;/RepeatBlock-By&gt;</w:t>
      </w:r>
    </w:p>
    <w:p w14:paraId="42CE105D"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65698B9" w14:textId="77777777" w:rsidR="005B77B0" w:rsidRPr="00AC2AED" w:rsidRDefault="005B77B0" w:rsidP="005B77B0">
      <w:pPr>
        <w:pStyle w:val="NormalBold"/>
      </w:pPr>
      <w:r w:rsidRPr="00AC2AED">
        <w:rPr>
          <w:rStyle w:val="HideTWBExt"/>
          <w:b w:val="0"/>
        </w:rPr>
        <w:t>&lt;Article&gt;</w:t>
      </w:r>
      <w:r w:rsidRPr="00AC2AED">
        <w:t>Considérant 13 quinquies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25154F6" w14:textId="77777777" w:rsidTr="00935B23">
        <w:trPr>
          <w:trHeight w:hRule="exact" w:val="240"/>
          <w:jc w:val="center"/>
        </w:trPr>
        <w:tc>
          <w:tcPr>
            <w:tcW w:w="9752" w:type="dxa"/>
            <w:gridSpan w:val="2"/>
            <w:tcBorders>
              <w:top w:val="nil"/>
              <w:left w:val="nil"/>
              <w:bottom w:val="nil"/>
              <w:right w:val="nil"/>
            </w:tcBorders>
          </w:tcPr>
          <w:p w14:paraId="732DE259" w14:textId="77777777" w:rsidR="005B77B0" w:rsidRPr="00AC2AED" w:rsidRDefault="005B77B0" w:rsidP="00935B23"/>
        </w:tc>
      </w:tr>
      <w:tr w:rsidR="005B77B0" w:rsidRPr="00AC2AED" w14:paraId="1F2D958D" w14:textId="77777777" w:rsidTr="00935B23">
        <w:trPr>
          <w:trHeight w:val="240"/>
          <w:jc w:val="center"/>
        </w:trPr>
        <w:tc>
          <w:tcPr>
            <w:tcW w:w="4876" w:type="dxa"/>
            <w:tcBorders>
              <w:top w:val="nil"/>
              <w:left w:val="nil"/>
              <w:bottom w:val="nil"/>
              <w:right w:val="nil"/>
            </w:tcBorders>
          </w:tcPr>
          <w:p w14:paraId="4535391C"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5DCB58C" w14:textId="77777777" w:rsidR="005B77B0" w:rsidRPr="00AC2AED" w:rsidRDefault="005B77B0" w:rsidP="00935B23">
            <w:pPr>
              <w:pStyle w:val="AmColumnHeading"/>
            </w:pPr>
            <w:r w:rsidRPr="00AC2AED">
              <w:t>Amendement</w:t>
            </w:r>
          </w:p>
        </w:tc>
      </w:tr>
      <w:tr w:rsidR="005B77B0" w:rsidRPr="00AC2AED" w14:paraId="4EF55FB1" w14:textId="77777777" w:rsidTr="00935B23">
        <w:trPr>
          <w:jc w:val="center"/>
        </w:trPr>
        <w:tc>
          <w:tcPr>
            <w:tcW w:w="4876" w:type="dxa"/>
            <w:tcBorders>
              <w:top w:val="nil"/>
              <w:left w:val="nil"/>
              <w:bottom w:val="nil"/>
              <w:right w:val="nil"/>
            </w:tcBorders>
          </w:tcPr>
          <w:p w14:paraId="32CF05F5" w14:textId="77777777" w:rsidR="005B77B0" w:rsidRPr="00AC2AED" w:rsidRDefault="005B77B0" w:rsidP="00935B23">
            <w:pPr>
              <w:pStyle w:val="Normal6a"/>
            </w:pPr>
          </w:p>
        </w:tc>
        <w:tc>
          <w:tcPr>
            <w:tcW w:w="4876" w:type="dxa"/>
            <w:tcBorders>
              <w:top w:val="nil"/>
              <w:left w:val="nil"/>
              <w:bottom w:val="nil"/>
              <w:right w:val="nil"/>
            </w:tcBorders>
          </w:tcPr>
          <w:p w14:paraId="4B2469A3" w14:textId="7DCF3FBB" w:rsidR="005B77B0" w:rsidRPr="00AC2AED" w:rsidRDefault="005B77B0" w:rsidP="00935B23">
            <w:pPr>
              <w:pStyle w:val="Normal6a"/>
            </w:pPr>
            <w:r w:rsidRPr="00AC2AED">
              <w:rPr>
                <w:b/>
                <w:i/>
              </w:rPr>
              <w:t>(13 quinquies)</w:t>
            </w:r>
            <w:r w:rsidRPr="00AC2AED">
              <w:tab/>
            </w:r>
            <w:r w:rsidRPr="00AC2AED">
              <w:rPr>
                <w:b/>
                <w:i/>
              </w:rPr>
              <w:t>En ce qui concerne la Gambie, selon les informations fournies par l</w:t>
            </w:r>
            <w:r w:rsidR="0056307D">
              <w:rPr>
                <w:b/>
                <w:i/>
              </w:rPr>
              <w:t>’</w:t>
            </w:r>
            <w:r w:rsidRPr="00AC2AED">
              <w:rPr>
                <w:b/>
                <w:i/>
              </w:rPr>
              <w:t>Agence pour l</w:t>
            </w:r>
            <w:r w:rsidR="0056307D">
              <w:rPr>
                <w:b/>
                <w:i/>
              </w:rPr>
              <w:t>’</w:t>
            </w:r>
            <w:r w:rsidRPr="00AC2AED">
              <w:rPr>
                <w:b/>
                <w:i/>
              </w:rPr>
              <w:t>asile, quatre États membres désignent actuellement la Gambie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de Gambie était de 8 % en 2024. Le pays a ratifié les principaux instruments internationaux relatifs aux droits de l</w:t>
            </w:r>
            <w:r w:rsidR="0056307D">
              <w:rPr>
                <w:b/>
                <w:i/>
              </w:rPr>
              <w:t>’</w:t>
            </w:r>
            <w:r w:rsidRPr="00AC2AED">
              <w:rPr>
                <w:b/>
                <w:i/>
              </w:rPr>
              <w:t>homme. La Gambie est une république présidentielle. Rien n</w:t>
            </w:r>
            <w:r w:rsidR="0056307D">
              <w:rPr>
                <w:b/>
                <w:i/>
              </w:rPr>
              <w:t>’</w:t>
            </w:r>
            <w:r w:rsidRPr="00AC2AED">
              <w:rPr>
                <w:b/>
                <w:i/>
              </w:rPr>
              <w:t>indique que des citoyens de Gambie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La Gambie a aboli la peine de mort et ratifié le deuxième protocole facultatif se rapportant au pacte international relatif aux droits civils et politiques concernant l</w:t>
            </w:r>
            <w:r w:rsidR="0056307D">
              <w:rPr>
                <w:b/>
                <w:i/>
              </w:rPr>
              <w:t>’</w:t>
            </w:r>
            <w:r w:rsidRPr="00AC2AED">
              <w:rPr>
                <w:b/>
                <w:i/>
              </w:rPr>
              <w:t>abolition de la peine de mort. La Gambie a ratifié la convention contre la torture et autres peines ou traitements cruels, inhumains ou dégradants. Il n</w:t>
            </w:r>
            <w:r w:rsidR="0056307D">
              <w:rPr>
                <w:b/>
                <w:i/>
              </w:rPr>
              <w:t>’</w:t>
            </w:r>
            <w:r w:rsidRPr="00AC2AED">
              <w:rPr>
                <w:b/>
                <w:i/>
              </w:rPr>
              <w:t>y a pas de conflit armé en Gambie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r>
    </w:tbl>
    <w:p w14:paraId="3664DC19"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65C79E8" w14:textId="77777777" w:rsidR="005B77B0" w:rsidRPr="00AC2AED" w:rsidRDefault="005B77B0" w:rsidP="005B77B0">
      <w:r w:rsidRPr="00AC2AED">
        <w:rPr>
          <w:rStyle w:val="HideTWBExt"/>
        </w:rPr>
        <w:t>&lt;/Amend&gt;</w:t>
      </w:r>
    </w:p>
    <w:p w14:paraId="5648269F"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121</w:t>
      </w:r>
      <w:r w:rsidRPr="00AC2AED">
        <w:rPr>
          <w:rStyle w:val="HideTWBExt"/>
          <w:b w:val="0"/>
        </w:rPr>
        <w:t>&lt;/NumAm&gt;</w:t>
      </w:r>
    </w:p>
    <w:p w14:paraId="28FE7A8E"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Jaroslav Bžoch, Anna Maria Cisint, Pascale Piera, Petra Steger, Jorge Buxadé Villalba, Alexandre Varaut</w:t>
      </w:r>
      <w:r w:rsidRPr="00AC2AED">
        <w:rPr>
          <w:rStyle w:val="HideTWBExt"/>
          <w:b w:val="0"/>
        </w:rPr>
        <w:t>&lt;/Members&gt;</w:t>
      </w:r>
    </w:p>
    <w:p w14:paraId="45B0566D" w14:textId="77777777" w:rsidR="005B77B0" w:rsidRPr="00AC2AED" w:rsidRDefault="005B77B0" w:rsidP="005B77B0">
      <w:pPr>
        <w:pStyle w:val="NormalBold"/>
      </w:pPr>
      <w:r w:rsidRPr="00AC2AED">
        <w:rPr>
          <w:rStyle w:val="HideTWBExt"/>
          <w:b w:val="0"/>
        </w:rPr>
        <w:t>&lt;/RepeatBlock-By&gt;</w:t>
      </w:r>
    </w:p>
    <w:p w14:paraId="18F08052"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D7792C5" w14:textId="77777777" w:rsidR="005B77B0" w:rsidRPr="00AC2AED" w:rsidRDefault="005B77B0" w:rsidP="005B77B0">
      <w:pPr>
        <w:pStyle w:val="NormalBold"/>
      </w:pPr>
      <w:r w:rsidRPr="00AC2AED">
        <w:rPr>
          <w:rStyle w:val="HideTWBExt"/>
          <w:b w:val="0"/>
        </w:rPr>
        <w:t>&lt;Article&gt;</w:t>
      </w:r>
      <w:r w:rsidRPr="00AC2AED">
        <w:t>Considérant 13 sexies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ACDD1E2" w14:textId="77777777" w:rsidTr="00935B23">
        <w:trPr>
          <w:trHeight w:hRule="exact" w:val="240"/>
          <w:jc w:val="center"/>
        </w:trPr>
        <w:tc>
          <w:tcPr>
            <w:tcW w:w="9752" w:type="dxa"/>
            <w:gridSpan w:val="2"/>
            <w:tcBorders>
              <w:top w:val="nil"/>
              <w:left w:val="nil"/>
              <w:bottom w:val="nil"/>
              <w:right w:val="nil"/>
            </w:tcBorders>
          </w:tcPr>
          <w:p w14:paraId="4F466642" w14:textId="77777777" w:rsidR="005B77B0" w:rsidRPr="00AC2AED" w:rsidRDefault="005B77B0" w:rsidP="00935B23"/>
        </w:tc>
      </w:tr>
      <w:tr w:rsidR="005B77B0" w:rsidRPr="00AC2AED" w14:paraId="37D5DF1B" w14:textId="77777777" w:rsidTr="00935B23">
        <w:trPr>
          <w:trHeight w:val="240"/>
          <w:jc w:val="center"/>
        </w:trPr>
        <w:tc>
          <w:tcPr>
            <w:tcW w:w="4876" w:type="dxa"/>
            <w:tcBorders>
              <w:top w:val="nil"/>
              <w:left w:val="nil"/>
              <w:bottom w:val="nil"/>
              <w:right w:val="nil"/>
            </w:tcBorders>
          </w:tcPr>
          <w:p w14:paraId="24F9B820"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B19621E" w14:textId="77777777" w:rsidR="005B77B0" w:rsidRPr="00AC2AED" w:rsidRDefault="005B77B0" w:rsidP="00935B23">
            <w:pPr>
              <w:pStyle w:val="AmColumnHeading"/>
            </w:pPr>
            <w:r w:rsidRPr="00AC2AED">
              <w:t>Amendement</w:t>
            </w:r>
          </w:p>
        </w:tc>
      </w:tr>
      <w:tr w:rsidR="005B77B0" w:rsidRPr="00AC2AED" w14:paraId="20AB8C2B" w14:textId="77777777" w:rsidTr="00935B23">
        <w:trPr>
          <w:jc w:val="center"/>
        </w:trPr>
        <w:tc>
          <w:tcPr>
            <w:tcW w:w="4876" w:type="dxa"/>
            <w:tcBorders>
              <w:top w:val="nil"/>
              <w:left w:val="nil"/>
              <w:bottom w:val="nil"/>
              <w:right w:val="nil"/>
            </w:tcBorders>
          </w:tcPr>
          <w:p w14:paraId="22DCF038" w14:textId="77777777" w:rsidR="005B77B0" w:rsidRPr="00AC2AED" w:rsidRDefault="005B77B0" w:rsidP="00935B23">
            <w:pPr>
              <w:pStyle w:val="Normal6a"/>
            </w:pPr>
          </w:p>
        </w:tc>
        <w:tc>
          <w:tcPr>
            <w:tcW w:w="4876" w:type="dxa"/>
            <w:tcBorders>
              <w:top w:val="nil"/>
              <w:left w:val="nil"/>
              <w:bottom w:val="nil"/>
              <w:right w:val="nil"/>
            </w:tcBorders>
          </w:tcPr>
          <w:p w14:paraId="10F84CEB" w14:textId="736CA7DD" w:rsidR="005B77B0" w:rsidRPr="00AC2AED" w:rsidRDefault="005B77B0" w:rsidP="00935B23">
            <w:pPr>
              <w:pStyle w:val="Normal6a"/>
            </w:pPr>
            <w:r w:rsidRPr="00AC2AED">
              <w:rPr>
                <w:b/>
                <w:i/>
              </w:rPr>
              <w:t>(13 sexies)</w:t>
            </w:r>
            <w:r w:rsidRPr="00AC2AED">
              <w:tab/>
            </w:r>
            <w:r w:rsidRPr="00AC2AED">
              <w:rPr>
                <w:b/>
                <w:i/>
              </w:rPr>
              <w:t>En ce qui concerne le Ghana, selon les informations fournies par l</w:t>
            </w:r>
            <w:r w:rsidR="0056307D">
              <w:rPr>
                <w:b/>
                <w:i/>
              </w:rPr>
              <w:t>’</w:t>
            </w:r>
            <w:r w:rsidRPr="00AC2AED">
              <w:rPr>
                <w:b/>
                <w:i/>
              </w:rPr>
              <w:t>Agence pour l</w:t>
            </w:r>
            <w:r w:rsidR="0056307D">
              <w:rPr>
                <w:b/>
                <w:i/>
              </w:rPr>
              <w:t>’</w:t>
            </w:r>
            <w:r w:rsidRPr="00AC2AED">
              <w:rPr>
                <w:b/>
                <w:i/>
              </w:rPr>
              <w:t>asile, 14 États membres désignent actuellement le Ghana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du Ghana était de 8 % en 2024. Le pays a ratifié les principaux instruments internationaux relatifs aux droits de l</w:t>
            </w:r>
            <w:r w:rsidR="0056307D">
              <w:rPr>
                <w:b/>
                <w:i/>
              </w:rPr>
              <w:t>’</w:t>
            </w:r>
            <w:r w:rsidRPr="00AC2AED">
              <w:rPr>
                <w:b/>
                <w:i/>
              </w:rPr>
              <w:t>homme. Le Ghana est une république présidentielle. Rien n</w:t>
            </w:r>
            <w:r w:rsidR="0056307D">
              <w:rPr>
                <w:b/>
                <w:i/>
              </w:rPr>
              <w:t>’</w:t>
            </w:r>
            <w:r w:rsidRPr="00AC2AED">
              <w:rPr>
                <w:b/>
                <w:i/>
              </w:rPr>
              <w:t>indique que des citoyens du Ghana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Le Ghana observe un moratoire sur l</w:t>
            </w:r>
            <w:r w:rsidR="0056307D">
              <w:rPr>
                <w:b/>
                <w:i/>
              </w:rPr>
              <w:t>’</w:t>
            </w:r>
            <w:r w:rsidRPr="00AC2AED">
              <w:rPr>
                <w:b/>
                <w:i/>
              </w:rPr>
              <w:t>application de la peine de mort depuis 1993, bien qu</w:t>
            </w:r>
            <w:r w:rsidR="0056307D">
              <w:rPr>
                <w:b/>
                <w:i/>
              </w:rPr>
              <w:t>’</w:t>
            </w:r>
            <w:r w:rsidRPr="00AC2AED">
              <w:rPr>
                <w:b/>
                <w:i/>
              </w:rPr>
              <w:t>il maintienne la peine de mort dans son droit pénal et qu</w:t>
            </w:r>
            <w:r w:rsidR="0056307D">
              <w:rPr>
                <w:b/>
                <w:i/>
              </w:rPr>
              <w:t>’</w:t>
            </w:r>
            <w:r w:rsidRPr="00AC2AED">
              <w:rPr>
                <w:b/>
                <w:i/>
              </w:rPr>
              <w:t>il n</w:t>
            </w:r>
            <w:r w:rsidR="0056307D">
              <w:rPr>
                <w:b/>
                <w:i/>
              </w:rPr>
              <w:t>’</w:t>
            </w:r>
            <w:r w:rsidRPr="00AC2AED">
              <w:rPr>
                <w:b/>
                <w:i/>
              </w:rPr>
              <w:t>ait pas ratifié le deuxième protocole facultatif se rapportant au pacte international relatif aux droits civils et politiques, visant à abolir la peine de mort. Le Ghana a ratifié la convention contre la torture et autres peines ou traitements cruels, inhumains ou dégradants. Il n</w:t>
            </w:r>
            <w:r w:rsidR="0056307D">
              <w:rPr>
                <w:b/>
                <w:i/>
              </w:rPr>
              <w:t>’</w:t>
            </w:r>
            <w:r w:rsidRPr="00AC2AED">
              <w:rPr>
                <w:b/>
                <w:i/>
              </w:rPr>
              <w:t>y a pas de conflit armé au Ghana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r>
    </w:tbl>
    <w:p w14:paraId="702D1B52"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D7E007E" w14:textId="77777777" w:rsidR="005B77B0" w:rsidRPr="00AC2AED" w:rsidRDefault="005B77B0" w:rsidP="005B77B0">
      <w:r w:rsidRPr="00AC2AED">
        <w:rPr>
          <w:rStyle w:val="HideTWBExt"/>
        </w:rPr>
        <w:t>&lt;/Amend&gt;</w:t>
      </w:r>
    </w:p>
    <w:p w14:paraId="04577CBF"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122</w:t>
      </w:r>
      <w:r w:rsidRPr="00AC2AED">
        <w:rPr>
          <w:rStyle w:val="HideTWBExt"/>
          <w:b w:val="0"/>
        </w:rPr>
        <w:t>&lt;/NumAm&gt;</w:t>
      </w:r>
    </w:p>
    <w:p w14:paraId="2B596515"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Jaroslav Bžoch, Anna Maria Cisint, Pascale Piera, Petra Steger, Jorge Buxadé Villalba, Alexandre Varaut</w:t>
      </w:r>
      <w:r w:rsidRPr="00AC2AED">
        <w:rPr>
          <w:rStyle w:val="HideTWBExt"/>
          <w:b w:val="0"/>
        </w:rPr>
        <w:t>&lt;/Members&gt;</w:t>
      </w:r>
    </w:p>
    <w:p w14:paraId="1F87AB3A" w14:textId="77777777" w:rsidR="005B77B0" w:rsidRPr="00AC2AED" w:rsidRDefault="005B77B0" w:rsidP="005B77B0">
      <w:pPr>
        <w:pStyle w:val="NormalBold"/>
      </w:pPr>
      <w:r w:rsidRPr="00AC2AED">
        <w:rPr>
          <w:rStyle w:val="HideTWBExt"/>
          <w:b w:val="0"/>
        </w:rPr>
        <w:t>&lt;/RepeatBlock-By&gt;</w:t>
      </w:r>
    </w:p>
    <w:p w14:paraId="32C08652"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EEDBEC0" w14:textId="77777777" w:rsidR="005B77B0" w:rsidRPr="00AC2AED" w:rsidRDefault="005B77B0" w:rsidP="005B77B0">
      <w:pPr>
        <w:pStyle w:val="NormalBold"/>
      </w:pPr>
      <w:r w:rsidRPr="00AC2AED">
        <w:rPr>
          <w:rStyle w:val="HideTWBExt"/>
          <w:b w:val="0"/>
        </w:rPr>
        <w:t>&lt;Article&gt;</w:t>
      </w:r>
      <w:r w:rsidRPr="00AC2AED">
        <w:t>Considérant 13 septies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120C4D7" w14:textId="77777777" w:rsidTr="00935B23">
        <w:trPr>
          <w:trHeight w:hRule="exact" w:val="240"/>
          <w:jc w:val="center"/>
        </w:trPr>
        <w:tc>
          <w:tcPr>
            <w:tcW w:w="9752" w:type="dxa"/>
            <w:gridSpan w:val="2"/>
            <w:tcBorders>
              <w:top w:val="nil"/>
              <w:left w:val="nil"/>
              <w:bottom w:val="nil"/>
              <w:right w:val="nil"/>
            </w:tcBorders>
          </w:tcPr>
          <w:p w14:paraId="21BB7FC1" w14:textId="77777777" w:rsidR="005B77B0" w:rsidRPr="00AC2AED" w:rsidRDefault="005B77B0" w:rsidP="00935B23"/>
        </w:tc>
      </w:tr>
      <w:tr w:rsidR="005B77B0" w:rsidRPr="00AC2AED" w14:paraId="3D3D66A2" w14:textId="77777777" w:rsidTr="00935B23">
        <w:trPr>
          <w:trHeight w:val="240"/>
          <w:jc w:val="center"/>
        </w:trPr>
        <w:tc>
          <w:tcPr>
            <w:tcW w:w="4876" w:type="dxa"/>
            <w:tcBorders>
              <w:top w:val="nil"/>
              <w:left w:val="nil"/>
              <w:bottom w:val="nil"/>
              <w:right w:val="nil"/>
            </w:tcBorders>
          </w:tcPr>
          <w:p w14:paraId="512C28A6"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6203927" w14:textId="77777777" w:rsidR="005B77B0" w:rsidRPr="00AC2AED" w:rsidRDefault="005B77B0" w:rsidP="00935B23">
            <w:pPr>
              <w:pStyle w:val="AmColumnHeading"/>
            </w:pPr>
            <w:r w:rsidRPr="00AC2AED">
              <w:t>Amendement</w:t>
            </w:r>
          </w:p>
        </w:tc>
      </w:tr>
      <w:tr w:rsidR="005B77B0" w:rsidRPr="00AC2AED" w14:paraId="6F023D9F" w14:textId="77777777" w:rsidTr="00935B23">
        <w:trPr>
          <w:jc w:val="center"/>
        </w:trPr>
        <w:tc>
          <w:tcPr>
            <w:tcW w:w="4876" w:type="dxa"/>
            <w:tcBorders>
              <w:top w:val="nil"/>
              <w:left w:val="nil"/>
              <w:bottom w:val="nil"/>
              <w:right w:val="nil"/>
            </w:tcBorders>
          </w:tcPr>
          <w:p w14:paraId="77972A0B" w14:textId="77777777" w:rsidR="005B77B0" w:rsidRPr="00AC2AED" w:rsidRDefault="005B77B0" w:rsidP="00935B23">
            <w:pPr>
              <w:pStyle w:val="Normal6a"/>
            </w:pPr>
          </w:p>
        </w:tc>
        <w:tc>
          <w:tcPr>
            <w:tcW w:w="4876" w:type="dxa"/>
            <w:tcBorders>
              <w:top w:val="nil"/>
              <w:left w:val="nil"/>
              <w:bottom w:val="nil"/>
              <w:right w:val="nil"/>
            </w:tcBorders>
          </w:tcPr>
          <w:p w14:paraId="7D34D5FD" w14:textId="5568FEAA" w:rsidR="005B77B0" w:rsidRPr="00AC2AED" w:rsidRDefault="005B77B0" w:rsidP="00935B23">
            <w:pPr>
              <w:pStyle w:val="Normal6a"/>
            </w:pPr>
            <w:r w:rsidRPr="00AC2AED">
              <w:rPr>
                <w:b/>
                <w:i/>
              </w:rPr>
              <w:t>(13 septies)</w:t>
            </w:r>
            <w:r w:rsidRPr="00AC2AED">
              <w:tab/>
            </w:r>
            <w:r w:rsidRPr="00AC2AED">
              <w:rPr>
                <w:b/>
                <w:i/>
              </w:rPr>
              <w:t>En ce qui concerne le Pérou, selon les informations fournies par l</w:t>
            </w:r>
            <w:r w:rsidR="0056307D">
              <w:rPr>
                <w:b/>
                <w:i/>
              </w:rPr>
              <w:t>’</w:t>
            </w:r>
            <w:r w:rsidRPr="00AC2AED">
              <w:rPr>
                <w:b/>
                <w:i/>
              </w:rPr>
              <w:t>Agence pour l</w:t>
            </w:r>
            <w:r w:rsidR="0056307D">
              <w:rPr>
                <w:b/>
                <w:i/>
              </w:rPr>
              <w:t>’</w:t>
            </w:r>
            <w:r w:rsidRPr="00AC2AED">
              <w:rPr>
                <w:b/>
                <w:i/>
              </w:rPr>
              <w:t>asile, un État membre désigne actuellement le Pérou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du Pérou était de 4 % en 2024. Le pays a ratifié les principaux instruments internationaux relatifs aux droits de l</w:t>
            </w:r>
            <w:r w:rsidR="0056307D">
              <w:rPr>
                <w:b/>
                <w:i/>
              </w:rPr>
              <w:t>’</w:t>
            </w:r>
            <w:r w:rsidRPr="00AC2AED">
              <w:rPr>
                <w:b/>
                <w:i/>
              </w:rPr>
              <w:t>homme. Le Pérou est une république présidentielle. Rien n</w:t>
            </w:r>
            <w:r w:rsidR="0056307D">
              <w:rPr>
                <w:b/>
                <w:i/>
              </w:rPr>
              <w:t>’</w:t>
            </w:r>
            <w:r w:rsidRPr="00AC2AED">
              <w:rPr>
                <w:b/>
                <w:i/>
              </w:rPr>
              <w:t>indique que des citoyens du Pérou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Le Pérou a aboli la peine de mort pour les crimes ordinaires, bien qu</w:t>
            </w:r>
            <w:r w:rsidR="0056307D">
              <w:rPr>
                <w:b/>
                <w:i/>
              </w:rPr>
              <w:t>’</w:t>
            </w:r>
            <w:r w:rsidRPr="00AC2AED">
              <w:rPr>
                <w:b/>
                <w:i/>
              </w:rPr>
              <w:t>il maintienne la peine de mort pour les crimes commis en temps de guerre, et a ratifié le deuxième protocole facultatif se rapportant au pacte international relatif aux droits civils et politiques concernant l</w:t>
            </w:r>
            <w:r w:rsidR="0056307D">
              <w:rPr>
                <w:b/>
                <w:i/>
              </w:rPr>
              <w:t>’</w:t>
            </w:r>
            <w:r w:rsidRPr="00AC2AED">
              <w:rPr>
                <w:b/>
                <w:i/>
              </w:rPr>
              <w:t>abolition de la peine de mort, avec une réserve applicable en temps de guerre. Le Pérou a ratifié la convention contre la torture et autres peines ou traitements cruels, inhumains ou dégradants. Il n</w:t>
            </w:r>
            <w:r w:rsidR="0056307D">
              <w:rPr>
                <w:b/>
                <w:i/>
              </w:rPr>
              <w:t>’</w:t>
            </w:r>
            <w:r w:rsidRPr="00AC2AED">
              <w:rPr>
                <w:b/>
                <w:i/>
              </w:rPr>
              <w:t>y a pas de conflit armé au Pérou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r>
    </w:tbl>
    <w:p w14:paraId="44030090"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2395B45" w14:textId="77777777" w:rsidR="005B77B0" w:rsidRPr="00AC2AED" w:rsidRDefault="005B77B0" w:rsidP="005B77B0">
      <w:r w:rsidRPr="00AC2AED">
        <w:rPr>
          <w:rStyle w:val="HideTWBExt"/>
        </w:rPr>
        <w:t>&lt;/Amend&gt;</w:t>
      </w:r>
    </w:p>
    <w:p w14:paraId="1D99E85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123</w:t>
      </w:r>
      <w:r w:rsidRPr="00AC2AED">
        <w:rPr>
          <w:rStyle w:val="HideTWBExt"/>
          <w:b w:val="0"/>
        </w:rPr>
        <w:t>&lt;/NumAm&gt;</w:t>
      </w:r>
    </w:p>
    <w:p w14:paraId="34723E86"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Jaroslav Bžoch, Anna Maria Cisint, Pascale Piera, Petra Steger, Jorge Buxadé Villalba, Alexandre Varaut</w:t>
      </w:r>
      <w:r w:rsidRPr="00AC2AED">
        <w:rPr>
          <w:rStyle w:val="HideTWBExt"/>
          <w:b w:val="0"/>
        </w:rPr>
        <w:t>&lt;/Members&gt;</w:t>
      </w:r>
    </w:p>
    <w:p w14:paraId="1DD55F04" w14:textId="77777777" w:rsidR="005B77B0" w:rsidRPr="00AC2AED" w:rsidRDefault="005B77B0" w:rsidP="005B77B0">
      <w:pPr>
        <w:pStyle w:val="NormalBold"/>
      </w:pPr>
      <w:r w:rsidRPr="00AC2AED">
        <w:rPr>
          <w:rStyle w:val="HideTWBExt"/>
          <w:b w:val="0"/>
        </w:rPr>
        <w:t>&lt;/RepeatBlock-By&gt;</w:t>
      </w:r>
    </w:p>
    <w:p w14:paraId="1DAAE91B"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0BD83AE" w14:textId="77777777" w:rsidR="005B77B0" w:rsidRPr="00AC2AED" w:rsidRDefault="005B77B0" w:rsidP="005B77B0">
      <w:pPr>
        <w:pStyle w:val="NormalBold"/>
      </w:pPr>
      <w:r w:rsidRPr="00AC2AED">
        <w:rPr>
          <w:rStyle w:val="HideTWBExt"/>
          <w:b w:val="0"/>
        </w:rPr>
        <w:t>&lt;Article&gt;</w:t>
      </w:r>
      <w:r w:rsidRPr="00AC2AED">
        <w:t>Considérant 13 octies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A487F61" w14:textId="77777777" w:rsidTr="00935B23">
        <w:trPr>
          <w:trHeight w:hRule="exact" w:val="240"/>
          <w:jc w:val="center"/>
        </w:trPr>
        <w:tc>
          <w:tcPr>
            <w:tcW w:w="9752" w:type="dxa"/>
            <w:gridSpan w:val="2"/>
            <w:tcBorders>
              <w:top w:val="nil"/>
              <w:left w:val="nil"/>
              <w:bottom w:val="nil"/>
              <w:right w:val="nil"/>
            </w:tcBorders>
          </w:tcPr>
          <w:p w14:paraId="41718001" w14:textId="77777777" w:rsidR="005B77B0" w:rsidRPr="00AC2AED" w:rsidRDefault="005B77B0" w:rsidP="00935B23"/>
        </w:tc>
      </w:tr>
      <w:tr w:rsidR="005B77B0" w:rsidRPr="00AC2AED" w14:paraId="1454EA63" w14:textId="77777777" w:rsidTr="00935B23">
        <w:trPr>
          <w:trHeight w:val="240"/>
          <w:jc w:val="center"/>
        </w:trPr>
        <w:tc>
          <w:tcPr>
            <w:tcW w:w="4876" w:type="dxa"/>
            <w:tcBorders>
              <w:top w:val="nil"/>
              <w:left w:val="nil"/>
              <w:bottom w:val="nil"/>
              <w:right w:val="nil"/>
            </w:tcBorders>
          </w:tcPr>
          <w:p w14:paraId="0A4B7DFD"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D2D0CE8" w14:textId="77777777" w:rsidR="005B77B0" w:rsidRPr="00AC2AED" w:rsidRDefault="005B77B0" w:rsidP="00935B23">
            <w:pPr>
              <w:pStyle w:val="AmColumnHeading"/>
            </w:pPr>
            <w:r w:rsidRPr="00AC2AED">
              <w:t>Amendement</w:t>
            </w:r>
          </w:p>
        </w:tc>
      </w:tr>
      <w:tr w:rsidR="005B77B0" w:rsidRPr="00AC2AED" w14:paraId="06318BA1" w14:textId="77777777" w:rsidTr="00935B23">
        <w:trPr>
          <w:jc w:val="center"/>
        </w:trPr>
        <w:tc>
          <w:tcPr>
            <w:tcW w:w="4876" w:type="dxa"/>
            <w:tcBorders>
              <w:top w:val="nil"/>
              <w:left w:val="nil"/>
              <w:bottom w:val="nil"/>
              <w:right w:val="nil"/>
            </w:tcBorders>
          </w:tcPr>
          <w:p w14:paraId="18B0A418" w14:textId="77777777" w:rsidR="005B77B0" w:rsidRPr="00AC2AED" w:rsidRDefault="005B77B0" w:rsidP="00935B23">
            <w:pPr>
              <w:pStyle w:val="Normal6a"/>
            </w:pPr>
          </w:p>
        </w:tc>
        <w:tc>
          <w:tcPr>
            <w:tcW w:w="4876" w:type="dxa"/>
            <w:tcBorders>
              <w:top w:val="nil"/>
              <w:left w:val="nil"/>
              <w:bottom w:val="nil"/>
              <w:right w:val="nil"/>
            </w:tcBorders>
          </w:tcPr>
          <w:p w14:paraId="4B93F52D" w14:textId="0E46D7CF" w:rsidR="005B77B0" w:rsidRPr="00AC2AED" w:rsidRDefault="005B77B0" w:rsidP="00935B23">
            <w:pPr>
              <w:pStyle w:val="Normal6a"/>
            </w:pPr>
            <w:r w:rsidRPr="00AC2AED">
              <w:rPr>
                <w:b/>
                <w:i/>
              </w:rPr>
              <w:t>(13 octies)</w:t>
            </w:r>
            <w:r w:rsidRPr="00AC2AED">
              <w:tab/>
            </w:r>
            <w:r w:rsidRPr="00AC2AED">
              <w:rPr>
                <w:b/>
                <w:i/>
              </w:rPr>
              <w:t>En ce qui concerne le Sénégal, selon les informations fournies par l</w:t>
            </w:r>
            <w:r w:rsidR="0056307D">
              <w:rPr>
                <w:b/>
                <w:i/>
              </w:rPr>
              <w:t>’</w:t>
            </w:r>
            <w:r w:rsidRPr="00AC2AED">
              <w:rPr>
                <w:b/>
                <w:i/>
              </w:rPr>
              <w:t>Agence pour l</w:t>
            </w:r>
            <w:r w:rsidR="0056307D">
              <w:rPr>
                <w:b/>
                <w:i/>
              </w:rPr>
              <w:t>’</w:t>
            </w:r>
            <w:r w:rsidRPr="00AC2AED">
              <w:rPr>
                <w:b/>
                <w:i/>
              </w:rPr>
              <w:t>asile, 12 États membres désignent actuellement le Kosovo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du Sénégal était de 9 % en 2024. Le pays a ratifié les principaux instruments internationaux relatifs aux droits de l</w:t>
            </w:r>
            <w:r w:rsidR="0056307D">
              <w:rPr>
                <w:b/>
                <w:i/>
              </w:rPr>
              <w:t>’</w:t>
            </w:r>
            <w:r w:rsidRPr="00AC2AED">
              <w:rPr>
                <w:b/>
                <w:i/>
              </w:rPr>
              <w:t>homme. Le Sénégal est une république semi-présidentielle. Rien n</w:t>
            </w:r>
            <w:r w:rsidR="0056307D">
              <w:rPr>
                <w:b/>
                <w:i/>
              </w:rPr>
              <w:t>’</w:t>
            </w:r>
            <w:r w:rsidRPr="00AC2AED">
              <w:rPr>
                <w:b/>
                <w:i/>
              </w:rPr>
              <w:t>indique que des citoyens du Sénégal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Le Sénégal a aboli la peine de mort et ratifié le deuxième protocole facultatif se rapportant au pacte international relatif aux droits civils et politiques concernant l</w:t>
            </w:r>
            <w:r w:rsidR="0056307D">
              <w:rPr>
                <w:b/>
                <w:i/>
              </w:rPr>
              <w:t>’</w:t>
            </w:r>
            <w:r w:rsidRPr="00AC2AED">
              <w:rPr>
                <w:b/>
                <w:i/>
              </w:rPr>
              <w:t>abolition de la peine de mort. Le Sénégal a ratifié la convention contre la torture et autres peines ou traitements cruels, inhumains ou dégradants. Il n</w:t>
            </w:r>
            <w:r w:rsidR="0056307D">
              <w:rPr>
                <w:b/>
                <w:i/>
              </w:rPr>
              <w:t>’</w:t>
            </w:r>
            <w:r w:rsidRPr="00AC2AED">
              <w:rPr>
                <w:b/>
                <w:i/>
              </w:rPr>
              <w:t>y a pas de conflit armé au Sénégal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r>
    </w:tbl>
    <w:p w14:paraId="35C64F85"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3E5655B" w14:textId="77777777" w:rsidR="005B77B0" w:rsidRPr="00AC2AED" w:rsidRDefault="005B77B0" w:rsidP="005B77B0">
      <w:r w:rsidRPr="00AC2AED">
        <w:rPr>
          <w:rStyle w:val="HideTWBExt"/>
        </w:rPr>
        <w:t>&lt;/Amend&gt;</w:t>
      </w:r>
    </w:p>
    <w:p w14:paraId="45FA4B78"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124</w:t>
      </w:r>
      <w:r w:rsidRPr="00AC2AED">
        <w:rPr>
          <w:rStyle w:val="HideTWBExt"/>
          <w:b w:val="0"/>
        </w:rPr>
        <w:t>&lt;/NumAm&gt;</w:t>
      </w:r>
    </w:p>
    <w:p w14:paraId="2E2E1422"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Jaroslav Bžoch, Anna Maria Cisint, Pascale Piera, Petra Steger, Jorge Buxadé Villalba, Alexandre Varaut</w:t>
      </w:r>
      <w:r w:rsidRPr="00AC2AED">
        <w:rPr>
          <w:rStyle w:val="HideTWBExt"/>
          <w:b w:val="0"/>
        </w:rPr>
        <w:t>&lt;/Members&gt;</w:t>
      </w:r>
    </w:p>
    <w:p w14:paraId="38C73884" w14:textId="77777777" w:rsidR="005B77B0" w:rsidRPr="00AC2AED" w:rsidRDefault="005B77B0" w:rsidP="005B77B0">
      <w:pPr>
        <w:pStyle w:val="NormalBold"/>
      </w:pPr>
      <w:r w:rsidRPr="00AC2AED">
        <w:rPr>
          <w:rStyle w:val="HideTWBExt"/>
          <w:b w:val="0"/>
        </w:rPr>
        <w:t>&lt;/RepeatBlock-By&gt;</w:t>
      </w:r>
    </w:p>
    <w:p w14:paraId="4DCFE377"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B5618F5" w14:textId="77777777" w:rsidR="005B77B0" w:rsidRPr="00AC2AED" w:rsidRDefault="005B77B0" w:rsidP="005B77B0">
      <w:pPr>
        <w:pStyle w:val="NormalBold"/>
      </w:pPr>
      <w:r w:rsidRPr="00AC2AED">
        <w:rPr>
          <w:rStyle w:val="HideTWBExt"/>
          <w:b w:val="0"/>
        </w:rPr>
        <w:t>&lt;Article&gt;</w:t>
      </w:r>
      <w:r w:rsidRPr="00AC2AED">
        <w:t>Considérant 13 nonies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5DF5823" w14:textId="77777777" w:rsidTr="00935B23">
        <w:trPr>
          <w:trHeight w:hRule="exact" w:val="240"/>
          <w:jc w:val="center"/>
        </w:trPr>
        <w:tc>
          <w:tcPr>
            <w:tcW w:w="9752" w:type="dxa"/>
            <w:gridSpan w:val="2"/>
            <w:tcBorders>
              <w:top w:val="nil"/>
              <w:left w:val="nil"/>
              <w:bottom w:val="nil"/>
              <w:right w:val="nil"/>
            </w:tcBorders>
          </w:tcPr>
          <w:p w14:paraId="710848D7" w14:textId="77777777" w:rsidR="005B77B0" w:rsidRPr="00AC2AED" w:rsidRDefault="005B77B0" w:rsidP="00935B23"/>
        </w:tc>
      </w:tr>
      <w:tr w:rsidR="005B77B0" w:rsidRPr="00AC2AED" w14:paraId="60F382D2" w14:textId="77777777" w:rsidTr="00935B23">
        <w:trPr>
          <w:trHeight w:val="240"/>
          <w:jc w:val="center"/>
        </w:trPr>
        <w:tc>
          <w:tcPr>
            <w:tcW w:w="4876" w:type="dxa"/>
            <w:tcBorders>
              <w:top w:val="nil"/>
              <w:left w:val="nil"/>
              <w:bottom w:val="nil"/>
              <w:right w:val="nil"/>
            </w:tcBorders>
          </w:tcPr>
          <w:p w14:paraId="4445369E"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E4D2790" w14:textId="77777777" w:rsidR="005B77B0" w:rsidRPr="00AC2AED" w:rsidRDefault="005B77B0" w:rsidP="00935B23">
            <w:pPr>
              <w:pStyle w:val="AmColumnHeading"/>
            </w:pPr>
            <w:r w:rsidRPr="00AC2AED">
              <w:t>Amendement</w:t>
            </w:r>
          </w:p>
        </w:tc>
      </w:tr>
      <w:tr w:rsidR="005B77B0" w:rsidRPr="00AC2AED" w14:paraId="42E55503" w14:textId="77777777" w:rsidTr="00935B23">
        <w:trPr>
          <w:jc w:val="center"/>
        </w:trPr>
        <w:tc>
          <w:tcPr>
            <w:tcW w:w="4876" w:type="dxa"/>
            <w:tcBorders>
              <w:top w:val="nil"/>
              <w:left w:val="nil"/>
              <w:bottom w:val="nil"/>
              <w:right w:val="nil"/>
            </w:tcBorders>
          </w:tcPr>
          <w:p w14:paraId="78EEA560" w14:textId="77777777" w:rsidR="005B77B0" w:rsidRPr="00AC2AED" w:rsidRDefault="005B77B0" w:rsidP="00935B23">
            <w:pPr>
              <w:pStyle w:val="Normal6a"/>
            </w:pPr>
          </w:p>
        </w:tc>
        <w:tc>
          <w:tcPr>
            <w:tcW w:w="4876" w:type="dxa"/>
            <w:tcBorders>
              <w:top w:val="nil"/>
              <w:left w:val="nil"/>
              <w:bottom w:val="nil"/>
              <w:right w:val="nil"/>
            </w:tcBorders>
          </w:tcPr>
          <w:p w14:paraId="764B5413" w14:textId="5A10D046" w:rsidR="005B77B0" w:rsidRPr="00AC2AED" w:rsidRDefault="005B77B0" w:rsidP="00935B23">
            <w:pPr>
              <w:pStyle w:val="Normal6a"/>
            </w:pPr>
            <w:r w:rsidRPr="00AC2AED">
              <w:rPr>
                <w:b/>
                <w:i/>
              </w:rPr>
              <w:t>(13 nonies)</w:t>
            </w:r>
            <w:r w:rsidRPr="00AC2AED">
              <w:tab/>
            </w:r>
            <w:r w:rsidRPr="00AC2AED">
              <w:rPr>
                <w:b/>
                <w:i/>
              </w:rPr>
              <w:t>En ce qui concerne le Sri Lanka, selon les informations fournies par l</w:t>
            </w:r>
            <w:r w:rsidR="0056307D">
              <w:rPr>
                <w:b/>
                <w:i/>
              </w:rPr>
              <w:t>’</w:t>
            </w:r>
            <w:r w:rsidRPr="00AC2AED">
              <w:rPr>
                <w:b/>
                <w:i/>
              </w:rPr>
              <w:t>Agence pour l</w:t>
            </w:r>
            <w:r w:rsidR="0056307D">
              <w:rPr>
                <w:b/>
                <w:i/>
              </w:rPr>
              <w:t>’</w:t>
            </w:r>
            <w:r w:rsidRPr="00AC2AED">
              <w:rPr>
                <w:b/>
                <w:i/>
              </w:rPr>
              <w:t>asile, deux États membres désignent actuellement le Sri Lanka comme pays d</w:t>
            </w:r>
            <w:r w:rsidR="0056307D">
              <w:rPr>
                <w:b/>
                <w:i/>
              </w:rPr>
              <w:t>’</w:t>
            </w:r>
            <w:r w:rsidRPr="00AC2AED">
              <w:rPr>
                <w:b/>
                <w:i/>
              </w:rPr>
              <w:t>origine sûr au niveau national, et le taux de reconnaissance à l</w:t>
            </w:r>
            <w:r w:rsidR="0056307D">
              <w:rPr>
                <w:b/>
                <w:i/>
              </w:rPr>
              <w:t>’</w:t>
            </w:r>
            <w:r w:rsidRPr="00AC2AED">
              <w:rPr>
                <w:b/>
                <w:i/>
              </w:rPr>
              <w:t>échelle de l</w:t>
            </w:r>
            <w:r w:rsidR="0056307D">
              <w:rPr>
                <w:b/>
                <w:i/>
              </w:rPr>
              <w:t>’</w:t>
            </w:r>
            <w:r w:rsidRPr="00AC2AED">
              <w:rPr>
                <w:b/>
                <w:i/>
              </w:rPr>
              <w:t>Union des demandeurs originaires du Sri Lanka était de 15 % en 2024. Le pays a ratifié les principaux instruments internationaux relatifs aux droits de l</w:t>
            </w:r>
            <w:r w:rsidR="0056307D">
              <w:rPr>
                <w:b/>
                <w:i/>
              </w:rPr>
              <w:t>’</w:t>
            </w:r>
            <w:r w:rsidRPr="00AC2AED">
              <w:rPr>
                <w:b/>
                <w:i/>
              </w:rPr>
              <w:t>homme. Le Sri Lanka est une république semi-présidentielle. Rien n</w:t>
            </w:r>
            <w:r w:rsidR="0056307D">
              <w:rPr>
                <w:b/>
                <w:i/>
              </w:rPr>
              <w:t>’</w:t>
            </w:r>
            <w:r w:rsidRPr="00AC2AED">
              <w:rPr>
                <w:b/>
                <w:i/>
              </w:rPr>
              <w:t>indique que des citoyens du Sri Lanka soient expulsés, éloignés ou extradés vers des pays où ils courent un risque de peine de mort, de torture, de persécution ou de traitement inhumain ou dégradant. En général, il n</w:t>
            </w:r>
            <w:r w:rsidR="0056307D">
              <w:rPr>
                <w:b/>
                <w:i/>
              </w:rPr>
              <w:t>’</w:t>
            </w:r>
            <w:r w:rsidRPr="00AC2AED">
              <w:rPr>
                <w:b/>
                <w:i/>
              </w:rPr>
              <w:t>existe pas de risque réel de subir des atteintes graves au sens de l</w:t>
            </w:r>
            <w:r w:rsidR="0056307D">
              <w:rPr>
                <w:b/>
                <w:i/>
              </w:rPr>
              <w:t>’</w:t>
            </w:r>
            <w:r w:rsidRPr="00AC2AED">
              <w:rPr>
                <w:b/>
                <w:i/>
              </w:rPr>
              <w:t>article 15 du règlement (UE) 2024/1347. Le Sri Lanka observe un moratoire sur l</w:t>
            </w:r>
            <w:r w:rsidR="0056307D">
              <w:rPr>
                <w:b/>
                <w:i/>
              </w:rPr>
              <w:t>’</w:t>
            </w:r>
            <w:r w:rsidRPr="00AC2AED">
              <w:rPr>
                <w:b/>
                <w:i/>
              </w:rPr>
              <w:t>application de la peine de mort depuis 1976, bien qu</w:t>
            </w:r>
            <w:r w:rsidR="0056307D">
              <w:rPr>
                <w:b/>
                <w:i/>
              </w:rPr>
              <w:t>’</w:t>
            </w:r>
            <w:r w:rsidRPr="00AC2AED">
              <w:rPr>
                <w:b/>
                <w:i/>
              </w:rPr>
              <w:t>elle maintienne la peine de mort dans son droit pénal et qu</w:t>
            </w:r>
            <w:r w:rsidR="0056307D">
              <w:rPr>
                <w:b/>
                <w:i/>
              </w:rPr>
              <w:t>’</w:t>
            </w:r>
            <w:r w:rsidRPr="00AC2AED">
              <w:rPr>
                <w:b/>
                <w:i/>
              </w:rPr>
              <w:t>elle n</w:t>
            </w:r>
            <w:r w:rsidR="0056307D">
              <w:rPr>
                <w:b/>
                <w:i/>
              </w:rPr>
              <w:t>’</w:t>
            </w:r>
            <w:r w:rsidRPr="00AC2AED">
              <w:rPr>
                <w:b/>
                <w:i/>
              </w:rPr>
              <w:t>ait pas ratifié le deuxième protocole facultatif se rapportant au pacte international relatif aux droits civils et politiques, visant à abolir la peine de mort. Le Sri Lanka a ratifié la convention contre la torture et autres peines ou traitements cruels, inhumains ou dégradants. Il n</w:t>
            </w:r>
            <w:r w:rsidR="0056307D">
              <w:rPr>
                <w:b/>
                <w:i/>
              </w:rPr>
              <w:t>’</w:t>
            </w:r>
            <w:r w:rsidRPr="00AC2AED">
              <w:rPr>
                <w:b/>
                <w:i/>
              </w:rPr>
              <w:t>y a pas de conflit armé au Sri Lanka et, par conséquent, il n</w:t>
            </w:r>
            <w:r w:rsidR="0056307D">
              <w:rPr>
                <w:b/>
                <w:i/>
              </w:rPr>
              <w:t>’</w:t>
            </w:r>
            <w:r w:rsidRPr="00AC2AED">
              <w:rPr>
                <w:b/>
                <w:i/>
              </w:rPr>
              <w:t>existe aucune menace en raison d</w:t>
            </w:r>
            <w:r w:rsidR="0056307D">
              <w:rPr>
                <w:b/>
                <w:i/>
              </w:rPr>
              <w:t>’</w:t>
            </w:r>
            <w:r w:rsidRPr="00AC2AED">
              <w:rPr>
                <w:b/>
                <w:i/>
              </w:rPr>
              <w:t>une violence aveugle dans des situations de conflit armé international ou interne. En général, il n</w:t>
            </w:r>
            <w:r w:rsidR="0056307D">
              <w:rPr>
                <w:b/>
                <w:i/>
              </w:rPr>
              <w:t>’</w:t>
            </w:r>
            <w:r w:rsidRPr="00AC2AED">
              <w:rPr>
                <w:b/>
                <w:i/>
              </w:rPr>
              <w:t>y a pas dans ce pays de persécution au sens de l</w:t>
            </w:r>
            <w:r w:rsidR="0056307D">
              <w:rPr>
                <w:b/>
                <w:i/>
              </w:rPr>
              <w:t>’</w:t>
            </w:r>
            <w:r w:rsidRPr="00AC2AED">
              <w:rPr>
                <w:b/>
                <w:i/>
              </w:rPr>
              <w:t>article 9 du règlement (UE) 2024/1347.</w:t>
            </w:r>
          </w:p>
        </w:tc>
      </w:tr>
    </w:tbl>
    <w:p w14:paraId="72FB3485"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A1AC9C1" w14:textId="77777777" w:rsidR="005B77B0" w:rsidRPr="00AC2AED" w:rsidRDefault="005B77B0" w:rsidP="005B77B0">
      <w:r w:rsidRPr="00AC2AED">
        <w:rPr>
          <w:rStyle w:val="HideTWBExt"/>
        </w:rPr>
        <w:t>&lt;/Amend&gt;</w:t>
      </w:r>
    </w:p>
    <w:p w14:paraId="19B81A07"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125</w:t>
      </w:r>
      <w:r w:rsidRPr="00AC2AED">
        <w:rPr>
          <w:rStyle w:val="HideTWBExt"/>
          <w:b w:val="0"/>
        </w:rPr>
        <w:t>&lt;/NumAm&gt;</w:t>
      </w:r>
    </w:p>
    <w:p w14:paraId="46CB40DB"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7E83E1E1" w14:textId="77777777" w:rsidR="005B77B0" w:rsidRPr="00AC2AED" w:rsidRDefault="005B77B0" w:rsidP="005B77B0">
      <w:pPr>
        <w:pStyle w:val="NormalBold"/>
      </w:pPr>
      <w:r w:rsidRPr="00AC2AED">
        <w:rPr>
          <w:rStyle w:val="HideTWBExt"/>
          <w:b w:val="0"/>
        </w:rPr>
        <w:t>&lt;/RepeatBlock-By&gt;</w:t>
      </w:r>
    </w:p>
    <w:p w14:paraId="247D6A27"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A5E25EB" w14:textId="77777777" w:rsidR="005B77B0" w:rsidRPr="00AC2AED" w:rsidRDefault="005B77B0" w:rsidP="005B77B0">
      <w:pPr>
        <w:pStyle w:val="NormalBold"/>
      </w:pPr>
      <w:r w:rsidRPr="00AC2AED">
        <w:rPr>
          <w:rStyle w:val="HideTWBExt"/>
          <w:b w:val="0"/>
        </w:rPr>
        <w:t>&lt;Article&gt;</w:t>
      </w:r>
      <w:r w:rsidRPr="00AC2AED">
        <w:t>Considérant 14</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1F91926" w14:textId="77777777" w:rsidTr="00935B23">
        <w:trPr>
          <w:trHeight w:hRule="exact" w:val="240"/>
          <w:jc w:val="center"/>
        </w:trPr>
        <w:tc>
          <w:tcPr>
            <w:tcW w:w="9752" w:type="dxa"/>
            <w:gridSpan w:val="2"/>
            <w:tcBorders>
              <w:top w:val="nil"/>
              <w:left w:val="nil"/>
              <w:bottom w:val="nil"/>
              <w:right w:val="nil"/>
            </w:tcBorders>
          </w:tcPr>
          <w:p w14:paraId="08E19AB7" w14:textId="77777777" w:rsidR="005B77B0" w:rsidRPr="00AC2AED" w:rsidRDefault="005B77B0" w:rsidP="00935B23"/>
        </w:tc>
      </w:tr>
      <w:tr w:rsidR="005B77B0" w:rsidRPr="00AC2AED" w14:paraId="0B9F10DB" w14:textId="77777777" w:rsidTr="00935B23">
        <w:trPr>
          <w:trHeight w:val="240"/>
          <w:jc w:val="center"/>
        </w:trPr>
        <w:tc>
          <w:tcPr>
            <w:tcW w:w="4876" w:type="dxa"/>
            <w:tcBorders>
              <w:top w:val="nil"/>
              <w:left w:val="nil"/>
              <w:bottom w:val="nil"/>
              <w:right w:val="nil"/>
            </w:tcBorders>
          </w:tcPr>
          <w:p w14:paraId="5C46A942"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DD83CBE" w14:textId="77777777" w:rsidR="005B77B0" w:rsidRPr="00AC2AED" w:rsidRDefault="005B77B0" w:rsidP="00935B23">
            <w:pPr>
              <w:pStyle w:val="AmColumnHeading"/>
            </w:pPr>
            <w:r w:rsidRPr="00AC2AED">
              <w:t>Amendement</w:t>
            </w:r>
          </w:p>
        </w:tc>
      </w:tr>
      <w:tr w:rsidR="005B77B0" w:rsidRPr="00AC2AED" w14:paraId="43CDE826" w14:textId="77777777" w:rsidTr="00935B23">
        <w:trPr>
          <w:jc w:val="center"/>
        </w:trPr>
        <w:tc>
          <w:tcPr>
            <w:tcW w:w="4876" w:type="dxa"/>
            <w:tcBorders>
              <w:top w:val="nil"/>
              <w:left w:val="nil"/>
              <w:bottom w:val="nil"/>
              <w:right w:val="nil"/>
            </w:tcBorders>
          </w:tcPr>
          <w:p w14:paraId="70564E23" w14:textId="4F780ADC" w:rsidR="005B77B0" w:rsidRPr="00AC2AED" w:rsidRDefault="005B77B0" w:rsidP="00935B23">
            <w:pPr>
              <w:pStyle w:val="Normal6a"/>
            </w:pPr>
            <w:r w:rsidRPr="00AC2AED">
              <w:t>(14)</w:t>
            </w:r>
            <w:r w:rsidRPr="00AC2AED">
              <w:tab/>
              <w:t>Le règlement (UE) 2024/1348 prévoit la possibilité de désigner des pays tiers comme pays d</w:t>
            </w:r>
            <w:r w:rsidR="0056307D">
              <w:t>’</w:t>
            </w:r>
            <w:r w:rsidRPr="00AC2AED">
              <w:t>origine sûrs au niveau de l</w:t>
            </w:r>
            <w:r w:rsidR="0056307D">
              <w:t>’</w:t>
            </w:r>
            <w:r w:rsidRPr="00AC2AED">
              <w:t>Union conformément aux conditions prévues dans ledit règlement.</w:t>
            </w:r>
          </w:p>
        </w:tc>
        <w:tc>
          <w:tcPr>
            <w:tcW w:w="4876" w:type="dxa"/>
            <w:tcBorders>
              <w:top w:val="nil"/>
              <w:left w:val="nil"/>
              <w:bottom w:val="nil"/>
              <w:right w:val="nil"/>
            </w:tcBorders>
          </w:tcPr>
          <w:p w14:paraId="3A0097D7" w14:textId="3723B3CB" w:rsidR="005B77B0" w:rsidRPr="00AC2AED" w:rsidRDefault="005B77B0" w:rsidP="00935B23">
            <w:pPr>
              <w:pStyle w:val="Normal6a"/>
            </w:pPr>
            <w:r w:rsidRPr="00AC2AED">
              <w:t>(14)</w:t>
            </w:r>
            <w:r w:rsidRPr="00AC2AED">
              <w:tab/>
              <w:t>Le règlement (UE) 2024/1348 prévoit la possibilité de désigner des pays tiers comme pays d</w:t>
            </w:r>
            <w:r w:rsidR="0056307D">
              <w:t>’</w:t>
            </w:r>
            <w:r w:rsidRPr="00AC2AED">
              <w:t>origine sûrs au niveau de l</w:t>
            </w:r>
            <w:r w:rsidR="0056307D">
              <w:t>’</w:t>
            </w:r>
            <w:r w:rsidRPr="00AC2AED">
              <w:t xml:space="preserve">Union conformément aux conditions prévues dans ledit règlement. </w:t>
            </w:r>
            <w:r w:rsidRPr="00AC2AED">
              <w:rPr>
                <w:b/>
                <w:i/>
              </w:rPr>
              <w:t>Compte tenu de l</w:t>
            </w:r>
            <w:r w:rsidR="0056307D">
              <w:rPr>
                <w:b/>
                <w:i/>
              </w:rPr>
              <w:t>’</w:t>
            </w:r>
            <w:r w:rsidRPr="00AC2AED">
              <w:rPr>
                <w:b/>
                <w:i/>
              </w:rPr>
              <w:t>incidence plus importante d</w:t>
            </w:r>
            <w:r w:rsidR="0056307D">
              <w:rPr>
                <w:b/>
                <w:i/>
              </w:rPr>
              <w:t>’</w:t>
            </w:r>
            <w:r w:rsidRPr="00AC2AED">
              <w:rPr>
                <w:b/>
                <w:i/>
              </w:rPr>
              <w:t>une désignation en tant que pays sûr au niveau de l</w:t>
            </w:r>
            <w:r w:rsidR="0056307D">
              <w:rPr>
                <w:b/>
                <w:i/>
              </w:rPr>
              <w:t>’</w:t>
            </w:r>
            <w:r w:rsidRPr="00AC2AED">
              <w:rPr>
                <w:b/>
                <w:i/>
              </w:rPr>
              <w:t>Union, un pays tiers ne devrait pas être désigné comme pays sûr au niveau de l</w:t>
            </w:r>
            <w:r w:rsidR="0056307D">
              <w:rPr>
                <w:b/>
                <w:i/>
              </w:rPr>
              <w:t>’</w:t>
            </w:r>
            <w:r w:rsidRPr="00AC2AED">
              <w:rPr>
                <w:b/>
                <w:i/>
              </w:rPr>
              <w:t>Union lorsque les circonstances suivantes s</w:t>
            </w:r>
            <w:r w:rsidR="0056307D">
              <w:rPr>
                <w:b/>
                <w:i/>
              </w:rPr>
              <w:t>’</w:t>
            </w:r>
            <w:r w:rsidRPr="00AC2AED">
              <w:rPr>
                <w:b/>
                <w:i/>
              </w:rPr>
              <w:t>appliquent: il existe des menaces graves et individuelles contre la vie ou la personne d</w:t>
            </w:r>
            <w:r w:rsidR="0056307D">
              <w:rPr>
                <w:b/>
                <w:i/>
              </w:rPr>
              <w:t>’</w:t>
            </w:r>
            <w:r w:rsidRPr="00AC2AED">
              <w:rPr>
                <w:b/>
                <w:i/>
              </w:rPr>
              <w:t>un civil en raison d</w:t>
            </w:r>
            <w:r w:rsidR="0056307D">
              <w:rPr>
                <w:b/>
                <w:i/>
              </w:rPr>
              <w:t>’</w:t>
            </w:r>
            <w:r w:rsidRPr="00AC2AED">
              <w:rPr>
                <w:b/>
                <w:i/>
              </w:rPr>
              <w:t>une violence aveugle dans des situations de conflit armé international ou interne dans le pays; des mesures restrictives au sens de la cinquième partie, titre IV, du traité sur le fonctionnement de l</w:t>
            </w:r>
            <w:r w:rsidR="0056307D">
              <w:rPr>
                <w:b/>
                <w:i/>
              </w:rPr>
              <w:t>’</w:t>
            </w:r>
            <w:r w:rsidRPr="00AC2AED">
              <w:rPr>
                <w:b/>
                <w:i/>
              </w:rPr>
              <w:t>Union européenne ont été adoptées compte tenu des actes du pays; ou lorsque le taux de reconnaissance à l</w:t>
            </w:r>
            <w:r w:rsidR="0056307D">
              <w:rPr>
                <w:b/>
                <w:i/>
              </w:rPr>
              <w:t>’</w:t>
            </w:r>
            <w:r w:rsidRPr="00AC2AED">
              <w:rPr>
                <w:b/>
                <w:i/>
              </w:rPr>
              <w:t>échelle de l</w:t>
            </w:r>
            <w:r w:rsidR="0056307D">
              <w:rPr>
                <w:b/>
                <w:i/>
              </w:rPr>
              <w:t>’</w:t>
            </w:r>
            <w:r w:rsidRPr="00AC2AED">
              <w:rPr>
                <w:b/>
                <w:i/>
              </w:rPr>
              <w:t>Union des demandeurs originaires du pays est supérieur à 5 %.</w:t>
            </w:r>
          </w:p>
        </w:tc>
      </w:tr>
    </w:tbl>
    <w:p w14:paraId="4D4FD9DD"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B65C7E2" w14:textId="77777777" w:rsidR="005B77B0" w:rsidRPr="00AC2AED" w:rsidRDefault="005B77B0" w:rsidP="005B77B0">
      <w:r w:rsidRPr="00AC2AED">
        <w:rPr>
          <w:rStyle w:val="HideTWBExt"/>
        </w:rPr>
        <w:t>&lt;/Amend&gt;</w:t>
      </w:r>
    </w:p>
    <w:p w14:paraId="6A80B178"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126</w:t>
      </w:r>
      <w:r w:rsidRPr="00AC2AED">
        <w:rPr>
          <w:rStyle w:val="HideTWBExt"/>
          <w:b w:val="0"/>
        </w:rPr>
        <w:t>&lt;/NumAm&gt;</w:t>
      </w:r>
    </w:p>
    <w:p w14:paraId="662544D3"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3ECE32A3" w14:textId="77777777" w:rsidR="005B77B0" w:rsidRPr="00AC2AED" w:rsidRDefault="005B77B0" w:rsidP="005B77B0">
      <w:pPr>
        <w:pStyle w:val="NormalBold"/>
      </w:pPr>
      <w:r w:rsidRPr="00AC2AED">
        <w:rPr>
          <w:rStyle w:val="HideTWBExt"/>
          <w:b w:val="0"/>
        </w:rPr>
        <w:t>&lt;/RepeatBlock-By&gt;</w:t>
      </w:r>
    </w:p>
    <w:p w14:paraId="077964D8"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71E6CD6" w14:textId="77777777" w:rsidR="005B77B0" w:rsidRPr="00AC2AED" w:rsidRDefault="005B77B0" w:rsidP="005B77B0">
      <w:pPr>
        <w:pStyle w:val="NormalBold"/>
      </w:pPr>
      <w:r w:rsidRPr="00AC2AED">
        <w:rPr>
          <w:rStyle w:val="HideTWBExt"/>
          <w:b w:val="0"/>
        </w:rPr>
        <w:t>&lt;Article&gt;</w:t>
      </w:r>
      <w:r w:rsidRPr="00AC2AED">
        <w:t>Considérant 16</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8D24FD3" w14:textId="77777777" w:rsidTr="00935B23">
        <w:trPr>
          <w:trHeight w:hRule="exact" w:val="240"/>
          <w:jc w:val="center"/>
        </w:trPr>
        <w:tc>
          <w:tcPr>
            <w:tcW w:w="9752" w:type="dxa"/>
            <w:gridSpan w:val="2"/>
            <w:tcBorders>
              <w:top w:val="nil"/>
              <w:left w:val="nil"/>
              <w:bottom w:val="nil"/>
              <w:right w:val="nil"/>
            </w:tcBorders>
          </w:tcPr>
          <w:p w14:paraId="45423AB0" w14:textId="77777777" w:rsidR="005B77B0" w:rsidRPr="00AC2AED" w:rsidRDefault="005B77B0" w:rsidP="00935B23"/>
        </w:tc>
      </w:tr>
      <w:tr w:rsidR="005B77B0" w:rsidRPr="00AC2AED" w14:paraId="189A1970" w14:textId="77777777" w:rsidTr="00935B23">
        <w:trPr>
          <w:trHeight w:val="240"/>
          <w:jc w:val="center"/>
        </w:trPr>
        <w:tc>
          <w:tcPr>
            <w:tcW w:w="4876" w:type="dxa"/>
            <w:tcBorders>
              <w:top w:val="nil"/>
              <w:left w:val="nil"/>
              <w:bottom w:val="nil"/>
              <w:right w:val="nil"/>
            </w:tcBorders>
          </w:tcPr>
          <w:p w14:paraId="574D1BFB"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4374D37" w14:textId="77777777" w:rsidR="005B77B0" w:rsidRPr="00AC2AED" w:rsidRDefault="005B77B0" w:rsidP="00935B23">
            <w:pPr>
              <w:pStyle w:val="AmColumnHeading"/>
            </w:pPr>
            <w:r w:rsidRPr="00AC2AED">
              <w:t>Amendement</w:t>
            </w:r>
          </w:p>
        </w:tc>
      </w:tr>
      <w:tr w:rsidR="005B77B0" w:rsidRPr="00AC2AED" w14:paraId="5EB1A705" w14:textId="77777777" w:rsidTr="00935B23">
        <w:trPr>
          <w:jc w:val="center"/>
        </w:trPr>
        <w:tc>
          <w:tcPr>
            <w:tcW w:w="4876" w:type="dxa"/>
            <w:tcBorders>
              <w:top w:val="nil"/>
              <w:left w:val="nil"/>
              <w:bottom w:val="nil"/>
              <w:right w:val="nil"/>
            </w:tcBorders>
          </w:tcPr>
          <w:p w14:paraId="6ACEAB16" w14:textId="2E87B62B" w:rsidR="005B77B0" w:rsidRPr="00AC2AED" w:rsidRDefault="005B77B0" w:rsidP="00935B23">
            <w:pPr>
              <w:pStyle w:val="Normal6a"/>
            </w:pPr>
            <w:r w:rsidRPr="00AC2AED">
              <w:rPr>
                <w:b/>
                <w:i/>
              </w:rPr>
              <w:t>(16)</w:t>
            </w:r>
            <w:r w:rsidRPr="00AC2AED">
              <w:tab/>
            </w:r>
            <w:r w:rsidRPr="00AC2AED">
              <w:rPr>
                <w:b/>
                <w:i/>
              </w:rPr>
              <w:t>Néanmoins, étant donné qu</w:t>
            </w:r>
            <w:r w:rsidR="0056307D">
              <w:rPr>
                <w:b/>
                <w:i/>
              </w:rPr>
              <w:t>’</w:t>
            </w:r>
            <w:r w:rsidRPr="00AC2AED">
              <w:rPr>
                <w:b/>
                <w:i/>
              </w:rPr>
              <w:t>il n</w:t>
            </w:r>
            <w:r w:rsidR="0056307D">
              <w:rPr>
                <w:b/>
                <w:i/>
              </w:rPr>
              <w:t>’</w:t>
            </w:r>
            <w:r w:rsidRPr="00AC2AED">
              <w:rPr>
                <w:b/>
                <w:i/>
              </w:rPr>
              <w:t>existe, en général, aucun risque de persécution ou de subir des atteintes graves, au sens du règlement (UE) 2024/1347, au Bangladesh, en Colombie, en Égypte, en Inde, au Maroc et en Tunisie, ainsi qu</w:t>
            </w:r>
            <w:r w:rsidR="0056307D">
              <w:rPr>
                <w:b/>
                <w:i/>
              </w:rPr>
              <w:t>’</w:t>
            </w:r>
            <w:r w:rsidRPr="00AC2AED">
              <w:rPr>
                <w:b/>
                <w:i/>
              </w:rPr>
              <w:t>au Kosovo en tant que candidat potentiel à l</w:t>
            </w:r>
            <w:r w:rsidR="0056307D">
              <w:rPr>
                <w:b/>
                <w:i/>
              </w:rPr>
              <w:t>’</w:t>
            </w:r>
            <w:r w:rsidRPr="00AC2AED">
              <w:rPr>
                <w:b/>
                <w:i/>
              </w:rPr>
              <w:t>adhésion à l</w:t>
            </w:r>
            <w:r w:rsidR="0056307D">
              <w:rPr>
                <w:b/>
                <w:i/>
              </w:rPr>
              <w:t>’</w:t>
            </w:r>
            <w:r w:rsidRPr="00AC2AED">
              <w:rPr>
                <w:b/>
                <w:i/>
              </w:rPr>
              <w:t>Union, comme en témoignent également les très faibles taux de reconnaissance, ces pays devraient être désignés comme pays d</w:t>
            </w:r>
            <w:r w:rsidR="0056307D">
              <w:rPr>
                <w:b/>
                <w:i/>
              </w:rPr>
              <w:t>’</w:t>
            </w:r>
            <w:r w:rsidRPr="00AC2AED">
              <w:rPr>
                <w:b/>
                <w:i/>
              </w:rPr>
              <w:t>origine sûrs au niveau de l</w:t>
            </w:r>
            <w:r w:rsidR="0056307D">
              <w:rPr>
                <w:b/>
                <w:i/>
              </w:rPr>
              <w:t>’</w:t>
            </w:r>
            <w:r w:rsidRPr="00AC2AED">
              <w:rPr>
                <w:b/>
                <w:i/>
              </w:rPr>
              <w:t>Union.</w:t>
            </w:r>
          </w:p>
        </w:tc>
        <w:tc>
          <w:tcPr>
            <w:tcW w:w="4876" w:type="dxa"/>
            <w:tcBorders>
              <w:top w:val="nil"/>
              <w:left w:val="nil"/>
              <w:bottom w:val="nil"/>
              <w:right w:val="nil"/>
            </w:tcBorders>
          </w:tcPr>
          <w:p w14:paraId="15865D30" w14:textId="77777777" w:rsidR="005B77B0" w:rsidRPr="00AC2AED" w:rsidRDefault="005B77B0" w:rsidP="00935B23">
            <w:pPr>
              <w:pStyle w:val="Normal6a"/>
            </w:pPr>
            <w:proofErr w:type="gramStart"/>
            <w:r w:rsidRPr="00AC2AED">
              <w:rPr>
                <w:b/>
                <w:i/>
              </w:rPr>
              <w:t>supprimé</w:t>
            </w:r>
            <w:proofErr w:type="gramEnd"/>
          </w:p>
        </w:tc>
      </w:tr>
    </w:tbl>
    <w:p w14:paraId="60614793"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F03CDAA" w14:textId="77777777" w:rsidR="005B77B0" w:rsidRPr="00AC2AED" w:rsidRDefault="005B77B0" w:rsidP="005B77B0">
      <w:r w:rsidRPr="00AC2AED">
        <w:rPr>
          <w:rStyle w:val="HideTWBExt"/>
        </w:rPr>
        <w:t>&lt;/Amend&gt;</w:t>
      </w:r>
    </w:p>
    <w:p w14:paraId="0FEBCA12"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127</w:t>
      </w:r>
      <w:r w:rsidRPr="00AC2AED">
        <w:rPr>
          <w:rStyle w:val="HideTWBExt"/>
          <w:b w:val="0"/>
        </w:rPr>
        <w:t>&lt;/NumAm&gt;</w:t>
      </w:r>
    </w:p>
    <w:p w14:paraId="63B3D906"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Jaroslav Bžoch, Anna Maria Cisint, Pascale Piera, Petra Steger, Jorge Buxadé Villalba, Alexandre Varaut</w:t>
      </w:r>
      <w:r w:rsidRPr="00AC2AED">
        <w:rPr>
          <w:rStyle w:val="HideTWBExt"/>
          <w:b w:val="0"/>
        </w:rPr>
        <w:t>&lt;/Members&gt;</w:t>
      </w:r>
    </w:p>
    <w:p w14:paraId="059995C6" w14:textId="77777777" w:rsidR="005B77B0" w:rsidRPr="00AC2AED" w:rsidRDefault="005B77B0" w:rsidP="005B77B0">
      <w:pPr>
        <w:pStyle w:val="NormalBold"/>
      </w:pPr>
      <w:r w:rsidRPr="00AC2AED">
        <w:rPr>
          <w:rStyle w:val="HideTWBExt"/>
          <w:b w:val="0"/>
        </w:rPr>
        <w:t>&lt;/RepeatBlock-By&gt;</w:t>
      </w:r>
    </w:p>
    <w:p w14:paraId="70137131"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4EA61B5" w14:textId="77777777" w:rsidR="005B77B0" w:rsidRPr="00AC2AED" w:rsidRDefault="005B77B0" w:rsidP="005B77B0">
      <w:pPr>
        <w:pStyle w:val="NormalBold"/>
      </w:pPr>
      <w:r w:rsidRPr="00AC2AED">
        <w:rPr>
          <w:rStyle w:val="HideTWBExt"/>
          <w:b w:val="0"/>
        </w:rPr>
        <w:t>&lt;Article&gt;</w:t>
      </w:r>
      <w:r w:rsidRPr="00AC2AED">
        <w:t>Considérant 16</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B174457" w14:textId="77777777" w:rsidTr="00935B23">
        <w:trPr>
          <w:trHeight w:hRule="exact" w:val="240"/>
          <w:jc w:val="center"/>
        </w:trPr>
        <w:tc>
          <w:tcPr>
            <w:tcW w:w="9752" w:type="dxa"/>
            <w:gridSpan w:val="2"/>
            <w:tcBorders>
              <w:top w:val="nil"/>
              <w:left w:val="nil"/>
              <w:bottom w:val="nil"/>
              <w:right w:val="nil"/>
            </w:tcBorders>
          </w:tcPr>
          <w:p w14:paraId="1EB32ECE" w14:textId="77777777" w:rsidR="005B77B0" w:rsidRPr="00AC2AED" w:rsidRDefault="005B77B0" w:rsidP="00935B23"/>
        </w:tc>
      </w:tr>
      <w:tr w:rsidR="005B77B0" w:rsidRPr="00AC2AED" w14:paraId="79438A6A" w14:textId="77777777" w:rsidTr="00935B23">
        <w:trPr>
          <w:trHeight w:val="240"/>
          <w:jc w:val="center"/>
        </w:trPr>
        <w:tc>
          <w:tcPr>
            <w:tcW w:w="4876" w:type="dxa"/>
            <w:tcBorders>
              <w:top w:val="nil"/>
              <w:left w:val="nil"/>
              <w:bottom w:val="nil"/>
              <w:right w:val="nil"/>
            </w:tcBorders>
          </w:tcPr>
          <w:p w14:paraId="26A59D97"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A9B777B" w14:textId="77777777" w:rsidR="005B77B0" w:rsidRPr="00AC2AED" w:rsidRDefault="005B77B0" w:rsidP="00935B23">
            <w:pPr>
              <w:pStyle w:val="AmColumnHeading"/>
            </w:pPr>
            <w:r w:rsidRPr="00AC2AED">
              <w:t>Amendement</w:t>
            </w:r>
          </w:p>
        </w:tc>
      </w:tr>
      <w:tr w:rsidR="005B77B0" w:rsidRPr="00AC2AED" w14:paraId="52240F9D" w14:textId="77777777" w:rsidTr="00935B23">
        <w:trPr>
          <w:jc w:val="center"/>
        </w:trPr>
        <w:tc>
          <w:tcPr>
            <w:tcW w:w="4876" w:type="dxa"/>
            <w:tcBorders>
              <w:top w:val="nil"/>
              <w:left w:val="nil"/>
              <w:bottom w:val="nil"/>
              <w:right w:val="nil"/>
            </w:tcBorders>
          </w:tcPr>
          <w:p w14:paraId="2F21F174" w14:textId="5CD0D1B1" w:rsidR="005B77B0" w:rsidRPr="00AC2AED" w:rsidRDefault="005B77B0" w:rsidP="00935B23">
            <w:pPr>
              <w:pStyle w:val="Normal6a"/>
            </w:pPr>
            <w:r w:rsidRPr="00AC2AED">
              <w:t>(16)</w:t>
            </w:r>
            <w:r w:rsidRPr="00AC2AED">
              <w:tab/>
            </w:r>
            <w:r w:rsidRPr="00AC2AED">
              <w:rPr>
                <w:b/>
                <w:i/>
              </w:rPr>
              <w:t>Néanmoins,</w:t>
            </w:r>
            <w:r w:rsidRPr="00AC2AED">
              <w:t xml:space="preserve"> étant donné qu</w:t>
            </w:r>
            <w:r w:rsidR="0056307D">
              <w:t>’</w:t>
            </w:r>
            <w:r w:rsidRPr="00AC2AED">
              <w:t>il n</w:t>
            </w:r>
            <w:r w:rsidR="0056307D">
              <w:t>’</w:t>
            </w:r>
            <w:r w:rsidRPr="00AC2AED">
              <w:t xml:space="preserve">existe, en général, aucun risque de persécution ou de subir des atteintes graves, au sens du règlement (UE) 2024/1347, au Bangladesh, en Colombie, en Égypte, en Inde, au Maroc </w:t>
            </w:r>
            <w:r w:rsidRPr="00AC2AED">
              <w:rPr>
                <w:b/>
                <w:i/>
              </w:rPr>
              <w:t>et</w:t>
            </w:r>
            <w:r w:rsidRPr="00AC2AED">
              <w:t xml:space="preserve"> en Tunisie, ainsi qu</w:t>
            </w:r>
            <w:r w:rsidR="0056307D">
              <w:t>’</w:t>
            </w:r>
            <w:r w:rsidRPr="00AC2AED">
              <w:t>au Kosovo en tant que candidat potentiel à l</w:t>
            </w:r>
            <w:r w:rsidR="0056307D">
              <w:t>’</w:t>
            </w:r>
            <w:r w:rsidRPr="00AC2AED">
              <w:t>adhésion à l</w:t>
            </w:r>
            <w:r w:rsidR="0056307D">
              <w:t>’</w:t>
            </w:r>
            <w:r w:rsidRPr="00AC2AED">
              <w:t>Union, comme en témoignent également les très faibles taux de reconnaissance, ces pays devraient être désignés comme pays d</w:t>
            </w:r>
            <w:r w:rsidR="0056307D">
              <w:t>’</w:t>
            </w:r>
            <w:r w:rsidRPr="00AC2AED">
              <w:t>origine sûrs au niveau de l</w:t>
            </w:r>
            <w:r w:rsidR="0056307D">
              <w:t>’</w:t>
            </w:r>
            <w:r w:rsidRPr="00AC2AED">
              <w:t>Union.</w:t>
            </w:r>
          </w:p>
        </w:tc>
        <w:tc>
          <w:tcPr>
            <w:tcW w:w="4876" w:type="dxa"/>
            <w:tcBorders>
              <w:top w:val="nil"/>
              <w:left w:val="nil"/>
              <w:bottom w:val="nil"/>
              <w:right w:val="nil"/>
            </w:tcBorders>
          </w:tcPr>
          <w:p w14:paraId="4438CD2D" w14:textId="3BDA11AD" w:rsidR="005B77B0" w:rsidRPr="00AC2AED" w:rsidRDefault="005B77B0" w:rsidP="00935B23">
            <w:pPr>
              <w:pStyle w:val="Normal6a"/>
            </w:pPr>
            <w:r w:rsidRPr="00AC2AED">
              <w:t>(16)</w:t>
            </w:r>
            <w:r w:rsidRPr="00AC2AED">
              <w:tab/>
              <w:t>Étant donné qu</w:t>
            </w:r>
            <w:r w:rsidR="0056307D">
              <w:t>’</w:t>
            </w:r>
            <w:r w:rsidRPr="00AC2AED">
              <w:t>il n</w:t>
            </w:r>
            <w:r w:rsidR="0056307D">
              <w:t>’</w:t>
            </w:r>
            <w:r w:rsidRPr="00AC2AED">
              <w:t>existe, en général, aucun risque de persécution ou de subir des atteintes graves, au sens du règlement (UE) 2024/1347, au Bangladesh, en Colombie, en Égypte, en Inde, au Maroc</w:t>
            </w:r>
            <w:r w:rsidRPr="00AC2AED">
              <w:rPr>
                <w:b/>
                <w:i/>
              </w:rPr>
              <w:t>,</w:t>
            </w:r>
            <w:r w:rsidRPr="00AC2AED">
              <w:t xml:space="preserve"> en Tunisie</w:t>
            </w:r>
            <w:r w:rsidRPr="00AC2AED">
              <w:rPr>
                <w:b/>
                <w:i/>
              </w:rPr>
              <w:t>, en Algérie, au Cap-Vert, en Côte d</w:t>
            </w:r>
            <w:r w:rsidR="0056307D">
              <w:rPr>
                <w:b/>
                <w:i/>
              </w:rPr>
              <w:t>’</w:t>
            </w:r>
            <w:r w:rsidRPr="00AC2AED">
              <w:rPr>
                <w:b/>
                <w:i/>
              </w:rPr>
              <w:t>Ivoire, en Gambie, au Ghana, au Pérou, au Sénégal et au Sri Lanka</w:t>
            </w:r>
            <w:r w:rsidRPr="00AC2AED">
              <w:t>, ainsi qu</w:t>
            </w:r>
            <w:r w:rsidR="0056307D">
              <w:t>’</w:t>
            </w:r>
            <w:r w:rsidRPr="00AC2AED">
              <w:t>au Kosovo en tant que candidat potentiel à l</w:t>
            </w:r>
            <w:r w:rsidR="0056307D">
              <w:t>’</w:t>
            </w:r>
            <w:r w:rsidRPr="00AC2AED">
              <w:t>adhésion à l</w:t>
            </w:r>
            <w:r w:rsidR="0056307D">
              <w:t>’</w:t>
            </w:r>
            <w:r w:rsidRPr="00AC2AED">
              <w:t xml:space="preserve">Union, comme en témoignent également les très faibles taux de reconnaissance, </w:t>
            </w:r>
            <w:r w:rsidRPr="00AC2AED">
              <w:rPr>
                <w:b/>
                <w:i/>
              </w:rPr>
              <w:t>on peut conclure que</w:t>
            </w:r>
            <w:r w:rsidRPr="00AC2AED">
              <w:t xml:space="preserve"> ces pays </w:t>
            </w:r>
            <w:r w:rsidRPr="00AC2AED">
              <w:rPr>
                <w:b/>
                <w:i/>
              </w:rPr>
              <w:t>satisfont aux critères pour être considérés comme des pays d</w:t>
            </w:r>
            <w:r w:rsidR="0056307D">
              <w:rPr>
                <w:b/>
                <w:i/>
              </w:rPr>
              <w:t>’</w:t>
            </w:r>
            <w:r w:rsidRPr="00AC2AED">
              <w:rPr>
                <w:b/>
                <w:i/>
              </w:rPr>
              <w:t>origine sûrs au sens du règlement (UE) 2024/1348 et qu</w:t>
            </w:r>
            <w:r w:rsidR="0056307D">
              <w:rPr>
                <w:b/>
                <w:i/>
              </w:rPr>
              <w:t>’</w:t>
            </w:r>
            <w:r w:rsidRPr="00AC2AED">
              <w:rPr>
                <w:b/>
                <w:i/>
              </w:rPr>
              <w:t>ils</w:t>
            </w:r>
            <w:r w:rsidRPr="00AC2AED">
              <w:t xml:space="preserve"> devraient être désignés comme pays d</w:t>
            </w:r>
            <w:r w:rsidR="0056307D">
              <w:t>’</w:t>
            </w:r>
            <w:r w:rsidRPr="00AC2AED">
              <w:t>origine sûrs au niveau de l</w:t>
            </w:r>
            <w:r w:rsidR="0056307D">
              <w:t>’</w:t>
            </w:r>
            <w:r w:rsidRPr="00AC2AED">
              <w:t xml:space="preserve">Union. </w:t>
            </w:r>
            <w:r w:rsidRPr="00AC2AED">
              <w:rPr>
                <w:b/>
                <w:i/>
              </w:rPr>
              <w:t>Cette disposition s</w:t>
            </w:r>
            <w:r w:rsidR="0056307D">
              <w:rPr>
                <w:b/>
                <w:i/>
              </w:rPr>
              <w:t>’</w:t>
            </w:r>
            <w:r w:rsidRPr="00AC2AED">
              <w:rPr>
                <w:b/>
                <w:i/>
              </w:rPr>
              <w:t>entend sans préjudice de la possibilité, pour les États membres, de désigner d</w:t>
            </w:r>
            <w:r w:rsidR="0056307D">
              <w:rPr>
                <w:b/>
                <w:i/>
              </w:rPr>
              <w:t>’</w:t>
            </w:r>
            <w:r w:rsidRPr="00AC2AED">
              <w:rPr>
                <w:b/>
                <w:i/>
              </w:rPr>
              <w:t>autres pays tiers comme pays d</w:t>
            </w:r>
            <w:r w:rsidR="0056307D">
              <w:rPr>
                <w:b/>
                <w:i/>
              </w:rPr>
              <w:t>’</w:t>
            </w:r>
            <w:r w:rsidRPr="00AC2AED">
              <w:rPr>
                <w:b/>
                <w:i/>
              </w:rPr>
              <w:t>origine sûrs au niveau national et de l</w:t>
            </w:r>
            <w:r w:rsidR="0056307D">
              <w:rPr>
                <w:b/>
                <w:i/>
              </w:rPr>
              <w:t>’</w:t>
            </w:r>
            <w:r w:rsidRPr="00AC2AED">
              <w:rPr>
                <w:b/>
                <w:i/>
              </w:rPr>
              <w:t>éventuelle future désignation d</w:t>
            </w:r>
            <w:r w:rsidR="0056307D">
              <w:rPr>
                <w:b/>
                <w:i/>
              </w:rPr>
              <w:t>’</w:t>
            </w:r>
            <w:r w:rsidRPr="00AC2AED">
              <w:rPr>
                <w:b/>
                <w:i/>
              </w:rPr>
              <w:t>autres pays tiers comme pays d</w:t>
            </w:r>
            <w:r w:rsidR="0056307D">
              <w:rPr>
                <w:b/>
                <w:i/>
              </w:rPr>
              <w:t>’</w:t>
            </w:r>
            <w:r w:rsidRPr="00AC2AED">
              <w:rPr>
                <w:b/>
                <w:i/>
              </w:rPr>
              <w:t>origine sûrs au niveau de l</w:t>
            </w:r>
            <w:r w:rsidR="0056307D">
              <w:rPr>
                <w:b/>
                <w:i/>
              </w:rPr>
              <w:t>’</w:t>
            </w:r>
            <w:r w:rsidRPr="00AC2AED">
              <w:rPr>
                <w:b/>
                <w:i/>
              </w:rPr>
              <w:t>Union au moyen de futures modifications du règlement (UE) 2024/1348.</w:t>
            </w:r>
          </w:p>
        </w:tc>
      </w:tr>
    </w:tbl>
    <w:p w14:paraId="4C77D2D3"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BDFCBDC" w14:textId="77777777" w:rsidR="005B77B0" w:rsidRPr="00AC2AED" w:rsidRDefault="005B77B0" w:rsidP="005B77B0">
      <w:r w:rsidRPr="00AC2AED">
        <w:rPr>
          <w:rStyle w:val="HideTWBExt"/>
        </w:rPr>
        <w:t>&lt;/Amend&gt;</w:t>
      </w:r>
    </w:p>
    <w:p w14:paraId="0389FFD9"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128</w:t>
      </w:r>
      <w:r w:rsidRPr="00AC2AED">
        <w:rPr>
          <w:rStyle w:val="HideTWBExt"/>
          <w:b w:val="0"/>
        </w:rPr>
        <w:t>&lt;/NumAm&gt;</w:t>
      </w:r>
    </w:p>
    <w:p w14:paraId="6028E605" w14:textId="77777777" w:rsidR="005B77B0" w:rsidRPr="00AC2AED" w:rsidRDefault="005B77B0" w:rsidP="005B77B0">
      <w:pPr>
        <w:pStyle w:val="NormalBold"/>
      </w:pPr>
      <w:r w:rsidRPr="00AC2AED">
        <w:rPr>
          <w:rStyle w:val="HideTWBExt"/>
          <w:b w:val="0"/>
        </w:rPr>
        <w:t>&lt;RepeatBlock-By&gt;&lt;Members&gt;</w:t>
      </w:r>
      <w:r w:rsidRPr="00AC2AED">
        <w:t>Reinhold Lopatka, Lukas Mandl, Angelika Winzig, Sophia Kircher, Alexander Bernhuber</w:t>
      </w:r>
      <w:r w:rsidRPr="00AC2AED">
        <w:rPr>
          <w:rStyle w:val="HideTWBExt"/>
          <w:b w:val="0"/>
        </w:rPr>
        <w:t>&lt;/Members&gt;</w:t>
      </w:r>
    </w:p>
    <w:p w14:paraId="1C0D44E1" w14:textId="77777777" w:rsidR="005B77B0" w:rsidRPr="00AC2AED" w:rsidRDefault="005B77B0" w:rsidP="005B77B0">
      <w:pPr>
        <w:pStyle w:val="NormalBold"/>
      </w:pPr>
      <w:r w:rsidRPr="00AC2AED">
        <w:rPr>
          <w:rStyle w:val="HideTWBExt"/>
          <w:b w:val="0"/>
        </w:rPr>
        <w:t>&lt;/RepeatBlock-By&gt;</w:t>
      </w:r>
    </w:p>
    <w:p w14:paraId="44183744"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00D0923" w14:textId="77777777" w:rsidR="005B77B0" w:rsidRPr="00AC2AED" w:rsidRDefault="005B77B0" w:rsidP="005B77B0">
      <w:pPr>
        <w:pStyle w:val="NormalBold"/>
      </w:pPr>
      <w:r w:rsidRPr="00AC2AED">
        <w:rPr>
          <w:rStyle w:val="HideTWBExt"/>
          <w:b w:val="0"/>
        </w:rPr>
        <w:t>&lt;Article&gt;</w:t>
      </w:r>
      <w:r w:rsidRPr="00AC2AED">
        <w:t>Considérant 16</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40E60E9" w14:textId="77777777" w:rsidTr="00935B23">
        <w:trPr>
          <w:trHeight w:hRule="exact" w:val="240"/>
          <w:jc w:val="center"/>
        </w:trPr>
        <w:tc>
          <w:tcPr>
            <w:tcW w:w="9752" w:type="dxa"/>
            <w:gridSpan w:val="2"/>
            <w:tcBorders>
              <w:top w:val="nil"/>
              <w:left w:val="nil"/>
              <w:bottom w:val="nil"/>
              <w:right w:val="nil"/>
            </w:tcBorders>
          </w:tcPr>
          <w:p w14:paraId="3F2470F6" w14:textId="77777777" w:rsidR="005B77B0" w:rsidRPr="00AC2AED" w:rsidRDefault="005B77B0" w:rsidP="00935B23"/>
        </w:tc>
      </w:tr>
      <w:tr w:rsidR="005B77B0" w:rsidRPr="00AC2AED" w14:paraId="52C11658" w14:textId="77777777" w:rsidTr="00935B23">
        <w:trPr>
          <w:trHeight w:val="240"/>
          <w:jc w:val="center"/>
        </w:trPr>
        <w:tc>
          <w:tcPr>
            <w:tcW w:w="4876" w:type="dxa"/>
            <w:tcBorders>
              <w:top w:val="nil"/>
              <w:left w:val="nil"/>
              <w:bottom w:val="nil"/>
              <w:right w:val="nil"/>
            </w:tcBorders>
          </w:tcPr>
          <w:p w14:paraId="66A8B8C9"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71C5F7D2" w14:textId="77777777" w:rsidR="005B77B0" w:rsidRPr="00AC2AED" w:rsidRDefault="005B77B0" w:rsidP="00935B23">
            <w:pPr>
              <w:pStyle w:val="AmColumnHeading"/>
            </w:pPr>
            <w:r w:rsidRPr="00AC2AED">
              <w:t>Amendement</w:t>
            </w:r>
          </w:p>
        </w:tc>
      </w:tr>
      <w:tr w:rsidR="005B77B0" w:rsidRPr="00AC2AED" w14:paraId="169EA1F8" w14:textId="77777777" w:rsidTr="00935B23">
        <w:trPr>
          <w:jc w:val="center"/>
        </w:trPr>
        <w:tc>
          <w:tcPr>
            <w:tcW w:w="4876" w:type="dxa"/>
            <w:tcBorders>
              <w:top w:val="nil"/>
              <w:left w:val="nil"/>
              <w:bottom w:val="nil"/>
              <w:right w:val="nil"/>
            </w:tcBorders>
          </w:tcPr>
          <w:p w14:paraId="54830CE7" w14:textId="70536B22" w:rsidR="005B77B0" w:rsidRPr="00AC2AED" w:rsidRDefault="005B77B0" w:rsidP="00935B23">
            <w:pPr>
              <w:pStyle w:val="Normal6a"/>
            </w:pPr>
            <w:r w:rsidRPr="00AC2AED">
              <w:t>(16)</w:t>
            </w:r>
            <w:r w:rsidRPr="00AC2AED">
              <w:tab/>
              <w:t>Néanmoins, étant donné qu</w:t>
            </w:r>
            <w:r w:rsidR="0056307D">
              <w:t>’</w:t>
            </w:r>
            <w:r w:rsidRPr="00AC2AED">
              <w:t>il n</w:t>
            </w:r>
            <w:r w:rsidR="0056307D">
              <w:t>’</w:t>
            </w:r>
            <w:r w:rsidRPr="00AC2AED">
              <w:t>existe, en général, aucun risque de persécution ou de subir des atteintes graves, au sens du règlement (UE) 2024/1347, au Bangladesh, en Colombie, en Égypte, en Inde, au Maroc et en Tunisie, ainsi qu</w:t>
            </w:r>
            <w:r w:rsidR="0056307D">
              <w:t>’</w:t>
            </w:r>
            <w:r w:rsidRPr="00AC2AED">
              <w:t>au Kosovo en tant que candidat potentiel à l</w:t>
            </w:r>
            <w:r w:rsidR="0056307D">
              <w:t>’</w:t>
            </w:r>
            <w:r w:rsidRPr="00AC2AED">
              <w:t>adhésion à l</w:t>
            </w:r>
            <w:r w:rsidR="0056307D">
              <w:t>’</w:t>
            </w:r>
            <w:r w:rsidRPr="00AC2AED">
              <w:t>Union, comme en témoignent également les très faibles taux de reconnaissance, ces pays devraient être désignés comme pays d</w:t>
            </w:r>
            <w:r w:rsidR="0056307D">
              <w:t>’</w:t>
            </w:r>
            <w:r w:rsidRPr="00AC2AED">
              <w:t>origine sûrs au niveau de l</w:t>
            </w:r>
            <w:r w:rsidR="0056307D">
              <w:t>’</w:t>
            </w:r>
            <w:r w:rsidRPr="00AC2AED">
              <w:t>Union.</w:t>
            </w:r>
          </w:p>
        </w:tc>
        <w:tc>
          <w:tcPr>
            <w:tcW w:w="4876" w:type="dxa"/>
            <w:tcBorders>
              <w:top w:val="nil"/>
              <w:left w:val="nil"/>
              <w:bottom w:val="nil"/>
              <w:right w:val="nil"/>
            </w:tcBorders>
          </w:tcPr>
          <w:p w14:paraId="4292D914" w14:textId="60F44657" w:rsidR="005B77B0" w:rsidRPr="00AC2AED" w:rsidRDefault="005B77B0" w:rsidP="00935B23">
            <w:pPr>
              <w:pStyle w:val="Normal6a"/>
            </w:pPr>
            <w:r w:rsidRPr="00AC2AED">
              <w:t>(16)</w:t>
            </w:r>
            <w:r w:rsidRPr="00AC2AED">
              <w:tab/>
              <w:t>Néanmoins, étant donné qu</w:t>
            </w:r>
            <w:r w:rsidR="0056307D">
              <w:t>’</w:t>
            </w:r>
            <w:r w:rsidRPr="00AC2AED">
              <w:t>il n</w:t>
            </w:r>
            <w:r w:rsidR="0056307D">
              <w:t>’</w:t>
            </w:r>
            <w:r w:rsidRPr="00AC2AED">
              <w:t>existe, en général, aucun risque de persécution ou de subir des atteintes graves, au sens du règlement (UE) 2024/1347, au Bangladesh, en Colombie, en Égypte, en Inde, au Maroc et en Tunisie, ainsi qu</w:t>
            </w:r>
            <w:r w:rsidR="0056307D">
              <w:t>’</w:t>
            </w:r>
            <w:r w:rsidRPr="00AC2AED">
              <w:t>au Kosovo en tant que candidat potentiel à l</w:t>
            </w:r>
            <w:r w:rsidR="0056307D">
              <w:t>’</w:t>
            </w:r>
            <w:r w:rsidRPr="00AC2AED">
              <w:t>adhésion à l</w:t>
            </w:r>
            <w:r w:rsidR="0056307D">
              <w:t>’</w:t>
            </w:r>
            <w:r w:rsidRPr="00AC2AED">
              <w:t>Union, comme en témoignent également les très faibles taux de reconnaissance, ces pays devraient être désignés comme pays d</w:t>
            </w:r>
            <w:r w:rsidR="0056307D">
              <w:t>’</w:t>
            </w:r>
            <w:r w:rsidRPr="00AC2AED">
              <w:t>origine sûrs au niveau de l</w:t>
            </w:r>
            <w:r w:rsidR="0056307D">
              <w:t>’</w:t>
            </w:r>
            <w:r w:rsidRPr="00AC2AED">
              <w:t xml:space="preserve">Union. </w:t>
            </w:r>
            <w:r w:rsidRPr="00AC2AED">
              <w:rPr>
                <w:b/>
                <w:i/>
              </w:rPr>
              <w:t>L</w:t>
            </w:r>
            <w:r w:rsidR="0056307D">
              <w:rPr>
                <w:b/>
                <w:i/>
              </w:rPr>
              <w:t>’</w:t>
            </w:r>
            <w:r w:rsidRPr="00AC2AED">
              <w:rPr>
                <w:b/>
                <w:i/>
              </w:rPr>
              <w:t>ajout de ces pays à la liste des pays d</w:t>
            </w:r>
            <w:r w:rsidR="0056307D">
              <w:rPr>
                <w:b/>
                <w:i/>
              </w:rPr>
              <w:t>’</w:t>
            </w:r>
            <w:r w:rsidRPr="00AC2AED">
              <w:rPr>
                <w:b/>
                <w:i/>
              </w:rPr>
              <w:t>origine sûrs désignés devrait s</w:t>
            </w:r>
            <w:r w:rsidR="0056307D">
              <w:rPr>
                <w:b/>
                <w:i/>
              </w:rPr>
              <w:t>’</w:t>
            </w:r>
            <w:r w:rsidRPr="00AC2AED">
              <w:rPr>
                <w:b/>
                <w:i/>
              </w:rPr>
              <w:t>accompagner d</w:t>
            </w:r>
            <w:r w:rsidR="0056307D">
              <w:rPr>
                <w:b/>
                <w:i/>
              </w:rPr>
              <w:t>’</w:t>
            </w:r>
            <w:r w:rsidRPr="00AC2AED">
              <w:rPr>
                <w:b/>
                <w:i/>
              </w:rPr>
              <w:t>une coopération accrue en matière de gestion des migrations afin de garantir une migration équitable et légale, de lutter contre le trafic de migrants et la traite des êtres humains.</w:t>
            </w:r>
          </w:p>
        </w:tc>
      </w:tr>
    </w:tbl>
    <w:p w14:paraId="5EB8686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38B2CC9" w14:textId="77777777" w:rsidR="005B77B0" w:rsidRPr="00AC2AED" w:rsidRDefault="005B77B0" w:rsidP="005B77B0">
      <w:r w:rsidRPr="00AC2AED">
        <w:rPr>
          <w:rStyle w:val="HideTWBExt"/>
        </w:rPr>
        <w:t>&lt;/Amend&gt;</w:t>
      </w:r>
    </w:p>
    <w:p w14:paraId="72DEAC05"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129</w:t>
      </w:r>
      <w:r w:rsidRPr="00AC2AED">
        <w:rPr>
          <w:rStyle w:val="HideTWBExt"/>
          <w:b w:val="0"/>
        </w:rPr>
        <w:t>&lt;/NumAm&gt;</w:t>
      </w:r>
    </w:p>
    <w:p w14:paraId="637A1F52" w14:textId="77777777" w:rsidR="005B77B0" w:rsidRPr="00AC2AED" w:rsidRDefault="005B77B0" w:rsidP="005B77B0">
      <w:pPr>
        <w:pStyle w:val="NormalBold"/>
      </w:pPr>
      <w:r w:rsidRPr="00AC2AED">
        <w:rPr>
          <w:rStyle w:val="HideTWBExt"/>
          <w:b w:val="0"/>
        </w:rPr>
        <w:t>&lt;RepeatBlock-By&gt;&lt;Members&gt;</w:t>
      </w:r>
      <w:r w:rsidRPr="00AC2AED">
        <w:t>Jan-Christoph Oetjen</w:t>
      </w:r>
      <w:r w:rsidRPr="00AC2AED">
        <w:rPr>
          <w:rStyle w:val="HideTWBExt"/>
          <w:b w:val="0"/>
        </w:rPr>
        <w:t>&lt;/Members&gt;</w:t>
      </w:r>
    </w:p>
    <w:p w14:paraId="5F106F05" w14:textId="77777777" w:rsidR="005B77B0" w:rsidRPr="00AC2AED" w:rsidRDefault="005B77B0" w:rsidP="005B77B0">
      <w:pPr>
        <w:pStyle w:val="NormalBold"/>
      </w:pPr>
      <w:r w:rsidRPr="00AC2AED">
        <w:rPr>
          <w:rStyle w:val="HideTWBExt"/>
          <w:b w:val="0"/>
        </w:rPr>
        <w:t>&lt;/RepeatBlock-By&gt;</w:t>
      </w:r>
    </w:p>
    <w:p w14:paraId="147FF1A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B67520B" w14:textId="77777777" w:rsidR="005B77B0" w:rsidRPr="00AC2AED" w:rsidRDefault="005B77B0" w:rsidP="005B77B0">
      <w:pPr>
        <w:pStyle w:val="NormalBold"/>
      </w:pPr>
      <w:r w:rsidRPr="00AC2AED">
        <w:rPr>
          <w:rStyle w:val="HideTWBExt"/>
          <w:b w:val="0"/>
        </w:rPr>
        <w:t>&lt;Article&gt;</w:t>
      </w:r>
      <w:r w:rsidRPr="00AC2AED">
        <w:t>Considérant 16</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9011877" w14:textId="77777777" w:rsidTr="00935B23">
        <w:trPr>
          <w:trHeight w:hRule="exact" w:val="240"/>
          <w:jc w:val="center"/>
        </w:trPr>
        <w:tc>
          <w:tcPr>
            <w:tcW w:w="9752" w:type="dxa"/>
            <w:gridSpan w:val="2"/>
            <w:tcBorders>
              <w:top w:val="nil"/>
              <w:left w:val="nil"/>
              <w:bottom w:val="nil"/>
              <w:right w:val="nil"/>
            </w:tcBorders>
          </w:tcPr>
          <w:p w14:paraId="15C31B75" w14:textId="77777777" w:rsidR="005B77B0" w:rsidRPr="00AC2AED" w:rsidRDefault="005B77B0" w:rsidP="00935B23"/>
        </w:tc>
      </w:tr>
      <w:tr w:rsidR="005B77B0" w:rsidRPr="00AC2AED" w14:paraId="2655AEBE" w14:textId="77777777" w:rsidTr="00935B23">
        <w:trPr>
          <w:trHeight w:val="240"/>
          <w:jc w:val="center"/>
        </w:trPr>
        <w:tc>
          <w:tcPr>
            <w:tcW w:w="4876" w:type="dxa"/>
            <w:tcBorders>
              <w:top w:val="nil"/>
              <w:left w:val="nil"/>
              <w:bottom w:val="nil"/>
              <w:right w:val="nil"/>
            </w:tcBorders>
          </w:tcPr>
          <w:p w14:paraId="3A147994"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E88EF6B" w14:textId="77777777" w:rsidR="005B77B0" w:rsidRPr="00AC2AED" w:rsidRDefault="005B77B0" w:rsidP="00935B23">
            <w:pPr>
              <w:pStyle w:val="AmColumnHeading"/>
            </w:pPr>
            <w:r w:rsidRPr="00AC2AED">
              <w:t>Amendement</w:t>
            </w:r>
          </w:p>
        </w:tc>
      </w:tr>
      <w:tr w:rsidR="005B77B0" w:rsidRPr="00AC2AED" w14:paraId="2618D54D" w14:textId="77777777" w:rsidTr="00935B23">
        <w:trPr>
          <w:jc w:val="center"/>
        </w:trPr>
        <w:tc>
          <w:tcPr>
            <w:tcW w:w="4876" w:type="dxa"/>
            <w:tcBorders>
              <w:top w:val="nil"/>
              <w:left w:val="nil"/>
              <w:bottom w:val="nil"/>
              <w:right w:val="nil"/>
            </w:tcBorders>
          </w:tcPr>
          <w:p w14:paraId="401D84D1" w14:textId="7C12425E" w:rsidR="005B77B0" w:rsidRPr="00AC2AED" w:rsidRDefault="005B77B0" w:rsidP="00935B23">
            <w:pPr>
              <w:pStyle w:val="Normal6a"/>
            </w:pPr>
            <w:r w:rsidRPr="00AC2AED">
              <w:t>(16)</w:t>
            </w:r>
            <w:r w:rsidRPr="00AC2AED">
              <w:tab/>
              <w:t>Néanmoins, étant donné qu</w:t>
            </w:r>
            <w:r w:rsidR="0056307D">
              <w:t>’</w:t>
            </w:r>
            <w:r w:rsidRPr="00AC2AED">
              <w:t>il n</w:t>
            </w:r>
            <w:r w:rsidR="0056307D">
              <w:t>’</w:t>
            </w:r>
            <w:r w:rsidRPr="00AC2AED">
              <w:t xml:space="preserve">existe, en général, aucun risque de persécution ou de subir des atteintes graves, au sens du règlement (UE) 2024/1347, au Bangladesh, en </w:t>
            </w:r>
            <w:r w:rsidRPr="00AC2AED">
              <w:rPr>
                <w:b/>
                <w:i/>
              </w:rPr>
              <w:t>Colombie</w:t>
            </w:r>
            <w:r w:rsidRPr="00AC2AED">
              <w:t xml:space="preserve">, en </w:t>
            </w:r>
            <w:r w:rsidRPr="00AC2AED">
              <w:rPr>
                <w:b/>
                <w:i/>
              </w:rPr>
              <w:t>Égypte</w:t>
            </w:r>
            <w:r w:rsidRPr="00AC2AED">
              <w:t xml:space="preserve">, en Inde, au Maroc et en </w:t>
            </w:r>
            <w:r w:rsidRPr="00AC2AED">
              <w:rPr>
                <w:b/>
                <w:i/>
              </w:rPr>
              <w:t>Tunisie</w:t>
            </w:r>
            <w:r w:rsidRPr="00AC2AED">
              <w:t>, ainsi qu</w:t>
            </w:r>
            <w:r w:rsidR="0056307D">
              <w:t>’</w:t>
            </w:r>
            <w:r w:rsidRPr="00AC2AED">
              <w:t>au Kosovo en tant que candidat potentiel à l</w:t>
            </w:r>
            <w:r w:rsidR="0056307D">
              <w:t>’</w:t>
            </w:r>
            <w:r w:rsidRPr="00AC2AED">
              <w:t>adhésion à l</w:t>
            </w:r>
            <w:r w:rsidR="0056307D">
              <w:t>’</w:t>
            </w:r>
            <w:r w:rsidRPr="00AC2AED">
              <w:t xml:space="preserve">Union, </w:t>
            </w:r>
            <w:r w:rsidRPr="00AC2AED">
              <w:rPr>
                <w:b/>
                <w:i/>
              </w:rPr>
              <w:t>comme en témoignent également les très faibles taux de reconnaissance,</w:t>
            </w:r>
            <w:r w:rsidRPr="00AC2AED">
              <w:t xml:space="preserve"> ces pays devraient être désignés comme pays d</w:t>
            </w:r>
            <w:r w:rsidR="0056307D">
              <w:t>’</w:t>
            </w:r>
            <w:r w:rsidRPr="00AC2AED">
              <w:t>origine sûrs au niveau de l</w:t>
            </w:r>
            <w:r w:rsidR="0056307D">
              <w:t>’</w:t>
            </w:r>
            <w:r w:rsidRPr="00AC2AED">
              <w:t>Union.</w:t>
            </w:r>
          </w:p>
        </w:tc>
        <w:tc>
          <w:tcPr>
            <w:tcW w:w="4876" w:type="dxa"/>
            <w:tcBorders>
              <w:top w:val="nil"/>
              <w:left w:val="nil"/>
              <w:bottom w:val="nil"/>
              <w:right w:val="nil"/>
            </w:tcBorders>
          </w:tcPr>
          <w:p w14:paraId="477D1EF1" w14:textId="371FC288" w:rsidR="005B77B0" w:rsidRPr="00AC2AED" w:rsidRDefault="005B77B0" w:rsidP="00935B23">
            <w:pPr>
              <w:pStyle w:val="Normal6a"/>
            </w:pPr>
            <w:r w:rsidRPr="00AC2AED">
              <w:t>(16)</w:t>
            </w:r>
            <w:r w:rsidRPr="00AC2AED">
              <w:tab/>
              <w:t>Néanmoins, étant donné qu</w:t>
            </w:r>
            <w:r w:rsidR="0056307D">
              <w:t>’</w:t>
            </w:r>
            <w:r w:rsidRPr="00AC2AED">
              <w:t>il n</w:t>
            </w:r>
            <w:r w:rsidR="0056307D">
              <w:t>’</w:t>
            </w:r>
            <w:r w:rsidRPr="00AC2AED">
              <w:t xml:space="preserve">existe, en général, aucun risque de persécution ou de subir des atteintes graves, au sens du règlement (UE) 2024/1347, </w:t>
            </w:r>
            <w:r w:rsidRPr="00AC2AED">
              <w:rPr>
                <w:b/>
                <w:i/>
              </w:rPr>
              <w:t>en Albanie,</w:t>
            </w:r>
            <w:r w:rsidRPr="00AC2AED">
              <w:t xml:space="preserve"> au Bangladesh, en </w:t>
            </w:r>
            <w:r w:rsidRPr="00AC2AED">
              <w:rPr>
                <w:b/>
                <w:i/>
              </w:rPr>
              <w:t>Bosnie-Herzégovine</w:t>
            </w:r>
            <w:r w:rsidRPr="00AC2AED">
              <w:t xml:space="preserve">, en </w:t>
            </w:r>
            <w:r w:rsidRPr="00AC2AED">
              <w:rPr>
                <w:b/>
                <w:i/>
              </w:rPr>
              <w:t>Géorgie</w:t>
            </w:r>
            <w:r w:rsidRPr="00AC2AED">
              <w:t xml:space="preserve">, en Inde, </w:t>
            </w:r>
            <w:r w:rsidRPr="00AC2AED">
              <w:rPr>
                <w:b/>
                <w:i/>
              </w:rPr>
              <w:t>en Moldavie, au Monténégro,</w:t>
            </w:r>
            <w:r w:rsidRPr="00AC2AED">
              <w:t xml:space="preserve"> au Maroc</w:t>
            </w:r>
            <w:r w:rsidRPr="00AC2AED">
              <w:rPr>
                <w:b/>
                <w:i/>
              </w:rPr>
              <w:t>, en Macédoine du Nord</w:t>
            </w:r>
            <w:r w:rsidRPr="00AC2AED">
              <w:t xml:space="preserve"> et en </w:t>
            </w:r>
            <w:r w:rsidRPr="00AC2AED">
              <w:rPr>
                <w:b/>
                <w:i/>
              </w:rPr>
              <w:t>Serbie</w:t>
            </w:r>
            <w:r w:rsidRPr="00AC2AED">
              <w:t>, ainsi qu</w:t>
            </w:r>
            <w:r w:rsidR="0056307D">
              <w:t>’</w:t>
            </w:r>
            <w:r w:rsidRPr="00AC2AED">
              <w:t>au Kosovo en tant que candidat potentiel à l</w:t>
            </w:r>
            <w:r w:rsidR="0056307D">
              <w:t>’</w:t>
            </w:r>
            <w:r w:rsidRPr="00AC2AED">
              <w:t>adhésion à l</w:t>
            </w:r>
            <w:r w:rsidR="0056307D">
              <w:t>’</w:t>
            </w:r>
            <w:r w:rsidRPr="00AC2AED">
              <w:t>Union, ces pays devraient être désignés comme pays d</w:t>
            </w:r>
            <w:r w:rsidR="0056307D">
              <w:t>’</w:t>
            </w:r>
            <w:r w:rsidRPr="00AC2AED">
              <w:t>origine sûrs au niveau de l</w:t>
            </w:r>
            <w:r w:rsidR="0056307D">
              <w:t>’</w:t>
            </w:r>
            <w:r w:rsidRPr="00AC2AED">
              <w:t>Union</w:t>
            </w:r>
            <w:r w:rsidRPr="00AC2AED">
              <w:rPr>
                <w:b/>
                <w:i/>
              </w:rPr>
              <w:t>, à l</w:t>
            </w:r>
            <w:r w:rsidR="0056307D">
              <w:rPr>
                <w:b/>
                <w:i/>
              </w:rPr>
              <w:t>’</w:t>
            </w:r>
            <w:r w:rsidRPr="00AC2AED">
              <w:rPr>
                <w:b/>
                <w:i/>
              </w:rPr>
              <w:t>exception des catégories spécifiques énumérées à l</w:t>
            </w:r>
            <w:r w:rsidR="0056307D">
              <w:rPr>
                <w:b/>
                <w:i/>
              </w:rPr>
              <w:t>’</w:t>
            </w:r>
            <w:r w:rsidRPr="00AC2AED">
              <w:rPr>
                <w:b/>
                <w:i/>
              </w:rPr>
              <w:t>annexe II</w:t>
            </w:r>
            <w:r w:rsidRPr="00AC2AED">
              <w:t>.</w:t>
            </w:r>
          </w:p>
        </w:tc>
      </w:tr>
    </w:tbl>
    <w:p w14:paraId="21BBA4F8"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36B48833" w14:textId="77777777" w:rsidR="005B77B0" w:rsidRPr="00AC2AED" w:rsidRDefault="005B77B0" w:rsidP="005B77B0">
      <w:r w:rsidRPr="00AC2AED">
        <w:rPr>
          <w:rStyle w:val="HideTWBExt"/>
        </w:rPr>
        <w:t>&lt;/Amend&gt;</w:t>
      </w:r>
    </w:p>
    <w:p w14:paraId="2070C59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130</w:t>
      </w:r>
      <w:r w:rsidRPr="00AC2AED">
        <w:rPr>
          <w:rStyle w:val="HideTWBExt"/>
          <w:b w:val="0"/>
        </w:rPr>
        <w:t>&lt;/NumAm&gt;</w:t>
      </w:r>
    </w:p>
    <w:p w14:paraId="21580FA3" w14:textId="77777777" w:rsidR="005B77B0" w:rsidRPr="00AC2AED" w:rsidRDefault="005B77B0" w:rsidP="005B77B0">
      <w:pPr>
        <w:pStyle w:val="NormalBold"/>
      </w:pPr>
      <w:r w:rsidRPr="00AC2AED">
        <w:rPr>
          <w:rStyle w:val="HideTWBExt"/>
          <w:b w:val="0"/>
        </w:rPr>
        <w:t>&lt;RepeatBlock-By&gt;&lt;Members&gt;</w:t>
      </w:r>
      <w:r w:rsidRPr="00AC2AED">
        <w:t>Francisco Assis</w:t>
      </w:r>
      <w:r w:rsidRPr="00AC2AED">
        <w:rPr>
          <w:rStyle w:val="HideTWBExt"/>
          <w:b w:val="0"/>
        </w:rPr>
        <w:t>&lt;/Members&gt;</w:t>
      </w:r>
    </w:p>
    <w:p w14:paraId="4A5CB063" w14:textId="77777777" w:rsidR="005B77B0" w:rsidRPr="00AC2AED" w:rsidRDefault="005B77B0" w:rsidP="005B77B0">
      <w:pPr>
        <w:pStyle w:val="NormalBold"/>
      </w:pPr>
      <w:r w:rsidRPr="00AC2AED">
        <w:rPr>
          <w:rStyle w:val="HideTWBExt"/>
          <w:b w:val="0"/>
        </w:rPr>
        <w:t>&lt;/RepeatBlock-By&gt;</w:t>
      </w:r>
    </w:p>
    <w:p w14:paraId="60E7AD70"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2F59BF9" w14:textId="77777777" w:rsidR="005B77B0" w:rsidRPr="00AC2AED" w:rsidRDefault="005B77B0" w:rsidP="005B77B0">
      <w:pPr>
        <w:pStyle w:val="NormalBold"/>
      </w:pPr>
      <w:r w:rsidRPr="00AC2AED">
        <w:rPr>
          <w:rStyle w:val="HideTWBExt"/>
          <w:b w:val="0"/>
        </w:rPr>
        <w:t>&lt;Article&gt;</w:t>
      </w:r>
      <w:r w:rsidRPr="00AC2AED">
        <w:t>Considérant 16</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6974F86" w14:textId="77777777" w:rsidTr="00935B23">
        <w:trPr>
          <w:trHeight w:hRule="exact" w:val="240"/>
          <w:jc w:val="center"/>
        </w:trPr>
        <w:tc>
          <w:tcPr>
            <w:tcW w:w="9752" w:type="dxa"/>
            <w:gridSpan w:val="2"/>
            <w:tcBorders>
              <w:top w:val="nil"/>
              <w:left w:val="nil"/>
              <w:bottom w:val="nil"/>
              <w:right w:val="nil"/>
            </w:tcBorders>
          </w:tcPr>
          <w:p w14:paraId="136D63B8" w14:textId="77777777" w:rsidR="005B77B0" w:rsidRPr="00AC2AED" w:rsidRDefault="005B77B0" w:rsidP="00935B23"/>
        </w:tc>
      </w:tr>
      <w:tr w:rsidR="005B77B0" w:rsidRPr="00AC2AED" w14:paraId="030F9F7A" w14:textId="77777777" w:rsidTr="00935B23">
        <w:trPr>
          <w:trHeight w:val="240"/>
          <w:jc w:val="center"/>
        </w:trPr>
        <w:tc>
          <w:tcPr>
            <w:tcW w:w="4876" w:type="dxa"/>
            <w:tcBorders>
              <w:top w:val="nil"/>
              <w:left w:val="nil"/>
              <w:bottom w:val="nil"/>
              <w:right w:val="nil"/>
            </w:tcBorders>
          </w:tcPr>
          <w:p w14:paraId="55D2C509"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1DDBFB1" w14:textId="77777777" w:rsidR="005B77B0" w:rsidRPr="00AC2AED" w:rsidRDefault="005B77B0" w:rsidP="00935B23">
            <w:pPr>
              <w:pStyle w:val="AmColumnHeading"/>
            </w:pPr>
            <w:r w:rsidRPr="00AC2AED">
              <w:t>Amendement</w:t>
            </w:r>
          </w:p>
        </w:tc>
      </w:tr>
      <w:tr w:rsidR="005B77B0" w:rsidRPr="00AC2AED" w14:paraId="1AB721C8" w14:textId="77777777" w:rsidTr="00935B23">
        <w:trPr>
          <w:jc w:val="center"/>
        </w:trPr>
        <w:tc>
          <w:tcPr>
            <w:tcW w:w="4876" w:type="dxa"/>
            <w:tcBorders>
              <w:top w:val="nil"/>
              <w:left w:val="nil"/>
              <w:bottom w:val="nil"/>
              <w:right w:val="nil"/>
            </w:tcBorders>
          </w:tcPr>
          <w:p w14:paraId="0965CB50" w14:textId="142E9CC2" w:rsidR="005B77B0" w:rsidRPr="00AC2AED" w:rsidRDefault="005B77B0" w:rsidP="00935B23">
            <w:pPr>
              <w:pStyle w:val="Normal6a"/>
            </w:pPr>
            <w:r w:rsidRPr="00AC2AED">
              <w:t>(16)</w:t>
            </w:r>
            <w:r w:rsidRPr="00AC2AED">
              <w:tab/>
            </w:r>
            <w:r w:rsidRPr="00AC2AED">
              <w:rPr>
                <w:b/>
                <w:i/>
              </w:rPr>
              <w:t>Néanmoins,</w:t>
            </w:r>
            <w:r w:rsidRPr="00AC2AED">
              <w:t xml:space="preserve"> étant donné qu</w:t>
            </w:r>
            <w:r w:rsidR="0056307D">
              <w:t>’</w:t>
            </w:r>
            <w:r w:rsidRPr="00AC2AED">
              <w:t>il n</w:t>
            </w:r>
            <w:r w:rsidR="0056307D">
              <w:t>’</w:t>
            </w:r>
            <w:r w:rsidRPr="00AC2AED">
              <w:t>existe, en général, aucun risque de persécution ou de subir des atteintes graves, au sens du règlement (UE) 2024/1347</w:t>
            </w:r>
            <w:r w:rsidRPr="00AC2AED">
              <w:rPr>
                <w:b/>
                <w:i/>
              </w:rPr>
              <w:t>, au Bangladesh</w:t>
            </w:r>
            <w:r w:rsidRPr="00AC2AED">
              <w:t xml:space="preserve">, en </w:t>
            </w:r>
            <w:r w:rsidRPr="00AC2AED">
              <w:rPr>
                <w:b/>
                <w:i/>
              </w:rPr>
              <w:t>Colombie</w:t>
            </w:r>
            <w:r w:rsidRPr="00AC2AED">
              <w:t xml:space="preserve">, en </w:t>
            </w:r>
            <w:r w:rsidRPr="00AC2AED">
              <w:rPr>
                <w:b/>
                <w:i/>
              </w:rPr>
              <w:t>Égypte</w:t>
            </w:r>
            <w:r w:rsidRPr="00AC2AED">
              <w:t xml:space="preserve">, en Inde, au Maroc </w:t>
            </w:r>
            <w:r w:rsidRPr="00AC2AED">
              <w:rPr>
                <w:b/>
                <w:i/>
              </w:rPr>
              <w:t>et en Tunisie</w:t>
            </w:r>
            <w:r w:rsidRPr="00AC2AED">
              <w:t xml:space="preserve">, </w:t>
            </w:r>
            <w:r w:rsidRPr="00AC2AED">
              <w:rPr>
                <w:b/>
                <w:i/>
              </w:rPr>
              <w:t>ainsi qu</w:t>
            </w:r>
            <w:r w:rsidR="0056307D">
              <w:rPr>
                <w:b/>
                <w:i/>
              </w:rPr>
              <w:t>’</w:t>
            </w:r>
            <w:r w:rsidRPr="00AC2AED">
              <w:rPr>
                <w:b/>
                <w:i/>
              </w:rPr>
              <w:t>au</w:t>
            </w:r>
            <w:r w:rsidRPr="00AC2AED">
              <w:t xml:space="preserve"> Kosovo </w:t>
            </w:r>
            <w:r w:rsidRPr="00AC2AED">
              <w:rPr>
                <w:b/>
                <w:i/>
              </w:rPr>
              <w:t>en tant que candidat potentiel à l</w:t>
            </w:r>
            <w:r w:rsidR="0056307D">
              <w:rPr>
                <w:b/>
                <w:i/>
              </w:rPr>
              <w:t>’</w:t>
            </w:r>
            <w:r w:rsidRPr="00AC2AED">
              <w:rPr>
                <w:b/>
                <w:i/>
              </w:rPr>
              <w:t>adhésion à l</w:t>
            </w:r>
            <w:r w:rsidR="0056307D">
              <w:rPr>
                <w:b/>
                <w:i/>
              </w:rPr>
              <w:t>’</w:t>
            </w:r>
            <w:r w:rsidRPr="00AC2AED">
              <w:rPr>
                <w:b/>
                <w:i/>
              </w:rPr>
              <w:t>Union, comme en témoignent également les très faibles taux de reconnaissance</w:t>
            </w:r>
            <w:r w:rsidRPr="00AC2AED">
              <w:t>, ces pays devraient être désignés comme pays d</w:t>
            </w:r>
            <w:r w:rsidR="0056307D">
              <w:t>’</w:t>
            </w:r>
            <w:r w:rsidRPr="00AC2AED">
              <w:t>origine sûrs au niveau de l</w:t>
            </w:r>
            <w:r w:rsidR="0056307D">
              <w:t>’</w:t>
            </w:r>
            <w:r w:rsidRPr="00AC2AED">
              <w:t>Union.</w:t>
            </w:r>
          </w:p>
        </w:tc>
        <w:tc>
          <w:tcPr>
            <w:tcW w:w="4876" w:type="dxa"/>
            <w:tcBorders>
              <w:top w:val="nil"/>
              <w:left w:val="nil"/>
              <w:bottom w:val="nil"/>
              <w:right w:val="nil"/>
            </w:tcBorders>
          </w:tcPr>
          <w:p w14:paraId="21357430" w14:textId="5D8A5416" w:rsidR="005B77B0" w:rsidRPr="00AC2AED" w:rsidRDefault="005B77B0" w:rsidP="00935B23">
            <w:pPr>
              <w:pStyle w:val="Normal6a"/>
            </w:pPr>
            <w:r w:rsidRPr="00AC2AED">
              <w:t>(16)</w:t>
            </w:r>
            <w:r w:rsidRPr="00AC2AED">
              <w:tab/>
              <w:t>Étant donné qu</w:t>
            </w:r>
            <w:r w:rsidR="0056307D">
              <w:t>’</w:t>
            </w:r>
            <w:r w:rsidRPr="00AC2AED">
              <w:t>il n</w:t>
            </w:r>
            <w:r w:rsidR="0056307D">
              <w:t>’</w:t>
            </w:r>
            <w:r w:rsidRPr="00AC2AED">
              <w:t xml:space="preserve">existe, en général, aucun risque de persécution ou de subir des atteintes graves, au sens du règlement (UE) 2024/1347, en </w:t>
            </w:r>
            <w:r w:rsidRPr="00AC2AED">
              <w:rPr>
                <w:b/>
                <w:i/>
              </w:rPr>
              <w:t>Albanie</w:t>
            </w:r>
            <w:r w:rsidRPr="00AC2AED">
              <w:t xml:space="preserve">, en </w:t>
            </w:r>
            <w:r w:rsidRPr="00AC2AED">
              <w:rPr>
                <w:b/>
                <w:i/>
              </w:rPr>
              <w:t>Bosnie-Herzégovine</w:t>
            </w:r>
            <w:r w:rsidRPr="00AC2AED">
              <w:t xml:space="preserve">, en Inde, au Maroc, </w:t>
            </w:r>
            <w:r w:rsidRPr="00AC2AED">
              <w:rPr>
                <w:b/>
                <w:i/>
              </w:rPr>
              <w:t>au</w:t>
            </w:r>
            <w:r w:rsidRPr="00AC2AED">
              <w:t xml:space="preserve"> Kosovo</w:t>
            </w:r>
            <w:r w:rsidRPr="00AC2AED">
              <w:rPr>
                <w:b/>
                <w:i/>
              </w:rPr>
              <w:t>, au Monténégro et en Macédoine du Nord</w:t>
            </w:r>
            <w:r w:rsidRPr="00AC2AED">
              <w:t>, ces pays devraient être désignés comme pays d</w:t>
            </w:r>
            <w:r w:rsidR="0056307D">
              <w:t>’</w:t>
            </w:r>
            <w:r w:rsidRPr="00AC2AED">
              <w:t>origine sûrs au niveau de l</w:t>
            </w:r>
            <w:r w:rsidR="0056307D">
              <w:t>’</w:t>
            </w:r>
            <w:r w:rsidRPr="00AC2AED">
              <w:t xml:space="preserve">Union. </w:t>
            </w:r>
            <w:r w:rsidRPr="00AC2AED">
              <w:rPr>
                <w:b/>
                <w:i/>
              </w:rPr>
              <w:t>Si nécessaire, la désignation devrait être assortie d</w:t>
            </w:r>
            <w:r w:rsidR="0056307D">
              <w:rPr>
                <w:b/>
                <w:i/>
              </w:rPr>
              <w:t>’</w:t>
            </w:r>
            <w:r w:rsidRPr="00AC2AED">
              <w:rPr>
                <w:b/>
                <w:i/>
              </w:rPr>
              <w:t>exceptions pour certaines parties spécifiques du territoire ou des catégories de personnes clairement identifiables.</w:t>
            </w:r>
          </w:p>
        </w:tc>
      </w:tr>
    </w:tbl>
    <w:p w14:paraId="7E97C3C4"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F3E310D" w14:textId="77777777" w:rsidR="005B77B0" w:rsidRPr="00AC2AED" w:rsidRDefault="005B77B0" w:rsidP="005B77B0">
      <w:r w:rsidRPr="00AC2AED">
        <w:rPr>
          <w:rStyle w:val="HideTWBExt"/>
        </w:rPr>
        <w:t>&lt;/Amend&gt;</w:t>
      </w:r>
    </w:p>
    <w:p w14:paraId="171113A6"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131</w:t>
      </w:r>
      <w:r w:rsidRPr="00AC2AED">
        <w:rPr>
          <w:rStyle w:val="HideTWBExt"/>
          <w:b w:val="0"/>
        </w:rPr>
        <w:t>&lt;/NumAm&gt;</w:t>
      </w:r>
    </w:p>
    <w:p w14:paraId="052B8DF7" w14:textId="77777777" w:rsidR="005B77B0" w:rsidRPr="00AC2AED" w:rsidRDefault="005B77B0" w:rsidP="005B77B0">
      <w:pPr>
        <w:pStyle w:val="NormalBold"/>
      </w:pPr>
      <w:r w:rsidRPr="00AC2AED">
        <w:rPr>
          <w:rStyle w:val="HideTWBExt"/>
          <w:b w:val="0"/>
        </w:rPr>
        <w:t>&lt;RepeatBlock-By&gt;&lt;Members&gt;</w:t>
      </w:r>
      <w:r w:rsidRPr="00AC2AED">
        <w:t>Jorge Buxadé Villalba, Marieke Ehlers, Alexandre Varaut, António Tânger Corrêa, Nikola Bartůšek</w:t>
      </w:r>
      <w:r w:rsidRPr="00AC2AED">
        <w:rPr>
          <w:rStyle w:val="HideTWBExt"/>
          <w:b w:val="0"/>
        </w:rPr>
        <w:t>&lt;/Members&gt;</w:t>
      </w:r>
    </w:p>
    <w:p w14:paraId="72F1FB38" w14:textId="77777777" w:rsidR="005B77B0" w:rsidRPr="00AC2AED" w:rsidRDefault="005B77B0" w:rsidP="005B77B0">
      <w:pPr>
        <w:pStyle w:val="NormalBold"/>
      </w:pPr>
      <w:r w:rsidRPr="00AC2AED">
        <w:rPr>
          <w:rStyle w:val="HideTWBExt"/>
          <w:b w:val="0"/>
        </w:rPr>
        <w:t>&lt;/RepeatBlock-By&gt;</w:t>
      </w:r>
    </w:p>
    <w:p w14:paraId="483F7FEA"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71B157D" w14:textId="77777777" w:rsidR="005B77B0" w:rsidRPr="00AC2AED" w:rsidRDefault="005B77B0" w:rsidP="005B77B0">
      <w:pPr>
        <w:pStyle w:val="NormalBold"/>
      </w:pPr>
      <w:r w:rsidRPr="00AC2AED">
        <w:rPr>
          <w:rStyle w:val="HideTWBExt"/>
          <w:b w:val="0"/>
        </w:rPr>
        <w:t>&lt;Article&gt;</w:t>
      </w:r>
      <w:r w:rsidRPr="00AC2AED">
        <w:t>Considérant 16</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540D21A" w14:textId="77777777" w:rsidTr="00935B23">
        <w:trPr>
          <w:trHeight w:hRule="exact" w:val="240"/>
          <w:jc w:val="center"/>
        </w:trPr>
        <w:tc>
          <w:tcPr>
            <w:tcW w:w="9752" w:type="dxa"/>
            <w:gridSpan w:val="2"/>
            <w:tcBorders>
              <w:top w:val="nil"/>
              <w:left w:val="nil"/>
              <w:bottom w:val="nil"/>
              <w:right w:val="nil"/>
            </w:tcBorders>
          </w:tcPr>
          <w:p w14:paraId="7514424F" w14:textId="77777777" w:rsidR="005B77B0" w:rsidRPr="00AC2AED" w:rsidRDefault="005B77B0" w:rsidP="00935B23"/>
        </w:tc>
      </w:tr>
      <w:tr w:rsidR="005B77B0" w:rsidRPr="00AC2AED" w14:paraId="5916353F" w14:textId="77777777" w:rsidTr="00935B23">
        <w:trPr>
          <w:trHeight w:val="240"/>
          <w:jc w:val="center"/>
        </w:trPr>
        <w:tc>
          <w:tcPr>
            <w:tcW w:w="4876" w:type="dxa"/>
            <w:tcBorders>
              <w:top w:val="nil"/>
              <w:left w:val="nil"/>
              <w:bottom w:val="nil"/>
              <w:right w:val="nil"/>
            </w:tcBorders>
          </w:tcPr>
          <w:p w14:paraId="42C8FD98"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3B59B5E" w14:textId="77777777" w:rsidR="005B77B0" w:rsidRPr="00AC2AED" w:rsidRDefault="005B77B0" w:rsidP="00935B23">
            <w:pPr>
              <w:pStyle w:val="AmColumnHeading"/>
            </w:pPr>
            <w:r w:rsidRPr="00AC2AED">
              <w:t>Amendement</w:t>
            </w:r>
          </w:p>
        </w:tc>
      </w:tr>
      <w:tr w:rsidR="005B77B0" w:rsidRPr="00AC2AED" w14:paraId="0E98642F" w14:textId="77777777" w:rsidTr="00935B23">
        <w:trPr>
          <w:jc w:val="center"/>
        </w:trPr>
        <w:tc>
          <w:tcPr>
            <w:tcW w:w="4876" w:type="dxa"/>
            <w:tcBorders>
              <w:top w:val="nil"/>
              <w:left w:val="nil"/>
              <w:bottom w:val="nil"/>
              <w:right w:val="nil"/>
            </w:tcBorders>
          </w:tcPr>
          <w:p w14:paraId="44059265" w14:textId="3731BA81" w:rsidR="005B77B0" w:rsidRPr="00AC2AED" w:rsidRDefault="005B77B0" w:rsidP="00935B23">
            <w:pPr>
              <w:pStyle w:val="Normal6a"/>
            </w:pPr>
            <w:r w:rsidRPr="00AC2AED">
              <w:t>(16)</w:t>
            </w:r>
            <w:r w:rsidRPr="00AC2AED">
              <w:tab/>
              <w:t>Néanmoins, étant donné qu</w:t>
            </w:r>
            <w:r w:rsidR="0056307D">
              <w:t>’</w:t>
            </w:r>
            <w:r w:rsidRPr="00AC2AED">
              <w:t>il n</w:t>
            </w:r>
            <w:r w:rsidR="0056307D">
              <w:t>’</w:t>
            </w:r>
            <w:r w:rsidRPr="00AC2AED">
              <w:t xml:space="preserve">existe, en général, aucun risque de persécution ou de subir des atteintes graves, au sens du règlement (UE) 2024/1347, au Bangladesh, en Colombie, en Égypte, en Inde, au Maroc </w:t>
            </w:r>
            <w:r w:rsidRPr="00AC2AED">
              <w:rPr>
                <w:b/>
                <w:i/>
              </w:rPr>
              <w:t>et</w:t>
            </w:r>
            <w:r w:rsidRPr="00AC2AED">
              <w:t xml:space="preserve"> en Tunisie, ainsi qu</w:t>
            </w:r>
            <w:r w:rsidR="0056307D">
              <w:t>’</w:t>
            </w:r>
            <w:r w:rsidRPr="00AC2AED">
              <w:t>au Kosovo en tant que candidat potentiel à l</w:t>
            </w:r>
            <w:r w:rsidR="0056307D">
              <w:t>’</w:t>
            </w:r>
            <w:r w:rsidRPr="00AC2AED">
              <w:t>adhésion à l</w:t>
            </w:r>
            <w:r w:rsidR="0056307D">
              <w:t>’</w:t>
            </w:r>
            <w:r w:rsidRPr="00AC2AED">
              <w:t>Union, comme en témoignent également les très faibles taux de reconnaissance, ces pays devraient être désignés comme pays d</w:t>
            </w:r>
            <w:r w:rsidR="0056307D">
              <w:t>’</w:t>
            </w:r>
            <w:r w:rsidRPr="00AC2AED">
              <w:t>origine sûrs au niveau de l</w:t>
            </w:r>
            <w:r w:rsidR="0056307D">
              <w:t>’</w:t>
            </w:r>
            <w:r w:rsidRPr="00AC2AED">
              <w:t>Union.</w:t>
            </w:r>
          </w:p>
        </w:tc>
        <w:tc>
          <w:tcPr>
            <w:tcW w:w="4876" w:type="dxa"/>
            <w:tcBorders>
              <w:top w:val="nil"/>
              <w:left w:val="nil"/>
              <w:bottom w:val="nil"/>
              <w:right w:val="nil"/>
            </w:tcBorders>
          </w:tcPr>
          <w:p w14:paraId="24CE04BC" w14:textId="5FF72417" w:rsidR="005B77B0" w:rsidRPr="00AC2AED" w:rsidRDefault="005B77B0" w:rsidP="00935B23">
            <w:pPr>
              <w:pStyle w:val="Normal6a"/>
            </w:pPr>
            <w:r w:rsidRPr="00AC2AED">
              <w:t>(16)</w:t>
            </w:r>
            <w:r w:rsidRPr="00AC2AED">
              <w:tab/>
              <w:t>Néanmoins, étant donné qu</w:t>
            </w:r>
            <w:r w:rsidR="0056307D">
              <w:t>’</w:t>
            </w:r>
            <w:r w:rsidRPr="00AC2AED">
              <w:t>il n</w:t>
            </w:r>
            <w:r w:rsidR="0056307D">
              <w:t>’</w:t>
            </w:r>
            <w:r w:rsidRPr="00AC2AED">
              <w:t>existe, en général, aucun risque de persécution ou de subir des atteintes graves, au sens du règlement (UE) 2024/1347, au Bangladesh, en Colombie, en Égypte, en Inde, au Maroc</w:t>
            </w:r>
            <w:r w:rsidRPr="00AC2AED">
              <w:rPr>
                <w:b/>
                <w:i/>
              </w:rPr>
              <w:t>,</w:t>
            </w:r>
            <w:r w:rsidRPr="00AC2AED">
              <w:t xml:space="preserve"> en Tunisie</w:t>
            </w:r>
            <w:r w:rsidRPr="00AC2AED">
              <w:rPr>
                <w:b/>
                <w:i/>
              </w:rPr>
              <w:t>, en Guinée-Bissau, en Guinée et en Mauritanie</w:t>
            </w:r>
            <w:r w:rsidRPr="00AC2AED">
              <w:t>, ainsi qu</w:t>
            </w:r>
            <w:r w:rsidR="0056307D">
              <w:t>’</w:t>
            </w:r>
            <w:r w:rsidRPr="00AC2AED">
              <w:t>au Kosovo en tant que candidat potentiel à l</w:t>
            </w:r>
            <w:r w:rsidR="0056307D">
              <w:t>’</w:t>
            </w:r>
            <w:r w:rsidRPr="00AC2AED">
              <w:t>adhésion à l</w:t>
            </w:r>
            <w:r w:rsidR="0056307D">
              <w:t>’</w:t>
            </w:r>
            <w:r w:rsidRPr="00AC2AED">
              <w:t>Union, comme en témoignent également les très faibles taux de reconnaissance, ces pays devraient être désignés comme pays d</w:t>
            </w:r>
            <w:r w:rsidR="0056307D">
              <w:t>’</w:t>
            </w:r>
            <w:r w:rsidRPr="00AC2AED">
              <w:t>origine sûrs au niveau de l</w:t>
            </w:r>
            <w:r w:rsidR="0056307D">
              <w:t>’</w:t>
            </w:r>
            <w:r w:rsidRPr="00AC2AED">
              <w:t>Union.</w:t>
            </w:r>
          </w:p>
        </w:tc>
      </w:tr>
    </w:tbl>
    <w:p w14:paraId="07482848"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63E1763" w14:textId="77777777" w:rsidR="005B77B0" w:rsidRPr="00AC2AED" w:rsidRDefault="005B77B0" w:rsidP="005B77B0">
      <w:r w:rsidRPr="00AC2AED">
        <w:rPr>
          <w:rStyle w:val="HideTWBExt"/>
        </w:rPr>
        <w:t>&lt;/Amend&gt;</w:t>
      </w:r>
    </w:p>
    <w:p w14:paraId="2113B394"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132</w:t>
      </w:r>
      <w:r w:rsidRPr="00AC2AED">
        <w:rPr>
          <w:rStyle w:val="HideTWBExt"/>
          <w:b w:val="0"/>
        </w:rPr>
        <w:t>&lt;/NumAm&gt;</w:t>
      </w:r>
    </w:p>
    <w:p w14:paraId="0BDD01CC"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Ana Catarina Mendes, Sandro Ruotolo, Alessandro Zan, Marco Tarquinio</w:t>
      </w:r>
      <w:r w:rsidRPr="00AC2AED">
        <w:rPr>
          <w:rStyle w:val="HideTWBExt"/>
          <w:b w:val="0"/>
        </w:rPr>
        <w:t>&lt;/Members&gt;</w:t>
      </w:r>
    </w:p>
    <w:p w14:paraId="389A9819" w14:textId="77777777" w:rsidR="005B77B0" w:rsidRPr="00AC2AED" w:rsidRDefault="005B77B0" w:rsidP="005B77B0">
      <w:pPr>
        <w:pStyle w:val="NormalBold"/>
      </w:pPr>
      <w:r w:rsidRPr="00AC2AED">
        <w:rPr>
          <w:rStyle w:val="HideTWBExt"/>
          <w:b w:val="0"/>
        </w:rPr>
        <w:t>&lt;/RepeatBlock-By&gt;</w:t>
      </w:r>
    </w:p>
    <w:p w14:paraId="1DC9B846"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EAF09F4" w14:textId="77777777" w:rsidR="005B77B0" w:rsidRPr="00AC2AED" w:rsidRDefault="005B77B0" w:rsidP="005B77B0">
      <w:pPr>
        <w:pStyle w:val="NormalBold"/>
      </w:pPr>
      <w:r w:rsidRPr="00AC2AED">
        <w:rPr>
          <w:rStyle w:val="HideTWBExt"/>
          <w:b w:val="0"/>
        </w:rPr>
        <w:t>&lt;Article&gt;</w:t>
      </w:r>
      <w:r w:rsidRPr="00AC2AED">
        <w:t>Considérant 16</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BC79D80" w14:textId="77777777" w:rsidTr="00935B23">
        <w:trPr>
          <w:trHeight w:hRule="exact" w:val="240"/>
          <w:jc w:val="center"/>
        </w:trPr>
        <w:tc>
          <w:tcPr>
            <w:tcW w:w="9752" w:type="dxa"/>
            <w:gridSpan w:val="2"/>
            <w:tcBorders>
              <w:top w:val="nil"/>
              <w:left w:val="nil"/>
              <w:bottom w:val="nil"/>
              <w:right w:val="nil"/>
            </w:tcBorders>
          </w:tcPr>
          <w:p w14:paraId="7C1DBC24" w14:textId="77777777" w:rsidR="005B77B0" w:rsidRPr="00AC2AED" w:rsidRDefault="005B77B0" w:rsidP="00935B23"/>
        </w:tc>
      </w:tr>
      <w:tr w:rsidR="005B77B0" w:rsidRPr="00AC2AED" w14:paraId="697FA65D" w14:textId="77777777" w:rsidTr="00935B23">
        <w:trPr>
          <w:trHeight w:val="240"/>
          <w:jc w:val="center"/>
        </w:trPr>
        <w:tc>
          <w:tcPr>
            <w:tcW w:w="4876" w:type="dxa"/>
            <w:tcBorders>
              <w:top w:val="nil"/>
              <w:left w:val="nil"/>
              <w:bottom w:val="nil"/>
              <w:right w:val="nil"/>
            </w:tcBorders>
          </w:tcPr>
          <w:p w14:paraId="53F20B0B"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79E9325" w14:textId="77777777" w:rsidR="005B77B0" w:rsidRPr="00AC2AED" w:rsidRDefault="005B77B0" w:rsidP="00935B23">
            <w:pPr>
              <w:pStyle w:val="AmColumnHeading"/>
            </w:pPr>
            <w:r w:rsidRPr="00AC2AED">
              <w:t>Amendement</w:t>
            </w:r>
          </w:p>
        </w:tc>
      </w:tr>
      <w:tr w:rsidR="005B77B0" w:rsidRPr="00AC2AED" w14:paraId="77C5F267" w14:textId="77777777" w:rsidTr="00935B23">
        <w:trPr>
          <w:jc w:val="center"/>
        </w:trPr>
        <w:tc>
          <w:tcPr>
            <w:tcW w:w="4876" w:type="dxa"/>
            <w:tcBorders>
              <w:top w:val="nil"/>
              <w:left w:val="nil"/>
              <w:bottom w:val="nil"/>
              <w:right w:val="nil"/>
            </w:tcBorders>
          </w:tcPr>
          <w:p w14:paraId="611E3944" w14:textId="18523B74" w:rsidR="005B77B0" w:rsidRPr="00AC2AED" w:rsidRDefault="005B77B0" w:rsidP="00935B23">
            <w:pPr>
              <w:pStyle w:val="Normal6a"/>
            </w:pPr>
            <w:r w:rsidRPr="00AC2AED">
              <w:t>(16)</w:t>
            </w:r>
            <w:r w:rsidRPr="00AC2AED">
              <w:tab/>
            </w:r>
            <w:r w:rsidRPr="00AC2AED">
              <w:rPr>
                <w:b/>
                <w:i/>
              </w:rPr>
              <w:t>Néanmoins,</w:t>
            </w:r>
            <w:r w:rsidRPr="00AC2AED">
              <w:t xml:space="preserve"> étant donné qu</w:t>
            </w:r>
            <w:r w:rsidR="0056307D">
              <w:t>’</w:t>
            </w:r>
            <w:r w:rsidRPr="00AC2AED">
              <w:t>il n</w:t>
            </w:r>
            <w:r w:rsidR="0056307D">
              <w:t>’</w:t>
            </w:r>
            <w:r w:rsidRPr="00AC2AED">
              <w:t xml:space="preserve">existe, en général, aucun risque de persécution ou de subir des atteintes graves, au sens du règlement (UE) 2024/1347, </w:t>
            </w:r>
            <w:r w:rsidRPr="00AC2AED">
              <w:rPr>
                <w:b/>
                <w:i/>
              </w:rPr>
              <w:t>au Bangladesh,</w:t>
            </w:r>
            <w:r w:rsidRPr="00AC2AED">
              <w:t xml:space="preserve"> en </w:t>
            </w:r>
            <w:r w:rsidRPr="00AC2AED">
              <w:rPr>
                <w:b/>
                <w:i/>
              </w:rPr>
              <w:t>Colombie</w:t>
            </w:r>
            <w:r w:rsidRPr="00AC2AED">
              <w:t xml:space="preserve">, en </w:t>
            </w:r>
            <w:r w:rsidRPr="00AC2AED">
              <w:rPr>
                <w:b/>
                <w:i/>
              </w:rPr>
              <w:t>Égypte</w:t>
            </w:r>
            <w:r w:rsidRPr="00AC2AED">
              <w:t xml:space="preserve">, en Inde, au </w:t>
            </w:r>
            <w:r w:rsidRPr="00AC2AED">
              <w:rPr>
                <w:b/>
                <w:i/>
              </w:rPr>
              <w:t>Maroc et en Tunisie, ainsi qu</w:t>
            </w:r>
            <w:r w:rsidR="0056307D">
              <w:rPr>
                <w:b/>
                <w:i/>
              </w:rPr>
              <w:t>’</w:t>
            </w:r>
            <w:r w:rsidRPr="00AC2AED">
              <w:rPr>
                <w:b/>
                <w:i/>
              </w:rPr>
              <w:t>au</w:t>
            </w:r>
            <w:r w:rsidRPr="00AC2AED">
              <w:t xml:space="preserve"> Kosovo </w:t>
            </w:r>
            <w:r w:rsidRPr="00AC2AED">
              <w:rPr>
                <w:b/>
                <w:i/>
              </w:rPr>
              <w:t>en tant que candidat potentiel à l</w:t>
            </w:r>
            <w:r w:rsidR="0056307D">
              <w:rPr>
                <w:b/>
                <w:i/>
              </w:rPr>
              <w:t>’</w:t>
            </w:r>
            <w:r w:rsidRPr="00AC2AED">
              <w:rPr>
                <w:b/>
                <w:i/>
              </w:rPr>
              <w:t>adhésion à l</w:t>
            </w:r>
            <w:r w:rsidR="0056307D">
              <w:rPr>
                <w:b/>
                <w:i/>
              </w:rPr>
              <w:t>’</w:t>
            </w:r>
            <w:r w:rsidRPr="00AC2AED">
              <w:rPr>
                <w:b/>
                <w:i/>
              </w:rPr>
              <w:t>Union, comme en témoignent également les très faibles taux de reconnaissance</w:t>
            </w:r>
            <w:r w:rsidRPr="00AC2AED">
              <w:t>, ces pays devraient être désignés comme pays d</w:t>
            </w:r>
            <w:r w:rsidR="0056307D">
              <w:t>’</w:t>
            </w:r>
            <w:r w:rsidRPr="00AC2AED">
              <w:t>origine sûrs au niveau de l</w:t>
            </w:r>
            <w:r w:rsidR="0056307D">
              <w:t>’</w:t>
            </w:r>
            <w:r w:rsidRPr="00AC2AED">
              <w:t>Union.</w:t>
            </w:r>
          </w:p>
        </w:tc>
        <w:tc>
          <w:tcPr>
            <w:tcW w:w="4876" w:type="dxa"/>
            <w:tcBorders>
              <w:top w:val="nil"/>
              <w:left w:val="nil"/>
              <w:bottom w:val="nil"/>
              <w:right w:val="nil"/>
            </w:tcBorders>
          </w:tcPr>
          <w:p w14:paraId="5F87CCBA" w14:textId="6FE1B499" w:rsidR="005B77B0" w:rsidRPr="00AC2AED" w:rsidRDefault="005B77B0" w:rsidP="00935B23">
            <w:pPr>
              <w:pStyle w:val="Normal6a"/>
            </w:pPr>
            <w:r w:rsidRPr="00AC2AED">
              <w:t>(16)</w:t>
            </w:r>
            <w:r w:rsidRPr="00AC2AED">
              <w:tab/>
              <w:t>Étant donné qu</w:t>
            </w:r>
            <w:r w:rsidR="0056307D">
              <w:t>’</w:t>
            </w:r>
            <w:r w:rsidRPr="00AC2AED">
              <w:t>il n</w:t>
            </w:r>
            <w:r w:rsidR="0056307D">
              <w:t>’</w:t>
            </w:r>
            <w:r w:rsidRPr="00AC2AED">
              <w:t xml:space="preserve">existe, en général, aucun risque de persécution ou de subir des atteintes graves, au sens du règlement (UE) 2024/1347, en </w:t>
            </w:r>
            <w:r w:rsidRPr="00AC2AED">
              <w:rPr>
                <w:b/>
                <w:i/>
              </w:rPr>
              <w:t>Albanie</w:t>
            </w:r>
            <w:r w:rsidRPr="00AC2AED">
              <w:t xml:space="preserve">, en </w:t>
            </w:r>
            <w:r w:rsidRPr="00AC2AED">
              <w:rPr>
                <w:b/>
                <w:i/>
              </w:rPr>
              <w:t>Bosnie-Herzégovine</w:t>
            </w:r>
            <w:r w:rsidRPr="00AC2AED">
              <w:t>, en Inde, au Kosovo</w:t>
            </w:r>
            <w:r w:rsidRPr="00AC2AED">
              <w:rPr>
                <w:b/>
                <w:i/>
              </w:rPr>
              <w:t>, au Monténégro et en Macédoine du Nord</w:t>
            </w:r>
            <w:r w:rsidRPr="00AC2AED">
              <w:t>, ces pays devraient être désignés comme pays d</w:t>
            </w:r>
            <w:r w:rsidR="0056307D">
              <w:t>’</w:t>
            </w:r>
            <w:r w:rsidRPr="00AC2AED">
              <w:t>origine sûrs au niveau de l</w:t>
            </w:r>
            <w:r w:rsidR="0056307D">
              <w:t>’</w:t>
            </w:r>
            <w:r w:rsidRPr="00AC2AED">
              <w:t xml:space="preserve">Union. </w:t>
            </w:r>
            <w:r w:rsidRPr="00AC2AED">
              <w:rPr>
                <w:b/>
                <w:i/>
              </w:rPr>
              <w:t>Si nécessaire, la désignation devrait être assortie d</w:t>
            </w:r>
            <w:r w:rsidR="0056307D">
              <w:rPr>
                <w:b/>
                <w:i/>
              </w:rPr>
              <w:t>’</w:t>
            </w:r>
            <w:r w:rsidRPr="00AC2AED">
              <w:rPr>
                <w:b/>
                <w:i/>
              </w:rPr>
              <w:t>exceptions pour certaines parties spécifiques du territoire ou des catégories de personnes clairement identifiables.</w:t>
            </w:r>
          </w:p>
        </w:tc>
      </w:tr>
    </w:tbl>
    <w:p w14:paraId="7FF15CC4"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980B513" w14:textId="77777777" w:rsidR="005B77B0" w:rsidRPr="00AC2AED" w:rsidRDefault="005B77B0" w:rsidP="005B77B0">
      <w:r w:rsidRPr="00AC2AED">
        <w:rPr>
          <w:rStyle w:val="HideTWBExt"/>
        </w:rPr>
        <w:t>&lt;/Amend&gt;</w:t>
      </w:r>
    </w:p>
    <w:p w14:paraId="33A1C47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133</w:t>
      </w:r>
      <w:r w:rsidRPr="00AC2AED">
        <w:rPr>
          <w:rStyle w:val="HideTWBExt"/>
          <w:b w:val="0"/>
        </w:rPr>
        <w:t>&lt;/NumAm&gt;</w:t>
      </w:r>
    </w:p>
    <w:p w14:paraId="5FFA3516" w14:textId="77777777" w:rsidR="005B77B0" w:rsidRPr="00AC2AED" w:rsidRDefault="005B77B0" w:rsidP="005B77B0">
      <w:pPr>
        <w:pStyle w:val="NormalBold"/>
      </w:pPr>
      <w:r w:rsidRPr="00AC2AED">
        <w:rPr>
          <w:rStyle w:val="HideTWBExt"/>
          <w:b w:val="0"/>
        </w:rPr>
        <w:t>&lt;RepeatBlock-By&gt;&lt;Members&gt;</w:t>
      </w:r>
      <w:r w:rsidRPr="00AC2AED">
        <w:t>Erik Kaliňák</w:t>
      </w:r>
      <w:r w:rsidRPr="00AC2AED">
        <w:rPr>
          <w:rStyle w:val="HideTWBExt"/>
          <w:b w:val="0"/>
        </w:rPr>
        <w:t>&lt;/Members&gt;</w:t>
      </w:r>
    </w:p>
    <w:p w14:paraId="1CD36782" w14:textId="77777777" w:rsidR="005B77B0" w:rsidRPr="00AC2AED" w:rsidRDefault="005B77B0" w:rsidP="005B77B0">
      <w:pPr>
        <w:pStyle w:val="NormalBold"/>
      </w:pPr>
      <w:r w:rsidRPr="00AC2AED">
        <w:rPr>
          <w:rStyle w:val="HideTWBExt"/>
          <w:b w:val="0"/>
        </w:rPr>
        <w:t>&lt;/RepeatBlock-By&gt;</w:t>
      </w:r>
    </w:p>
    <w:p w14:paraId="7536A9E2"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D204421" w14:textId="77777777" w:rsidR="005B77B0" w:rsidRPr="00AC2AED" w:rsidRDefault="005B77B0" w:rsidP="005B77B0">
      <w:pPr>
        <w:pStyle w:val="NormalBold"/>
      </w:pPr>
      <w:r w:rsidRPr="00AC2AED">
        <w:rPr>
          <w:rStyle w:val="HideTWBExt"/>
          <w:b w:val="0"/>
        </w:rPr>
        <w:t>&lt;Article&gt;</w:t>
      </w:r>
      <w:r w:rsidRPr="00AC2AED">
        <w:t>Considérant 16</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01847A8" w14:textId="77777777" w:rsidTr="00935B23">
        <w:trPr>
          <w:trHeight w:hRule="exact" w:val="240"/>
          <w:jc w:val="center"/>
        </w:trPr>
        <w:tc>
          <w:tcPr>
            <w:tcW w:w="9752" w:type="dxa"/>
            <w:gridSpan w:val="2"/>
            <w:tcBorders>
              <w:top w:val="nil"/>
              <w:left w:val="nil"/>
              <w:bottom w:val="nil"/>
              <w:right w:val="nil"/>
            </w:tcBorders>
          </w:tcPr>
          <w:p w14:paraId="69E277BC" w14:textId="77777777" w:rsidR="005B77B0" w:rsidRPr="00AC2AED" w:rsidRDefault="005B77B0" w:rsidP="00935B23"/>
        </w:tc>
      </w:tr>
      <w:tr w:rsidR="005B77B0" w:rsidRPr="00AC2AED" w14:paraId="2C521AED" w14:textId="77777777" w:rsidTr="00935B23">
        <w:trPr>
          <w:trHeight w:val="240"/>
          <w:jc w:val="center"/>
        </w:trPr>
        <w:tc>
          <w:tcPr>
            <w:tcW w:w="4876" w:type="dxa"/>
            <w:tcBorders>
              <w:top w:val="nil"/>
              <w:left w:val="nil"/>
              <w:bottom w:val="nil"/>
              <w:right w:val="nil"/>
            </w:tcBorders>
          </w:tcPr>
          <w:p w14:paraId="2E81C223"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30184D8" w14:textId="77777777" w:rsidR="005B77B0" w:rsidRPr="00AC2AED" w:rsidRDefault="005B77B0" w:rsidP="00935B23">
            <w:pPr>
              <w:pStyle w:val="AmColumnHeading"/>
            </w:pPr>
            <w:r w:rsidRPr="00AC2AED">
              <w:t>Amendement</w:t>
            </w:r>
          </w:p>
        </w:tc>
      </w:tr>
      <w:tr w:rsidR="005B77B0" w:rsidRPr="00AC2AED" w14:paraId="225A221A" w14:textId="77777777" w:rsidTr="00935B23">
        <w:trPr>
          <w:jc w:val="center"/>
        </w:trPr>
        <w:tc>
          <w:tcPr>
            <w:tcW w:w="4876" w:type="dxa"/>
            <w:tcBorders>
              <w:top w:val="nil"/>
              <w:left w:val="nil"/>
              <w:bottom w:val="nil"/>
              <w:right w:val="nil"/>
            </w:tcBorders>
          </w:tcPr>
          <w:p w14:paraId="64DFC25F" w14:textId="1C110262" w:rsidR="005B77B0" w:rsidRPr="00AC2AED" w:rsidRDefault="005B77B0" w:rsidP="00935B23">
            <w:pPr>
              <w:pStyle w:val="Normal6a"/>
            </w:pPr>
            <w:r w:rsidRPr="00AC2AED">
              <w:t>(16)</w:t>
            </w:r>
            <w:r w:rsidRPr="00AC2AED">
              <w:tab/>
              <w:t>Néanmoins, étant donné qu</w:t>
            </w:r>
            <w:r w:rsidR="0056307D">
              <w:t>’</w:t>
            </w:r>
            <w:r w:rsidRPr="00AC2AED">
              <w:t>il n</w:t>
            </w:r>
            <w:r w:rsidR="0056307D">
              <w:t>’</w:t>
            </w:r>
            <w:r w:rsidRPr="00AC2AED">
              <w:t>existe, en général, aucun risque de persécution ou de subir des atteintes graves, au sens du règlement (UE) 2024/1347, au Bangladesh, en Colombie, en Égypte, en Inde, au Maroc et en Tunisie, ainsi qu</w:t>
            </w:r>
            <w:r w:rsidR="0056307D">
              <w:t>’</w:t>
            </w:r>
            <w:r w:rsidRPr="00AC2AED">
              <w:t xml:space="preserve">au Kosovo </w:t>
            </w:r>
            <w:r w:rsidRPr="00AC2AED">
              <w:rPr>
                <w:b/>
                <w:i/>
              </w:rPr>
              <w:t>en tant que candidat potentiel à l</w:t>
            </w:r>
            <w:r w:rsidR="0056307D">
              <w:rPr>
                <w:b/>
                <w:i/>
              </w:rPr>
              <w:t>’</w:t>
            </w:r>
            <w:r w:rsidRPr="00AC2AED">
              <w:rPr>
                <w:b/>
                <w:i/>
              </w:rPr>
              <w:t>adhésion à l</w:t>
            </w:r>
            <w:r w:rsidR="0056307D">
              <w:rPr>
                <w:b/>
                <w:i/>
              </w:rPr>
              <w:t>’</w:t>
            </w:r>
            <w:r w:rsidRPr="00AC2AED">
              <w:rPr>
                <w:b/>
                <w:i/>
              </w:rPr>
              <w:t>Union</w:t>
            </w:r>
            <w:r w:rsidRPr="00AC2AED">
              <w:t>, comme en témoignent également les très faibles taux de reconnaissance, ces pays devraient être désignés comme pays d</w:t>
            </w:r>
            <w:r w:rsidR="0056307D">
              <w:t>’</w:t>
            </w:r>
            <w:r w:rsidRPr="00AC2AED">
              <w:t>origine sûrs au niveau de l</w:t>
            </w:r>
            <w:r w:rsidR="0056307D">
              <w:t>’</w:t>
            </w:r>
            <w:r w:rsidRPr="00AC2AED">
              <w:t>Union.</w:t>
            </w:r>
          </w:p>
        </w:tc>
        <w:tc>
          <w:tcPr>
            <w:tcW w:w="4876" w:type="dxa"/>
            <w:tcBorders>
              <w:top w:val="nil"/>
              <w:left w:val="nil"/>
              <w:bottom w:val="nil"/>
              <w:right w:val="nil"/>
            </w:tcBorders>
          </w:tcPr>
          <w:p w14:paraId="7730B344" w14:textId="31A96638" w:rsidR="005B77B0" w:rsidRPr="00AC2AED" w:rsidRDefault="005B77B0" w:rsidP="00935B23">
            <w:pPr>
              <w:pStyle w:val="Normal6a"/>
            </w:pPr>
            <w:r w:rsidRPr="00AC2AED">
              <w:t>(16)</w:t>
            </w:r>
            <w:r w:rsidRPr="00AC2AED">
              <w:tab/>
              <w:t>Néanmoins, étant donné qu</w:t>
            </w:r>
            <w:r w:rsidR="0056307D">
              <w:t>’</w:t>
            </w:r>
            <w:r w:rsidRPr="00AC2AED">
              <w:t>il n</w:t>
            </w:r>
            <w:r w:rsidR="0056307D">
              <w:t>’</w:t>
            </w:r>
            <w:r w:rsidRPr="00AC2AED">
              <w:t>existe, en général, aucun risque de persécution ou de subir des atteintes graves, au sens du règlement (UE) 2024/1347, au Bangladesh, en Colombie, en Égypte, en Inde, au Maroc et en Tunisie, ainsi qu</w:t>
            </w:r>
            <w:r w:rsidR="0056307D">
              <w:t>’</w:t>
            </w:r>
            <w:r w:rsidRPr="00AC2AED">
              <w:t>au Kosovo, comme en témoignent également les très faibles taux de reconnaissance, ces pays devraient être désignés comme pays d</w:t>
            </w:r>
            <w:r w:rsidR="0056307D">
              <w:t>’</w:t>
            </w:r>
            <w:r w:rsidRPr="00AC2AED">
              <w:t>origine sûrs au niveau de l</w:t>
            </w:r>
            <w:r w:rsidR="0056307D">
              <w:t>’</w:t>
            </w:r>
            <w:r w:rsidRPr="00AC2AED">
              <w:t>Union.</w:t>
            </w:r>
          </w:p>
        </w:tc>
      </w:tr>
    </w:tbl>
    <w:p w14:paraId="76DB1695" w14:textId="77777777" w:rsidR="005B77B0" w:rsidRPr="00E10531" w:rsidRDefault="005B77B0" w:rsidP="005B77B0">
      <w:pPr>
        <w:pStyle w:val="AmOrLang"/>
        <w:rPr>
          <w:lang w:val="sv-SE"/>
        </w:rPr>
      </w:pPr>
      <w:r w:rsidRPr="00E10531">
        <w:rPr>
          <w:lang w:val="sv-SE"/>
        </w:rPr>
        <w:t xml:space="preserve">Or. </w:t>
      </w:r>
      <w:r w:rsidRPr="00E10531">
        <w:rPr>
          <w:rStyle w:val="HideTWBExt"/>
          <w:lang w:val="sv-SE"/>
        </w:rPr>
        <w:t>&lt;Original&gt;</w:t>
      </w:r>
      <w:r w:rsidRPr="00E10531">
        <w:rPr>
          <w:rStyle w:val="HideTWBInt"/>
          <w:rFonts w:eastAsiaTheme="majorEastAsia"/>
          <w:lang w:val="sv-SE"/>
        </w:rPr>
        <w:t>{SK}</w:t>
      </w:r>
      <w:r w:rsidRPr="00E10531">
        <w:rPr>
          <w:lang w:val="sv-SE"/>
        </w:rPr>
        <w:t>sk</w:t>
      </w:r>
      <w:r w:rsidRPr="00E10531">
        <w:rPr>
          <w:rStyle w:val="HideTWBExt"/>
          <w:lang w:val="sv-SE"/>
        </w:rPr>
        <w:t>&lt;/Original&gt;</w:t>
      </w:r>
    </w:p>
    <w:p w14:paraId="4DFE5BD9" w14:textId="77777777" w:rsidR="005B77B0" w:rsidRPr="00E10531" w:rsidRDefault="005B77B0" w:rsidP="005B77B0">
      <w:pPr>
        <w:rPr>
          <w:lang w:val="sv-SE"/>
        </w:rPr>
      </w:pPr>
      <w:r w:rsidRPr="00E10531">
        <w:rPr>
          <w:rStyle w:val="HideTWBExt"/>
          <w:lang w:val="sv-SE"/>
        </w:rPr>
        <w:t>&lt;/Amend&gt;</w:t>
      </w:r>
    </w:p>
    <w:p w14:paraId="23DF6086" w14:textId="77777777" w:rsidR="005B77B0" w:rsidRPr="00E10531" w:rsidRDefault="005B77B0" w:rsidP="005B77B0">
      <w:pPr>
        <w:pStyle w:val="AmNumberTabs"/>
        <w:rPr>
          <w:lang w:val="sv-SE"/>
        </w:rPr>
      </w:pPr>
      <w:r w:rsidRPr="00E10531">
        <w:rPr>
          <w:rStyle w:val="HideTWBExt"/>
          <w:b w:val="0"/>
          <w:lang w:val="sv-SE"/>
        </w:rPr>
        <w:t>&lt;Amend&gt;</w:t>
      </w:r>
      <w:r w:rsidRPr="00E10531">
        <w:rPr>
          <w:lang w:val="sv-SE"/>
        </w:rPr>
        <w:t>Amendement</w:t>
      </w:r>
      <w:r w:rsidRPr="00E10531">
        <w:rPr>
          <w:lang w:val="sv-SE"/>
        </w:rPr>
        <w:tab/>
      </w:r>
      <w:r w:rsidRPr="00E10531">
        <w:rPr>
          <w:lang w:val="sv-SE"/>
        </w:rPr>
        <w:tab/>
      </w:r>
      <w:r w:rsidRPr="00E10531">
        <w:rPr>
          <w:rStyle w:val="HideTWBExt"/>
          <w:b w:val="0"/>
          <w:lang w:val="sv-SE"/>
        </w:rPr>
        <w:t>&lt;NumAm&gt;</w:t>
      </w:r>
      <w:r w:rsidRPr="00E10531">
        <w:rPr>
          <w:lang w:val="sv-SE"/>
        </w:rPr>
        <w:t>134</w:t>
      </w:r>
      <w:r w:rsidRPr="00E10531">
        <w:rPr>
          <w:rStyle w:val="HideTWBExt"/>
          <w:b w:val="0"/>
          <w:lang w:val="sv-SE"/>
        </w:rPr>
        <w:t>&lt;/NumAm&gt;</w:t>
      </w:r>
    </w:p>
    <w:p w14:paraId="4B86C9A6" w14:textId="77777777" w:rsidR="005B77B0" w:rsidRPr="00E10531" w:rsidRDefault="005B77B0" w:rsidP="005B77B0">
      <w:pPr>
        <w:pStyle w:val="NormalBold"/>
        <w:rPr>
          <w:lang w:val="sv-SE"/>
        </w:rPr>
      </w:pPr>
      <w:r w:rsidRPr="00E10531">
        <w:rPr>
          <w:rStyle w:val="HideTWBExt"/>
          <w:b w:val="0"/>
          <w:lang w:val="sv-SE"/>
        </w:rPr>
        <w:t>&lt;RepeatBlock-By&gt;&lt;Members&gt;</w:t>
      </w:r>
      <w:r w:rsidRPr="00E10531">
        <w:rPr>
          <w:lang w:val="sv-SE"/>
        </w:rPr>
        <w:t>Sebastian Tynkkynen</w:t>
      </w:r>
      <w:r w:rsidRPr="00E10531">
        <w:rPr>
          <w:rStyle w:val="HideTWBExt"/>
          <w:b w:val="0"/>
          <w:lang w:val="sv-SE"/>
        </w:rPr>
        <w:t>&lt;/Members&gt;</w:t>
      </w:r>
    </w:p>
    <w:p w14:paraId="0CF2BE66" w14:textId="77777777" w:rsidR="005B77B0" w:rsidRPr="00E10531" w:rsidRDefault="005B77B0" w:rsidP="005B77B0">
      <w:pPr>
        <w:pStyle w:val="NormalBold"/>
        <w:rPr>
          <w:lang w:val="sv-SE"/>
        </w:rPr>
      </w:pPr>
      <w:r w:rsidRPr="00E10531">
        <w:rPr>
          <w:rStyle w:val="HideTWBExt"/>
          <w:b w:val="0"/>
          <w:lang w:val="sv-SE"/>
        </w:rPr>
        <w:t>&lt;/RepeatBlock-By&gt;</w:t>
      </w:r>
    </w:p>
    <w:p w14:paraId="577F0168"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E65CF05" w14:textId="77777777" w:rsidR="005B77B0" w:rsidRPr="00AC2AED" w:rsidRDefault="005B77B0" w:rsidP="005B77B0">
      <w:pPr>
        <w:pStyle w:val="NormalBold"/>
      </w:pPr>
      <w:r w:rsidRPr="00AC2AED">
        <w:rPr>
          <w:rStyle w:val="HideTWBExt"/>
          <w:b w:val="0"/>
        </w:rPr>
        <w:t>&lt;Article&gt;</w:t>
      </w:r>
      <w:r w:rsidRPr="00AC2AED">
        <w:t>Considérant 16</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A41D538" w14:textId="77777777" w:rsidTr="00935B23">
        <w:trPr>
          <w:trHeight w:hRule="exact" w:val="240"/>
          <w:jc w:val="center"/>
        </w:trPr>
        <w:tc>
          <w:tcPr>
            <w:tcW w:w="9752" w:type="dxa"/>
            <w:gridSpan w:val="2"/>
            <w:tcBorders>
              <w:top w:val="nil"/>
              <w:left w:val="nil"/>
              <w:bottom w:val="nil"/>
              <w:right w:val="nil"/>
            </w:tcBorders>
          </w:tcPr>
          <w:p w14:paraId="62C3BD4B" w14:textId="77777777" w:rsidR="005B77B0" w:rsidRPr="00AC2AED" w:rsidRDefault="005B77B0" w:rsidP="00935B23"/>
        </w:tc>
      </w:tr>
      <w:tr w:rsidR="005B77B0" w:rsidRPr="00AC2AED" w14:paraId="63B98535" w14:textId="77777777" w:rsidTr="00935B23">
        <w:trPr>
          <w:trHeight w:val="240"/>
          <w:jc w:val="center"/>
        </w:trPr>
        <w:tc>
          <w:tcPr>
            <w:tcW w:w="4876" w:type="dxa"/>
            <w:tcBorders>
              <w:top w:val="nil"/>
              <w:left w:val="nil"/>
              <w:bottom w:val="nil"/>
              <w:right w:val="nil"/>
            </w:tcBorders>
          </w:tcPr>
          <w:p w14:paraId="1A9D7932"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63F4151" w14:textId="77777777" w:rsidR="005B77B0" w:rsidRPr="00AC2AED" w:rsidRDefault="005B77B0" w:rsidP="00935B23">
            <w:pPr>
              <w:pStyle w:val="AmColumnHeading"/>
            </w:pPr>
            <w:r w:rsidRPr="00AC2AED">
              <w:t>Amendement</w:t>
            </w:r>
          </w:p>
        </w:tc>
      </w:tr>
      <w:tr w:rsidR="005B77B0" w:rsidRPr="00AC2AED" w14:paraId="009A55F5" w14:textId="77777777" w:rsidTr="00935B23">
        <w:trPr>
          <w:jc w:val="center"/>
        </w:trPr>
        <w:tc>
          <w:tcPr>
            <w:tcW w:w="4876" w:type="dxa"/>
            <w:tcBorders>
              <w:top w:val="nil"/>
              <w:left w:val="nil"/>
              <w:bottom w:val="nil"/>
              <w:right w:val="nil"/>
            </w:tcBorders>
          </w:tcPr>
          <w:p w14:paraId="5F3838B7" w14:textId="35A10065" w:rsidR="005B77B0" w:rsidRPr="00AC2AED" w:rsidRDefault="0056307D" w:rsidP="00935B23">
            <w:pPr>
              <w:pStyle w:val="Normal6a"/>
            </w:pPr>
            <w:r>
              <w:t>(</w:t>
            </w:r>
            <w:r w:rsidR="005B77B0" w:rsidRPr="00AC2AED">
              <w:t>16</w:t>
            </w:r>
            <w:r>
              <w:t>)</w:t>
            </w:r>
            <w:r w:rsidR="005B77B0" w:rsidRPr="00AC2AED">
              <w:tab/>
              <w:t>Néanmoins, étant donné qu</w:t>
            </w:r>
            <w:r>
              <w:t>’</w:t>
            </w:r>
            <w:r w:rsidR="005B77B0" w:rsidRPr="00AC2AED">
              <w:t>il n</w:t>
            </w:r>
            <w:r>
              <w:t>’</w:t>
            </w:r>
            <w:r w:rsidR="005B77B0" w:rsidRPr="00AC2AED">
              <w:t>existe, en général, aucun risque de persécution ou de subir des atteintes graves, au sens du règlement (UE) 2024/1347, au Bangladesh, en Colombie, en Égypte, en Inde, au Maroc et en Tunisie, ainsi qu</w:t>
            </w:r>
            <w:r>
              <w:t>’</w:t>
            </w:r>
            <w:r w:rsidR="005B77B0" w:rsidRPr="00AC2AED">
              <w:t>au Kosovo en tant que candidat potentiel à l</w:t>
            </w:r>
            <w:r>
              <w:t>’</w:t>
            </w:r>
            <w:r w:rsidR="005B77B0" w:rsidRPr="00AC2AED">
              <w:t>adhésion à l</w:t>
            </w:r>
            <w:r>
              <w:t>’</w:t>
            </w:r>
            <w:r w:rsidR="005B77B0" w:rsidRPr="00AC2AED">
              <w:t>Union, comme en témoignent également les très faibles taux de reconnaissance, ces pays devraient être désignés comme pays d</w:t>
            </w:r>
            <w:r>
              <w:t>’</w:t>
            </w:r>
            <w:r w:rsidR="005B77B0" w:rsidRPr="00AC2AED">
              <w:t>origine sûrs au niveau de l</w:t>
            </w:r>
            <w:r>
              <w:t>’</w:t>
            </w:r>
            <w:r w:rsidR="005B77B0" w:rsidRPr="00AC2AED">
              <w:t>Union.</w:t>
            </w:r>
          </w:p>
        </w:tc>
        <w:tc>
          <w:tcPr>
            <w:tcW w:w="4876" w:type="dxa"/>
            <w:tcBorders>
              <w:top w:val="nil"/>
              <w:left w:val="nil"/>
              <w:bottom w:val="nil"/>
              <w:right w:val="nil"/>
            </w:tcBorders>
          </w:tcPr>
          <w:p w14:paraId="0AE4A4FE" w14:textId="030AB98C" w:rsidR="005B77B0" w:rsidRPr="00AC2AED" w:rsidRDefault="0056307D" w:rsidP="00935B23">
            <w:pPr>
              <w:pStyle w:val="Normal6a"/>
            </w:pPr>
            <w:r>
              <w:t>(</w:t>
            </w:r>
            <w:r w:rsidR="005B77B0" w:rsidRPr="00AC2AED">
              <w:t>16</w:t>
            </w:r>
            <w:r>
              <w:t>)</w:t>
            </w:r>
            <w:r w:rsidR="005B77B0" w:rsidRPr="00AC2AED">
              <w:tab/>
              <w:t>Néanmoins, étant donné qu</w:t>
            </w:r>
            <w:r>
              <w:t>’</w:t>
            </w:r>
            <w:r w:rsidR="005B77B0" w:rsidRPr="00AC2AED">
              <w:t>il n</w:t>
            </w:r>
            <w:r>
              <w:t>’</w:t>
            </w:r>
            <w:r w:rsidR="005B77B0" w:rsidRPr="00AC2AED">
              <w:t>existe, en général, aucun risque de persécution ou de subir des atteintes graves, au sens du règlement (UE) 2024/1347, au Bangladesh, en Colombie, en Égypte, en Inde, au Maroc et en Tunisie, ainsi qu</w:t>
            </w:r>
            <w:r>
              <w:t>’</w:t>
            </w:r>
            <w:r w:rsidR="005B77B0" w:rsidRPr="00AC2AED">
              <w:t>au Kosovo en tant que candidat potentiel à l</w:t>
            </w:r>
            <w:r>
              <w:t>’</w:t>
            </w:r>
            <w:r w:rsidR="005B77B0" w:rsidRPr="00AC2AED">
              <w:t>adhésion à l</w:t>
            </w:r>
            <w:r>
              <w:t>’</w:t>
            </w:r>
            <w:r w:rsidR="005B77B0" w:rsidRPr="00AC2AED">
              <w:t xml:space="preserve">Union, comme en témoignent également les très faibles taux de reconnaissance, ces pays devraient être </w:t>
            </w:r>
            <w:r w:rsidR="005B77B0" w:rsidRPr="00AC2AED">
              <w:rPr>
                <w:b/>
                <w:i/>
              </w:rPr>
              <w:t xml:space="preserve">immédiatement </w:t>
            </w:r>
            <w:r w:rsidR="005B77B0" w:rsidRPr="00AC2AED">
              <w:t>désignés comme pays d</w:t>
            </w:r>
            <w:r>
              <w:t>’</w:t>
            </w:r>
            <w:r w:rsidR="005B77B0" w:rsidRPr="00AC2AED">
              <w:t>origine sûrs au niveau de l</w:t>
            </w:r>
            <w:r>
              <w:t>’</w:t>
            </w:r>
            <w:r w:rsidR="005B77B0" w:rsidRPr="00AC2AED">
              <w:t>Union.</w:t>
            </w:r>
          </w:p>
        </w:tc>
      </w:tr>
    </w:tbl>
    <w:p w14:paraId="3BE03587"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{FI}</w:t>
      </w:r>
      <w:proofErr w:type="gramStart"/>
      <w:r w:rsidRPr="00AC2AED">
        <w:t>fi</w:t>
      </w:r>
      <w:proofErr w:type="gramEnd"/>
      <w:r w:rsidRPr="00AC2AED">
        <w:rPr>
          <w:rStyle w:val="HideTWBExt"/>
        </w:rPr>
        <w:t>&lt;/Original&gt;</w:t>
      </w:r>
    </w:p>
    <w:p w14:paraId="23724540" w14:textId="77777777" w:rsidR="005B77B0" w:rsidRPr="00AC2AED" w:rsidRDefault="005B77B0" w:rsidP="005B77B0">
      <w:r w:rsidRPr="00AC2AED">
        <w:rPr>
          <w:rStyle w:val="HideTWBExt"/>
        </w:rPr>
        <w:t>&lt;/Amend&gt;</w:t>
      </w:r>
    </w:p>
    <w:p w14:paraId="476EB7BA"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135</w:t>
      </w:r>
      <w:r w:rsidRPr="00AC2AED">
        <w:rPr>
          <w:rStyle w:val="HideTWBExt"/>
          <w:b w:val="0"/>
        </w:rPr>
        <w:t>&lt;/NumAm&gt;</w:t>
      </w:r>
    </w:p>
    <w:p w14:paraId="7D8B3D66" w14:textId="77777777" w:rsidR="005B77B0" w:rsidRPr="00AC2AED" w:rsidRDefault="005B77B0" w:rsidP="005B77B0">
      <w:pPr>
        <w:pStyle w:val="NormalBold"/>
      </w:pPr>
      <w:r w:rsidRPr="00AC2AED">
        <w:rPr>
          <w:rStyle w:val="HideTWBExt"/>
          <w:b w:val="0"/>
        </w:rPr>
        <w:t>&lt;RepeatBlock-By&gt;&lt;Members&gt;</w:t>
      </w:r>
      <w:r w:rsidRPr="00AC2AED">
        <w:t>Jaroslav Bžoch, António Tânger Corrêa, Nikola Bartůšek</w:t>
      </w:r>
      <w:r w:rsidRPr="00AC2AED">
        <w:rPr>
          <w:rStyle w:val="HideTWBExt"/>
          <w:b w:val="0"/>
        </w:rPr>
        <w:t>&lt;/Members&gt;</w:t>
      </w:r>
    </w:p>
    <w:p w14:paraId="61BF624C" w14:textId="77777777" w:rsidR="005B77B0" w:rsidRPr="00AC2AED" w:rsidRDefault="005B77B0" w:rsidP="005B77B0">
      <w:pPr>
        <w:pStyle w:val="NormalBold"/>
      </w:pPr>
      <w:r w:rsidRPr="00AC2AED">
        <w:rPr>
          <w:rStyle w:val="HideTWBExt"/>
          <w:b w:val="0"/>
        </w:rPr>
        <w:t>&lt;/RepeatBlock-By&gt;</w:t>
      </w:r>
    </w:p>
    <w:p w14:paraId="062ADB59"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52DA1BA" w14:textId="77777777" w:rsidR="005B77B0" w:rsidRPr="00AC2AED" w:rsidRDefault="005B77B0" w:rsidP="005B77B0">
      <w:pPr>
        <w:pStyle w:val="NormalBold"/>
      </w:pPr>
      <w:r w:rsidRPr="00AC2AED">
        <w:rPr>
          <w:rStyle w:val="HideTWBExt"/>
          <w:b w:val="0"/>
        </w:rPr>
        <w:t>&lt;Article&gt;</w:t>
      </w:r>
      <w:r w:rsidRPr="00AC2AED">
        <w:t>Considérant 16</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09E9365" w14:textId="77777777" w:rsidTr="00935B23">
        <w:trPr>
          <w:trHeight w:hRule="exact" w:val="240"/>
          <w:jc w:val="center"/>
        </w:trPr>
        <w:tc>
          <w:tcPr>
            <w:tcW w:w="9752" w:type="dxa"/>
            <w:gridSpan w:val="2"/>
            <w:tcBorders>
              <w:top w:val="nil"/>
              <w:left w:val="nil"/>
              <w:bottom w:val="nil"/>
              <w:right w:val="nil"/>
            </w:tcBorders>
          </w:tcPr>
          <w:p w14:paraId="32A21F7B" w14:textId="77777777" w:rsidR="005B77B0" w:rsidRPr="00AC2AED" w:rsidRDefault="005B77B0" w:rsidP="00935B23"/>
        </w:tc>
      </w:tr>
      <w:tr w:rsidR="005B77B0" w:rsidRPr="00AC2AED" w14:paraId="28058A82" w14:textId="77777777" w:rsidTr="00935B23">
        <w:trPr>
          <w:trHeight w:val="240"/>
          <w:jc w:val="center"/>
        </w:trPr>
        <w:tc>
          <w:tcPr>
            <w:tcW w:w="4876" w:type="dxa"/>
            <w:tcBorders>
              <w:top w:val="nil"/>
              <w:left w:val="nil"/>
              <w:bottom w:val="nil"/>
              <w:right w:val="nil"/>
            </w:tcBorders>
          </w:tcPr>
          <w:p w14:paraId="2E8937C6"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12D759A" w14:textId="77777777" w:rsidR="005B77B0" w:rsidRPr="00AC2AED" w:rsidRDefault="005B77B0" w:rsidP="00935B23">
            <w:pPr>
              <w:pStyle w:val="AmColumnHeading"/>
            </w:pPr>
            <w:r w:rsidRPr="00AC2AED">
              <w:t>Amendement</w:t>
            </w:r>
          </w:p>
        </w:tc>
      </w:tr>
      <w:tr w:rsidR="005B77B0" w:rsidRPr="00AC2AED" w14:paraId="5CCC589F" w14:textId="77777777" w:rsidTr="00935B23">
        <w:trPr>
          <w:jc w:val="center"/>
        </w:trPr>
        <w:tc>
          <w:tcPr>
            <w:tcW w:w="4876" w:type="dxa"/>
            <w:tcBorders>
              <w:top w:val="nil"/>
              <w:left w:val="nil"/>
              <w:bottom w:val="nil"/>
              <w:right w:val="nil"/>
            </w:tcBorders>
          </w:tcPr>
          <w:p w14:paraId="779F76D6" w14:textId="3AB5A43D" w:rsidR="005B77B0" w:rsidRPr="00AC2AED" w:rsidRDefault="005B77B0" w:rsidP="00935B23">
            <w:pPr>
              <w:pStyle w:val="Normal6a"/>
            </w:pPr>
            <w:r w:rsidRPr="00AC2AED">
              <w:t>(16)</w:t>
            </w:r>
            <w:r w:rsidRPr="00AC2AED">
              <w:tab/>
              <w:t>Néanmoins, étant donné qu</w:t>
            </w:r>
            <w:r w:rsidR="0056307D">
              <w:t>’</w:t>
            </w:r>
            <w:r w:rsidRPr="00AC2AED">
              <w:t>il n</w:t>
            </w:r>
            <w:r w:rsidR="0056307D">
              <w:t>’</w:t>
            </w:r>
            <w:r w:rsidRPr="00AC2AED">
              <w:t xml:space="preserve">existe, en général, aucun risque de persécution ou de subir des atteintes graves, au sens du règlement (UE) 2024/1347, au Bangladesh, en Colombie, en Égypte, en Inde, au Maroc </w:t>
            </w:r>
            <w:r w:rsidRPr="00AC2AED">
              <w:rPr>
                <w:b/>
                <w:i/>
              </w:rPr>
              <w:t>et</w:t>
            </w:r>
            <w:r w:rsidRPr="00AC2AED">
              <w:t xml:space="preserve"> en Tunisie, ainsi qu</w:t>
            </w:r>
            <w:r w:rsidR="0056307D">
              <w:t>’</w:t>
            </w:r>
            <w:r w:rsidRPr="00AC2AED">
              <w:t>au Kosovo en tant que candidat potentiel à l</w:t>
            </w:r>
            <w:r w:rsidR="0056307D">
              <w:t>’</w:t>
            </w:r>
            <w:r w:rsidRPr="00AC2AED">
              <w:t>adhésion à l</w:t>
            </w:r>
            <w:r w:rsidR="0056307D">
              <w:t>’</w:t>
            </w:r>
            <w:r w:rsidRPr="00AC2AED">
              <w:t>Union, comme en témoignent également les très faibles taux de reconnaissance, ces pays devraient être désignés comme pays d</w:t>
            </w:r>
            <w:r w:rsidR="0056307D">
              <w:t>’</w:t>
            </w:r>
            <w:r w:rsidRPr="00AC2AED">
              <w:t>origine sûrs au niveau de l</w:t>
            </w:r>
            <w:r w:rsidR="0056307D">
              <w:t>’</w:t>
            </w:r>
            <w:r w:rsidRPr="00AC2AED">
              <w:t>Union.</w:t>
            </w:r>
          </w:p>
        </w:tc>
        <w:tc>
          <w:tcPr>
            <w:tcW w:w="4876" w:type="dxa"/>
            <w:tcBorders>
              <w:top w:val="nil"/>
              <w:left w:val="nil"/>
              <w:bottom w:val="nil"/>
              <w:right w:val="nil"/>
            </w:tcBorders>
          </w:tcPr>
          <w:p w14:paraId="3B9EF93C" w14:textId="7A5B464A" w:rsidR="005B77B0" w:rsidRPr="00AC2AED" w:rsidRDefault="005B77B0" w:rsidP="00935B23">
            <w:pPr>
              <w:pStyle w:val="Normal6a"/>
            </w:pPr>
            <w:r w:rsidRPr="00AC2AED">
              <w:t>(16)</w:t>
            </w:r>
            <w:r w:rsidRPr="00AC2AED">
              <w:tab/>
              <w:t>Néanmoins, étant donné qu</w:t>
            </w:r>
            <w:r w:rsidR="0056307D">
              <w:t>’</w:t>
            </w:r>
            <w:r w:rsidRPr="00AC2AED">
              <w:t>il n</w:t>
            </w:r>
            <w:r w:rsidR="0056307D">
              <w:t>’</w:t>
            </w:r>
            <w:r w:rsidRPr="00AC2AED">
              <w:t>existe, en général, aucun risque de persécution ou de subir des atteintes graves, au sens du règlement (UE) 2024/1347, au Bangladesh, en Colombie, en Égypte, en Inde, au Maroc</w:t>
            </w:r>
            <w:r w:rsidRPr="00AC2AED">
              <w:rPr>
                <w:b/>
                <w:i/>
              </w:rPr>
              <w:t>,</w:t>
            </w:r>
            <w:r w:rsidRPr="00AC2AED">
              <w:t xml:space="preserve"> en Tunisie </w:t>
            </w:r>
            <w:r w:rsidRPr="00AC2AED">
              <w:rPr>
                <w:b/>
                <w:i/>
              </w:rPr>
              <w:t>et en Arménie</w:t>
            </w:r>
            <w:r w:rsidRPr="00AC2AED">
              <w:t>, ainsi qu</w:t>
            </w:r>
            <w:r w:rsidR="0056307D">
              <w:t>’</w:t>
            </w:r>
            <w:r w:rsidRPr="00AC2AED">
              <w:t>au Kosovo en tant que candidat potentiel à l</w:t>
            </w:r>
            <w:r w:rsidR="0056307D">
              <w:t>’</w:t>
            </w:r>
            <w:r w:rsidRPr="00AC2AED">
              <w:t>adhésion à l</w:t>
            </w:r>
            <w:r w:rsidR="0056307D">
              <w:t>’</w:t>
            </w:r>
            <w:r w:rsidRPr="00AC2AED">
              <w:t>Union, comme en témoignent également les très faibles taux de reconnaissance, ces pays devraient être désignés comme pays d</w:t>
            </w:r>
            <w:r w:rsidR="0056307D">
              <w:t>’</w:t>
            </w:r>
            <w:r w:rsidRPr="00AC2AED">
              <w:t>origine sûrs au niveau de l</w:t>
            </w:r>
            <w:r w:rsidR="0056307D">
              <w:t>’</w:t>
            </w:r>
            <w:r w:rsidRPr="00AC2AED">
              <w:t>Union.</w:t>
            </w:r>
          </w:p>
        </w:tc>
      </w:tr>
    </w:tbl>
    <w:p w14:paraId="2670C632"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F703E5C" w14:textId="77777777" w:rsidR="005B77B0" w:rsidRPr="00AC2AED" w:rsidRDefault="005B77B0" w:rsidP="005B77B0">
      <w:r w:rsidRPr="00AC2AED">
        <w:rPr>
          <w:rStyle w:val="HideTWBExt"/>
        </w:rPr>
        <w:t>&lt;/Amend&gt;</w:t>
      </w:r>
    </w:p>
    <w:p w14:paraId="3CF14F89"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136</w:t>
      </w:r>
      <w:r w:rsidRPr="00AC2AED">
        <w:rPr>
          <w:rStyle w:val="HideTWBExt"/>
          <w:b w:val="0"/>
        </w:rPr>
        <w:t>&lt;/NumAm&gt;</w:t>
      </w:r>
    </w:p>
    <w:p w14:paraId="10850BEC" w14:textId="77777777" w:rsidR="005B77B0" w:rsidRPr="00AC2AED" w:rsidRDefault="005B77B0" w:rsidP="005B77B0">
      <w:pPr>
        <w:pStyle w:val="NormalBold"/>
      </w:pPr>
      <w:r w:rsidRPr="00AC2AED">
        <w:rPr>
          <w:rStyle w:val="HideTWBExt"/>
          <w:b w:val="0"/>
        </w:rPr>
        <w:t>&lt;RepeatBlock-By&gt;&lt;Members&gt;</w:t>
      </w:r>
      <w:r w:rsidRPr="00AC2AED">
        <w:t>Fabienne Keller</w:t>
      </w:r>
      <w:r w:rsidRPr="00AC2AED">
        <w:rPr>
          <w:rStyle w:val="HideTWBExt"/>
          <w:b w:val="0"/>
        </w:rPr>
        <w:t>&lt;/Members&gt;</w:t>
      </w:r>
    </w:p>
    <w:p w14:paraId="5B270558" w14:textId="77777777" w:rsidR="005B77B0" w:rsidRPr="00AC2AED" w:rsidRDefault="005B77B0" w:rsidP="005B77B0">
      <w:pPr>
        <w:pStyle w:val="NormalBold"/>
      </w:pPr>
      <w:r w:rsidRPr="00AC2AED">
        <w:rPr>
          <w:rStyle w:val="HideTWBExt"/>
          <w:b w:val="0"/>
        </w:rPr>
        <w:t>&lt;/RepeatBlock-By&gt;</w:t>
      </w:r>
    </w:p>
    <w:p w14:paraId="0304EC0C"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EE02B20" w14:textId="77777777" w:rsidR="005B77B0" w:rsidRPr="00AC2AED" w:rsidRDefault="005B77B0" w:rsidP="005B77B0">
      <w:pPr>
        <w:pStyle w:val="NormalBold"/>
      </w:pPr>
      <w:r w:rsidRPr="00AC2AED">
        <w:rPr>
          <w:rStyle w:val="HideTWBExt"/>
          <w:b w:val="0"/>
        </w:rPr>
        <w:t>&lt;Article&gt;</w:t>
      </w:r>
      <w:r w:rsidRPr="00AC2AED">
        <w:t>Considérant 16</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3645F49" w14:textId="77777777" w:rsidTr="00935B23">
        <w:trPr>
          <w:trHeight w:hRule="exact" w:val="240"/>
          <w:jc w:val="center"/>
        </w:trPr>
        <w:tc>
          <w:tcPr>
            <w:tcW w:w="9752" w:type="dxa"/>
            <w:gridSpan w:val="2"/>
            <w:tcBorders>
              <w:top w:val="nil"/>
              <w:left w:val="nil"/>
              <w:bottom w:val="nil"/>
              <w:right w:val="nil"/>
            </w:tcBorders>
          </w:tcPr>
          <w:p w14:paraId="28E34F42" w14:textId="77777777" w:rsidR="005B77B0" w:rsidRPr="00AC2AED" w:rsidRDefault="005B77B0" w:rsidP="00935B23"/>
        </w:tc>
      </w:tr>
      <w:tr w:rsidR="005B77B0" w:rsidRPr="00AC2AED" w14:paraId="13C8683D" w14:textId="77777777" w:rsidTr="00935B23">
        <w:trPr>
          <w:trHeight w:val="240"/>
          <w:jc w:val="center"/>
        </w:trPr>
        <w:tc>
          <w:tcPr>
            <w:tcW w:w="4876" w:type="dxa"/>
            <w:tcBorders>
              <w:top w:val="nil"/>
              <w:left w:val="nil"/>
              <w:bottom w:val="nil"/>
              <w:right w:val="nil"/>
            </w:tcBorders>
          </w:tcPr>
          <w:p w14:paraId="2CA831DD"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B8DA38E" w14:textId="77777777" w:rsidR="005B77B0" w:rsidRPr="00AC2AED" w:rsidRDefault="005B77B0" w:rsidP="00935B23">
            <w:pPr>
              <w:pStyle w:val="AmColumnHeading"/>
            </w:pPr>
            <w:r w:rsidRPr="00AC2AED">
              <w:t>Amendement</w:t>
            </w:r>
          </w:p>
        </w:tc>
      </w:tr>
      <w:tr w:rsidR="005B77B0" w:rsidRPr="00AC2AED" w14:paraId="73E93883" w14:textId="77777777" w:rsidTr="00935B23">
        <w:trPr>
          <w:jc w:val="center"/>
        </w:trPr>
        <w:tc>
          <w:tcPr>
            <w:tcW w:w="4876" w:type="dxa"/>
            <w:tcBorders>
              <w:top w:val="nil"/>
              <w:left w:val="nil"/>
              <w:bottom w:val="nil"/>
              <w:right w:val="nil"/>
            </w:tcBorders>
          </w:tcPr>
          <w:p w14:paraId="0A53A3FC" w14:textId="2C5583D9" w:rsidR="005B77B0" w:rsidRPr="00AC2AED" w:rsidRDefault="005B77B0" w:rsidP="00935B23">
            <w:pPr>
              <w:pStyle w:val="Normal6a"/>
            </w:pPr>
            <w:r w:rsidRPr="00AC2AED">
              <w:t>(16)</w:t>
            </w:r>
            <w:r w:rsidRPr="00AC2AED">
              <w:tab/>
              <w:t>Néanmoins, étant donné qu</w:t>
            </w:r>
            <w:r w:rsidR="0056307D">
              <w:t>’</w:t>
            </w:r>
            <w:r w:rsidRPr="00AC2AED">
              <w:t>il n</w:t>
            </w:r>
            <w:r w:rsidR="0056307D">
              <w:t>’</w:t>
            </w:r>
            <w:r w:rsidRPr="00AC2AED">
              <w:t xml:space="preserve">existe, en général, aucun risque de persécution ou de subir des atteintes graves, au sens du règlement (UE) 2024/1347, </w:t>
            </w:r>
            <w:r w:rsidRPr="00AC2AED">
              <w:rPr>
                <w:b/>
                <w:i/>
              </w:rPr>
              <w:t>au Bangladesh, en Colombie, en Égypte,</w:t>
            </w:r>
            <w:r w:rsidRPr="00AC2AED">
              <w:t xml:space="preserve"> en Inde</w:t>
            </w:r>
            <w:r w:rsidRPr="00AC2AED">
              <w:rPr>
                <w:b/>
                <w:i/>
              </w:rPr>
              <w:t>,</w:t>
            </w:r>
            <w:r w:rsidRPr="00AC2AED">
              <w:t xml:space="preserve"> au Maroc </w:t>
            </w:r>
            <w:r w:rsidRPr="00AC2AED">
              <w:rPr>
                <w:b/>
                <w:i/>
              </w:rPr>
              <w:t>et en Tunisie</w:t>
            </w:r>
            <w:r w:rsidRPr="00AC2AED">
              <w:t>, ainsi qu</w:t>
            </w:r>
            <w:r w:rsidR="0056307D">
              <w:t>’</w:t>
            </w:r>
            <w:r w:rsidRPr="00AC2AED">
              <w:t>au Kosovo en tant que candidat potentiel à l</w:t>
            </w:r>
            <w:r w:rsidR="0056307D">
              <w:t>’</w:t>
            </w:r>
            <w:r w:rsidRPr="00AC2AED">
              <w:t>adhésion à l</w:t>
            </w:r>
            <w:r w:rsidR="0056307D">
              <w:t>’</w:t>
            </w:r>
            <w:r w:rsidRPr="00AC2AED">
              <w:t>Union, comme en témoignent également les très faibles taux de reconnaissance, ces pays devraient être désignés comme pays d</w:t>
            </w:r>
            <w:r w:rsidR="0056307D">
              <w:t>’</w:t>
            </w:r>
            <w:r w:rsidRPr="00AC2AED">
              <w:t>origine sûrs au niveau de l</w:t>
            </w:r>
            <w:r w:rsidR="0056307D">
              <w:t>’</w:t>
            </w:r>
            <w:r w:rsidRPr="00AC2AED">
              <w:t>Union.</w:t>
            </w:r>
          </w:p>
        </w:tc>
        <w:tc>
          <w:tcPr>
            <w:tcW w:w="4876" w:type="dxa"/>
            <w:tcBorders>
              <w:top w:val="nil"/>
              <w:left w:val="nil"/>
              <w:bottom w:val="nil"/>
              <w:right w:val="nil"/>
            </w:tcBorders>
          </w:tcPr>
          <w:p w14:paraId="45C6BA63" w14:textId="5F0C1F17" w:rsidR="005B77B0" w:rsidRPr="00AC2AED" w:rsidRDefault="005B77B0" w:rsidP="00935B23">
            <w:pPr>
              <w:pStyle w:val="Normal6a"/>
            </w:pPr>
            <w:r w:rsidRPr="00AC2AED">
              <w:t>(16)</w:t>
            </w:r>
            <w:r w:rsidRPr="00AC2AED">
              <w:tab/>
              <w:t>Néanmoins, étant donné qu</w:t>
            </w:r>
            <w:r w:rsidR="0056307D">
              <w:t>’</w:t>
            </w:r>
            <w:r w:rsidRPr="00AC2AED">
              <w:t>il n</w:t>
            </w:r>
            <w:r w:rsidR="0056307D">
              <w:t>’</w:t>
            </w:r>
            <w:r w:rsidRPr="00AC2AED">
              <w:t xml:space="preserve">existe, en général, aucun risque de persécution ou de subir des atteintes graves, au sens du règlement (UE) 2024/1347, en Inde </w:t>
            </w:r>
            <w:r w:rsidRPr="00AC2AED">
              <w:rPr>
                <w:b/>
                <w:i/>
              </w:rPr>
              <w:t>et</w:t>
            </w:r>
            <w:r w:rsidRPr="00AC2AED">
              <w:t xml:space="preserve"> au Maroc, ainsi qu</w:t>
            </w:r>
            <w:r w:rsidR="0056307D">
              <w:t>’</w:t>
            </w:r>
            <w:r w:rsidRPr="00AC2AED">
              <w:t>au Kosovo en tant que candidat potentiel à l</w:t>
            </w:r>
            <w:r w:rsidR="0056307D">
              <w:t>’</w:t>
            </w:r>
            <w:r w:rsidRPr="00AC2AED">
              <w:t>adhésion à l</w:t>
            </w:r>
            <w:r w:rsidR="0056307D">
              <w:t>’</w:t>
            </w:r>
            <w:r w:rsidRPr="00AC2AED">
              <w:t>Union, comme en témoignent également les très faibles taux de reconnaissance, ces pays devraient être désignés comme pays d</w:t>
            </w:r>
            <w:r w:rsidR="0056307D">
              <w:t>’</w:t>
            </w:r>
            <w:r w:rsidRPr="00AC2AED">
              <w:t>origine sûrs au niveau de l</w:t>
            </w:r>
            <w:r w:rsidR="0056307D">
              <w:t>’</w:t>
            </w:r>
            <w:r w:rsidRPr="00AC2AED">
              <w:t>Union.</w:t>
            </w:r>
          </w:p>
        </w:tc>
      </w:tr>
    </w:tbl>
    <w:p w14:paraId="5529DD8B"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2250353" w14:textId="77777777" w:rsidR="005B77B0" w:rsidRPr="00AC2AED" w:rsidRDefault="005B77B0" w:rsidP="005B77B0">
      <w:r w:rsidRPr="00AC2AED">
        <w:rPr>
          <w:rStyle w:val="HideTWBExt"/>
        </w:rPr>
        <w:t>&lt;/Amend&gt;</w:t>
      </w:r>
    </w:p>
    <w:p w14:paraId="06514A1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137</w:t>
      </w:r>
      <w:r w:rsidRPr="00AC2AED">
        <w:rPr>
          <w:rStyle w:val="HideTWBExt"/>
          <w:b w:val="0"/>
        </w:rPr>
        <w:t>&lt;/NumAm&gt;</w:t>
      </w:r>
    </w:p>
    <w:p w14:paraId="77936010"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6BD9499C" w14:textId="77777777" w:rsidR="005B77B0" w:rsidRPr="00AC2AED" w:rsidRDefault="005B77B0" w:rsidP="005B77B0">
      <w:pPr>
        <w:pStyle w:val="NormalBold"/>
      </w:pPr>
      <w:r w:rsidRPr="00AC2AED">
        <w:rPr>
          <w:rStyle w:val="HideTWBExt"/>
          <w:b w:val="0"/>
        </w:rPr>
        <w:t>&lt;/RepeatBlock-By&gt;</w:t>
      </w:r>
    </w:p>
    <w:p w14:paraId="09E9D2FF"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A5034B6" w14:textId="77777777" w:rsidR="005B77B0" w:rsidRPr="00AC2AED" w:rsidRDefault="005B77B0" w:rsidP="005B77B0">
      <w:pPr>
        <w:pStyle w:val="NormalBold"/>
      </w:pPr>
      <w:r w:rsidRPr="00AC2AED">
        <w:rPr>
          <w:rStyle w:val="HideTWBExt"/>
          <w:b w:val="0"/>
        </w:rPr>
        <w:t>&lt;Article&gt;</w:t>
      </w:r>
      <w:r w:rsidRPr="00AC2AED">
        <w:t>Considérant 16</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A1D2FC4" w14:textId="77777777" w:rsidTr="00935B23">
        <w:trPr>
          <w:trHeight w:hRule="exact" w:val="240"/>
          <w:jc w:val="center"/>
        </w:trPr>
        <w:tc>
          <w:tcPr>
            <w:tcW w:w="9752" w:type="dxa"/>
            <w:gridSpan w:val="2"/>
            <w:tcBorders>
              <w:top w:val="nil"/>
              <w:left w:val="nil"/>
              <w:bottom w:val="nil"/>
              <w:right w:val="nil"/>
            </w:tcBorders>
          </w:tcPr>
          <w:p w14:paraId="22030D2D" w14:textId="77777777" w:rsidR="005B77B0" w:rsidRPr="00AC2AED" w:rsidRDefault="005B77B0" w:rsidP="00935B23"/>
        </w:tc>
      </w:tr>
      <w:tr w:rsidR="005B77B0" w:rsidRPr="00AC2AED" w14:paraId="3BC9972E" w14:textId="77777777" w:rsidTr="00935B23">
        <w:trPr>
          <w:trHeight w:val="240"/>
          <w:jc w:val="center"/>
        </w:trPr>
        <w:tc>
          <w:tcPr>
            <w:tcW w:w="4876" w:type="dxa"/>
            <w:tcBorders>
              <w:top w:val="nil"/>
              <w:left w:val="nil"/>
              <w:bottom w:val="nil"/>
              <w:right w:val="nil"/>
            </w:tcBorders>
          </w:tcPr>
          <w:p w14:paraId="7CBE69C9"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FED4054" w14:textId="77777777" w:rsidR="005B77B0" w:rsidRPr="00AC2AED" w:rsidRDefault="005B77B0" w:rsidP="00935B23">
            <w:pPr>
              <w:pStyle w:val="AmColumnHeading"/>
            </w:pPr>
            <w:r w:rsidRPr="00AC2AED">
              <w:t>Amendement</w:t>
            </w:r>
          </w:p>
        </w:tc>
      </w:tr>
      <w:tr w:rsidR="005B77B0" w:rsidRPr="00AC2AED" w14:paraId="5DBC813F" w14:textId="77777777" w:rsidTr="00935B23">
        <w:trPr>
          <w:jc w:val="center"/>
        </w:trPr>
        <w:tc>
          <w:tcPr>
            <w:tcW w:w="4876" w:type="dxa"/>
            <w:tcBorders>
              <w:top w:val="nil"/>
              <w:left w:val="nil"/>
              <w:bottom w:val="nil"/>
              <w:right w:val="nil"/>
            </w:tcBorders>
          </w:tcPr>
          <w:p w14:paraId="3FB9902F" w14:textId="0AF05736" w:rsidR="005B77B0" w:rsidRPr="00AC2AED" w:rsidRDefault="005B77B0" w:rsidP="00935B23">
            <w:pPr>
              <w:pStyle w:val="Normal6a"/>
            </w:pPr>
            <w:r w:rsidRPr="00AC2AED">
              <w:t>(16)</w:t>
            </w:r>
            <w:r w:rsidRPr="00AC2AED">
              <w:tab/>
            </w:r>
            <w:r w:rsidRPr="00AC2AED">
              <w:rPr>
                <w:b/>
                <w:i/>
              </w:rPr>
              <w:t>Néanmoins,</w:t>
            </w:r>
            <w:r w:rsidRPr="00AC2AED">
              <w:t xml:space="preserve"> étant donné qu</w:t>
            </w:r>
            <w:r w:rsidR="0056307D">
              <w:t>’</w:t>
            </w:r>
            <w:r w:rsidRPr="00AC2AED">
              <w:t>il n</w:t>
            </w:r>
            <w:r w:rsidR="0056307D">
              <w:t>’</w:t>
            </w:r>
            <w:r w:rsidRPr="00AC2AED">
              <w:t>existe, en général, aucun risque de persécution ou de subir des atteintes graves, au sens du règlement (UE) 2024/1347</w:t>
            </w:r>
            <w:r w:rsidRPr="00AC2AED">
              <w:rPr>
                <w:b/>
                <w:i/>
              </w:rPr>
              <w:t>, au Bangladesh</w:t>
            </w:r>
            <w:r w:rsidRPr="00AC2AED">
              <w:t xml:space="preserve">, en </w:t>
            </w:r>
            <w:r w:rsidRPr="00AC2AED">
              <w:rPr>
                <w:b/>
                <w:i/>
              </w:rPr>
              <w:t>Colombie, en Égypte, en Inde</w:t>
            </w:r>
            <w:r w:rsidRPr="00AC2AED">
              <w:t xml:space="preserve">, au </w:t>
            </w:r>
            <w:r w:rsidRPr="00AC2AED">
              <w:rPr>
                <w:b/>
                <w:i/>
              </w:rPr>
              <w:t>Maroc et</w:t>
            </w:r>
            <w:r w:rsidRPr="00AC2AED">
              <w:t xml:space="preserve"> en </w:t>
            </w:r>
            <w:r w:rsidRPr="00AC2AED">
              <w:rPr>
                <w:b/>
                <w:i/>
              </w:rPr>
              <w:t>Tunisie, ainsi qu</w:t>
            </w:r>
            <w:r w:rsidR="0056307D">
              <w:rPr>
                <w:b/>
                <w:i/>
              </w:rPr>
              <w:t>’</w:t>
            </w:r>
            <w:r w:rsidRPr="00AC2AED">
              <w:rPr>
                <w:b/>
                <w:i/>
              </w:rPr>
              <w:t>au</w:t>
            </w:r>
            <w:r w:rsidRPr="00AC2AED">
              <w:t xml:space="preserve"> Kosovo </w:t>
            </w:r>
            <w:r w:rsidRPr="00AC2AED">
              <w:rPr>
                <w:b/>
                <w:i/>
              </w:rPr>
              <w:t>en tant que candidat potentiel à l</w:t>
            </w:r>
            <w:r w:rsidR="0056307D">
              <w:rPr>
                <w:b/>
                <w:i/>
              </w:rPr>
              <w:t>’</w:t>
            </w:r>
            <w:r w:rsidRPr="00AC2AED">
              <w:rPr>
                <w:b/>
                <w:i/>
              </w:rPr>
              <w:t>adhésion à l</w:t>
            </w:r>
            <w:r w:rsidR="0056307D">
              <w:rPr>
                <w:b/>
                <w:i/>
              </w:rPr>
              <w:t>’</w:t>
            </w:r>
            <w:r w:rsidRPr="00AC2AED">
              <w:rPr>
                <w:b/>
                <w:i/>
              </w:rPr>
              <w:t>Union, comme en témoignent également les très faibles taux de reconnaissance</w:t>
            </w:r>
            <w:r w:rsidRPr="00AC2AED">
              <w:t xml:space="preserve">, ces pays </w:t>
            </w:r>
            <w:r w:rsidRPr="00AC2AED">
              <w:rPr>
                <w:b/>
                <w:i/>
              </w:rPr>
              <w:t>devraient</w:t>
            </w:r>
            <w:r w:rsidRPr="00AC2AED">
              <w:t xml:space="preserve"> être désignés comme pays d</w:t>
            </w:r>
            <w:r w:rsidR="0056307D">
              <w:t>’</w:t>
            </w:r>
            <w:r w:rsidRPr="00AC2AED">
              <w:t>origine sûrs au niveau de l</w:t>
            </w:r>
            <w:r w:rsidR="0056307D">
              <w:t>’</w:t>
            </w:r>
            <w:r w:rsidRPr="00AC2AED">
              <w:t>Union.</w:t>
            </w:r>
          </w:p>
        </w:tc>
        <w:tc>
          <w:tcPr>
            <w:tcW w:w="4876" w:type="dxa"/>
            <w:tcBorders>
              <w:top w:val="nil"/>
              <w:left w:val="nil"/>
              <w:bottom w:val="nil"/>
              <w:right w:val="nil"/>
            </w:tcBorders>
          </w:tcPr>
          <w:p w14:paraId="4CDD380F" w14:textId="01E98BEC" w:rsidR="005B77B0" w:rsidRPr="00AC2AED" w:rsidRDefault="005B77B0" w:rsidP="00935B23">
            <w:pPr>
              <w:pStyle w:val="Normal6a"/>
            </w:pPr>
            <w:r w:rsidRPr="00AC2AED">
              <w:t>(16)</w:t>
            </w:r>
            <w:r w:rsidRPr="00AC2AED">
              <w:tab/>
              <w:t>Étant donné qu</w:t>
            </w:r>
            <w:r w:rsidR="0056307D">
              <w:t>’</w:t>
            </w:r>
            <w:r w:rsidRPr="00AC2AED">
              <w:t>il n</w:t>
            </w:r>
            <w:r w:rsidR="0056307D">
              <w:t>’</w:t>
            </w:r>
            <w:r w:rsidRPr="00AC2AED">
              <w:t xml:space="preserve">existe, en général, aucun risque de persécution ou de subir des atteintes graves, au sens du règlement (UE) 2024/1347, en </w:t>
            </w:r>
            <w:r w:rsidRPr="00AC2AED">
              <w:rPr>
                <w:b/>
                <w:i/>
              </w:rPr>
              <w:t>Bosnie-Herzégovine</w:t>
            </w:r>
            <w:r w:rsidRPr="00AC2AED">
              <w:t xml:space="preserve">, au </w:t>
            </w:r>
            <w:r w:rsidRPr="00AC2AED">
              <w:rPr>
                <w:b/>
                <w:i/>
              </w:rPr>
              <w:t>Monténégro,</w:t>
            </w:r>
            <w:r w:rsidRPr="00AC2AED">
              <w:t xml:space="preserve"> en </w:t>
            </w:r>
            <w:r w:rsidRPr="00AC2AED">
              <w:rPr>
                <w:b/>
                <w:i/>
              </w:rPr>
              <w:t>Macédoine du Nord et au</w:t>
            </w:r>
            <w:r w:rsidRPr="00AC2AED">
              <w:t xml:space="preserve"> Kosovo, ces pays </w:t>
            </w:r>
            <w:r w:rsidRPr="00AC2AED">
              <w:rPr>
                <w:b/>
                <w:i/>
              </w:rPr>
              <w:t>pourraient</w:t>
            </w:r>
            <w:r w:rsidRPr="00AC2AED">
              <w:t xml:space="preserve"> être désignés comme pays d</w:t>
            </w:r>
            <w:r w:rsidR="0056307D">
              <w:t>’</w:t>
            </w:r>
            <w:r w:rsidRPr="00AC2AED">
              <w:t>origine sûrs au niveau de l</w:t>
            </w:r>
            <w:r w:rsidR="0056307D">
              <w:t>’</w:t>
            </w:r>
            <w:r w:rsidRPr="00AC2AED">
              <w:t xml:space="preserve">Union. </w:t>
            </w:r>
            <w:r w:rsidRPr="00AC2AED">
              <w:rPr>
                <w:b/>
                <w:i/>
              </w:rPr>
              <w:t>Cette désignation fait l</w:t>
            </w:r>
            <w:r w:rsidR="0056307D">
              <w:rPr>
                <w:b/>
                <w:i/>
              </w:rPr>
              <w:t>’</w:t>
            </w:r>
            <w:r w:rsidRPr="00AC2AED">
              <w:rPr>
                <w:b/>
                <w:i/>
              </w:rPr>
              <w:t>objet d</w:t>
            </w:r>
            <w:r w:rsidR="0056307D">
              <w:rPr>
                <w:b/>
                <w:i/>
              </w:rPr>
              <w:t>’</w:t>
            </w:r>
            <w:r w:rsidRPr="00AC2AED">
              <w:rPr>
                <w:b/>
                <w:i/>
              </w:rPr>
              <w:t>un réexamen régulier, conformément à l</w:t>
            </w:r>
            <w:r w:rsidR="0056307D">
              <w:rPr>
                <w:b/>
                <w:i/>
              </w:rPr>
              <w:t>’</w:t>
            </w:r>
            <w:r w:rsidRPr="00AC2AED">
              <w:rPr>
                <w:b/>
                <w:i/>
              </w:rPr>
              <w:t>article 62, paragraphe 2, du règlement sur les procédures d</w:t>
            </w:r>
            <w:r w:rsidR="0056307D">
              <w:rPr>
                <w:b/>
                <w:i/>
              </w:rPr>
              <w:t>’</w:t>
            </w:r>
            <w:r w:rsidRPr="00AC2AED">
              <w:rPr>
                <w:b/>
                <w:i/>
              </w:rPr>
              <w:t>asile.</w:t>
            </w:r>
          </w:p>
        </w:tc>
      </w:tr>
    </w:tbl>
    <w:p w14:paraId="23B73A03"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7393CB0" w14:textId="77777777" w:rsidR="005B77B0" w:rsidRPr="00AC2AED" w:rsidRDefault="005B77B0" w:rsidP="005B77B0">
      <w:r w:rsidRPr="00AC2AED">
        <w:rPr>
          <w:rStyle w:val="HideTWBExt"/>
        </w:rPr>
        <w:t>&lt;/Amend&gt;</w:t>
      </w:r>
    </w:p>
    <w:p w14:paraId="4001D300"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138</w:t>
      </w:r>
      <w:r w:rsidRPr="00AC2AED">
        <w:rPr>
          <w:rStyle w:val="HideTWBExt"/>
          <w:b w:val="0"/>
        </w:rPr>
        <w:t>&lt;/NumAm&gt;</w:t>
      </w:r>
    </w:p>
    <w:p w14:paraId="21087168" w14:textId="77777777" w:rsidR="005B77B0" w:rsidRPr="00AC2AED" w:rsidRDefault="005B77B0" w:rsidP="005B77B0">
      <w:pPr>
        <w:pStyle w:val="NormalBold"/>
      </w:pPr>
      <w:r w:rsidRPr="00AC2AED">
        <w:rPr>
          <w:rStyle w:val="HideTWBExt"/>
          <w:b w:val="0"/>
        </w:rPr>
        <w:t>&lt;RepeatBlock-By&gt;&lt;Members&gt;</w:t>
      </w:r>
      <w:r w:rsidRPr="00AC2AED">
        <w:t>Reinhold Lopatka, Lukas Mandl, Angelika Winzig, Sophia Kircher, Alexander Bernhuber</w:t>
      </w:r>
      <w:r w:rsidRPr="00AC2AED">
        <w:rPr>
          <w:rStyle w:val="HideTWBExt"/>
          <w:b w:val="0"/>
        </w:rPr>
        <w:t>&lt;/Members&gt;</w:t>
      </w:r>
    </w:p>
    <w:p w14:paraId="5BF3646B" w14:textId="77777777" w:rsidR="005B77B0" w:rsidRPr="00AC2AED" w:rsidRDefault="005B77B0" w:rsidP="005B77B0">
      <w:pPr>
        <w:pStyle w:val="NormalBold"/>
      </w:pPr>
      <w:r w:rsidRPr="00AC2AED">
        <w:rPr>
          <w:rStyle w:val="HideTWBExt"/>
          <w:b w:val="0"/>
        </w:rPr>
        <w:t>&lt;/RepeatBlock-By&gt;</w:t>
      </w:r>
    </w:p>
    <w:p w14:paraId="23603B35"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DCC2E08" w14:textId="77777777" w:rsidR="005B77B0" w:rsidRPr="00AC2AED" w:rsidRDefault="005B77B0" w:rsidP="005B77B0">
      <w:pPr>
        <w:pStyle w:val="NormalBold"/>
      </w:pPr>
      <w:r w:rsidRPr="00AC2AED">
        <w:rPr>
          <w:rStyle w:val="HideTWBExt"/>
          <w:b w:val="0"/>
        </w:rPr>
        <w:t>&lt;Article&gt;</w:t>
      </w:r>
      <w:r w:rsidRPr="00AC2AED">
        <w:t>Considérant 16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7B14953" w14:textId="77777777" w:rsidTr="00935B23">
        <w:trPr>
          <w:trHeight w:hRule="exact" w:val="240"/>
          <w:jc w:val="center"/>
        </w:trPr>
        <w:tc>
          <w:tcPr>
            <w:tcW w:w="9752" w:type="dxa"/>
            <w:gridSpan w:val="2"/>
            <w:tcBorders>
              <w:top w:val="nil"/>
              <w:left w:val="nil"/>
              <w:bottom w:val="nil"/>
              <w:right w:val="nil"/>
            </w:tcBorders>
          </w:tcPr>
          <w:p w14:paraId="5D0EB136" w14:textId="77777777" w:rsidR="005B77B0" w:rsidRPr="00AC2AED" w:rsidRDefault="005B77B0" w:rsidP="00935B23"/>
        </w:tc>
      </w:tr>
      <w:tr w:rsidR="005B77B0" w:rsidRPr="00AC2AED" w14:paraId="1A17494A" w14:textId="77777777" w:rsidTr="00935B23">
        <w:trPr>
          <w:trHeight w:val="240"/>
          <w:jc w:val="center"/>
        </w:trPr>
        <w:tc>
          <w:tcPr>
            <w:tcW w:w="4876" w:type="dxa"/>
            <w:tcBorders>
              <w:top w:val="nil"/>
              <w:left w:val="nil"/>
              <w:bottom w:val="nil"/>
              <w:right w:val="nil"/>
            </w:tcBorders>
          </w:tcPr>
          <w:p w14:paraId="0756AD6D"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347F1E3" w14:textId="77777777" w:rsidR="005B77B0" w:rsidRPr="00AC2AED" w:rsidRDefault="005B77B0" w:rsidP="00935B23">
            <w:pPr>
              <w:pStyle w:val="AmColumnHeading"/>
            </w:pPr>
            <w:r w:rsidRPr="00AC2AED">
              <w:t>Amendement</w:t>
            </w:r>
          </w:p>
        </w:tc>
      </w:tr>
      <w:tr w:rsidR="005B77B0" w:rsidRPr="00AC2AED" w14:paraId="646B0811" w14:textId="77777777" w:rsidTr="00935B23">
        <w:trPr>
          <w:jc w:val="center"/>
        </w:trPr>
        <w:tc>
          <w:tcPr>
            <w:tcW w:w="4876" w:type="dxa"/>
            <w:tcBorders>
              <w:top w:val="nil"/>
              <w:left w:val="nil"/>
              <w:bottom w:val="nil"/>
              <w:right w:val="nil"/>
            </w:tcBorders>
          </w:tcPr>
          <w:p w14:paraId="0A635BBA" w14:textId="77777777" w:rsidR="005B77B0" w:rsidRPr="00AC2AED" w:rsidRDefault="005B77B0" w:rsidP="00935B23">
            <w:pPr>
              <w:pStyle w:val="Normal6a"/>
            </w:pPr>
          </w:p>
        </w:tc>
        <w:tc>
          <w:tcPr>
            <w:tcW w:w="4876" w:type="dxa"/>
            <w:tcBorders>
              <w:top w:val="nil"/>
              <w:left w:val="nil"/>
              <w:bottom w:val="nil"/>
              <w:right w:val="nil"/>
            </w:tcBorders>
          </w:tcPr>
          <w:p w14:paraId="20C298C2" w14:textId="2F2B216C" w:rsidR="005B77B0" w:rsidRPr="00AC2AED" w:rsidRDefault="005B77B0" w:rsidP="00935B23">
            <w:pPr>
              <w:pStyle w:val="Normal6a"/>
            </w:pPr>
            <w:r w:rsidRPr="00AC2AED">
              <w:rPr>
                <w:b/>
                <w:i/>
              </w:rPr>
              <w:t>(16 bis)</w:t>
            </w:r>
            <w:r w:rsidRPr="00AC2AED">
              <w:tab/>
            </w:r>
            <w:r w:rsidRPr="00AC2AED">
              <w:rPr>
                <w:b/>
                <w:i/>
              </w:rPr>
              <w:t>La désignation de pays comme pays d</w:t>
            </w:r>
            <w:r w:rsidR="0056307D">
              <w:rPr>
                <w:b/>
                <w:i/>
              </w:rPr>
              <w:t>’</w:t>
            </w:r>
            <w:r w:rsidRPr="00AC2AED">
              <w:rPr>
                <w:b/>
                <w:i/>
              </w:rPr>
              <w:t>origine sûrs dans le cadre de ce règlement permettra à l</w:t>
            </w:r>
            <w:r w:rsidR="0056307D">
              <w:rPr>
                <w:b/>
                <w:i/>
              </w:rPr>
              <w:t>’</w:t>
            </w:r>
            <w:r w:rsidRPr="00AC2AED">
              <w:rPr>
                <w:b/>
                <w:i/>
              </w:rPr>
              <w:t>Union de définir rapidement, au cours de la procédure, ceux qui peuvent prétendre à l</w:t>
            </w:r>
            <w:r w:rsidR="0056307D">
              <w:rPr>
                <w:b/>
                <w:i/>
              </w:rPr>
              <w:t>’</w:t>
            </w:r>
            <w:r w:rsidRPr="00AC2AED">
              <w:rPr>
                <w:b/>
                <w:i/>
              </w:rPr>
              <w:t>asile et ceux qui ne le peuvent pas, ce qui permettra d</w:t>
            </w:r>
            <w:r w:rsidR="0056307D">
              <w:rPr>
                <w:b/>
                <w:i/>
              </w:rPr>
              <w:t>’</w:t>
            </w:r>
            <w:r w:rsidRPr="00AC2AED">
              <w:rPr>
                <w:b/>
                <w:i/>
              </w:rPr>
              <w:t>affecter plus rapidement les ressources aux cas qui méritent réellement une protection internationale.</w:t>
            </w:r>
          </w:p>
        </w:tc>
      </w:tr>
    </w:tbl>
    <w:p w14:paraId="792159DA"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F80ECB2" w14:textId="77777777" w:rsidR="005B77B0" w:rsidRPr="00AC2AED" w:rsidRDefault="005B77B0" w:rsidP="005B77B0">
      <w:r w:rsidRPr="00AC2AED">
        <w:rPr>
          <w:rStyle w:val="HideTWBExt"/>
        </w:rPr>
        <w:t>&lt;/Amend&gt;</w:t>
      </w:r>
    </w:p>
    <w:p w14:paraId="34D19AED"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139</w:t>
      </w:r>
      <w:r w:rsidRPr="00AC2AED">
        <w:rPr>
          <w:rStyle w:val="HideTWBExt"/>
          <w:b w:val="0"/>
        </w:rPr>
        <w:t>&lt;/NumAm&gt;</w:t>
      </w:r>
    </w:p>
    <w:p w14:paraId="683150C2" w14:textId="77777777" w:rsidR="005B77B0" w:rsidRPr="00AC2AED" w:rsidRDefault="005B77B0" w:rsidP="005B77B0">
      <w:pPr>
        <w:pStyle w:val="NormalBold"/>
      </w:pPr>
      <w:r w:rsidRPr="00AC2AED">
        <w:rPr>
          <w:rStyle w:val="HideTWBExt"/>
          <w:b w:val="0"/>
        </w:rPr>
        <w:t>&lt;RepeatBlock-By&gt;&lt;Members&gt;</w:t>
      </w:r>
      <w:r w:rsidRPr="00AC2AED">
        <w:t>Jadwiga Wiśniewska, Mariusz Kamiński, Joachim Stanisław Brudziński, Maciej Wąsik</w:t>
      </w:r>
      <w:r w:rsidRPr="00AC2AED">
        <w:rPr>
          <w:rStyle w:val="HideTWBExt"/>
          <w:b w:val="0"/>
        </w:rPr>
        <w:t>&lt;/Members&gt;</w:t>
      </w:r>
    </w:p>
    <w:p w14:paraId="46F41A70" w14:textId="77777777" w:rsidR="005B77B0" w:rsidRPr="00AC2AED" w:rsidRDefault="005B77B0" w:rsidP="005B77B0">
      <w:pPr>
        <w:pStyle w:val="NormalBold"/>
      </w:pPr>
      <w:r w:rsidRPr="00AC2AED">
        <w:rPr>
          <w:rStyle w:val="HideTWBExt"/>
          <w:b w:val="0"/>
        </w:rPr>
        <w:t>&lt;/RepeatBlock-By&gt;</w:t>
      </w:r>
    </w:p>
    <w:p w14:paraId="1DA70D1C"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CAEBD85" w14:textId="77777777" w:rsidR="005B77B0" w:rsidRPr="00AC2AED" w:rsidRDefault="005B77B0" w:rsidP="005B77B0">
      <w:pPr>
        <w:pStyle w:val="NormalBold"/>
      </w:pPr>
      <w:r w:rsidRPr="00AC2AED">
        <w:rPr>
          <w:rStyle w:val="HideTWBExt"/>
          <w:b w:val="0"/>
        </w:rPr>
        <w:t>&lt;Article&gt;</w:t>
      </w:r>
      <w:r w:rsidRPr="00AC2AED">
        <w:t>Considérant 17</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B3C1629" w14:textId="77777777" w:rsidTr="00935B23">
        <w:trPr>
          <w:trHeight w:hRule="exact" w:val="240"/>
          <w:jc w:val="center"/>
        </w:trPr>
        <w:tc>
          <w:tcPr>
            <w:tcW w:w="9752" w:type="dxa"/>
            <w:gridSpan w:val="2"/>
            <w:tcBorders>
              <w:top w:val="nil"/>
              <w:left w:val="nil"/>
              <w:bottom w:val="nil"/>
              <w:right w:val="nil"/>
            </w:tcBorders>
          </w:tcPr>
          <w:p w14:paraId="46A962B2" w14:textId="77777777" w:rsidR="005B77B0" w:rsidRPr="00AC2AED" w:rsidRDefault="005B77B0" w:rsidP="00935B23"/>
        </w:tc>
      </w:tr>
      <w:tr w:rsidR="005B77B0" w:rsidRPr="00AC2AED" w14:paraId="76EE6A36" w14:textId="77777777" w:rsidTr="00935B23">
        <w:trPr>
          <w:trHeight w:val="240"/>
          <w:jc w:val="center"/>
        </w:trPr>
        <w:tc>
          <w:tcPr>
            <w:tcW w:w="4876" w:type="dxa"/>
            <w:tcBorders>
              <w:top w:val="nil"/>
              <w:left w:val="nil"/>
              <w:bottom w:val="nil"/>
              <w:right w:val="nil"/>
            </w:tcBorders>
          </w:tcPr>
          <w:p w14:paraId="7B2B186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F533A3F" w14:textId="77777777" w:rsidR="005B77B0" w:rsidRPr="00AC2AED" w:rsidRDefault="005B77B0" w:rsidP="00935B23">
            <w:pPr>
              <w:pStyle w:val="AmColumnHeading"/>
            </w:pPr>
            <w:r w:rsidRPr="00AC2AED">
              <w:t>Amendement</w:t>
            </w:r>
          </w:p>
        </w:tc>
      </w:tr>
      <w:tr w:rsidR="005B77B0" w:rsidRPr="00AC2AED" w14:paraId="58427F79" w14:textId="77777777" w:rsidTr="00935B23">
        <w:trPr>
          <w:jc w:val="center"/>
        </w:trPr>
        <w:tc>
          <w:tcPr>
            <w:tcW w:w="4876" w:type="dxa"/>
            <w:tcBorders>
              <w:top w:val="nil"/>
              <w:left w:val="nil"/>
              <w:bottom w:val="nil"/>
              <w:right w:val="nil"/>
            </w:tcBorders>
          </w:tcPr>
          <w:p w14:paraId="336D85F7" w14:textId="117BFFE2" w:rsidR="005B77B0" w:rsidRPr="00AC2AED" w:rsidRDefault="005B77B0" w:rsidP="00935B23">
            <w:pPr>
              <w:pStyle w:val="Normal6a"/>
            </w:pPr>
            <w:r w:rsidRPr="00AC2AED">
              <w:rPr>
                <w:b/>
                <w:i/>
              </w:rPr>
              <w:t>(17)</w:t>
            </w:r>
            <w:r w:rsidRPr="00AC2AED">
              <w:tab/>
            </w:r>
            <w:r w:rsidRPr="00AC2AED">
              <w:rPr>
                <w:b/>
                <w:i/>
              </w:rPr>
              <w:t>La désignation de ces pays comme pays d</w:t>
            </w:r>
            <w:r w:rsidR="0056307D">
              <w:rPr>
                <w:b/>
                <w:i/>
              </w:rPr>
              <w:t>’</w:t>
            </w:r>
            <w:r w:rsidRPr="00AC2AED">
              <w:rPr>
                <w:b/>
                <w:i/>
              </w:rPr>
              <w:t>origine sûrs au niveau de l</w:t>
            </w:r>
            <w:r w:rsidR="0056307D">
              <w:rPr>
                <w:b/>
                <w:i/>
              </w:rPr>
              <w:t>’</w:t>
            </w:r>
            <w:r w:rsidRPr="00AC2AED">
              <w:rPr>
                <w:b/>
                <w:i/>
              </w:rPr>
              <w:t>Union est sans préjudice de la règle énoncée dans le règlement (UE) 2024/1348 selon laquelle les États membres ne peuvent appliquer le concept de pays d</w:t>
            </w:r>
            <w:r w:rsidR="0056307D">
              <w:rPr>
                <w:b/>
                <w:i/>
              </w:rPr>
              <w:t>’</w:t>
            </w:r>
            <w:r w:rsidRPr="00AC2AED">
              <w:rPr>
                <w:b/>
                <w:i/>
              </w:rPr>
              <w:t>origine sûr que lorsque le demandeur ne peut fournir des éléments justifiant pourquoi le concept de pays d</w:t>
            </w:r>
            <w:r w:rsidR="0056307D">
              <w:rPr>
                <w:b/>
                <w:i/>
              </w:rPr>
              <w:t>’</w:t>
            </w:r>
            <w:r w:rsidRPr="00AC2AED">
              <w:rPr>
                <w:b/>
                <w:i/>
              </w:rPr>
              <w:t>origine sûr ne lui est pas applicable, dans le cadre d</w:t>
            </w:r>
            <w:r w:rsidR="0056307D">
              <w:rPr>
                <w:b/>
                <w:i/>
              </w:rPr>
              <w:t>’</w:t>
            </w:r>
            <w:r w:rsidRPr="00AC2AED">
              <w:rPr>
                <w:b/>
                <w:i/>
              </w:rPr>
              <w:t>une évaluation individuelle. Dans ce contexte, il convient d</w:t>
            </w:r>
            <w:r w:rsidR="0056307D">
              <w:rPr>
                <w:b/>
                <w:i/>
              </w:rPr>
              <w:t>’</w:t>
            </w:r>
            <w:r w:rsidRPr="00AC2AED">
              <w:rPr>
                <w:b/>
                <w:i/>
              </w:rPr>
              <w:t>accorder une attention particulière aux demandeurs qui se trouvent dans une situation particulière dans ces pays, tels que les personnes LGBTIQ, les victimes de violences sexistes, les défenseurs des droits de l</w:t>
            </w:r>
            <w:r w:rsidR="0056307D">
              <w:rPr>
                <w:b/>
                <w:i/>
              </w:rPr>
              <w:t>’</w:t>
            </w:r>
            <w:r w:rsidRPr="00AC2AED">
              <w:rPr>
                <w:b/>
                <w:i/>
              </w:rPr>
              <w:t>homme, les minorités religieuses et les journalistes.</w:t>
            </w:r>
          </w:p>
        </w:tc>
        <w:tc>
          <w:tcPr>
            <w:tcW w:w="4876" w:type="dxa"/>
            <w:tcBorders>
              <w:top w:val="nil"/>
              <w:left w:val="nil"/>
              <w:bottom w:val="nil"/>
              <w:right w:val="nil"/>
            </w:tcBorders>
          </w:tcPr>
          <w:p w14:paraId="0BB92163" w14:textId="77777777" w:rsidR="005B77B0" w:rsidRPr="00AC2AED" w:rsidRDefault="005B77B0" w:rsidP="00935B23">
            <w:pPr>
              <w:pStyle w:val="Normal6a"/>
            </w:pPr>
            <w:proofErr w:type="gramStart"/>
            <w:r w:rsidRPr="00AC2AED">
              <w:rPr>
                <w:b/>
                <w:i/>
              </w:rPr>
              <w:t>supprimé</w:t>
            </w:r>
            <w:proofErr w:type="gramEnd"/>
          </w:p>
        </w:tc>
      </w:tr>
    </w:tbl>
    <w:p w14:paraId="0A211AC1"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{PL}</w:t>
      </w:r>
      <w:proofErr w:type="gramStart"/>
      <w:r w:rsidRPr="00AC2AED">
        <w:t>pl</w:t>
      </w:r>
      <w:proofErr w:type="gramEnd"/>
      <w:r w:rsidRPr="00AC2AED">
        <w:rPr>
          <w:rStyle w:val="HideTWBExt"/>
        </w:rPr>
        <w:t>&lt;/Original&gt;</w:t>
      </w:r>
    </w:p>
    <w:p w14:paraId="330C10C4"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70EC00F2" w14:textId="77777777" w:rsidR="005B77B0" w:rsidRPr="00AC2AED" w:rsidRDefault="005B77B0" w:rsidP="005B77B0">
      <w:pPr>
        <w:pStyle w:val="AmJustText"/>
      </w:pPr>
      <w:r w:rsidRPr="00AC2AED">
        <w:t>Pour éviter la répétition. Le contenu du considérant (17) est déjà suffisamment évoqué dans le considérant (3).</w:t>
      </w:r>
    </w:p>
    <w:p w14:paraId="28ED4AA3" w14:textId="77777777" w:rsidR="005B77B0" w:rsidRPr="00AC2AED" w:rsidRDefault="005B77B0" w:rsidP="005B77B0">
      <w:r w:rsidRPr="00AC2AED">
        <w:rPr>
          <w:rStyle w:val="HideTWBExt"/>
        </w:rPr>
        <w:t>&lt;/Amend&gt;</w:t>
      </w:r>
    </w:p>
    <w:p w14:paraId="62177800"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140</w:t>
      </w:r>
      <w:r w:rsidRPr="00AC2AED">
        <w:rPr>
          <w:rStyle w:val="HideTWBExt"/>
          <w:b w:val="0"/>
        </w:rPr>
        <w:t>&lt;/NumAm&gt;</w:t>
      </w:r>
    </w:p>
    <w:p w14:paraId="39637E0E"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38E7A1B3" w14:textId="77777777" w:rsidR="005B77B0" w:rsidRPr="00AC2AED" w:rsidRDefault="005B77B0" w:rsidP="005B77B0">
      <w:pPr>
        <w:pStyle w:val="NormalBold"/>
      </w:pPr>
      <w:r w:rsidRPr="00AC2AED">
        <w:rPr>
          <w:rStyle w:val="HideTWBExt"/>
          <w:b w:val="0"/>
        </w:rPr>
        <w:t>&lt;/RepeatBlock-By&gt;</w:t>
      </w:r>
    </w:p>
    <w:p w14:paraId="293315DD"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7DA7DDA" w14:textId="77777777" w:rsidR="005B77B0" w:rsidRPr="00AC2AED" w:rsidRDefault="005B77B0" w:rsidP="005B77B0">
      <w:pPr>
        <w:pStyle w:val="NormalBold"/>
      </w:pPr>
      <w:r w:rsidRPr="00AC2AED">
        <w:rPr>
          <w:rStyle w:val="HideTWBExt"/>
          <w:b w:val="0"/>
        </w:rPr>
        <w:t>&lt;Article&gt;</w:t>
      </w:r>
      <w:r w:rsidRPr="00AC2AED">
        <w:t>Considérant 17</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644D6CD" w14:textId="77777777" w:rsidTr="00935B23">
        <w:trPr>
          <w:trHeight w:hRule="exact" w:val="240"/>
          <w:jc w:val="center"/>
        </w:trPr>
        <w:tc>
          <w:tcPr>
            <w:tcW w:w="9752" w:type="dxa"/>
            <w:gridSpan w:val="2"/>
            <w:tcBorders>
              <w:top w:val="nil"/>
              <w:left w:val="nil"/>
              <w:bottom w:val="nil"/>
              <w:right w:val="nil"/>
            </w:tcBorders>
          </w:tcPr>
          <w:p w14:paraId="041AE160" w14:textId="77777777" w:rsidR="005B77B0" w:rsidRPr="00AC2AED" w:rsidRDefault="005B77B0" w:rsidP="00935B23"/>
        </w:tc>
      </w:tr>
      <w:tr w:rsidR="005B77B0" w:rsidRPr="00AC2AED" w14:paraId="0D8815B0" w14:textId="77777777" w:rsidTr="00935B23">
        <w:trPr>
          <w:trHeight w:val="240"/>
          <w:jc w:val="center"/>
        </w:trPr>
        <w:tc>
          <w:tcPr>
            <w:tcW w:w="4876" w:type="dxa"/>
            <w:tcBorders>
              <w:top w:val="nil"/>
              <w:left w:val="nil"/>
              <w:bottom w:val="nil"/>
              <w:right w:val="nil"/>
            </w:tcBorders>
          </w:tcPr>
          <w:p w14:paraId="69F12F6A"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4B4F782" w14:textId="77777777" w:rsidR="005B77B0" w:rsidRPr="00AC2AED" w:rsidRDefault="005B77B0" w:rsidP="00935B23">
            <w:pPr>
              <w:pStyle w:val="AmColumnHeading"/>
            </w:pPr>
            <w:r w:rsidRPr="00AC2AED">
              <w:t>Amendement</w:t>
            </w:r>
          </w:p>
        </w:tc>
      </w:tr>
      <w:tr w:rsidR="005B77B0" w:rsidRPr="00AC2AED" w14:paraId="67C15323" w14:textId="77777777" w:rsidTr="00935B23">
        <w:trPr>
          <w:jc w:val="center"/>
        </w:trPr>
        <w:tc>
          <w:tcPr>
            <w:tcW w:w="4876" w:type="dxa"/>
            <w:tcBorders>
              <w:top w:val="nil"/>
              <w:left w:val="nil"/>
              <w:bottom w:val="nil"/>
              <w:right w:val="nil"/>
            </w:tcBorders>
          </w:tcPr>
          <w:p w14:paraId="38B4C426" w14:textId="76966421" w:rsidR="005B77B0" w:rsidRPr="00AC2AED" w:rsidRDefault="005B77B0" w:rsidP="00935B23">
            <w:pPr>
              <w:pStyle w:val="Normal6a"/>
            </w:pPr>
            <w:r w:rsidRPr="00AC2AED">
              <w:t>(17)</w:t>
            </w:r>
            <w:r w:rsidRPr="00AC2AED">
              <w:tab/>
              <w:t xml:space="preserve">La </w:t>
            </w:r>
            <w:r w:rsidRPr="00AC2AED">
              <w:rPr>
                <w:b/>
                <w:i/>
              </w:rPr>
              <w:t>désignation de ces pays comme</w:t>
            </w:r>
            <w:r w:rsidRPr="00AC2AED">
              <w:t xml:space="preserve"> pays d</w:t>
            </w:r>
            <w:r w:rsidR="0056307D">
              <w:t>’</w:t>
            </w:r>
            <w:r w:rsidRPr="00AC2AED">
              <w:t xml:space="preserve">origine </w:t>
            </w:r>
            <w:r w:rsidRPr="00AC2AED">
              <w:rPr>
                <w:b/>
                <w:i/>
              </w:rPr>
              <w:t>sûrs au niveau de l</w:t>
            </w:r>
            <w:r w:rsidR="0056307D">
              <w:rPr>
                <w:b/>
                <w:i/>
              </w:rPr>
              <w:t>’</w:t>
            </w:r>
            <w:r w:rsidRPr="00AC2AED">
              <w:rPr>
                <w:b/>
                <w:i/>
              </w:rPr>
              <w:t>Union est sans préjudice de la règle énoncée dans le règlement (UE) 2024/1348 selon laquelle les États membres ne peuvent appliquer le concept de pays d</w:t>
            </w:r>
            <w:r w:rsidR="0056307D">
              <w:rPr>
                <w:b/>
                <w:i/>
              </w:rPr>
              <w:t>’</w:t>
            </w:r>
            <w:r w:rsidRPr="00AC2AED">
              <w:rPr>
                <w:b/>
                <w:i/>
              </w:rPr>
              <w:t>origine sûr que lorsque</w:t>
            </w:r>
            <w:r w:rsidRPr="00AC2AED">
              <w:t xml:space="preserve"> le demandeur </w:t>
            </w:r>
            <w:r w:rsidRPr="00AC2AED">
              <w:rPr>
                <w:b/>
                <w:i/>
              </w:rPr>
              <w:t>ne peut fournir des éléments justifiant pourquoi le concept de pays d</w:t>
            </w:r>
            <w:r w:rsidR="0056307D">
              <w:rPr>
                <w:b/>
                <w:i/>
              </w:rPr>
              <w:t>’</w:t>
            </w:r>
            <w:r w:rsidRPr="00AC2AED">
              <w:rPr>
                <w:b/>
                <w:i/>
              </w:rPr>
              <w:t>origine sûr ne lui est pas applicable,</w:t>
            </w:r>
            <w:r w:rsidRPr="00AC2AED">
              <w:t xml:space="preserve"> dans le cadre </w:t>
            </w:r>
            <w:r w:rsidRPr="00AC2AED">
              <w:rPr>
                <w:b/>
                <w:i/>
              </w:rPr>
              <w:t>d</w:t>
            </w:r>
            <w:r w:rsidR="0056307D">
              <w:rPr>
                <w:b/>
                <w:i/>
              </w:rPr>
              <w:t>’</w:t>
            </w:r>
            <w:r w:rsidRPr="00AC2AED">
              <w:rPr>
                <w:b/>
                <w:i/>
              </w:rPr>
              <w:t>une évaluation individuelle</w:t>
            </w:r>
            <w:r w:rsidRPr="00AC2AED">
              <w:t>. Dans ce contexte, il convient d</w:t>
            </w:r>
            <w:r w:rsidR="0056307D">
              <w:t>’</w:t>
            </w:r>
            <w:r w:rsidRPr="00AC2AED">
              <w:t>accorder une attention particulière aux demandeurs qui se trouvent dans une situation particulière dans ces pays, tels que les personnes LGBTIQ, les victimes de violences sexistes, les défenseurs des droits de l</w:t>
            </w:r>
            <w:r w:rsidR="0056307D">
              <w:t>’</w:t>
            </w:r>
            <w:r w:rsidRPr="00AC2AED">
              <w:t>homme, les minorités religieuses et les journalistes.</w:t>
            </w:r>
          </w:p>
        </w:tc>
        <w:tc>
          <w:tcPr>
            <w:tcW w:w="4876" w:type="dxa"/>
            <w:tcBorders>
              <w:top w:val="nil"/>
              <w:left w:val="nil"/>
              <w:bottom w:val="nil"/>
              <w:right w:val="nil"/>
            </w:tcBorders>
          </w:tcPr>
          <w:p w14:paraId="09D5BD06" w14:textId="63431E3B" w:rsidR="005B77B0" w:rsidRPr="00AC2AED" w:rsidRDefault="005B77B0" w:rsidP="00935B23">
            <w:pPr>
              <w:pStyle w:val="Normal6a"/>
            </w:pPr>
            <w:r w:rsidRPr="00AC2AED">
              <w:t>(17)</w:t>
            </w:r>
            <w:r w:rsidRPr="00AC2AED">
              <w:tab/>
              <w:t xml:space="preserve">La </w:t>
            </w:r>
            <w:r w:rsidRPr="00AC2AED">
              <w:rPr>
                <w:b/>
                <w:i/>
              </w:rPr>
              <w:t>prémisse d</w:t>
            </w:r>
            <w:r w:rsidR="0056307D">
              <w:rPr>
                <w:b/>
                <w:i/>
              </w:rPr>
              <w:t>’</w:t>
            </w:r>
            <w:r w:rsidRPr="00AC2AED">
              <w:rPr>
                <w:b/>
                <w:i/>
              </w:rPr>
              <w:t>un</w:t>
            </w:r>
            <w:r w:rsidRPr="00AC2AED">
              <w:t xml:space="preserve"> pays d</w:t>
            </w:r>
            <w:r w:rsidR="0056307D">
              <w:t>’</w:t>
            </w:r>
            <w:r w:rsidRPr="00AC2AED">
              <w:t xml:space="preserve">origine </w:t>
            </w:r>
            <w:r w:rsidRPr="00AC2AED">
              <w:rPr>
                <w:b/>
                <w:i/>
              </w:rPr>
              <w:t>sûr ne devrait être appliquée que dans le cadre du plein respect du principe de non-refoulement et après qu</w:t>
            </w:r>
            <w:r w:rsidR="0056307D">
              <w:rPr>
                <w:b/>
                <w:i/>
              </w:rPr>
              <w:t>’</w:t>
            </w:r>
            <w:r w:rsidRPr="00AC2AED">
              <w:rPr>
                <w:b/>
                <w:i/>
              </w:rPr>
              <w:t>une demande d</w:t>
            </w:r>
            <w:r w:rsidR="0056307D">
              <w:rPr>
                <w:b/>
                <w:i/>
              </w:rPr>
              <w:t>’</w:t>
            </w:r>
            <w:r w:rsidRPr="00AC2AED">
              <w:rPr>
                <w:b/>
                <w:i/>
              </w:rPr>
              <w:t>asile a été examinée individuellement et que</w:t>
            </w:r>
            <w:r w:rsidRPr="00AC2AED">
              <w:t xml:space="preserve"> le demandeur </w:t>
            </w:r>
            <w:r w:rsidRPr="00AC2AED">
              <w:rPr>
                <w:b/>
                <w:i/>
              </w:rPr>
              <w:t>a été en mesure d</w:t>
            </w:r>
            <w:r w:rsidR="0056307D">
              <w:rPr>
                <w:b/>
                <w:i/>
              </w:rPr>
              <w:t>’</w:t>
            </w:r>
            <w:r w:rsidRPr="00AC2AED">
              <w:rPr>
                <w:b/>
                <w:i/>
              </w:rPr>
              <w:t>accéder à l</w:t>
            </w:r>
            <w:r w:rsidR="0056307D">
              <w:rPr>
                <w:b/>
                <w:i/>
              </w:rPr>
              <w:t>’</w:t>
            </w:r>
            <w:r w:rsidRPr="00AC2AED">
              <w:rPr>
                <w:b/>
                <w:i/>
              </w:rPr>
              <w:t>ensemble des services et ressources dont tous disposent</w:t>
            </w:r>
            <w:r w:rsidRPr="00AC2AED">
              <w:t xml:space="preserve"> dans le cadre </w:t>
            </w:r>
            <w:r w:rsidRPr="00AC2AED">
              <w:rPr>
                <w:b/>
                <w:i/>
              </w:rPr>
              <w:t>de la procédure d</w:t>
            </w:r>
            <w:r w:rsidR="0056307D">
              <w:rPr>
                <w:b/>
                <w:i/>
              </w:rPr>
              <w:t>’</w:t>
            </w:r>
            <w:r w:rsidRPr="00AC2AED">
              <w:rPr>
                <w:b/>
                <w:i/>
              </w:rPr>
              <w:t>asile</w:t>
            </w:r>
            <w:r w:rsidRPr="00AC2AED">
              <w:t>. Dans ce contexte, il convient d</w:t>
            </w:r>
            <w:r w:rsidR="0056307D">
              <w:t>’</w:t>
            </w:r>
            <w:r w:rsidRPr="00AC2AED">
              <w:t xml:space="preserve">accorder une attention particulière aux demandeurs qui se trouvent dans une situation particulière dans ces pays, tels que les personnes LGBTIQ, </w:t>
            </w:r>
            <w:r w:rsidRPr="00AC2AED">
              <w:rPr>
                <w:b/>
                <w:i/>
              </w:rPr>
              <w:t>les femmes, et en particulier</w:t>
            </w:r>
            <w:r w:rsidRPr="00AC2AED">
              <w:t xml:space="preserve"> les victimes de violences sexistes, les défenseurs des droits de l</w:t>
            </w:r>
            <w:r w:rsidR="0056307D">
              <w:t>’</w:t>
            </w:r>
            <w:r w:rsidRPr="00AC2AED">
              <w:t>homme, les minorités religieuses</w:t>
            </w:r>
            <w:r w:rsidRPr="00AC2AED">
              <w:rPr>
                <w:b/>
                <w:i/>
              </w:rPr>
              <w:t>, les victimes de torture, les membres de l</w:t>
            </w:r>
            <w:r w:rsidR="0056307D">
              <w:rPr>
                <w:b/>
                <w:i/>
              </w:rPr>
              <w:t>’</w:t>
            </w:r>
            <w:r w:rsidRPr="00AC2AED">
              <w:rPr>
                <w:b/>
                <w:i/>
              </w:rPr>
              <w:t>opposition</w:t>
            </w:r>
            <w:r w:rsidRPr="00AC2AED">
              <w:t xml:space="preserve"> et les journalistes. </w:t>
            </w:r>
            <w:r w:rsidRPr="00AC2AED">
              <w:rPr>
                <w:b/>
                <w:i/>
              </w:rPr>
              <w:t>Les États membres devraient être conscients du fait que, pour certains groupes minoritaires tels que les personnes LGBTIQ, revendiquer leur appartenance à cette minorité dans le cadre de la procédure d</w:t>
            </w:r>
            <w:r w:rsidR="0056307D">
              <w:rPr>
                <w:b/>
                <w:i/>
              </w:rPr>
              <w:t>’</w:t>
            </w:r>
            <w:r w:rsidRPr="00AC2AED">
              <w:rPr>
                <w:b/>
                <w:i/>
              </w:rPr>
              <w:t>asile peut suffire en soi à mettre ces personnes en danger dans leur pays d</w:t>
            </w:r>
            <w:r w:rsidR="0056307D">
              <w:rPr>
                <w:b/>
                <w:i/>
              </w:rPr>
              <w:t>’</w:t>
            </w:r>
            <w:r w:rsidRPr="00AC2AED">
              <w:rPr>
                <w:b/>
                <w:i/>
              </w:rPr>
              <w:t>origine. C</w:t>
            </w:r>
            <w:r w:rsidR="0056307D">
              <w:rPr>
                <w:b/>
                <w:i/>
              </w:rPr>
              <w:t>’</w:t>
            </w:r>
            <w:r w:rsidRPr="00AC2AED">
              <w:rPr>
                <w:b/>
                <w:i/>
              </w:rPr>
              <w:t>est pourquoi les demandeurs ne devraient pas avoir à démontrer ou à prouver qu</w:t>
            </w:r>
            <w:r w:rsidR="0056307D">
              <w:rPr>
                <w:b/>
                <w:i/>
              </w:rPr>
              <w:t>’</w:t>
            </w:r>
            <w:r w:rsidRPr="00AC2AED">
              <w:rPr>
                <w:b/>
                <w:i/>
              </w:rPr>
              <w:t>ils appartiennent à un groupe vulnérable ou minoritaire, particulièrement si la charge de la preuve porte atteinte à la dignité de la personne. Il convient de garantir le droit des demandeurs à un recours effectif en cas de décision négative.</w:t>
            </w:r>
          </w:p>
        </w:tc>
      </w:tr>
    </w:tbl>
    <w:p w14:paraId="7E9F5C3F"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2A2EABA" w14:textId="77777777" w:rsidR="005B77B0" w:rsidRPr="00AC2AED" w:rsidRDefault="005B77B0" w:rsidP="005B77B0">
      <w:r w:rsidRPr="00AC2AED">
        <w:rPr>
          <w:rStyle w:val="HideTWBExt"/>
        </w:rPr>
        <w:t>&lt;/Amend&gt;</w:t>
      </w:r>
    </w:p>
    <w:p w14:paraId="52EB43E0"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141</w:t>
      </w:r>
      <w:r w:rsidRPr="00AC2AED">
        <w:rPr>
          <w:rStyle w:val="HideTWBExt"/>
          <w:b w:val="0"/>
        </w:rPr>
        <w:t>&lt;/NumAm&gt;</w:t>
      </w:r>
    </w:p>
    <w:p w14:paraId="2697BDA5"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2653318B" w14:textId="77777777" w:rsidR="005B77B0" w:rsidRPr="00AC2AED" w:rsidRDefault="005B77B0" w:rsidP="005B77B0">
      <w:pPr>
        <w:pStyle w:val="NormalBold"/>
      </w:pPr>
      <w:r w:rsidRPr="00AC2AED">
        <w:rPr>
          <w:rStyle w:val="HideTWBExt"/>
          <w:b w:val="0"/>
        </w:rPr>
        <w:t>&lt;/RepeatBlock-By&gt;</w:t>
      </w:r>
    </w:p>
    <w:p w14:paraId="60A069BA"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504E24F" w14:textId="77777777" w:rsidR="005B77B0" w:rsidRPr="00AC2AED" w:rsidRDefault="005B77B0" w:rsidP="005B77B0">
      <w:pPr>
        <w:pStyle w:val="NormalBold"/>
      </w:pPr>
      <w:r w:rsidRPr="00AC2AED">
        <w:rPr>
          <w:rStyle w:val="HideTWBExt"/>
          <w:b w:val="0"/>
        </w:rPr>
        <w:t>&lt;Article&gt;</w:t>
      </w:r>
      <w:r w:rsidRPr="00AC2AED">
        <w:t>Considérant 17</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27F34A1" w14:textId="77777777" w:rsidTr="00935B23">
        <w:trPr>
          <w:trHeight w:hRule="exact" w:val="240"/>
          <w:jc w:val="center"/>
        </w:trPr>
        <w:tc>
          <w:tcPr>
            <w:tcW w:w="9752" w:type="dxa"/>
            <w:gridSpan w:val="2"/>
            <w:tcBorders>
              <w:top w:val="nil"/>
              <w:left w:val="nil"/>
              <w:bottom w:val="nil"/>
              <w:right w:val="nil"/>
            </w:tcBorders>
          </w:tcPr>
          <w:p w14:paraId="276AAD18" w14:textId="77777777" w:rsidR="005B77B0" w:rsidRPr="00AC2AED" w:rsidRDefault="005B77B0" w:rsidP="00935B23"/>
        </w:tc>
      </w:tr>
      <w:tr w:rsidR="005B77B0" w:rsidRPr="00AC2AED" w14:paraId="1F568F59" w14:textId="77777777" w:rsidTr="00935B23">
        <w:trPr>
          <w:trHeight w:val="240"/>
          <w:jc w:val="center"/>
        </w:trPr>
        <w:tc>
          <w:tcPr>
            <w:tcW w:w="4876" w:type="dxa"/>
            <w:tcBorders>
              <w:top w:val="nil"/>
              <w:left w:val="nil"/>
              <w:bottom w:val="nil"/>
              <w:right w:val="nil"/>
            </w:tcBorders>
          </w:tcPr>
          <w:p w14:paraId="2512E632"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115E09B" w14:textId="77777777" w:rsidR="005B77B0" w:rsidRPr="00AC2AED" w:rsidRDefault="005B77B0" w:rsidP="00935B23">
            <w:pPr>
              <w:pStyle w:val="AmColumnHeading"/>
            </w:pPr>
            <w:r w:rsidRPr="00AC2AED">
              <w:t>Amendement</w:t>
            </w:r>
          </w:p>
        </w:tc>
      </w:tr>
      <w:tr w:rsidR="005B77B0" w:rsidRPr="00AC2AED" w14:paraId="2E22E9F3" w14:textId="77777777" w:rsidTr="00935B23">
        <w:trPr>
          <w:jc w:val="center"/>
        </w:trPr>
        <w:tc>
          <w:tcPr>
            <w:tcW w:w="4876" w:type="dxa"/>
            <w:tcBorders>
              <w:top w:val="nil"/>
              <w:left w:val="nil"/>
              <w:bottom w:val="nil"/>
              <w:right w:val="nil"/>
            </w:tcBorders>
          </w:tcPr>
          <w:p w14:paraId="56C61888" w14:textId="3EDE8DD5" w:rsidR="005B77B0" w:rsidRPr="00AC2AED" w:rsidRDefault="005B77B0" w:rsidP="00935B23">
            <w:pPr>
              <w:pStyle w:val="Normal6a"/>
            </w:pPr>
            <w:r w:rsidRPr="00AC2AED">
              <w:t>(17)</w:t>
            </w:r>
            <w:r w:rsidRPr="00AC2AED">
              <w:tab/>
              <w:t>La désignation de ces pays comme pays d</w:t>
            </w:r>
            <w:r w:rsidR="0056307D">
              <w:t>’</w:t>
            </w:r>
            <w:r w:rsidRPr="00AC2AED">
              <w:t>origine sûrs au niveau de l</w:t>
            </w:r>
            <w:r w:rsidR="0056307D">
              <w:t>’</w:t>
            </w:r>
            <w:r w:rsidRPr="00AC2AED">
              <w:t>Union est sans préjudice de la règle énoncée dans le règlement (UE) 2024/1348 selon laquelle les États membres ne peuvent appliquer le concept de pays d</w:t>
            </w:r>
            <w:r w:rsidR="0056307D">
              <w:t>’</w:t>
            </w:r>
            <w:r w:rsidRPr="00AC2AED">
              <w:t>origine sûr que lorsque le demandeur ne peut fournir des éléments justifiant pourquoi le concept de pays d</w:t>
            </w:r>
            <w:r w:rsidR="0056307D">
              <w:t>’</w:t>
            </w:r>
            <w:r w:rsidRPr="00AC2AED">
              <w:t>origine sûr ne lui est pas applicable, dans le cadre d</w:t>
            </w:r>
            <w:r w:rsidR="0056307D">
              <w:t>’</w:t>
            </w:r>
            <w:r w:rsidRPr="00AC2AED">
              <w:t>une évaluation individuelle. Dans ce contexte, il convient d</w:t>
            </w:r>
            <w:r w:rsidR="0056307D">
              <w:t>’</w:t>
            </w:r>
            <w:r w:rsidRPr="00AC2AED">
              <w:t>accorder une attention particulière aux demandeurs qui se trouvent dans une situation particulière dans ces pays, tels que les personnes LGBTIQ, les victimes de violences sexistes, les défenseurs des droits de l</w:t>
            </w:r>
            <w:r w:rsidR="0056307D">
              <w:t>’</w:t>
            </w:r>
            <w:r w:rsidRPr="00AC2AED">
              <w:t>homme, les minorités religieuses et les journalistes.</w:t>
            </w:r>
          </w:p>
        </w:tc>
        <w:tc>
          <w:tcPr>
            <w:tcW w:w="4876" w:type="dxa"/>
            <w:tcBorders>
              <w:top w:val="nil"/>
              <w:left w:val="nil"/>
              <w:bottom w:val="nil"/>
              <w:right w:val="nil"/>
            </w:tcBorders>
          </w:tcPr>
          <w:p w14:paraId="08A7F306" w14:textId="19A3AF8E" w:rsidR="005B77B0" w:rsidRPr="00AC2AED" w:rsidRDefault="005B77B0" w:rsidP="00935B23">
            <w:pPr>
              <w:pStyle w:val="Normal6a"/>
            </w:pPr>
            <w:r w:rsidRPr="00AC2AED">
              <w:t>(17)</w:t>
            </w:r>
            <w:r w:rsidRPr="00AC2AED">
              <w:tab/>
              <w:t>La désignation de ces pays comme pays d</w:t>
            </w:r>
            <w:r w:rsidR="0056307D">
              <w:t>’</w:t>
            </w:r>
            <w:r w:rsidRPr="00AC2AED">
              <w:t>origine sûrs au niveau de l</w:t>
            </w:r>
            <w:r w:rsidR="0056307D">
              <w:t>’</w:t>
            </w:r>
            <w:r w:rsidRPr="00AC2AED">
              <w:t>Union est sans préjudice de la règle énoncée dans le règlement (UE) 2024/1348 selon laquelle les États membres ne peuvent appliquer le concept de pays d</w:t>
            </w:r>
            <w:r w:rsidR="0056307D">
              <w:t>’</w:t>
            </w:r>
            <w:r w:rsidRPr="00AC2AED">
              <w:t>origine sûr que lorsque le demandeur</w:t>
            </w:r>
            <w:r w:rsidRPr="00AC2AED">
              <w:rPr>
                <w:b/>
                <w:i/>
              </w:rPr>
              <w:t>, ayant eu la possibilité effective d</w:t>
            </w:r>
            <w:r w:rsidR="0056307D">
              <w:rPr>
                <w:b/>
                <w:i/>
              </w:rPr>
              <w:t>’</w:t>
            </w:r>
            <w:r w:rsidRPr="00AC2AED">
              <w:rPr>
                <w:b/>
                <w:i/>
              </w:rPr>
              <w:t>accéder à toutes les informations pertinentes nécessaires à cet effet,</w:t>
            </w:r>
            <w:r w:rsidRPr="00AC2AED">
              <w:t xml:space="preserve"> ne peut fournir des éléments justifiant pourquoi le concept de pays d</w:t>
            </w:r>
            <w:r w:rsidR="0056307D">
              <w:t>’</w:t>
            </w:r>
            <w:r w:rsidRPr="00AC2AED">
              <w:t>origine sûr ne lui est pas applicable, dans le cadre d</w:t>
            </w:r>
            <w:r w:rsidR="0056307D">
              <w:t>’</w:t>
            </w:r>
            <w:r w:rsidRPr="00AC2AED">
              <w:t>une évaluation individuelle. Dans ce contexte, il convient d</w:t>
            </w:r>
            <w:r w:rsidR="0056307D">
              <w:t>’</w:t>
            </w:r>
            <w:r w:rsidRPr="00AC2AED">
              <w:t>accorder une attention particulière aux demandeurs qui se trouvent dans une situation particulière dans ces pays, tels que les personnes LGBTIQ, les victimes de violences sexistes, les défenseurs des droits de l</w:t>
            </w:r>
            <w:r w:rsidR="0056307D">
              <w:t>’</w:t>
            </w:r>
            <w:r w:rsidRPr="00AC2AED">
              <w:t xml:space="preserve">homme, les minorités religieuses et les journalistes. </w:t>
            </w:r>
            <w:r w:rsidRPr="00AC2AED">
              <w:rPr>
                <w:b/>
                <w:i/>
              </w:rPr>
              <w:t>Lorsqu</w:t>
            </w:r>
            <w:r w:rsidR="0056307D">
              <w:rPr>
                <w:b/>
                <w:i/>
              </w:rPr>
              <w:t>’</w:t>
            </w:r>
            <w:r w:rsidRPr="00AC2AED">
              <w:rPr>
                <w:b/>
                <w:i/>
              </w:rPr>
              <w:t>un pays tiers ne peut être considéré comme étant sûr pour plusieurs catégories de personnes, la désignation de ce pays comme étant sûr est exclue.</w:t>
            </w:r>
          </w:p>
        </w:tc>
      </w:tr>
    </w:tbl>
    <w:p w14:paraId="0C75CEAC"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E86433A" w14:textId="77777777" w:rsidR="005B77B0" w:rsidRPr="00AC2AED" w:rsidRDefault="005B77B0" w:rsidP="005B77B0">
      <w:r w:rsidRPr="00AC2AED">
        <w:rPr>
          <w:rStyle w:val="HideTWBExt"/>
        </w:rPr>
        <w:t>&lt;/Amend&gt;</w:t>
      </w:r>
    </w:p>
    <w:p w14:paraId="6FCD8F20"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142</w:t>
      </w:r>
      <w:r w:rsidRPr="00AC2AED">
        <w:rPr>
          <w:rStyle w:val="HideTWBExt"/>
          <w:b w:val="0"/>
        </w:rPr>
        <w:t>&lt;/NumAm&gt;</w:t>
      </w:r>
    </w:p>
    <w:p w14:paraId="3BF8A20E"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4C6DCE6C" w14:textId="77777777" w:rsidR="005B77B0" w:rsidRPr="00AC2AED" w:rsidRDefault="005B77B0" w:rsidP="005B77B0">
      <w:pPr>
        <w:pStyle w:val="NormalBold"/>
      </w:pPr>
      <w:r w:rsidRPr="00AC2AED">
        <w:rPr>
          <w:rStyle w:val="HideTWBExt"/>
          <w:b w:val="0"/>
        </w:rPr>
        <w:t>&lt;/RepeatBlock-By&gt;</w:t>
      </w:r>
    </w:p>
    <w:p w14:paraId="2B94EF2F"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BA8B1C6" w14:textId="77777777" w:rsidR="005B77B0" w:rsidRPr="00AC2AED" w:rsidRDefault="005B77B0" w:rsidP="005B77B0">
      <w:pPr>
        <w:pStyle w:val="NormalBold"/>
      </w:pPr>
      <w:r w:rsidRPr="00AC2AED">
        <w:rPr>
          <w:rStyle w:val="HideTWBExt"/>
          <w:b w:val="0"/>
        </w:rPr>
        <w:t>&lt;Article&gt;</w:t>
      </w:r>
      <w:r w:rsidRPr="00AC2AED">
        <w:t>Considérant 17</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41CCA92" w14:textId="77777777" w:rsidTr="00935B23">
        <w:trPr>
          <w:trHeight w:hRule="exact" w:val="240"/>
          <w:jc w:val="center"/>
        </w:trPr>
        <w:tc>
          <w:tcPr>
            <w:tcW w:w="9752" w:type="dxa"/>
            <w:gridSpan w:val="2"/>
            <w:tcBorders>
              <w:top w:val="nil"/>
              <w:left w:val="nil"/>
              <w:bottom w:val="nil"/>
              <w:right w:val="nil"/>
            </w:tcBorders>
          </w:tcPr>
          <w:p w14:paraId="61B8A848" w14:textId="77777777" w:rsidR="005B77B0" w:rsidRPr="00AC2AED" w:rsidRDefault="005B77B0" w:rsidP="00935B23"/>
        </w:tc>
      </w:tr>
      <w:tr w:rsidR="005B77B0" w:rsidRPr="00AC2AED" w14:paraId="49E8A24F" w14:textId="77777777" w:rsidTr="00935B23">
        <w:trPr>
          <w:trHeight w:val="240"/>
          <w:jc w:val="center"/>
        </w:trPr>
        <w:tc>
          <w:tcPr>
            <w:tcW w:w="4876" w:type="dxa"/>
            <w:tcBorders>
              <w:top w:val="nil"/>
              <w:left w:val="nil"/>
              <w:bottom w:val="nil"/>
              <w:right w:val="nil"/>
            </w:tcBorders>
          </w:tcPr>
          <w:p w14:paraId="5F93F28B"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9CC9E7B" w14:textId="77777777" w:rsidR="005B77B0" w:rsidRPr="00AC2AED" w:rsidRDefault="005B77B0" w:rsidP="00935B23">
            <w:pPr>
              <w:pStyle w:val="AmColumnHeading"/>
            </w:pPr>
            <w:r w:rsidRPr="00AC2AED">
              <w:t>Amendement</w:t>
            </w:r>
          </w:p>
        </w:tc>
      </w:tr>
      <w:tr w:rsidR="005B77B0" w:rsidRPr="00AC2AED" w14:paraId="16EC4352" w14:textId="77777777" w:rsidTr="00935B23">
        <w:trPr>
          <w:jc w:val="center"/>
        </w:trPr>
        <w:tc>
          <w:tcPr>
            <w:tcW w:w="4876" w:type="dxa"/>
            <w:tcBorders>
              <w:top w:val="nil"/>
              <w:left w:val="nil"/>
              <w:bottom w:val="nil"/>
              <w:right w:val="nil"/>
            </w:tcBorders>
          </w:tcPr>
          <w:p w14:paraId="7CA7916E" w14:textId="6F396BE3" w:rsidR="005B77B0" w:rsidRPr="00AC2AED" w:rsidRDefault="005B77B0" w:rsidP="00935B23">
            <w:pPr>
              <w:pStyle w:val="Normal6a"/>
            </w:pPr>
            <w:r w:rsidRPr="00AC2AED">
              <w:t>(17)</w:t>
            </w:r>
            <w:r w:rsidRPr="00AC2AED">
              <w:tab/>
              <w:t>La désignation de ces pays comme pays d</w:t>
            </w:r>
            <w:r w:rsidR="0056307D">
              <w:t>’</w:t>
            </w:r>
            <w:r w:rsidRPr="00AC2AED">
              <w:t>origine sûrs au niveau de l</w:t>
            </w:r>
            <w:r w:rsidR="0056307D">
              <w:t>’</w:t>
            </w:r>
            <w:r w:rsidRPr="00AC2AED">
              <w:t>Union est sans préjudice de la règle énoncée dans le règlement (UE) 2024/1348 selon laquelle les États membres ne peuvent appliquer le concept de pays d</w:t>
            </w:r>
            <w:r w:rsidR="0056307D">
              <w:t>’</w:t>
            </w:r>
            <w:r w:rsidRPr="00AC2AED">
              <w:t>origine sûr que lorsque le demandeur ne peut fournir des éléments justifiant pourquoi le concept de pays d</w:t>
            </w:r>
            <w:r w:rsidR="0056307D">
              <w:t>’</w:t>
            </w:r>
            <w:r w:rsidRPr="00AC2AED">
              <w:t>origine sûr ne lui est pas applicable, dans le cadre d</w:t>
            </w:r>
            <w:r w:rsidR="0056307D">
              <w:t>’</w:t>
            </w:r>
            <w:r w:rsidRPr="00AC2AED">
              <w:t>une évaluation individuelle. Dans ce contexte, il convient d</w:t>
            </w:r>
            <w:r w:rsidR="0056307D">
              <w:t>’</w:t>
            </w:r>
            <w:r w:rsidRPr="00AC2AED">
              <w:t>accorder une attention particulière aux demandeurs qui se trouvent dans une situation particulière dans ces pays, tels que les personnes LGBTIQ, les victimes de violences sexistes, les défenseurs des droits de l</w:t>
            </w:r>
            <w:r w:rsidR="0056307D">
              <w:t>’</w:t>
            </w:r>
            <w:r w:rsidRPr="00AC2AED">
              <w:t>homme, les minorités religieuses et les journalistes.</w:t>
            </w:r>
          </w:p>
        </w:tc>
        <w:tc>
          <w:tcPr>
            <w:tcW w:w="4876" w:type="dxa"/>
            <w:tcBorders>
              <w:top w:val="nil"/>
              <w:left w:val="nil"/>
              <w:bottom w:val="nil"/>
              <w:right w:val="nil"/>
            </w:tcBorders>
          </w:tcPr>
          <w:p w14:paraId="438315E8" w14:textId="1ED1280F" w:rsidR="005B77B0" w:rsidRPr="00AC2AED" w:rsidRDefault="005B77B0" w:rsidP="00935B23">
            <w:pPr>
              <w:pStyle w:val="Normal6a"/>
            </w:pPr>
            <w:r w:rsidRPr="00AC2AED">
              <w:t>(17)</w:t>
            </w:r>
            <w:r w:rsidRPr="00AC2AED">
              <w:tab/>
              <w:t>La désignation de ces pays comme pays d</w:t>
            </w:r>
            <w:r w:rsidR="0056307D">
              <w:t>’</w:t>
            </w:r>
            <w:r w:rsidRPr="00AC2AED">
              <w:t>origine sûrs au niveau de l</w:t>
            </w:r>
            <w:r w:rsidR="0056307D">
              <w:t>’</w:t>
            </w:r>
            <w:r w:rsidRPr="00AC2AED">
              <w:t>Union est sans préjudice de la règle énoncée dans le règlement (UE) 2024/1348 selon laquelle les États membres ne peuvent appliquer le concept de pays d</w:t>
            </w:r>
            <w:r w:rsidR="0056307D">
              <w:t>’</w:t>
            </w:r>
            <w:r w:rsidRPr="00AC2AED">
              <w:t>origine sûr que lorsque le demandeur ne peut fournir des éléments justifiant pourquoi le concept de pays d</w:t>
            </w:r>
            <w:r w:rsidR="0056307D">
              <w:t>’</w:t>
            </w:r>
            <w:r w:rsidRPr="00AC2AED">
              <w:t>origine sûr ne lui est pas applicable, dans le cadre d</w:t>
            </w:r>
            <w:r w:rsidR="0056307D">
              <w:t>’</w:t>
            </w:r>
            <w:r w:rsidRPr="00AC2AED">
              <w:t>une évaluation individuelle. Dans ce contexte, il convient d</w:t>
            </w:r>
            <w:r w:rsidR="0056307D">
              <w:t>’</w:t>
            </w:r>
            <w:r w:rsidRPr="00AC2AED">
              <w:t xml:space="preserve">accorder une attention particulière aux demandeurs qui se trouvent dans une situation particulière dans ces pays, tels que </w:t>
            </w:r>
            <w:r w:rsidRPr="00AC2AED">
              <w:rPr>
                <w:b/>
                <w:i/>
              </w:rPr>
              <w:t>les mineurs,</w:t>
            </w:r>
            <w:r w:rsidRPr="00AC2AED">
              <w:t xml:space="preserve"> les personnes LGBTIQ, </w:t>
            </w:r>
            <w:r w:rsidRPr="00AC2AED">
              <w:rPr>
                <w:b/>
                <w:i/>
              </w:rPr>
              <w:t>les personnes handicapées,</w:t>
            </w:r>
            <w:r w:rsidRPr="00AC2AED">
              <w:t xml:space="preserve"> les victimes de violences sexistes, </w:t>
            </w:r>
            <w:r w:rsidRPr="00AC2AED">
              <w:rPr>
                <w:b/>
                <w:i/>
              </w:rPr>
              <w:t>les dirigeants d</w:t>
            </w:r>
            <w:r w:rsidR="0056307D">
              <w:rPr>
                <w:b/>
                <w:i/>
              </w:rPr>
              <w:t>’</w:t>
            </w:r>
            <w:r w:rsidRPr="00AC2AED">
              <w:rPr>
                <w:b/>
                <w:i/>
              </w:rPr>
              <w:t>organisations sociales et</w:t>
            </w:r>
            <w:r w:rsidRPr="00AC2AED">
              <w:t xml:space="preserve"> les défenseurs des droits de l</w:t>
            </w:r>
            <w:r w:rsidR="0056307D">
              <w:t>’</w:t>
            </w:r>
            <w:r w:rsidRPr="00AC2AED">
              <w:t xml:space="preserve">homme, </w:t>
            </w:r>
            <w:r w:rsidRPr="00AC2AED">
              <w:rPr>
                <w:b/>
                <w:i/>
              </w:rPr>
              <w:t>les dirigeants d</w:t>
            </w:r>
            <w:r w:rsidR="0056307D">
              <w:rPr>
                <w:b/>
                <w:i/>
              </w:rPr>
              <w:t>’</w:t>
            </w:r>
            <w:r w:rsidRPr="00AC2AED">
              <w:rPr>
                <w:b/>
                <w:i/>
              </w:rPr>
              <w:t>organisations environnementales et de restitution des terres,</w:t>
            </w:r>
            <w:r w:rsidRPr="00AC2AED">
              <w:t xml:space="preserve"> les minorités religieuses et </w:t>
            </w:r>
            <w:r w:rsidRPr="00AC2AED">
              <w:rPr>
                <w:b/>
                <w:i/>
              </w:rPr>
              <w:t>ethniques,</w:t>
            </w:r>
            <w:r w:rsidRPr="00AC2AED">
              <w:t xml:space="preserve"> les journalistes</w:t>
            </w:r>
            <w:r w:rsidRPr="00AC2AED">
              <w:rPr>
                <w:b/>
                <w:i/>
              </w:rPr>
              <w:t>, les militants politiques et les apatrides</w:t>
            </w:r>
            <w:r w:rsidRPr="00AC2AED">
              <w:t>.</w:t>
            </w:r>
          </w:p>
        </w:tc>
      </w:tr>
    </w:tbl>
    <w:p w14:paraId="00DF52B2"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2742918"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0D593A91" w14:textId="2CC4ACF9" w:rsidR="005B77B0" w:rsidRPr="00AC2AED" w:rsidRDefault="005B77B0" w:rsidP="005B77B0">
      <w:pPr>
        <w:pStyle w:val="AmJustText"/>
      </w:pPr>
      <w:r w:rsidRPr="00AC2AED">
        <w:t>La liste des demandeurs nécessitant une attention particulière devrait également refléter les catégories de personnes identifiées comme étant en danger par l</w:t>
      </w:r>
      <w:r w:rsidR="0056307D">
        <w:t>’</w:t>
      </w:r>
      <w:r w:rsidRPr="00AC2AED">
        <w:t>Agence pour l</w:t>
      </w:r>
      <w:r w:rsidR="0056307D">
        <w:t>’</w:t>
      </w:r>
      <w:r w:rsidRPr="00AC2AED">
        <w:t>asile dans les informations qu</w:t>
      </w:r>
      <w:r w:rsidR="0056307D">
        <w:t>’</w:t>
      </w:r>
      <w:r w:rsidRPr="00AC2AED">
        <w:t>elle a fournies. Cette liste doit également inclure les exceptions à la désignation de pays d</w:t>
      </w:r>
      <w:r w:rsidR="0056307D">
        <w:t>’</w:t>
      </w:r>
      <w:r w:rsidRPr="00AC2AED">
        <w:t>origine sûr telles que recensées dans l</w:t>
      </w:r>
      <w:r w:rsidR="0056307D">
        <w:t>’</w:t>
      </w:r>
      <w:r w:rsidRPr="00AC2AED">
        <w:t>annexe.</w:t>
      </w:r>
    </w:p>
    <w:p w14:paraId="3328782C" w14:textId="77777777" w:rsidR="005B77B0" w:rsidRPr="00AC2AED" w:rsidRDefault="005B77B0" w:rsidP="005B77B0">
      <w:r w:rsidRPr="00AC2AED">
        <w:rPr>
          <w:rStyle w:val="HideTWBExt"/>
        </w:rPr>
        <w:t>&lt;/Amend&gt;</w:t>
      </w:r>
    </w:p>
    <w:p w14:paraId="5DC57C50"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143</w:t>
      </w:r>
      <w:r w:rsidRPr="00AC2AED">
        <w:rPr>
          <w:rStyle w:val="HideTWBExt"/>
          <w:b w:val="0"/>
        </w:rPr>
        <w:t>&lt;/NumAm&gt;</w:t>
      </w:r>
    </w:p>
    <w:p w14:paraId="7C3EE1D9"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Anna Maria Cisint, Pascale Piera, Petra Steger, Jorge Buxadé Villalba, Alexandre Varaut</w:t>
      </w:r>
      <w:r w:rsidRPr="00AC2AED">
        <w:rPr>
          <w:rStyle w:val="HideTWBExt"/>
          <w:b w:val="0"/>
        </w:rPr>
        <w:t>&lt;/Members&gt;</w:t>
      </w:r>
    </w:p>
    <w:p w14:paraId="136B4B67" w14:textId="77777777" w:rsidR="005B77B0" w:rsidRPr="00AC2AED" w:rsidRDefault="005B77B0" w:rsidP="005B77B0">
      <w:pPr>
        <w:pStyle w:val="NormalBold"/>
      </w:pPr>
      <w:r w:rsidRPr="00AC2AED">
        <w:rPr>
          <w:rStyle w:val="HideTWBExt"/>
          <w:b w:val="0"/>
        </w:rPr>
        <w:t>&lt;/RepeatBlock-By&gt;</w:t>
      </w:r>
    </w:p>
    <w:p w14:paraId="163874C7"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EE4BF47" w14:textId="77777777" w:rsidR="005B77B0" w:rsidRPr="00AC2AED" w:rsidRDefault="005B77B0" w:rsidP="005B77B0">
      <w:pPr>
        <w:pStyle w:val="NormalBold"/>
      </w:pPr>
      <w:r w:rsidRPr="00AC2AED">
        <w:rPr>
          <w:rStyle w:val="HideTWBExt"/>
          <w:b w:val="0"/>
        </w:rPr>
        <w:t>&lt;Article&gt;</w:t>
      </w:r>
      <w:r w:rsidRPr="00AC2AED">
        <w:t>Considérant 17</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CA0002B" w14:textId="77777777" w:rsidTr="00935B23">
        <w:trPr>
          <w:trHeight w:hRule="exact" w:val="240"/>
          <w:jc w:val="center"/>
        </w:trPr>
        <w:tc>
          <w:tcPr>
            <w:tcW w:w="9752" w:type="dxa"/>
            <w:gridSpan w:val="2"/>
            <w:tcBorders>
              <w:top w:val="nil"/>
              <w:left w:val="nil"/>
              <w:bottom w:val="nil"/>
              <w:right w:val="nil"/>
            </w:tcBorders>
          </w:tcPr>
          <w:p w14:paraId="788AB71E" w14:textId="77777777" w:rsidR="005B77B0" w:rsidRPr="00AC2AED" w:rsidRDefault="005B77B0" w:rsidP="00935B23"/>
        </w:tc>
      </w:tr>
      <w:tr w:rsidR="005B77B0" w:rsidRPr="00AC2AED" w14:paraId="2747AE68" w14:textId="77777777" w:rsidTr="00935B23">
        <w:trPr>
          <w:trHeight w:val="240"/>
          <w:jc w:val="center"/>
        </w:trPr>
        <w:tc>
          <w:tcPr>
            <w:tcW w:w="4876" w:type="dxa"/>
            <w:tcBorders>
              <w:top w:val="nil"/>
              <w:left w:val="nil"/>
              <w:bottom w:val="nil"/>
              <w:right w:val="nil"/>
            </w:tcBorders>
          </w:tcPr>
          <w:p w14:paraId="21335EA5"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AC29E82" w14:textId="77777777" w:rsidR="005B77B0" w:rsidRPr="00AC2AED" w:rsidRDefault="005B77B0" w:rsidP="00935B23">
            <w:pPr>
              <w:pStyle w:val="AmColumnHeading"/>
            </w:pPr>
            <w:r w:rsidRPr="00AC2AED">
              <w:t>Amendement</w:t>
            </w:r>
          </w:p>
        </w:tc>
      </w:tr>
      <w:tr w:rsidR="005B77B0" w:rsidRPr="00AC2AED" w14:paraId="725B38A9" w14:textId="77777777" w:rsidTr="00935B23">
        <w:trPr>
          <w:jc w:val="center"/>
        </w:trPr>
        <w:tc>
          <w:tcPr>
            <w:tcW w:w="4876" w:type="dxa"/>
            <w:tcBorders>
              <w:top w:val="nil"/>
              <w:left w:val="nil"/>
              <w:bottom w:val="nil"/>
              <w:right w:val="nil"/>
            </w:tcBorders>
          </w:tcPr>
          <w:p w14:paraId="03FA82B5" w14:textId="47606E17" w:rsidR="005B77B0" w:rsidRPr="00AC2AED" w:rsidRDefault="005B77B0" w:rsidP="00935B23">
            <w:pPr>
              <w:pStyle w:val="Normal6a"/>
            </w:pPr>
            <w:r w:rsidRPr="00AC2AED">
              <w:t>(17)</w:t>
            </w:r>
            <w:r w:rsidRPr="00AC2AED">
              <w:tab/>
              <w:t>La désignation de ces pays comme pays d</w:t>
            </w:r>
            <w:r w:rsidR="0056307D">
              <w:t>’</w:t>
            </w:r>
            <w:r w:rsidRPr="00AC2AED">
              <w:t>origine sûrs au niveau de l</w:t>
            </w:r>
            <w:r w:rsidR="0056307D">
              <w:t>’</w:t>
            </w:r>
            <w:r w:rsidRPr="00AC2AED">
              <w:t>Union est sans préjudice de la règle énoncée dans le règlement (UE) 2024/1348 selon laquelle les États membres ne peuvent appliquer le concept de pays d</w:t>
            </w:r>
            <w:r w:rsidR="0056307D">
              <w:t>’</w:t>
            </w:r>
            <w:r w:rsidRPr="00AC2AED">
              <w:t>origine sûr que lorsque le demandeur ne peut fournir des éléments justifiant pourquoi le concept de pays d</w:t>
            </w:r>
            <w:r w:rsidR="0056307D">
              <w:t>’</w:t>
            </w:r>
            <w:r w:rsidRPr="00AC2AED">
              <w:t>origine sûr ne lui est pas applicable, dans le cadre d</w:t>
            </w:r>
            <w:r w:rsidR="0056307D">
              <w:t>’</w:t>
            </w:r>
            <w:r w:rsidRPr="00AC2AED">
              <w:t>une évaluation individuelle. Dans ce contexte, il convient d</w:t>
            </w:r>
            <w:r w:rsidR="0056307D">
              <w:t>’</w:t>
            </w:r>
            <w:r w:rsidRPr="00AC2AED">
              <w:t xml:space="preserve">accorder une attention particulière aux demandeurs qui se trouvent dans une situation particulière </w:t>
            </w:r>
            <w:r w:rsidRPr="00AC2AED">
              <w:rPr>
                <w:b/>
                <w:i/>
              </w:rPr>
              <w:t>dans ces pays, tels que les personnes LGBTIQ, les victimes de violences sexistes, les défenseurs des droits de l</w:t>
            </w:r>
            <w:r w:rsidR="0056307D">
              <w:rPr>
                <w:b/>
                <w:i/>
              </w:rPr>
              <w:t>’</w:t>
            </w:r>
            <w:r w:rsidRPr="00AC2AED">
              <w:rPr>
                <w:b/>
                <w:i/>
              </w:rPr>
              <w:t>homme, les minorités religieuses et les journalistes</w:t>
            </w:r>
            <w:r w:rsidRPr="00AC2AED">
              <w:t>.</w:t>
            </w:r>
          </w:p>
        </w:tc>
        <w:tc>
          <w:tcPr>
            <w:tcW w:w="4876" w:type="dxa"/>
            <w:tcBorders>
              <w:top w:val="nil"/>
              <w:left w:val="nil"/>
              <w:bottom w:val="nil"/>
              <w:right w:val="nil"/>
            </w:tcBorders>
          </w:tcPr>
          <w:p w14:paraId="3C7512B3" w14:textId="1207C9A6" w:rsidR="005B77B0" w:rsidRPr="00AC2AED" w:rsidRDefault="005B77B0" w:rsidP="00935B23">
            <w:pPr>
              <w:pStyle w:val="Normal6a"/>
            </w:pPr>
            <w:r w:rsidRPr="00AC2AED">
              <w:t>(17)</w:t>
            </w:r>
            <w:r w:rsidRPr="00AC2AED">
              <w:tab/>
              <w:t>La désignation de ces pays comme pays d</w:t>
            </w:r>
            <w:r w:rsidR="0056307D">
              <w:t>’</w:t>
            </w:r>
            <w:r w:rsidRPr="00AC2AED">
              <w:t>origine sûrs au niveau de l</w:t>
            </w:r>
            <w:r w:rsidR="0056307D">
              <w:t>’</w:t>
            </w:r>
            <w:r w:rsidRPr="00AC2AED">
              <w:t>Union est sans préjudice de la règle énoncée dans le règlement (UE) 2024/1348 selon laquelle les États membres ne peuvent appliquer le concept de pays d</w:t>
            </w:r>
            <w:r w:rsidR="0056307D">
              <w:t>’</w:t>
            </w:r>
            <w:r w:rsidRPr="00AC2AED">
              <w:t>origine sûr que lorsque le demandeur ne peut fournir des éléments justifiant pourquoi le concept de pays d</w:t>
            </w:r>
            <w:r w:rsidR="0056307D">
              <w:t>’</w:t>
            </w:r>
            <w:r w:rsidRPr="00AC2AED">
              <w:t>origine sûr ne lui est pas applicable, dans le cadre d</w:t>
            </w:r>
            <w:r w:rsidR="0056307D">
              <w:t>’</w:t>
            </w:r>
            <w:r w:rsidRPr="00AC2AED">
              <w:t>une évaluation individuelle. Dans ce contexte, il convient d</w:t>
            </w:r>
            <w:r w:rsidR="0056307D">
              <w:t>’</w:t>
            </w:r>
            <w:r w:rsidRPr="00AC2AED">
              <w:t>accorder une attention particulière aux demandeurs qui se trouvent dans une situation particulière.</w:t>
            </w:r>
          </w:p>
        </w:tc>
      </w:tr>
    </w:tbl>
    <w:p w14:paraId="3099B138"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33074B5" w14:textId="77777777" w:rsidR="005B77B0" w:rsidRPr="00AC2AED" w:rsidRDefault="005B77B0" w:rsidP="005B77B0">
      <w:r w:rsidRPr="00AC2AED">
        <w:rPr>
          <w:rStyle w:val="HideTWBExt"/>
        </w:rPr>
        <w:t>&lt;/Amend&gt;</w:t>
      </w:r>
    </w:p>
    <w:p w14:paraId="0F4189B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144</w:t>
      </w:r>
      <w:r w:rsidRPr="00AC2AED">
        <w:rPr>
          <w:rStyle w:val="HideTWBExt"/>
          <w:b w:val="0"/>
        </w:rPr>
        <w:t>&lt;/NumAm&gt;</w:t>
      </w:r>
    </w:p>
    <w:p w14:paraId="604C559E" w14:textId="77777777" w:rsidR="005B77B0" w:rsidRPr="00AC2AED" w:rsidRDefault="005B77B0" w:rsidP="005B77B0">
      <w:pPr>
        <w:pStyle w:val="NormalBold"/>
      </w:pPr>
      <w:r w:rsidRPr="00AC2AED">
        <w:rPr>
          <w:rStyle w:val="HideTWBExt"/>
          <w:b w:val="0"/>
        </w:rPr>
        <w:t>&lt;RepeatBlock-By&gt;&lt;Members&gt;</w:t>
      </w:r>
      <w:r w:rsidRPr="00AC2AED">
        <w:t>Marco Tarquinio, Sandro Ruotolo, Francisco Assis, Alessandro Zan, Cecilia Strada</w:t>
      </w:r>
      <w:r w:rsidRPr="00AC2AED">
        <w:rPr>
          <w:rStyle w:val="HideTWBExt"/>
          <w:b w:val="0"/>
        </w:rPr>
        <w:t>&lt;/Members&gt;</w:t>
      </w:r>
    </w:p>
    <w:p w14:paraId="6B7D7413" w14:textId="77777777" w:rsidR="005B77B0" w:rsidRPr="00AC2AED" w:rsidRDefault="005B77B0" w:rsidP="005B77B0">
      <w:pPr>
        <w:pStyle w:val="NormalBold"/>
      </w:pPr>
      <w:r w:rsidRPr="00AC2AED">
        <w:rPr>
          <w:rStyle w:val="HideTWBExt"/>
          <w:b w:val="0"/>
        </w:rPr>
        <w:t>&lt;/RepeatBlock-By&gt;</w:t>
      </w:r>
    </w:p>
    <w:p w14:paraId="46DAE966"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738C87E" w14:textId="77777777" w:rsidR="005B77B0" w:rsidRPr="00AC2AED" w:rsidRDefault="005B77B0" w:rsidP="005B77B0">
      <w:pPr>
        <w:pStyle w:val="NormalBold"/>
      </w:pPr>
      <w:r w:rsidRPr="00AC2AED">
        <w:rPr>
          <w:rStyle w:val="HideTWBExt"/>
          <w:b w:val="0"/>
        </w:rPr>
        <w:t>&lt;Article&gt;</w:t>
      </w:r>
      <w:r w:rsidRPr="00AC2AED">
        <w:t>Considérant 17</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C0BDFCD" w14:textId="77777777" w:rsidTr="00935B23">
        <w:trPr>
          <w:trHeight w:hRule="exact" w:val="240"/>
          <w:jc w:val="center"/>
        </w:trPr>
        <w:tc>
          <w:tcPr>
            <w:tcW w:w="9752" w:type="dxa"/>
            <w:gridSpan w:val="2"/>
            <w:tcBorders>
              <w:top w:val="nil"/>
              <w:left w:val="nil"/>
              <w:bottom w:val="nil"/>
              <w:right w:val="nil"/>
            </w:tcBorders>
          </w:tcPr>
          <w:p w14:paraId="38706CD4" w14:textId="77777777" w:rsidR="005B77B0" w:rsidRPr="00AC2AED" w:rsidRDefault="005B77B0" w:rsidP="00935B23"/>
        </w:tc>
      </w:tr>
      <w:tr w:rsidR="005B77B0" w:rsidRPr="00AC2AED" w14:paraId="15914757" w14:textId="77777777" w:rsidTr="00935B23">
        <w:trPr>
          <w:trHeight w:val="240"/>
          <w:jc w:val="center"/>
        </w:trPr>
        <w:tc>
          <w:tcPr>
            <w:tcW w:w="4876" w:type="dxa"/>
            <w:tcBorders>
              <w:top w:val="nil"/>
              <w:left w:val="nil"/>
              <w:bottom w:val="nil"/>
              <w:right w:val="nil"/>
            </w:tcBorders>
          </w:tcPr>
          <w:p w14:paraId="7E958CB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A435E9B" w14:textId="77777777" w:rsidR="005B77B0" w:rsidRPr="00AC2AED" w:rsidRDefault="005B77B0" w:rsidP="00935B23">
            <w:pPr>
              <w:pStyle w:val="AmColumnHeading"/>
            </w:pPr>
            <w:r w:rsidRPr="00AC2AED">
              <w:t>Amendement</w:t>
            </w:r>
          </w:p>
        </w:tc>
      </w:tr>
      <w:tr w:rsidR="005B77B0" w:rsidRPr="00AC2AED" w14:paraId="313A3208" w14:textId="77777777" w:rsidTr="00935B23">
        <w:trPr>
          <w:jc w:val="center"/>
        </w:trPr>
        <w:tc>
          <w:tcPr>
            <w:tcW w:w="4876" w:type="dxa"/>
            <w:tcBorders>
              <w:top w:val="nil"/>
              <w:left w:val="nil"/>
              <w:bottom w:val="nil"/>
              <w:right w:val="nil"/>
            </w:tcBorders>
          </w:tcPr>
          <w:p w14:paraId="016A7EB8" w14:textId="2737352B" w:rsidR="005B77B0" w:rsidRPr="00AC2AED" w:rsidRDefault="005B77B0" w:rsidP="00935B23">
            <w:pPr>
              <w:pStyle w:val="Normal6a"/>
            </w:pPr>
            <w:r w:rsidRPr="00AC2AED">
              <w:t>(17)</w:t>
            </w:r>
            <w:r w:rsidRPr="00AC2AED">
              <w:tab/>
              <w:t>La désignation de ces pays comme pays d</w:t>
            </w:r>
            <w:r w:rsidR="0056307D">
              <w:t>’</w:t>
            </w:r>
            <w:r w:rsidRPr="00AC2AED">
              <w:t>origine sûrs au niveau de l</w:t>
            </w:r>
            <w:r w:rsidR="0056307D">
              <w:t>’</w:t>
            </w:r>
            <w:r w:rsidRPr="00AC2AED">
              <w:t>Union est sans préjudice de la règle énoncée dans le règlement (UE) 2024/1348 selon laquelle les États membres ne peuvent appliquer le concept de pays d</w:t>
            </w:r>
            <w:r w:rsidR="0056307D">
              <w:t>’</w:t>
            </w:r>
            <w:r w:rsidRPr="00AC2AED">
              <w:t>origine sûr que lorsque le demandeur ne peut fournir des éléments justifiant pourquoi le concept de pays d</w:t>
            </w:r>
            <w:r w:rsidR="0056307D">
              <w:t>’</w:t>
            </w:r>
            <w:r w:rsidRPr="00AC2AED">
              <w:t>origine sûr ne lui est pas applicable, dans le cadre d</w:t>
            </w:r>
            <w:r w:rsidR="0056307D">
              <w:t>’</w:t>
            </w:r>
            <w:r w:rsidRPr="00AC2AED">
              <w:t>une évaluation individuelle. Dans ce contexte, il convient d</w:t>
            </w:r>
            <w:r w:rsidR="0056307D">
              <w:t>’</w:t>
            </w:r>
            <w:r w:rsidRPr="00AC2AED">
              <w:t>accorder une attention particulière aux demandeurs qui se trouvent dans une situation particulière dans ces pays, tels que les personnes LGBTIQ, les victimes de violences sexistes, les défenseurs des droits de l</w:t>
            </w:r>
            <w:r w:rsidR="0056307D">
              <w:t>’</w:t>
            </w:r>
            <w:r w:rsidRPr="00AC2AED">
              <w:t>homme, les minorités religieuses et les journalistes.</w:t>
            </w:r>
          </w:p>
        </w:tc>
        <w:tc>
          <w:tcPr>
            <w:tcW w:w="4876" w:type="dxa"/>
            <w:tcBorders>
              <w:top w:val="nil"/>
              <w:left w:val="nil"/>
              <w:bottom w:val="nil"/>
              <w:right w:val="nil"/>
            </w:tcBorders>
          </w:tcPr>
          <w:p w14:paraId="6D8C0F77" w14:textId="58A6B729" w:rsidR="005B77B0" w:rsidRPr="00AC2AED" w:rsidRDefault="005B77B0" w:rsidP="00935B23">
            <w:pPr>
              <w:pStyle w:val="Normal6a"/>
            </w:pPr>
            <w:r w:rsidRPr="00AC2AED">
              <w:t>(17)</w:t>
            </w:r>
            <w:r w:rsidRPr="00AC2AED">
              <w:tab/>
              <w:t>La désignation de ces pays comme pays d</w:t>
            </w:r>
            <w:r w:rsidR="0056307D">
              <w:t>’</w:t>
            </w:r>
            <w:r w:rsidRPr="00AC2AED">
              <w:t>origine sûrs au niveau de l</w:t>
            </w:r>
            <w:r w:rsidR="0056307D">
              <w:t>’</w:t>
            </w:r>
            <w:r w:rsidRPr="00AC2AED">
              <w:t>Union est sans préjudice de la règle énoncée dans le règlement (UE) 2024/1348 selon laquelle les États membres ne peuvent appliquer le concept de pays d</w:t>
            </w:r>
            <w:r w:rsidR="0056307D">
              <w:t>’</w:t>
            </w:r>
            <w:r w:rsidRPr="00AC2AED">
              <w:t>origine sûr que lorsque le demandeur ne peut fournir des éléments justifiant pourquoi le concept de pays d</w:t>
            </w:r>
            <w:r w:rsidR="0056307D">
              <w:t>’</w:t>
            </w:r>
            <w:r w:rsidRPr="00AC2AED">
              <w:t>origine sûr ne lui est pas applicable, dans le cadre d</w:t>
            </w:r>
            <w:r w:rsidR="0056307D">
              <w:t>’</w:t>
            </w:r>
            <w:r w:rsidRPr="00AC2AED">
              <w:t>une évaluation individuelle. Dans ce contexte, il convient d</w:t>
            </w:r>
            <w:r w:rsidR="0056307D">
              <w:t>’</w:t>
            </w:r>
            <w:r w:rsidRPr="00AC2AED">
              <w:t>accorder une attention particulière aux demandeurs qui se trouvent dans une situation particulière dans ces pays, tels que les personnes LGBTIQ, les victimes de violences sexistes, les défenseurs des droits de l</w:t>
            </w:r>
            <w:r w:rsidR="0056307D">
              <w:t>’</w:t>
            </w:r>
            <w:r w:rsidRPr="00AC2AED">
              <w:t xml:space="preserve">homme, les minorités religieuses </w:t>
            </w:r>
            <w:r w:rsidRPr="00AC2AED">
              <w:rPr>
                <w:b/>
                <w:i/>
              </w:rPr>
              <w:t>et ethniques, les militants politiques, les apatrides</w:t>
            </w:r>
            <w:r w:rsidRPr="00AC2AED">
              <w:t xml:space="preserve"> et les journalistes.</w:t>
            </w:r>
          </w:p>
        </w:tc>
      </w:tr>
    </w:tbl>
    <w:p w14:paraId="209E2E35"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F5F5DCD" w14:textId="77777777" w:rsidR="005B77B0" w:rsidRPr="00AC2AED" w:rsidRDefault="005B77B0" w:rsidP="005B77B0">
      <w:r w:rsidRPr="00AC2AED">
        <w:rPr>
          <w:rStyle w:val="HideTWBExt"/>
        </w:rPr>
        <w:t>&lt;/Amend&gt;</w:t>
      </w:r>
    </w:p>
    <w:p w14:paraId="68B3789F"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145</w:t>
      </w:r>
      <w:r w:rsidRPr="00AC2AED">
        <w:rPr>
          <w:rStyle w:val="HideTWBExt"/>
          <w:b w:val="0"/>
        </w:rPr>
        <w:t>&lt;/NumAm&gt;</w:t>
      </w:r>
    </w:p>
    <w:p w14:paraId="48275FAD" w14:textId="77777777" w:rsidR="005B77B0" w:rsidRPr="00AC2AED" w:rsidRDefault="005B77B0" w:rsidP="005B77B0">
      <w:pPr>
        <w:pStyle w:val="NormalBold"/>
      </w:pPr>
      <w:r w:rsidRPr="00AC2AED">
        <w:rPr>
          <w:rStyle w:val="HideTWBExt"/>
          <w:b w:val="0"/>
        </w:rPr>
        <w:t>&lt;RepeatBlock-By&gt;&lt;Members&gt;</w:t>
      </w:r>
      <w:r w:rsidRPr="00AC2AED">
        <w:t>Sebastian Tynkkynen</w:t>
      </w:r>
      <w:r w:rsidRPr="00AC2AED">
        <w:rPr>
          <w:rStyle w:val="HideTWBExt"/>
          <w:b w:val="0"/>
        </w:rPr>
        <w:t>&lt;/Members&gt;</w:t>
      </w:r>
    </w:p>
    <w:p w14:paraId="298E499D" w14:textId="77777777" w:rsidR="005B77B0" w:rsidRPr="00AC2AED" w:rsidRDefault="005B77B0" w:rsidP="005B77B0">
      <w:pPr>
        <w:pStyle w:val="NormalBold"/>
      </w:pPr>
      <w:r w:rsidRPr="00AC2AED">
        <w:rPr>
          <w:rStyle w:val="HideTWBExt"/>
          <w:b w:val="0"/>
        </w:rPr>
        <w:t>&lt;/RepeatBlock-By&gt;</w:t>
      </w:r>
    </w:p>
    <w:p w14:paraId="52AAD6BD"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EFCEE2B" w14:textId="77777777" w:rsidR="005B77B0" w:rsidRPr="00AC2AED" w:rsidRDefault="005B77B0" w:rsidP="005B77B0">
      <w:pPr>
        <w:pStyle w:val="NormalBold"/>
      </w:pPr>
      <w:r w:rsidRPr="00AC2AED">
        <w:rPr>
          <w:rStyle w:val="HideTWBExt"/>
          <w:b w:val="0"/>
        </w:rPr>
        <w:t>&lt;Article&gt;</w:t>
      </w:r>
      <w:r w:rsidRPr="00AC2AED">
        <w:t>Considérant 17</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4837017" w14:textId="77777777" w:rsidTr="00935B23">
        <w:trPr>
          <w:trHeight w:hRule="exact" w:val="240"/>
          <w:jc w:val="center"/>
        </w:trPr>
        <w:tc>
          <w:tcPr>
            <w:tcW w:w="9752" w:type="dxa"/>
            <w:gridSpan w:val="2"/>
            <w:tcBorders>
              <w:top w:val="nil"/>
              <w:left w:val="nil"/>
              <w:bottom w:val="nil"/>
              <w:right w:val="nil"/>
            </w:tcBorders>
          </w:tcPr>
          <w:p w14:paraId="4849DBD6" w14:textId="77777777" w:rsidR="005B77B0" w:rsidRPr="00AC2AED" w:rsidRDefault="005B77B0" w:rsidP="00935B23"/>
        </w:tc>
      </w:tr>
      <w:tr w:rsidR="005B77B0" w:rsidRPr="00AC2AED" w14:paraId="6B962C1F" w14:textId="77777777" w:rsidTr="00935B23">
        <w:trPr>
          <w:trHeight w:val="240"/>
          <w:jc w:val="center"/>
        </w:trPr>
        <w:tc>
          <w:tcPr>
            <w:tcW w:w="4876" w:type="dxa"/>
            <w:tcBorders>
              <w:top w:val="nil"/>
              <w:left w:val="nil"/>
              <w:bottom w:val="nil"/>
              <w:right w:val="nil"/>
            </w:tcBorders>
          </w:tcPr>
          <w:p w14:paraId="517009E8"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238E42B" w14:textId="77777777" w:rsidR="005B77B0" w:rsidRPr="00AC2AED" w:rsidRDefault="005B77B0" w:rsidP="00935B23">
            <w:pPr>
              <w:pStyle w:val="AmColumnHeading"/>
            </w:pPr>
            <w:r w:rsidRPr="00AC2AED">
              <w:t>Amendement</w:t>
            </w:r>
          </w:p>
        </w:tc>
      </w:tr>
      <w:tr w:rsidR="005B77B0" w:rsidRPr="00AC2AED" w14:paraId="5C55DB1E" w14:textId="77777777" w:rsidTr="00935B23">
        <w:trPr>
          <w:jc w:val="center"/>
        </w:trPr>
        <w:tc>
          <w:tcPr>
            <w:tcW w:w="4876" w:type="dxa"/>
            <w:tcBorders>
              <w:top w:val="nil"/>
              <w:left w:val="nil"/>
              <w:bottom w:val="nil"/>
              <w:right w:val="nil"/>
            </w:tcBorders>
          </w:tcPr>
          <w:p w14:paraId="7B278DAE" w14:textId="2FA8C7DC" w:rsidR="005B77B0" w:rsidRPr="00AC2AED" w:rsidRDefault="005B77B0" w:rsidP="00935B23">
            <w:pPr>
              <w:pStyle w:val="Normal6a"/>
            </w:pPr>
            <w:r w:rsidRPr="00AC2AED">
              <w:t>17.</w:t>
            </w:r>
            <w:r w:rsidRPr="00AC2AED">
              <w:tab/>
              <w:t>La désignation de ces pays comme pays d</w:t>
            </w:r>
            <w:r w:rsidR="0056307D">
              <w:t>’</w:t>
            </w:r>
            <w:r w:rsidRPr="00AC2AED">
              <w:t>origine sûrs au niveau de l</w:t>
            </w:r>
            <w:r w:rsidR="0056307D">
              <w:t>’</w:t>
            </w:r>
            <w:r w:rsidRPr="00AC2AED">
              <w:t>Union est sans préjudice de la règle énoncée dans le règlement (UE) 2024/1348 selon laquelle les États membres ne peuvent appliquer le concept de pays d</w:t>
            </w:r>
            <w:r w:rsidR="0056307D">
              <w:t>’</w:t>
            </w:r>
            <w:r w:rsidRPr="00AC2AED">
              <w:t>origine sûr que lorsque le demandeur ne peut fournir des éléments justifiant pourquoi le concept de pays d</w:t>
            </w:r>
            <w:r w:rsidR="0056307D">
              <w:t>’</w:t>
            </w:r>
            <w:r w:rsidRPr="00AC2AED">
              <w:t>origine sûr ne lui est pas applicable, dans le cadre d</w:t>
            </w:r>
            <w:r w:rsidR="0056307D">
              <w:t>’</w:t>
            </w:r>
            <w:r w:rsidRPr="00AC2AED">
              <w:t>une évaluation individuelle. Dans ce contexte, il convient d</w:t>
            </w:r>
            <w:r w:rsidR="0056307D">
              <w:t>’</w:t>
            </w:r>
            <w:r w:rsidRPr="00AC2AED">
              <w:t>accorder une attention particulière aux demandeurs qui se trouvent dans une situation particulière dans ces pays, tels que les personnes LGBTIQ, les victimes de violences sexistes, les défenseurs des droits de l</w:t>
            </w:r>
            <w:r w:rsidR="0056307D">
              <w:t>’</w:t>
            </w:r>
            <w:r w:rsidRPr="00AC2AED">
              <w:t>homme, les minorités religieuses et les journalistes.</w:t>
            </w:r>
          </w:p>
        </w:tc>
        <w:tc>
          <w:tcPr>
            <w:tcW w:w="4876" w:type="dxa"/>
            <w:tcBorders>
              <w:top w:val="nil"/>
              <w:left w:val="nil"/>
              <w:bottom w:val="nil"/>
              <w:right w:val="nil"/>
            </w:tcBorders>
          </w:tcPr>
          <w:p w14:paraId="3773461F" w14:textId="094C7380" w:rsidR="005B77B0" w:rsidRPr="00AC2AED" w:rsidRDefault="005B77B0" w:rsidP="00935B23">
            <w:pPr>
              <w:pStyle w:val="Normal6a"/>
            </w:pPr>
            <w:r w:rsidRPr="00AC2AED">
              <w:t>17.</w:t>
            </w:r>
            <w:r w:rsidRPr="00AC2AED">
              <w:tab/>
              <w:t>La désignation de ces pays comme pays d</w:t>
            </w:r>
            <w:r w:rsidR="0056307D">
              <w:t>’</w:t>
            </w:r>
            <w:r w:rsidRPr="00AC2AED">
              <w:t>origine sûrs au niveau de l</w:t>
            </w:r>
            <w:r w:rsidR="0056307D">
              <w:t>’</w:t>
            </w:r>
            <w:r w:rsidRPr="00AC2AED">
              <w:t>Union est sans préjudice de la règle énoncée dans le règlement (UE) 2024/1348 selon laquelle les États membres ne peuvent appliquer le concept de pays d</w:t>
            </w:r>
            <w:r w:rsidR="0056307D">
              <w:t>’</w:t>
            </w:r>
            <w:r w:rsidRPr="00AC2AED">
              <w:t>origine sûr que lorsque le demandeur ne peut fournir des éléments justifiant pourquoi le concept de pays d</w:t>
            </w:r>
            <w:r w:rsidR="0056307D">
              <w:t>’</w:t>
            </w:r>
            <w:r w:rsidRPr="00AC2AED">
              <w:t>origine sûr ne lui est pas applicable, dans le cadre d</w:t>
            </w:r>
            <w:r w:rsidR="0056307D">
              <w:t>’</w:t>
            </w:r>
            <w:r w:rsidRPr="00AC2AED">
              <w:t>une évaluation individuelle. Dans ce contexte, il convient d</w:t>
            </w:r>
            <w:r w:rsidR="0056307D">
              <w:t>’</w:t>
            </w:r>
            <w:r w:rsidRPr="00AC2AED">
              <w:t xml:space="preserve">accorder une attention particulière aux demandeurs </w:t>
            </w:r>
            <w:r w:rsidRPr="00AC2AED">
              <w:rPr>
                <w:b/>
                <w:i/>
              </w:rPr>
              <w:t xml:space="preserve">pouvant fournir de tels justificatifs valables </w:t>
            </w:r>
            <w:r w:rsidRPr="00AC2AED">
              <w:t>qui se trouvent dans une situation particulière dans ces pays, tels que les personnes LGBTIQ, les victimes de violences sexistes, les défenseurs des droits de l</w:t>
            </w:r>
            <w:r w:rsidR="0056307D">
              <w:t>’</w:t>
            </w:r>
            <w:r w:rsidRPr="00AC2AED">
              <w:t>homme, les minorités religieuses et les journalistes.</w:t>
            </w:r>
          </w:p>
        </w:tc>
      </w:tr>
    </w:tbl>
    <w:p w14:paraId="64C3EF27"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{FI}</w:t>
      </w:r>
      <w:proofErr w:type="gramStart"/>
      <w:r w:rsidRPr="00AC2AED">
        <w:t>fi</w:t>
      </w:r>
      <w:proofErr w:type="gramEnd"/>
      <w:r w:rsidRPr="00AC2AED">
        <w:rPr>
          <w:rStyle w:val="HideTWBExt"/>
        </w:rPr>
        <w:t>&lt;/Original&gt;</w:t>
      </w:r>
    </w:p>
    <w:p w14:paraId="4BBAA287" w14:textId="77777777" w:rsidR="005B77B0" w:rsidRPr="00AC2AED" w:rsidRDefault="005B77B0" w:rsidP="005B77B0">
      <w:r w:rsidRPr="00AC2AED">
        <w:rPr>
          <w:rStyle w:val="HideTWBExt"/>
        </w:rPr>
        <w:t>&lt;/Amend&gt;</w:t>
      </w:r>
    </w:p>
    <w:p w14:paraId="13C6DE4E"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146</w:t>
      </w:r>
      <w:r w:rsidRPr="00AC2AED">
        <w:rPr>
          <w:rStyle w:val="HideTWBExt"/>
          <w:b w:val="0"/>
        </w:rPr>
        <w:t>&lt;/NumAm&gt;</w:t>
      </w:r>
    </w:p>
    <w:p w14:paraId="4F4B2456"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10BDD475" w14:textId="77777777" w:rsidR="005B77B0" w:rsidRPr="00AC2AED" w:rsidRDefault="005B77B0" w:rsidP="005B77B0">
      <w:pPr>
        <w:pStyle w:val="NormalBold"/>
      </w:pPr>
      <w:r w:rsidRPr="00AC2AED">
        <w:rPr>
          <w:rStyle w:val="HideTWBExt"/>
          <w:b w:val="0"/>
        </w:rPr>
        <w:t>&lt;/RepeatBlock-By&gt;</w:t>
      </w:r>
    </w:p>
    <w:p w14:paraId="5D8C3E7B"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845D471" w14:textId="77777777" w:rsidR="005B77B0" w:rsidRPr="00AC2AED" w:rsidRDefault="005B77B0" w:rsidP="005B77B0">
      <w:pPr>
        <w:pStyle w:val="NormalBold"/>
      </w:pPr>
      <w:r w:rsidRPr="00AC2AED">
        <w:rPr>
          <w:rStyle w:val="HideTWBExt"/>
          <w:b w:val="0"/>
        </w:rPr>
        <w:t>&lt;Article&gt;</w:t>
      </w:r>
      <w:r w:rsidRPr="00AC2AED">
        <w:t>Considérant 17</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9D14F72" w14:textId="77777777" w:rsidTr="00935B23">
        <w:trPr>
          <w:trHeight w:hRule="exact" w:val="240"/>
          <w:jc w:val="center"/>
        </w:trPr>
        <w:tc>
          <w:tcPr>
            <w:tcW w:w="9752" w:type="dxa"/>
            <w:gridSpan w:val="2"/>
            <w:tcBorders>
              <w:top w:val="nil"/>
              <w:left w:val="nil"/>
              <w:bottom w:val="nil"/>
              <w:right w:val="nil"/>
            </w:tcBorders>
          </w:tcPr>
          <w:p w14:paraId="59F3D222" w14:textId="77777777" w:rsidR="005B77B0" w:rsidRPr="00AC2AED" w:rsidRDefault="005B77B0" w:rsidP="00935B23"/>
        </w:tc>
      </w:tr>
      <w:tr w:rsidR="005B77B0" w:rsidRPr="00AC2AED" w14:paraId="664C149D" w14:textId="77777777" w:rsidTr="00935B23">
        <w:trPr>
          <w:trHeight w:val="240"/>
          <w:jc w:val="center"/>
        </w:trPr>
        <w:tc>
          <w:tcPr>
            <w:tcW w:w="4876" w:type="dxa"/>
            <w:tcBorders>
              <w:top w:val="nil"/>
              <w:left w:val="nil"/>
              <w:bottom w:val="nil"/>
              <w:right w:val="nil"/>
            </w:tcBorders>
          </w:tcPr>
          <w:p w14:paraId="6DE1B43C"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6CC4A53" w14:textId="77777777" w:rsidR="005B77B0" w:rsidRPr="00AC2AED" w:rsidRDefault="005B77B0" w:rsidP="00935B23">
            <w:pPr>
              <w:pStyle w:val="AmColumnHeading"/>
            </w:pPr>
            <w:r w:rsidRPr="00AC2AED">
              <w:t>Amendement</w:t>
            </w:r>
          </w:p>
        </w:tc>
      </w:tr>
      <w:tr w:rsidR="005B77B0" w:rsidRPr="00AC2AED" w14:paraId="7D60C84B" w14:textId="77777777" w:rsidTr="00935B23">
        <w:trPr>
          <w:jc w:val="center"/>
        </w:trPr>
        <w:tc>
          <w:tcPr>
            <w:tcW w:w="4876" w:type="dxa"/>
            <w:tcBorders>
              <w:top w:val="nil"/>
              <w:left w:val="nil"/>
              <w:bottom w:val="nil"/>
              <w:right w:val="nil"/>
            </w:tcBorders>
          </w:tcPr>
          <w:p w14:paraId="0FBFA94C" w14:textId="6EC571C8" w:rsidR="005B77B0" w:rsidRPr="00AC2AED" w:rsidRDefault="005B77B0" w:rsidP="00935B23">
            <w:pPr>
              <w:pStyle w:val="Normal6a"/>
            </w:pPr>
            <w:r w:rsidRPr="00AC2AED">
              <w:t>(17)</w:t>
            </w:r>
            <w:r w:rsidRPr="00AC2AED">
              <w:tab/>
              <w:t>La désignation de ces pays comme pays d</w:t>
            </w:r>
            <w:r w:rsidR="0056307D">
              <w:t>’</w:t>
            </w:r>
            <w:r w:rsidRPr="00AC2AED">
              <w:t>origine sûrs au niveau de l</w:t>
            </w:r>
            <w:r w:rsidR="0056307D">
              <w:t>’</w:t>
            </w:r>
            <w:r w:rsidRPr="00AC2AED">
              <w:t>Union est sans préjudice de la règle énoncée dans le règlement (UE) 2024/1348 selon laquelle les États membres ne peuvent appliquer le concept de pays d</w:t>
            </w:r>
            <w:r w:rsidR="0056307D">
              <w:t>’</w:t>
            </w:r>
            <w:r w:rsidRPr="00AC2AED">
              <w:t>origine sûr que lorsque le demandeur ne peut fournir des éléments justifiant pourquoi le concept de pays d</w:t>
            </w:r>
            <w:r w:rsidR="0056307D">
              <w:t>’</w:t>
            </w:r>
            <w:r w:rsidRPr="00AC2AED">
              <w:t>origine sûr ne lui est pas applicable, dans le cadre d</w:t>
            </w:r>
            <w:r w:rsidR="0056307D">
              <w:t>’</w:t>
            </w:r>
            <w:r w:rsidRPr="00AC2AED">
              <w:t>une évaluation individuelle. Dans ce contexte, il convient d</w:t>
            </w:r>
            <w:r w:rsidR="0056307D">
              <w:t>’</w:t>
            </w:r>
            <w:r w:rsidRPr="00AC2AED">
              <w:t>accorder une attention particulière aux demandeurs qui se trouvent dans une situation particulière dans ces pays, tels que les personnes LGBTIQ, les victimes de violences sexistes, les défenseurs des droits de l</w:t>
            </w:r>
            <w:r w:rsidR="0056307D">
              <w:t>’</w:t>
            </w:r>
            <w:r w:rsidRPr="00AC2AED">
              <w:t>homme, les minorités religieuses et les journalistes.</w:t>
            </w:r>
          </w:p>
        </w:tc>
        <w:tc>
          <w:tcPr>
            <w:tcW w:w="4876" w:type="dxa"/>
            <w:tcBorders>
              <w:top w:val="nil"/>
              <w:left w:val="nil"/>
              <w:bottom w:val="nil"/>
              <w:right w:val="nil"/>
            </w:tcBorders>
          </w:tcPr>
          <w:p w14:paraId="46CE8F6B" w14:textId="7B249D8A" w:rsidR="005B77B0" w:rsidRPr="00AC2AED" w:rsidRDefault="005B77B0" w:rsidP="00935B23">
            <w:pPr>
              <w:pStyle w:val="Normal6a"/>
            </w:pPr>
            <w:r w:rsidRPr="00AC2AED">
              <w:t>(17)</w:t>
            </w:r>
            <w:r w:rsidRPr="00AC2AED">
              <w:tab/>
              <w:t>La désignation de ces pays comme pays d</w:t>
            </w:r>
            <w:r w:rsidR="0056307D">
              <w:t>’</w:t>
            </w:r>
            <w:r w:rsidRPr="00AC2AED">
              <w:t>origine sûrs au niveau de l</w:t>
            </w:r>
            <w:r w:rsidR="0056307D">
              <w:t>’</w:t>
            </w:r>
            <w:r w:rsidRPr="00AC2AED">
              <w:t>Union est sans préjudice de la règle énoncée dans le règlement (UE) 2024/1348 selon laquelle les États membres ne peuvent appliquer le concept de pays d</w:t>
            </w:r>
            <w:r w:rsidR="0056307D">
              <w:t>’</w:t>
            </w:r>
            <w:r w:rsidRPr="00AC2AED">
              <w:t>origine sûr que lorsque le demandeur ne peut fournir des éléments justifiant pourquoi le concept de pays d</w:t>
            </w:r>
            <w:r w:rsidR="0056307D">
              <w:t>’</w:t>
            </w:r>
            <w:r w:rsidRPr="00AC2AED">
              <w:t>origine sûr ne lui est pas applicable, dans le cadre d</w:t>
            </w:r>
            <w:r w:rsidR="0056307D">
              <w:t>’</w:t>
            </w:r>
            <w:r w:rsidRPr="00AC2AED">
              <w:t>une évaluation individuelle. Dans ce contexte, il convient d</w:t>
            </w:r>
            <w:r w:rsidR="0056307D">
              <w:t>’</w:t>
            </w:r>
            <w:r w:rsidRPr="00AC2AED">
              <w:t>accorder une attention particulière aux demandeurs qui se trouvent dans une situation particulière dans ces pays, tels que les personnes LGBTIQ, les victimes de violences sexistes, les défenseurs des droits de l</w:t>
            </w:r>
            <w:r w:rsidR="0056307D">
              <w:t>’</w:t>
            </w:r>
            <w:r w:rsidRPr="00AC2AED">
              <w:t>homme, les minorités religieuses</w:t>
            </w:r>
            <w:r w:rsidRPr="00AC2AED">
              <w:rPr>
                <w:b/>
                <w:i/>
              </w:rPr>
              <w:t>, les personnes apatrides</w:t>
            </w:r>
            <w:r w:rsidRPr="00AC2AED">
              <w:t xml:space="preserve"> et les journalistes.</w:t>
            </w:r>
          </w:p>
        </w:tc>
      </w:tr>
    </w:tbl>
    <w:p w14:paraId="04F0EFF1"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A31AC6C" w14:textId="77777777" w:rsidR="005B77B0" w:rsidRPr="00AC2AED" w:rsidRDefault="005B77B0" w:rsidP="005B77B0">
      <w:r w:rsidRPr="00AC2AED">
        <w:rPr>
          <w:rStyle w:val="HideTWBExt"/>
        </w:rPr>
        <w:t>&lt;/Amend&gt;</w:t>
      </w:r>
    </w:p>
    <w:p w14:paraId="3EA97B79"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147</w:t>
      </w:r>
      <w:r w:rsidRPr="00AC2AED">
        <w:rPr>
          <w:rStyle w:val="HideTWBExt"/>
          <w:b w:val="0"/>
        </w:rPr>
        <w:t>&lt;/NumAm&gt;</w:t>
      </w:r>
    </w:p>
    <w:p w14:paraId="06F2A255" w14:textId="77777777" w:rsidR="005B77B0" w:rsidRPr="00AC2AED" w:rsidRDefault="005B77B0" w:rsidP="005B77B0">
      <w:pPr>
        <w:pStyle w:val="NormalBold"/>
      </w:pPr>
      <w:r w:rsidRPr="00AC2AED">
        <w:rPr>
          <w:rStyle w:val="HideTWBExt"/>
          <w:b w:val="0"/>
        </w:rPr>
        <w:t>&lt;RepeatBlock-By&gt;&lt;Members&gt;</w:t>
      </w:r>
      <w:r w:rsidRPr="00AC2AED">
        <w:t>Erik Kaliňák</w:t>
      </w:r>
      <w:r w:rsidRPr="00AC2AED">
        <w:rPr>
          <w:rStyle w:val="HideTWBExt"/>
          <w:b w:val="0"/>
        </w:rPr>
        <w:t>&lt;/Members&gt;</w:t>
      </w:r>
    </w:p>
    <w:p w14:paraId="254A5466" w14:textId="77777777" w:rsidR="005B77B0" w:rsidRPr="00AC2AED" w:rsidRDefault="005B77B0" w:rsidP="005B77B0">
      <w:pPr>
        <w:pStyle w:val="NormalBold"/>
      </w:pPr>
      <w:r w:rsidRPr="00AC2AED">
        <w:rPr>
          <w:rStyle w:val="HideTWBExt"/>
          <w:b w:val="0"/>
        </w:rPr>
        <w:t>&lt;/RepeatBlock-By&gt;</w:t>
      </w:r>
    </w:p>
    <w:p w14:paraId="2F948567"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FCE8AAB" w14:textId="77777777" w:rsidR="005B77B0" w:rsidRPr="00AC2AED" w:rsidRDefault="005B77B0" w:rsidP="005B77B0">
      <w:pPr>
        <w:pStyle w:val="NormalBold"/>
      </w:pPr>
      <w:r w:rsidRPr="00AC2AED">
        <w:rPr>
          <w:rStyle w:val="HideTWBExt"/>
          <w:b w:val="0"/>
        </w:rPr>
        <w:t>&lt;Article&gt;</w:t>
      </w:r>
      <w:r w:rsidRPr="00AC2AED">
        <w:t>Considérant 17</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EF65B95" w14:textId="77777777" w:rsidTr="00935B23">
        <w:trPr>
          <w:trHeight w:hRule="exact" w:val="240"/>
          <w:jc w:val="center"/>
        </w:trPr>
        <w:tc>
          <w:tcPr>
            <w:tcW w:w="9752" w:type="dxa"/>
            <w:gridSpan w:val="2"/>
            <w:tcBorders>
              <w:top w:val="nil"/>
              <w:left w:val="nil"/>
              <w:bottom w:val="nil"/>
              <w:right w:val="nil"/>
            </w:tcBorders>
          </w:tcPr>
          <w:p w14:paraId="61AAC28C" w14:textId="77777777" w:rsidR="005B77B0" w:rsidRPr="00AC2AED" w:rsidRDefault="005B77B0" w:rsidP="00935B23"/>
        </w:tc>
      </w:tr>
      <w:tr w:rsidR="005B77B0" w:rsidRPr="00AC2AED" w14:paraId="674D3FC9" w14:textId="77777777" w:rsidTr="00935B23">
        <w:trPr>
          <w:trHeight w:val="240"/>
          <w:jc w:val="center"/>
        </w:trPr>
        <w:tc>
          <w:tcPr>
            <w:tcW w:w="4876" w:type="dxa"/>
            <w:tcBorders>
              <w:top w:val="nil"/>
              <w:left w:val="nil"/>
              <w:bottom w:val="nil"/>
              <w:right w:val="nil"/>
            </w:tcBorders>
          </w:tcPr>
          <w:p w14:paraId="7C246474"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B2EA3C3" w14:textId="77777777" w:rsidR="005B77B0" w:rsidRPr="00AC2AED" w:rsidRDefault="005B77B0" w:rsidP="00935B23">
            <w:pPr>
              <w:pStyle w:val="AmColumnHeading"/>
            </w:pPr>
            <w:r w:rsidRPr="00AC2AED">
              <w:t>Amendement</w:t>
            </w:r>
          </w:p>
        </w:tc>
      </w:tr>
      <w:tr w:rsidR="005B77B0" w:rsidRPr="00AC2AED" w14:paraId="6B50413B" w14:textId="77777777" w:rsidTr="00935B23">
        <w:trPr>
          <w:jc w:val="center"/>
        </w:trPr>
        <w:tc>
          <w:tcPr>
            <w:tcW w:w="4876" w:type="dxa"/>
            <w:tcBorders>
              <w:top w:val="nil"/>
              <w:left w:val="nil"/>
              <w:bottom w:val="nil"/>
              <w:right w:val="nil"/>
            </w:tcBorders>
          </w:tcPr>
          <w:p w14:paraId="1994FAF5" w14:textId="2AC4CA59" w:rsidR="005B77B0" w:rsidRPr="00AC2AED" w:rsidRDefault="005B77B0" w:rsidP="00935B23">
            <w:pPr>
              <w:pStyle w:val="Normal6a"/>
            </w:pPr>
            <w:r w:rsidRPr="00AC2AED">
              <w:t>(17)</w:t>
            </w:r>
            <w:r w:rsidRPr="00AC2AED">
              <w:tab/>
              <w:t>La désignation de ces pays comme pays d</w:t>
            </w:r>
            <w:r w:rsidR="0056307D">
              <w:t>’</w:t>
            </w:r>
            <w:r w:rsidRPr="00AC2AED">
              <w:t>origine sûrs au niveau de l</w:t>
            </w:r>
            <w:r w:rsidR="0056307D">
              <w:t>’</w:t>
            </w:r>
            <w:r w:rsidRPr="00AC2AED">
              <w:t>Union est sans préjudice de la règle énoncée dans le règlement (UE) 2024/1348 selon laquelle les États membres ne peuvent appliquer le concept de pays d</w:t>
            </w:r>
            <w:r w:rsidR="0056307D">
              <w:t>’</w:t>
            </w:r>
            <w:r w:rsidRPr="00AC2AED">
              <w:t>origine sûr que lorsque le demandeur ne peut fournir des éléments justifiant pourquoi le concept de pays d</w:t>
            </w:r>
            <w:r w:rsidR="0056307D">
              <w:t>’</w:t>
            </w:r>
            <w:r w:rsidRPr="00AC2AED">
              <w:t>origine sûr ne lui est pas applicable, dans le cadre d</w:t>
            </w:r>
            <w:r w:rsidR="0056307D">
              <w:t>’</w:t>
            </w:r>
            <w:r w:rsidRPr="00AC2AED">
              <w:t>une évaluation individuelle. Dans ce contexte, il convient d</w:t>
            </w:r>
            <w:r w:rsidR="0056307D">
              <w:t>’</w:t>
            </w:r>
            <w:r w:rsidRPr="00AC2AED">
              <w:t xml:space="preserve">accorder une attention particulière aux demandeurs qui se trouvent dans une situation particulière dans ces pays, tels que les </w:t>
            </w:r>
            <w:r w:rsidRPr="00AC2AED">
              <w:rPr>
                <w:b/>
                <w:i/>
              </w:rPr>
              <w:t>personnes LGBTIQ, les</w:t>
            </w:r>
            <w:r w:rsidRPr="00AC2AED">
              <w:t xml:space="preserve"> victimes de violences </w:t>
            </w:r>
            <w:r w:rsidRPr="00AC2AED">
              <w:rPr>
                <w:b/>
                <w:i/>
              </w:rPr>
              <w:t>sexistes</w:t>
            </w:r>
            <w:r w:rsidRPr="00AC2AED">
              <w:t>, les défenseurs des droits de l</w:t>
            </w:r>
            <w:r w:rsidR="0056307D">
              <w:t>’</w:t>
            </w:r>
            <w:r w:rsidRPr="00AC2AED">
              <w:t>homme</w:t>
            </w:r>
            <w:r w:rsidRPr="00AC2AED">
              <w:rPr>
                <w:b/>
                <w:i/>
              </w:rPr>
              <w:t>,</w:t>
            </w:r>
            <w:r w:rsidRPr="00AC2AED">
              <w:t xml:space="preserve"> les minorités religieuses</w:t>
            </w:r>
            <w:r w:rsidRPr="00AC2AED">
              <w:rPr>
                <w:b/>
                <w:i/>
              </w:rPr>
              <w:t xml:space="preserve"> et les journalistes</w:t>
            </w:r>
            <w:r w:rsidRPr="00AC2AED">
              <w:t>.</w:t>
            </w:r>
          </w:p>
        </w:tc>
        <w:tc>
          <w:tcPr>
            <w:tcW w:w="4876" w:type="dxa"/>
            <w:tcBorders>
              <w:top w:val="nil"/>
              <w:left w:val="nil"/>
              <w:bottom w:val="nil"/>
              <w:right w:val="nil"/>
            </w:tcBorders>
          </w:tcPr>
          <w:p w14:paraId="036C42ED" w14:textId="77290B72" w:rsidR="005B77B0" w:rsidRPr="00AC2AED" w:rsidRDefault="005B77B0" w:rsidP="00935B23">
            <w:pPr>
              <w:pStyle w:val="Normal6a"/>
            </w:pPr>
            <w:r w:rsidRPr="00AC2AED">
              <w:t>(17)</w:t>
            </w:r>
            <w:r w:rsidRPr="00AC2AED">
              <w:tab/>
              <w:t>La désignation de ces pays comme pays d</w:t>
            </w:r>
            <w:r w:rsidR="0056307D">
              <w:t>’</w:t>
            </w:r>
            <w:r w:rsidRPr="00AC2AED">
              <w:t>origine sûrs au niveau de l</w:t>
            </w:r>
            <w:r w:rsidR="0056307D">
              <w:t>’</w:t>
            </w:r>
            <w:r w:rsidRPr="00AC2AED">
              <w:t>Union est sans préjudice de la règle énoncée dans le règlement (UE) 2024/1348 selon laquelle les États membres ne peuvent appliquer le concept de pays d</w:t>
            </w:r>
            <w:r w:rsidR="0056307D">
              <w:t>’</w:t>
            </w:r>
            <w:r w:rsidRPr="00AC2AED">
              <w:t>origine sûr que lorsque le demandeur ne peut fournir des éléments justifiant pourquoi le concept de pays d</w:t>
            </w:r>
            <w:r w:rsidR="0056307D">
              <w:t>’</w:t>
            </w:r>
            <w:r w:rsidRPr="00AC2AED">
              <w:t>origine sûr ne lui est pas applicable, dans le cadre d</w:t>
            </w:r>
            <w:r w:rsidR="0056307D">
              <w:t>’</w:t>
            </w:r>
            <w:r w:rsidRPr="00AC2AED">
              <w:t>une évaluation individuelle. Dans ce contexte, il convient d</w:t>
            </w:r>
            <w:r w:rsidR="0056307D">
              <w:t>’</w:t>
            </w:r>
            <w:r w:rsidRPr="00AC2AED">
              <w:t xml:space="preserve">accorder une attention particulière aux demandeurs qui se trouvent dans une situation particulière dans ces pays, tels que les </w:t>
            </w:r>
            <w:r w:rsidRPr="00AC2AED">
              <w:rPr>
                <w:b/>
                <w:i/>
              </w:rPr>
              <w:t>femmes</w:t>
            </w:r>
            <w:r w:rsidRPr="00AC2AED">
              <w:t xml:space="preserve"> victimes de violence, les défenseurs des droits de l</w:t>
            </w:r>
            <w:r w:rsidR="0056307D">
              <w:t>’</w:t>
            </w:r>
            <w:r w:rsidRPr="00AC2AED">
              <w:t xml:space="preserve">homme </w:t>
            </w:r>
            <w:r w:rsidRPr="00AC2AED">
              <w:rPr>
                <w:b/>
                <w:i/>
              </w:rPr>
              <w:t>et</w:t>
            </w:r>
            <w:r w:rsidRPr="00AC2AED">
              <w:t xml:space="preserve"> les minorités religieuses.</w:t>
            </w:r>
          </w:p>
        </w:tc>
      </w:tr>
    </w:tbl>
    <w:p w14:paraId="00E36B0D"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{SK}</w:t>
      </w:r>
      <w:proofErr w:type="gramStart"/>
      <w:r w:rsidRPr="00AC2AED">
        <w:t>sk</w:t>
      </w:r>
      <w:proofErr w:type="gramEnd"/>
      <w:r w:rsidRPr="00AC2AED">
        <w:rPr>
          <w:rStyle w:val="HideTWBExt"/>
        </w:rPr>
        <w:t>&lt;/Original&gt;</w:t>
      </w:r>
    </w:p>
    <w:p w14:paraId="2F8E7384" w14:textId="77777777" w:rsidR="005B77B0" w:rsidRPr="00AC2AED" w:rsidRDefault="005B77B0" w:rsidP="005B77B0">
      <w:r w:rsidRPr="00AC2AED">
        <w:rPr>
          <w:rStyle w:val="HideTWBExt"/>
        </w:rPr>
        <w:t>&lt;/Amend&gt;</w:t>
      </w:r>
    </w:p>
    <w:p w14:paraId="179F850E"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148</w:t>
      </w:r>
      <w:r w:rsidRPr="00AC2AED">
        <w:rPr>
          <w:rStyle w:val="HideTWBExt"/>
          <w:b w:val="0"/>
        </w:rPr>
        <w:t>&lt;/NumAm&gt;</w:t>
      </w:r>
    </w:p>
    <w:p w14:paraId="5DC01F6F" w14:textId="77777777" w:rsidR="005B77B0" w:rsidRPr="00AC2AED" w:rsidRDefault="005B77B0" w:rsidP="005B77B0">
      <w:pPr>
        <w:pStyle w:val="NormalBold"/>
      </w:pPr>
      <w:r w:rsidRPr="00AC2AED">
        <w:rPr>
          <w:rStyle w:val="HideTWBExt"/>
          <w:b w:val="0"/>
        </w:rPr>
        <w:t>&lt;RepeatBlock-By&gt;&lt;Members&gt;</w:t>
      </w:r>
      <w:r w:rsidRPr="00AC2AED">
        <w:t>Milan Uhrík</w:t>
      </w:r>
      <w:r w:rsidRPr="00AC2AED">
        <w:rPr>
          <w:rStyle w:val="HideTWBExt"/>
          <w:b w:val="0"/>
        </w:rPr>
        <w:t>&lt;/Members&gt;</w:t>
      </w:r>
    </w:p>
    <w:p w14:paraId="2E82CBC1" w14:textId="77777777" w:rsidR="005B77B0" w:rsidRPr="00AC2AED" w:rsidRDefault="005B77B0" w:rsidP="005B77B0">
      <w:pPr>
        <w:pStyle w:val="NormalBold"/>
      </w:pPr>
      <w:r w:rsidRPr="00AC2AED">
        <w:rPr>
          <w:rStyle w:val="HideTWBExt"/>
          <w:b w:val="0"/>
        </w:rPr>
        <w:t>&lt;/RepeatBlock-By&gt;</w:t>
      </w:r>
    </w:p>
    <w:p w14:paraId="6ACF6A33"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22A247C" w14:textId="77777777" w:rsidR="005B77B0" w:rsidRPr="00AC2AED" w:rsidRDefault="005B77B0" w:rsidP="005B77B0">
      <w:pPr>
        <w:pStyle w:val="NormalBold"/>
      </w:pPr>
      <w:r w:rsidRPr="00AC2AED">
        <w:rPr>
          <w:rStyle w:val="HideTWBExt"/>
          <w:b w:val="0"/>
        </w:rPr>
        <w:t>&lt;Article&gt;</w:t>
      </w:r>
      <w:r w:rsidRPr="00AC2AED">
        <w:t>Considérant 17</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7CC7BD9" w14:textId="77777777" w:rsidTr="00935B23">
        <w:trPr>
          <w:trHeight w:hRule="exact" w:val="240"/>
          <w:jc w:val="center"/>
        </w:trPr>
        <w:tc>
          <w:tcPr>
            <w:tcW w:w="9752" w:type="dxa"/>
            <w:gridSpan w:val="2"/>
            <w:tcBorders>
              <w:top w:val="nil"/>
              <w:left w:val="nil"/>
              <w:bottom w:val="nil"/>
              <w:right w:val="nil"/>
            </w:tcBorders>
          </w:tcPr>
          <w:p w14:paraId="15C66990" w14:textId="77777777" w:rsidR="005B77B0" w:rsidRPr="00AC2AED" w:rsidRDefault="005B77B0" w:rsidP="00935B23"/>
        </w:tc>
      </w:tr>
      <w:tr w:rsidR="005B77B0" w:rsidRPr="00AC2AED" w14:paraId="1B950440" w14:textId="77777777" w:rsidTr="00935B23">
        <w:trPr>
          <w:trHeight w:val="240"/>
          <w:jc w:val="center"/>
        </w:trPr>
        <w:tc>
          <w:tcPr>
            <w:tcW w:w="4876" w:type="dxa"/>
            <w:tcBorders>
              <w:top w:val="nil"/>
              <w:left w:val="nil"/>
              <w:bottom w:val="nil"/>
              <w:right w:val="nil"/>
            </w:tcBorders>
          </w:tcPr>
          <w:p w14:paraId="7AB8190F"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3A63D94" w14:textId="77777777" w:rsidR="005B77B0" w:rsidRPr="00AC2AED" w:rsidRDefault="005B77B0" w:rsidP="00935B23">
            <w:pPr>
              <w:pStyle w:val="AmColumnHeading"/>
            </w:pPr>
            <w:r w:rsidRPr="00AC2AED">
              <w:t>Amendement</w:t>
            </w:r>
          </w:p>
        </w:tc>
      </w:tr>
      <w:tr w:rsidR="005B77B0" w:rsidRPr="00AC2AED" w14:paraId="2157CE98" w14:textId="77777777" w:rsidTr="00935B23">
        <w:trPr>
          <w:jc w:val="center"/>
        </w:trPr>
        <w:tc>
          <w:tcPr>
            <w:tcW w:w="4876" w:type="dxa"/>
            <w:tcBorders>
              <w:top w:val="nil"/>
              <w:left w:val="nil"/>
              <w:bottom w:val="nil"/>
              <w:right w:val="nil"/>
            </w:tcBorders>
          </w:tcPr>
          <w:p w14:paraId="3ED0C88B" w14:textId="557EC896" w:rsidR="005B77B0" w:rsidRPr="00AC2AED" w:rsidRDefault="005B77B0" w:rsidP="00935B23">
            <w:pPr>
              <w:pStyle w:val="Normal6a"/>
            </w:pPr>
            <w:r w:rsidRPr="00AC2AED">
              <w:t>(17)</w:t>
            </w:r>
            <w:r w:rsidRPr="00AC2AED">
              <w:tab/>
              <w:t>La désignation de ces pays comme pays d</w:t>
            </w:r>
            <w:r w:rsidR="0056307D">
              <w:t>’</w:t>
            </w:r>
            <w:r w:rsidRPr="00AC2AED">
              <w:t>origine sûrs au niveau de l</w:t>
            </w:r>
            <w:r w:rsidR="0056307D">
              <w:t>’</w:t>
            </w:r>
            <w:r w:rsidRPr="00AC2AED">
              <w:t>Union est sans préjudice de la règle énoncée dans le règlement (UE) 2024/1348 selon laquelle les États membres ne peuvent appliquer le concept de pays d</w:t>
            </w:r>
            <w:r w:rsidR="0056307D">
              <w:t>’</w:t>
            </w:r>
            <w:r w:rsidRPr="00AC2AED">
              <w:t>origine sûr que lorsque le demandeur ne peut fournir des éléments justifiant pourquoi le concept de pays d</w:t>
            </w:r>
            <w:r w:rsidR="0056307D">
              <w:t>’</w:t>
            </w:r>
            <w:r w:rsidRPr="00AC2AED">
              <w:t>origine sûr ne lui est pas applicable, dans le cadre d</w:t>
            </w:r>
            <w:r w:rsidR="0056307D">
              <w:t>’</w:t>
            </w:r>
            <w:r w:rsidRPr="00AC2AED">
              <w:t>une évaluation individuelle. Dans ce contexte, il convient d</w:t>
            </w:r>
            <w:r w:rsidR="0056307D">
              <w:t>’</w:t>
            </w:r>
            <w:r w:rsidRPr="00AC2AED">
              <w:t xml:space="preserve">accorder une attention particulière aux demandeurs qui se trouvent dans une situation particulière dans ces pays, tels que </w:t>
            </w:r>
            <w:r w:rsidRPr="00AC2AED">
              <w:rPr>
                <w:b/>
                <w:i/>
              </w:rPr>
              <w:t>les personnes LGBTIQ,</w:t>
            </w:r>
            <w:r w:rsidRPr="00AC2AED">
              <w:t xml:space="preserve"> les victimes de violences sexistes, les défenseurs des droits de l</w:t>
            </w:r>
            <w:r w:rsidR="0056307D">
              <w:t>’</w:t>
            </w:r>
            <w:r w:rsidRPr="00AC2AED">
              <w:t>homme, les minorités religieuses et les journalistes.</w:t>
            </w:r>
          </w:p>
        </w:tc>
        <w:tc>
          <w:tcPr>
            <w:tcW w:w="4876" w:type="dxa"/>
            <w:tcBorders>
              <w:top w:val="nil"/>
              <w:left w:val="nil"/>
              <w:bottom w:val="nil"/>
              <w:right w:val="nil"/>
            </w:tcBorders>
          </w:tcPr>
          <w:p w14:paraId="6AAA464C" w14:textId="7907C353" w:rsidR="005B77B0" w:rsidRPr="00AC2AED" w:rsidRDefault="005B77B0" w:rsidP="00935B23">
            <w:pPr>
              <w:pStyle w:val="Normal6a"/>
            </w:pPr>
            <w:r w:rsidRPr="00AC2AED">
              <w:t>(17)</w:t>
            </w:r>
            <w:r w:rsidRPr="00AC2AED">
              <w:tab/>
              <w:t>La désignation de ces pays comme pays d</w:t>
            </w:r>
            <w:r w:rsidR="0056307D">
              <w:t>’</w:t>
            </w:r>
            <w:r w:rsidRPr="00AC2AED">
              <w:t>origine sûrs au niveau de l</w:t>
            </w:r>
            <w:r w:rsidR="0056307D">
              <w:t>’</w:t>
            </w:r>
            <w:r w:rsidRPr="00AC2AED">
              <w:t>Union est sans préjudice de la règle énoncée dans le règlement (UE) 2024/1348 selon laquelle les États membres ne peuvent appliquer le concept de pays d</w:t>
            </w:r>
            <w:r w:rsidR="0056307D">
              <w:t>’</w:t>
            </w:r>
            <w:r w:rsidRPr="00AC2AED">
              <w:t>origine sûr que lorsque le demandeur ne peut fournir des éléments justifiant pourquoi le concept de pays d</w:t>
            </w:r>
            <w:r w:rsidR="0056307D">
              <w:t>’</w:t>
            </w:r>
            <w:r w:rsidRPr="00AC2AED">
              <w:t>origine sûr ne lui est pas applicable, dans le cadre d</w:t>
            </w:r>
            <w:r w:rsidR="0056307D">
              <w:t>’</w:t>
            </w:r>
            <w:r w:rsidRPr="00AC2AED">
              <w:t>une évaluation individuelle. Dans ce contexte, il convient d</w:t>
            </w:r>
            <w:r w:rsidR="0056307D">
              <w:t>’</w:t>
            </w:r>
            <w:r w:rsidRPr="00AC2AED">
              <w:t>accorder une attention particulière aux demandeurs qui se trouvent dans une situation particulière dans ces pays, tels que les victimes de violences sexistes, les défenseurs des droits de l</w:t>
            </w:r>
            <w:r w:rsidR="0056307D">
              <w:t>’</w:t>
            </w:r>
            <w:r w:rsidRPr="00AC2AED">
              <w:t>homme, les minorités religieuses et les journalistes.</w:t>
            </w:r>
          </w:p>
        </w:tc>
      </w:tr>
    </w:tbl>
    <w:p w14:paraId="409D4FCC"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E0B0FE3" w14:textId="77777777" w:rsidR="005B77B0" w:rsidRPr="00AC2AED" w:rsidRDefault="005B77B0" w:rsidP="005B77B0">
      <w:r w:rsidRPr="00AC2AED">
        <w:rPr>
          <w:rStyle w:val="HideTWBExt"/>
        </w:rPr>
        <w:t>&lt;/Amend&gt;</w:t>
      </w:r>
    </w:p>
    <w:p w14:paraId="50964B7B"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149</w:t>
      </w:r>
      <w:r w:rsidRPr="00AC2AED">
        <w:rPr>
          <w:rStyle w:val="HideTWBExt"/>
          <w:b w:val="0"/>
        </w:rPr>
        <w:t>&lt;/NumAm&gt;</w:t>
      </w:r>
    </w:p>
    <w:p w14:paraId="30DA8EF2" w14:textId="77777777" w:rsidR="005B77B0" w:rsidRPr="00AC2AED" w:rsidRDefault="005B77B0" w:rsidP="005B77B0">
      <w:pPr>
        <w:pStyle w:val="NormalBold"/>
      </w:pPr>
      <w:r w:rsidRPr="00AC2AED">
        <w:rPr>
          <w:rStyle w:val="HideTWBExt"/>
          <w:b w:val="0"/>
        </w:rPr>
        <w:t>&lt;RepeatBlock-By&gt;&lt;Members&gt;</w:t>
      </w:r>
      <w:r w:rsidRPr="00AC2AED">
        <w:t>Reinhold Lopatka, Lukas Mandl, Angelika Winzig, Sophia Kircher, Alexander Bernhuber</w:t>
      </w:r>
      <w:r w:rsidRPr="00AC2AED">
        <w:rPr>
          <w:rStyle w:val="HideTWBExt"/>
          <w:b w:val="0"/>
        </w:rPr>
        <w:t>&lt;/Members&gt;</w:t>
      </w:r>
    </w:p>
    <w:p w14:paraId="4BAA9B8D" w14:textId="77777777" w:rsidR="005B77B0" w:rsidRPr="00AC2AED" w:rsidRDefault="005B77B0" w:rsidP="005B77B0">
      <w:pPr>
        <w:pStyle w:val="NormalBold"/>
      </w:pPr>
      <w:r w:rsidRPr="00AC2AED">
        <w:rPr>
          <w:rStyle w:val="HideTWBExt"/>
          <w:b w:val="0"/>
        </w:rPr>
        <w:t>&lt;/RepeatBlock-By&gt;</w:t>
      </w:r>
    </w:p>
    <w:p w14:paraId="6B1E4E8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4B891BB" w14:textId="77777777" w:rsidR="005B77B0" w:rsidRPr="00AC2AED" w:rsidRDefault="005B77B0" w:rsidP="005B77B0">
      <w:pPr>
        <w:pStyle w:val="NormalBold"/>
      </w:pPr>
      <w:r w:rsidRPr="00AC2AED">
        <w:rPr>
          <w:rStyle w:val="HideTWBExt"/>
          <w:b w:val="0"/>
        </w:rPr>
        <w:t>&lt;Article&gt;</w:t>
      </w:r>
      <w:r w:rsidRPr="00AC2AED">
        <w:t>Considérant 17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8B9B9D2" w14:textId="77777777" w:rsidTr="00935B23">
        <w:trPr>
          <w:trHeight w:hRule="exact" w:val="240"/>
          <w:jc w:val="center"/>
        </w:trPr>
        <w:tc>
          <w:tcPr>
            <w:tcW w:w="9752" w:type="dxa"/>
            <w:gridSpan w:val="2"/>
            <w:tcBorders>
              <w:top w:val="nil"/>
              <w:left w:val="nil"/>
              <w:bottom w:val="nil"/>
              <w:right w:val="nil"/>
            </w:tcBorders>
          </w:tcPr>
          <w:p w14:paraId="37BB5507" w14:textId="77777777" w:rsidR="005B77B0" w:rsidRPr="00AC2AED" w:rsidRDefault="005B77B0" w:rsidP="00935B23"/>
        </w:tc>
      </w:tr>
      <w:tr w:rsidR="005B77B0" w:rsidRPr="00AC2AED" w14:paraId="5E63FBD0" w14:textId="77777777" w:rsidTr="00935B23">
        <w:trPr>
          <w:trHeight w:val="240"/>
          <w:jc w:val="center"/>
        </w:trPr>
        <w:tc>
          <w:tcPr>
            <w:tcW w:w="4876" w:type="dxa"/>
            <w:tcBorders>
              <w:top w:val="nil"/>
              <w:left w:val="nil"/>
              <w:bottom w:val="nil"/>
              <w:right w:val="nil"/>
            </w:tcBorders>
          </w:tcPr>
          <w:p w14:paraId="781A83AE"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C3A949C" w14:textId="77777777" w:rsidR="005B77B0" w:rsidRPr="00AC2AED" w:rsidRDefault="005B77B0" w:rsidP="00935B23">
            <w:pPr>
              <w:pStyle w:val="AmColumnHeading"/>
            </w:pPr>
            <w:r w:rsidRPr="00AC2AED">
              <w:t>Amendement</w:t>
            </w:r>
          </w:p>
        </w:tc>
      </w:tr>
      <w:tr w:rsidR="005B77B0" w:rsidRPr="00AC2AED" w14:paraId="403544DC" w14:textId="77777777" w:rsidTr="00935B23">
        <w:trPr>
          <w:jc w:val="center"/>
        </w:trPr>
        <w:tc>
          <w:tcPr>
            <w:tcW w:w="4876" w:type="dxa"/>
            <w:tcBorders>
              <w:top w:val="nil"/>
              <w:left w:val="nil"/>
              <w:bottom w:val="nil"/>
              <w:right w:val="nil"/>
            </w:tcBorders>
          </w:tcPr>
          <w:p w14:paraId="3CC03DEB" w14:textId="77777777" w:rsidR="005B77B0" w:rsidRPr="00AC2AED" w:rsidRDefault="005B77B0" w:rsidP="00935B23">
            <w:pPr>
              <w:pStyle w:val="Normal6a"/>
            </w:pPr>
          </w:p>
        </w:tc>
        <w:tc>
          <w:tcPr>
            <w:tcW w:w="4876" w:type="dxa"/>
            <w:tcBorders>
              <w:top w:val="nil"/>
              <w:left w:val="nil"/>
              <w:bottom w:val="nil"/>
              <w:right w:val="nil"/>
            </w:tcBorders>
          </w:tcPr>
          <w:p w14:paraId="361434AB" w14:textId="16D04EB2" w:rsidR="005B77B0" w:rsidRPr="00AC2AED" w:rsidRDefault="005B77B0" w:rsidP="00935B23">
            <w:pPr>
              <w:pStyle w:val="Normal6a"/>
            </w:pPr>
            <w:r w:rsidRPr="00AC2AED">
              <w:rPr>
                <w:b/>
                <w:i/>
              </w:rPr>
              <w:t>(17 bis)</w:t>
            </w:r>
            <w:r w:rsidRPr="00AC2AED">
              <w:tab/>
            </w:r>
            <w:r w:rsidRPr="00AC2AED">
              <w:rPr>
                <w:b/>
                <w:i/>
              </w:rPr>
              <w:t>Le pacte sur la migration et l</w:t>
            </w:r>
            <w:r w:rsidR="0056307D">
              <w:rPr>
                <w:b/>
                <w:i/>
              </w:rPr>
              <w:t>’</w:t>
            </w:r>
            <w:r w:rsidRPr="00AC2AED">
              <w:rPr>
                <w:b/>
                <w:i/>
              </w:rPr>
              <w:t>asile revêt de l</w:t>
            </w:r>
            <w:r w:rsidR="0056307D">
              <w:rPr>
                <w:b/>
                <w:i/>
              </w:rPr>
              <w:t>’</w:t>
            </w:r>
            <w:r w:rsidRPr="00AC2AED">
              <w:rPr>
                <w:b/>
                <w:i/>
              </w:rPr>
              <w:t>importance en tant qu</w:t>
            </w:r>
            <w:r w:rsidR="0056307D">
              <w:rPr>
                <w:b/>
                <w:i/>
              </w:rPr>
              <w:t>’</w:t>
            </w:r>
            <w:r w:rsidRPr="00AC2AED">
              <w:rPr>
                <w:b/>
                <w:i/>
              </w:rPr>
              <w:t>approche globale de la gestion de la migration et de l</w:t>
            </w:r>
            <w:r w:rsidR="0056307D">
              <w:rPr>
                <w:b/>
                <w:i/>
              </w:rPr>
              <w:t>’</w:t>
            </w:r>
            <w:r w:rsidRPr="00AC2AED">
              <w:rPr>
                <w:b/>
                <w:i/>
              </w:rPr>
              <w:t>asile, tout en respectant le principe de solidarité et de partage équitable des responsabilités entre les États membres en ce qui concerne le contrôle des frontières extérieures et l</w:t>
            </w:r>
            <w:r w:rsidR="0056307D">
              <w:rPr>
                <w:b/>
                <w:i/>
              </w:rPr>
              <w:t>’</w:t>
            </w:r>
            <w:r w:rsidRPr="00AC2AED">
              <w:rPr>
                <w:b/>
                <w:i/>
              </w:rPr>
              <w:t>octroi d</w:t>
            </w:r>
            <w:r w:rsidR="0056307D">
              <w:rPr>
                <w:b/>
                <w:i/>
              </w:rPr>
              <w:t>’</w:t>
            </w:r>
            <w:r w:rsidRPr="00AC2AED">
              <w:rPr>
                <w:b/>
                <w:i/>
              </w:rPr>
              <w:t>une protection humaine aux personnes qui en ont réellement besoin. Par conséquent, la mise en application rapide des parties du pacte sur la migration et l</w:t>
            </w:r>
            <w:r w:rsidR="0056307D">
              <w:rPr>
                <w:b/>
                <w:i/>
              </w:rPr>
              <w:t>’</w:t>
            </w:r>
            <w:r w:rsidRPr="00AC2AED">
              <w:rPr>
                <w:b/>
                <w:i/>
              </w:rPr>
              <w:t>asile qui peuvent d</w:t>
            </w:r>
            <w:r w:rsidR="0056307D">
              <w:rPr>
                <w:b/>
                <w:i/>
              </w:rPr>
              <w:t>’</w:t>
            </w:r>
            <w:r w:rsidRPr="00AC2AED">
              <w:rPr>
                <w:b/>
                <w:i/>
              </w:rPr>
              <w:t>ores et déjà être appliquées est de la plus haute importance.</w:t>
            </w:r>
          </w:p>
        </w:tc>
      </w:tr>
    </w:tbl>
    <w:p w14:paraId="569F835D"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07F5FA7" w14:textId="77777777" w:rsidR="005B77B0" w:rsidRPr="00AC2AED" w:rsidRDefault="005B77B0" w:rsidP="005B77B0">
      <w:r w:rsidRPr="00AC2AED">
        <w:rPr>
          <w:rStyle w:val="HideTWBExt"/>
        </w:rPr>
        <w:t>&lt;/Amend&gt;</w:t>
      </w:r>
    </w:p>
    <w:p w14:paraId="6A1C5638"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150</w:t>
      </w:r>
      <w:r w:rsidRPr="00AC2AED">
        <w:rPr>
          <w:rStyle w:val="HideTWBExt"/>
          <w:b w:val="0"/>
        </w:rPr>
        <w:t>&lt;/NumAm&gt;</w:t>
      </w:r>
    </w:p>
    <w:p w14:paraId="5C24882B" w14:textId="77777777" w:rsidR="005B77B0" w:rsidRPr="00AC2AED" w:rsidRDefault="005B77B0" w:rsidP="005B77B0">
      <w:pPr>
        <w:pStyle w:val="NormalBold"/>
      </w:pPr>
      <w:r w:rsidRPr="00AC2AED">
        <w:rPr>
          <w:rStyle w:val="HideTWBExt"/>
          <w:b w:val="0"/>
        </w:rPr>
        <w:t>&lt;RepeatBlock-By&gt;&lt;Members&gt;</w:t>
      </w:r>
      <w:r w:rsidRPr="00AC2AED">
        <w:t>Reinhold Lopatka, Lukas Mandl, Angelika Winzig, Sophia Kircher, Alexander Bernhuber</w:t>
      </w:r>
      <w:r w:rsidRPr="00AC2AED">
        <w:rPr>
          <w:rStyle w:val="HideTWBExt"/>
          <w:b w:val="0"/>
        </w:rPr>
        <w:t>&lt;/Members&gt;</w:t>
      </w:r>
    </w:p>
    <w:p w14:paraId="0088D40F" w14:textId="77777777" w:rsidR="005B77B0" w:rsidRPr="00AC2AED" w:rsidRDefault="005B77B0" w:rsidP="005B77B0">
      <w:pPr>
        <w:pStyle w:val="NormalBold"/>
      </w:pPr>
      <w:r w:rsidRPr="00AC2AED">
        <w:rPr>
          <w:rStyle w:val="HideTWBExt"/>
          <w:b w:val="0"/>
        </w:rPr>
        <w:t>&lt;/RepeatBlock-By&gt;</w:t>
      </w:r>
    </w:p>
    <w:p w14:paraId="1C3BEF49"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25780F6" w14:textId="77777777" w:rsidR="005B77B0" w:rsidRPr="00AC2AED" w:rsidRDefault="005B77B0" w:rsidP="005B77B0">
      <w:pPr>
        <w:pStyle w:val="NormalBold"/>
      </w:pPr>
      <w:r w:rsidRPr="00AC2AED">
        <w:rPr>
          <w:rStyle w:val="HideTWBExt"/>
          <w:b w:val="0"/>
        </w:rPr>
        <w:t>&lt;Article&gt;</w:t>
      </w:r>
      <w:r w:rsidRPr="00AC2AED">
        <w:t>Considérant 17 ter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EEA7DBC" w14:textId="77777777" w:rsidTr="00935B23">
        <w:trPr>
          <w:trHeight w:hRule="exact" w:val="240"/>
          <w:jc w:val="center"/>
        </w:trPr>
        <w:tc>
          <w:tcPr>
            <w:tcW w:w="9752" w:type="dxa"/>
            <w:gridSpan w:val="2"/>
            <w:tcBorders>
              <w:top w:val="nil"/>
              <w:left w:val="nil"/>
              <w:bottom w:val="nil"/>
              <w:right w:val="nil"/>
            </w:tcBorders>
          </w:tcPr>
          <w:p w14:paraId="31FB409C" w14:textId="77777777" w:rsidR="005B77B0" w:rsidRPr="00AC2AED" w:rsidRDefault="005B77B0" w:rsidP="00935B23"/>
        </w:tc>
      </w:tr>
      <w:tr w:rsidR="005B77B0" w:rsidRPr="00AC2AED" w14:paraId="7C4270E0" w14:textId="77777777" w:rsidTr="00935B23">
        <w:trPr>
          <w:trHeight w:val="240"/>
          <w:jc w:val="center"/>
        </w:trPr>
        <w:tc>
          <w:tcPr>
            <w:tcW w:w="4876" w:type="dxa"/>
            <w:tcBorders>
              <w:top w:val="nil"/>
              <w:left w:val="nil"/>
              <w:bottom w:val="nil"/>
              <w:right w:val="nil"/>
            </w:tcBorders>
          </w:tcPr>
          <w:p w14:paraId="54E65FB3"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4F23E08" w14:textId="77777777" w:rsidR="005B77B0" w:rsidRPr="00AC2AED" w:rsidRDefault="005B77B0" w:rsidP="00935B23">
            <w:pPr>
              <w:pStyle w:val="AmColumnHeading"/>
            </w:pPr>
            <w:r w:rsidRPr="00AC2AED">
              <w:t>Amendement</w:t>
            </w:r>
          </w:p>
        </w:tc>
      </w:tr>
      <w:tr w:rsidR="005B77B0" w:rsidRPr="00AC2AED" w14:paraId="5AD4756C" w14:textId="77777777" w:rsidTr="00935B23">
        <w:trPr>
          <w:jc w:val="center"/>
        </w:trPr>
        <w:tc>
          <w:tcPr>
            <w:tcW w:w="4876" w:type="dxa"/>
            <w:tcBorders>
              <w:top w:val="nil"/>
              <w:left w:val="nil"/>
              <w:bottom w:val="nil"/>
              <w:right w:val="nil"/>
            </w:tcBorders>
          </w:tcPr>
          <w:p w14:paraId="1BF13584" w14:textId="77777777" w:rsidR="005B77B0" w:rsidRPr="00AC2AED" w:rsidRDefault="005B77B0" w:rsidP="00935B23">
            <w:pPr>
              <w:pStyle w:val="Normal6a"/>
            </w:pPr>
          </w:p>
        </w:tc>
        <w:tc>
          <w:tcPr>
            <w:tcW w:w="4876" w:type="dxa"/>
            <w:tcBorders>
              <w:top w:val="nil"/>
              <w:left w:val="nil"/>
              <w:bottom w:val="nil"/>
              <w:right w:val="nil"/>
            </w:tcBorders>
          </w:tcPr>
          <w:p w14:paraId="0F9ED169" w14:textId="4B08CB36" w:rsidR="005B77B0" w:rsidRPr="00AC2AED" w:rsidRDefault="005B77B0" w:rsidP="00935B23">
            <w:pPr>
              <w:pStyle w:val="Normal6a"/>
            </w:pPr>
            <w:r w:rsidRPr="00AC2AED">
              <w:rPr>
                <w:b/>
                <w:i/>
              </w:rPr>
              <w:t>(17 ter)</w:t>
            </w:r>
            <w:r w:rsidRPr="00AC2AED">
              <w:tab/>
            </w:r>
            <w:r w:rsidRPr="00AC2AED">
              <w:rPr>
                <w:b/>
                <w:i/>
              </w:rPr>
              <w:t>L</w:t>
            </w:r>
            <w:r w:rsidR="0056307D">
              <w:rPr>
                <w:b/>
                <w:i/>
              </w:rPr>
              <w:t>’</w:t>
            </w:r>
            <w:r w:rsidRPr="00AC2AED">
              <w:rPr>
                <w:b/>
                <w:i/>
              </w:rPr>
              <w:t>objectif de la procédure à la frontière est d</w:t>
            </w:r>
            <w:r w:rsidR="0056307D">
              <w:rPr>
                <w:b/>
                <w:i/>
              </w:rPr>
              <w:t>’</w:t>
            </w:r>
            <w:r w:rsidRPr="00AC2AED">
              <w:rPr>
                <w:b/>
                <w:i/>
              </w:rPr>
              <w:t>alléger la charge que représente le traitement, par l</w:t>
            </w:r>
            <w:r w:rsidR="0056307D">
              <w:rPr>
                <w:b/>
                <w:i/>
              </w:rPr>
              <w:t>’</w:t>
            </w:r>
            <w:r w:rsidRPr="00AC2AED">
              <w:rPr>
                <w:b/>
                <w:i/>
              </w:rPr>
              <w:t>intermédiaire de procédures d</w:t>
            </w:r>
            <w:r w:rsidR="0056307D">
              <w:rPr>
                <w:b/>
                <w:i/>
              </w:rPr>
              <w:t>’</w:t>
            </w:r>
            <w:r w:rsidRPr="00AC2AED">
              <w:rPr>
                <w:b/>
                <w:i/>
              </w:rPr>
              <w:t>asile, de dossiers qui sont dans les faits déposés par des migrants économiques. L</w:t>
            </w:r>
            <w:r w:rsidR="0056307D">
              <w:rPr>
                <w:b/>
                <w:i/>
              </w:rPr>
              <w:t>’</w:t>
            </w:r>
            <w:r w:rsidRPr="00AC2AED">
              <w:rPr>
                <w:b/>
                <w:i/>
              </w:rPr>
              <w:t>objectif est d</w:t>
            </w:r>
            <w:r w:rsidR="0056307D">
              <w:rPr>
                <w:b/>
                <w:i/>
              </w:rPr>
              <w:t>’</w:t>
            </w:r>
            <w:r w:rsidRPr="00AC2AED">
              <w:rPr>
                <w:b/>
                <w:i/>
              </w:rPr>
              <w:t>offrir une protection meilleure et plus rapide à ceux qui ont droit à une protection internationale, en les identifiant à un stade précoce dans le système.</w:t>
            </w:r>
          </w:p>
        </w:tc>
      </w:tr>
    </w:tbl>
    <w:p w14:paraId="23A986A1"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399E9286" w14:textId="77777777" w:rsidR="005B77B0" w:rsidRPr="00AC2AED" w:rsidRDefault="005B77B0" w:rsidP="005B77B0">
      <w:r w:rsidRPr="00AC2AED">
        <w:rPr>
          <w:rStyle w:val="HideTWBExt"/>
        </w:rPr>
        <w:t>&lt;/Amend&gt;</w:t>
      </w:r>
    </w:p>
    <w:p w14:paraId="0A5E4349"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151</w:t>
      </w:r>
      <w:r w:rsidRPr="00AC2AED">
        <w:rPr>
          <w:rStyle w:val="HideTWBExt"/>
          <w:b w:val="0"/>
        </w:rPr>
        <w:t>&lt;/NumAm&gt;</w:t>
      </w:r>
    </w:p>
    <w:p w14:paraId="5D480D47"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30323AC1" w14:textId="77777777" w:rsidR="005B77B0" w:rsidRPr="00AC2AED" w:rsidRDefault="005B77B0" w:rsidP="005B77B0">
      <w:pPr>
        <w:pStyle w:val="NormalBold"/>
      </w:pPr>
      <w:r w:rsidRPr="00AC2AED">
        <w:rPr>
          <w:rStyle w:val="HideTWBExt"/>
          <w:b w:val="0"/>
        </w:rPr>
        <w:t>&lt;/RepeatBlock-By&gt;</w:t>
      </w:r>
    </w:p>
    <w:p w14:paraId="1204CF6A"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D95CC0E" w14:textId="77777777" w:rsidR="005B77B0" w:rsidRPr="00AC2AED" w:rsidRDefault="005B77B0" w:rsidP="005B77B0">
      <w:pPr>
        <w:pStyle w:val="NormalBold"/>
      </w:pPr>
      <w:r w:rsidRPr="00AC2AED">
        <w:rPr>
          <w:rStyle w:val="HideTWBExt"/>
          <w:b w:val="0"/>
        </w:rPr>
        <w:t>&lt;Article&gt;</w:t>
      </w:r>
      <w:r w:rsidRPr="00AC2AED">
        <w:t>Considérant 18</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F1C5C3F" w14:textId="77777777" w:rsidTr="00935B23">
        <w:trPr>
          <w:trHeight w:hRule="exact" w:val="240"/>
          <w:jc w:val="center"/>
        </w:trPr>
        <w:tc>
          <w:tcPr>
            <w:tcW w:w="9752" w:type="dxa"/>
            <w:gridSpan w:val="2"/>
            <w:tcBorders>
              <w:top w:val="nil"/>
              <w:left w:val="nil"/>
              <w:bottom w:val="nil"/>
              <w:right w:val="nil"/>
            </w:tcBorders>
          </w:tcPr>
          <w:p w14:paraId="56C217EA" w14:textId="77777777" w:rsidR="005B77B0" w:rsidRPr="00AC2AED" w:rsidRDefault="005B77B0" w:rsidP="00935B23"/>
        </w:tc>
      </w:tr>
      <w:tr w:rsidR="005B77B0" w:rsidRPr="00AC2AED" w14:paraId="304BAD56" w14:textId="77777777" w:rsidTr="00935B23">
        <w:trPr>
          <w:trHeight w:val="240"/>
          <w:jc w:val="center"/>
        </w:trPr>
        <w:tc>
          <w:tcPr>
            <w:tcW w:w="4876" w:type="dxa"/>
            <w:tcBorders>
              <w:top w:val="nil"/>
              <w:left w:val="nil"/>
              <w:bottom w:val="nil"/>
              <w:right w:val="nil"/>
            </w:tcBorders>
          </w:tcPr>
          <w:p w14:paraId="2E0BE0D6"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8BD46A3" w14:textId="77777777" w:rsidR="005B77B0" w:rsidRPr="00AC2AED" w:rsidRDefault="005B77B0" w:rsidP="00935B23">
            <w:pPr>
              <w:pStyle w:val="AmColumnHeading"/>
            </w:pPr>
            <w:r w:rsidRPr="00AC2AED">
              <w:t>Amendement</w:t>
            </w:r>
          </w:p>
        </w:tc>
      </w:tr>
      <w:tr w:rsidR="005B77B0" w:rsidRPr="00AC2AED" w14:paraId="7BF06FFC" w14:textId="77777777" w:rsidTr="00935B23">
        <w:trPr>
          <w:jc w:val="center"/>
        </w:trPr>
        <w:tc>
          <w:tcPr>
            <w:tcW w:w="4876" w:type="dxa"/>
            <w:tcBorders>
              <w:top w:val="nil"/>
              <w:left w:val="nil"/>
              <w:bottom w:val="nil"/>
              <w:right w:val="nil"/>
            </w:tcBorders>
          </w:tcPr>
          <w:p w14:paraId="62459914" w14:textId="74088846" w:rsidR="005B77B0" w:rsidRPr="00AC2AED" w:rsidRDefault="005B77B0" w:rsidP="00935B23">
            <w:pPr>
              <w:pStyle w:val="Normal6a"/>
            </w:pPr>
            <w:r w:rsidRPr="00AC2AED">
              <w:rPr>
                <w:b/>
                <w:i/>
              </w:rPr>
              <w:t>(18)</w:t>
            </w:r>
            <w:r w:rsidRPr="00AC2AED">
              <w:tab/>
            </w:r>
            <w:r w:rsidRPr="00AC2AED">
              <w:rPr>
                <w:b/>
                <w:i/>
              </w:rPr>
              <w:t>Étant donné que la situation migratoire peut évoluer rapidement et qu</w:t>
            </w:r>
            <w:r w:rsidR="0056307D">
              <w:rPr>
                <w:b/>
                <w:i/>
              </w:rPr>
              <w:t>’</w:t>
            </w:r>
            <w:r w:rsidRPr="00AC2AED">
              <w:rPr>
                <w:b/>
                <w:i/>
              </w:rPr>
              <w:t>il existe une pression accrue résultant de l</w:t>
            </w:r>
            <w:r w:rsidR="0056307D">
              <w:rPr>
                <w:b/>
                <w:i/>
              </w:rPr>
              <w:t>’</w:t>
            </w:r>
            <w:r w:rsidRPr="00AC2AED">
              <w:rPr>
                <w:b/>
                <w:i/>
              </w:rPr>
              <w:t>arrivée de flux mixtes avec une proportion élevée de personnes ayant de faibles chances de bénéficier d</w:t>
            </w:r>
            <w:r w:rsidR="0056307D">
              <w:rPr>
                <w:b/>
                <w:i/>
              </w:rPr>
              <w:t>’</w:t>
            </w:r>
            <w:r w:rsidRPr="00AC2AED">
              <w:rPr>
                <w:b/>
                <w:i/>
              </w:rPr>
              <w:t>une protection internationale, les États membres devraient pouvoir appliquer le motif d</w:t>
            </w:r>
            <w:r w:rsidR="0056307D">
              <w:rPr>
                <w:b/>
                <w:i/>
              </w:rPr>
              <w:t>’</w:t>
            </w:r>
            <w:r w:rsidRPr="00AC2AED">
              <w:rPr>
                <w:b/>
                <w:i/>
              </w:rPr>
              <w:t>accélération de l</w:t>
            </w:r>
            <w:r w:rsidR="0056307D">
              <w:rPr>
                <w:b/>
                <w:i/>
              </w:rPr>
              <w:t>’</w:t>
            </w:r>
            <w:r w:rsidRPr="00AC2AED">
              <w:rPr>
                <w:b/>
                <w:i/>
              </w:rPr>
              <w:t>examen des demandes prévu à l</w:t>
            </w:r>
            <w:r w:rsidR="0056307D">
              <w:rPr>
                <w:b/>
                <w:i/>
              </w:rPr>
              <w:t>’</w:t>
            </w:r>
            <w:r w:rsidRPr="00AC2AED">
              <w:rPr>
                <w:b/>
                <w:i/>
              </w:rPr>
              <w:t>article 41, paragraphe 1, point j), du règlement (UE) 2024/1348 dès avant la date générale d</w:t>
            </w:r>
            <w:r w:rsidR="0056307D">
              <w:rPr>
                <w:b/>
                <w:i/>
              </w:rPr>
              <w:t>’</w:t>
            </w:r>
            <w:r w:rsidRPr="00AC2AED">
              <w:rPr>
                <w:b/>
                <w:i/>
              </w:rPr>
              <w:t>application dudit règlement. Cela leur permettrait de réagir rapidement et avec souplesse à l</w:t>
            </w:r>
            <w:r w:rsidR="0056307D">
              <w:rPr>
                <w:b/>
                <w:i/>
              </w:rPr>
              <w:t>’</w:t>
            </w:r>
            <w:r w:rsidRPr="00AC2AED">
              <w:rPr>
                <w:b/>
                <w:i/>
              </w:rPr>
              <w:t>évolution des flux migratoires. Dès lors que les demandes de ces demandeurs sont susceptibles d</w:t>
            </w:r>
            <w:r w:rsidR="0056307D">
              <w:rPr>
                <w:b/>
                <w:i/>
              </w:rPr>
              <w:t>’</w:t>
            </w:r>
            <w:r w:rsidRPr="00AC2AED">
              <w:rPr>
                <w:b/>
                <w:i/>
              </w:rPr>
              <w:t>être infondées, le traitement rapide de ces demandes dans le cadre d</w:t>
            </w:r>
            <w:r w:rsidR="0056307D">
              <w:rPr>
                <w:b/>
                <w:i/>
              </w:rPr>
              <w:t>’</w:t>
            </w:r>
            <w:r w:rsidRPr="00AC2AED">
              <w:rPr>
                <w:b/>
                <w:i/>
              </w:rPr>
              <w:t>une procédure accélérée ou d</w:t>
            </w:r>
            <w:r w:rsidR="0056307D">
              <w:rPr>
                <w:b/>
                <w:i/>
              </w:rPr>
              <w:t>’</w:t>
            </w:r>
            <w:r w:rsidRPr="00AC2AED">
              <w:rPr>
                <w:b/>
                <w:i/>
              </w:rPr>
              <w:t>une procédure à la frontière permettrait aux autorités compétentes en matière d</w:t>
            </w:r>
            <w:r w:rsidR="0056307D">
              <w:rPr>
                <w:b/>
                <w:i/>
              </w:rPr>
              <w:t>’</w:t>
            </w:r>
            <w:r w:rsidRPr="00AC2AED">
              <w:rPr>
                <w:b/>
                <w:i/>
              </w:rPr>
              <w:t>asile et de migration d</w:t>
            </w:r>
            <w:r w:rsidR="0056307D">
              <w:rPr>
                <w:b/>
                <w:i/>
              </w:rPr>
              <w:t>’</w:t>
            </w:r>
            <w:r w:rsidRPr="00AC2AED">
              <w:rPr>
                <w:b/>
                <w:i/>
              </w:rPr>
              <w:t>évaluer plus efficacement les véritables demandes, de rendre des décisions plus rapides et, ainsi, de contribuer à un fonctionnement meilleur et plus crédible des politiques en matière d</w:t>
            </w:r>
            <w:r w:rsidR="0056307D">
              <w:rPr>
                <w:b/>
                <w:i/>
              </w:rPr>
              <w:t>’</w:t>
            </w:r>
            <w:r w:rsidRPr="00AC2AED">
              <w:rPr>
                <w:b/>
                <w:i/>
              </w:rPr>
              <w:t>asile et de retour, dans le plein respect des droits fondamentaux.</w:t>
            </w:r>
          </w:p>
        </w:tc>
        <w:tc>
          <w:tcPr>
            <w:tcW w:w="4876" w:type="dxa"/>
            <w:tcBorders>
              <w:top w:val="nil"/>
              <w:left w:val="nil"/>
              <w:bottom w:val="nil"/>
              <w:right w:val="nil"/>
            </w:tcBorders>
          </w:tcPr>
          <w:p w14:paraId="230E7021" w14:textId="77777777" w:rsidR="005B77B0" w:rsidRPr="00AC2AED" w:rsidRDefault="005B77B0" w:rsidP="00935B23">
            <w:pPr>
              <w:pStyle w:val="Normal6a"/>
            </w:pPr>
            <w:proofErr w:type="gramStart"/>
            <w:r w:rsidRPr="00AC2AED">
              <w:rPr>
                <w:b/>
                <w:i/>
              </w:rPr>
              <w:t>supprimé</w:t>
            </w:r>
            <w:proofErr w:type="gramEnd"/>
          </w:p>
        </w:tc>
      </w:tr>
    </w:tbl>
    <w:p w14:paraId="52051A1F"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8C7EF9B"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193FC6B5" w14:textId="7056B668" w:rsidR="005B77B0" w:rsidRPr="00AC2AED" w:rsidRDefault="005B77B0" w:rsidP="005B77B0">
      <w:pPr>
        <w:pStyle w:val="AmJustText"/>
      </w:pPr>
      <w:r w:rsidRPr="00AC2AED">
        <w:t>Aucune justification n</w:t>
      </w:r>
      <w:r w:rsidR="0056307D">
        <w:t>’</w:t>
      </w:r>
      <w:r w:rsidRPr="00AC2AED">
        <w:t>a été fournie quant à la raison pour laquelle ces dispositions spécifiques du pacte sur la migration et l</w:t>
      </w:r>
      <w:r w:rsidR="0056307D">
        <w:t>’</w:t>
      </w:r>
      <w:r w:rsidRPr="00AC2AED">
        <w:t>asile devraient être appliquées plus tôt que d</w:t>
      </w:r>
      <w:r w:rsidR="0056307D">
        <w:t>’</w:t>
      </w:r>
      <w:r w:rsidRPr="00AC2AED">
        <w:t>autres dispositions du pacte, telles que celles relatives à l</w:t>
      </w:r>
      <w:r w:rsidR="0056307D">
        <w:t>’</w:t>
      </w:r>
      <w:r w:rsidRPr="00AC2AED">
        <w:t>aide juridique prévues par le règlement relatif aux procédures d</w:t>
      </w:r>
      <w:r w:rsidR="0056307D">
        <w:t>’</w:t>
      </w:r>
      <w:r w:rsidRPr="00AC2AED">
        <w:t>asile, celles relatives à l</w:t>
      </w:r>
      <w:r w:rsidR="0056307D">
        <w:t>’</w:t>
      </w:r>
      <w:r w:rsidRPr="00AC2AED">
        <w:t>application des dispositions de solidarité prévues par le règlement relatif à la gestion de l</w:t>
      </w:r>
      <w:r w:rsidR="0056307D">
        <w:t>’</w:t>
      </w:r>
      <w:r w:rsidRPr="00AC2AED">
        <w:t>asile et de la migration ou celles relatives à l</w:t>
      </w:r>
      <w:r w:rsidR="0056307D">
        <w:t>’</w:t>
      </w:r>
      <w:r w:rsidRPr="00AC2AED">
        <w:t>accès au marché du travail prévues par la directive relative aux conditions d</w:t>
      </w:r>
      <w:r w:rsidR="0056307D">
        <w:t>’</w:t>
      </w:r>
      <w:r w:rsidRPr="00AC2AED">
        <w:t>accueil. En tout état de cause, il est très improbable que le processus législatif soit achevé à temps pour permettre l</w:t>
      </w:r>
      <w:r w:rsidR="0056307D">
        <w:t>’</w:t>
      </w:r>
      <w:r w:rsidRPr="00AC2AED">
        <w:t>application de ces dispositions avant juin 2026.</w:t>
      </w:r>
    </w:p>
    <w:p w14:paraId="3EB6C67A" w14:textId="77777777" w:rsidR="005B77B0" w:rsidRPr="00AC2AED" w:rsidRDefault="005B77B0" w:rsidP="005B77B0">
      <w:r w:rsidRPr="00AC2AED">
        <w:rPr>
          <w:rStyle w:val="HideTWBExt"/>
        </w:rPr>
        <w:t>&lt;/Amend&gt;</w:t>
      </w:r>
    </w:p>
    <w:p w14:paraId="38C1FC95"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152</w:t>
      </w:r>
      <w:r w:rsidRPr="00AC2AED">
        <w:rPr>
          <w:rStyle w:val="HideTWBExt"/>
          <w:b w:val="0"/>
        </w:rPr>
        <w:t>&lt;/NumAm&gt;</w:t>
      </w:r>
    </w:p>
    <w:p w14:paraId="0503A85D"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785EAF27" w14:textId="77777777" w:rsidR="005B77B0" w:rsidRPr="00AC2AED" w:rsidRDefault="005B77B0" w:rsidP="005B77B0">
      <w:pPr>
        <w:pStyle w:val="NormalBold"/>
      </w:pPr>
      <w:r w:rsidRPr="00AC2AED">
        <w:rPr>
          <w:rStyle w:val="HideTWBExt"/>
          <w:b w:val="0"/>
        </w:rPr>
        <w:t>&lt;/RepeatBlock-By&gt;</w:t>
      </w:r>
    </w:p>
    <w:p w14:paraId="63727449"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8E3FDF2" w14:textId="77777777" w:rsidR="005B77B0" w:rsidRPr="00AC2AED" w:rsidRDefault="005B77B0" w:rsidP="005B77B0">
      <w:pPr>
        <w:pStyle w:val="NormalBold"/>
      </w:pPr>
      <w:r w:rsidRPr="00AC2AED">
        <w:rPr>
          <w:rStyle w:val="HideTWBExt"/>
          <w:b w:val="0"/>
        </w:rPr>
        <w:t>&lt;Article&gt;</w:t>
      </w:r>
      <w:r w:rsidRPr="00AC2AED">
        <w:t>Considérant 18</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39EA85F" w14:textId="77777777" w:rsidTr="00935B23">
        <w:trPr>
          <w:trHeight w:hRule="exact" w:val="240"/>
          <w:jc w:val="center"/>
        </w:trPr>
        <w:tc>
          <w:tcPr>
            <w:tcW w:w="9752" w:type="dxa"/>
            <w:gridSpan w:val="2"/>
            <w:tcBorders>
              <w:top w:val="nil"/>
              <w:left w:val="nil"/>
              <w:bottom w:val="nil"/>
              <w:right w:val="nil"/>
            </w:tcBorders>
          </w:tcPr>
          <w:p w14:paraId="1D91F632" w14:textId="77777777" w:rsidR="005B77B0" w:rsidRPr="00AC2AED" w:rsidRDefault="005B77B0" w:rsidP="00935B23"/>
        </w:tc>
      </w:tr>
      <w:tr w:rsidR="005B77B0" w:rsidRPr="00AC2AED" w14:paraId="1D098CCB" w14:textId="77777777" w:rsidTr="00935B23">
        <w:trPr>
          <w:trHeight w:val="240"/>
          <w:jc w:val="center"/>
        </w:trPr>
        <w:tc>
          <w:tcPr>
            <w:tcW w:w="4876" w:type="dxa"/>
            <w:tcBorders>
              <w:top w:val="nil"/>
              <w:left w:val="nil"/>
              <w:bottom w:val="nil"/>
              <w:right w:val="nil"/>
            </w:tcBorders>
          </w:tcPr>
          <w:p w14:paraId="78ADED92"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37FE88F" w14:textId="77777777" w:rsidR="005B77B0" w:rsidRPr="00AC2AED" w:rsidRDefault="005B77B0" w:rsidP="00935B23">
            <w:pPr>
              <w:pStyle w:val="AmColumnHeading"/>
            </w:pPr>
            <w:r w:rsidRPr="00AC2AED">
              <w:t>Amendement</w:t>
            </w:r>
          </w:p>
        </w:tc>
      </w:tr>
      <w:tr w:rsidR="005B77B0" w:rsidRPr="00AC2AED" w14:paraId="5744526F" w14:textId="77777777" w:rsidTr="00935B23">
        <w:trPr>
          <w:jc w:val="center"/>
        </w:trPr>
        <w:tc>
          <w:tcPr>
            <w:tcW w:w="4876" w:type="dxa"/>
            <w:tcBorders>
              <w:top w:val="nil"/>
              <w:left w:val="nil"/>
              <w:bottom w:val="nil"/>
              <w:right w:val="nil"/>
            </w:tcBorders>
          </w:tcPr>
          <w:p w14:paraId="126B0F3B" w14:textId="3512EDB7" w:rsidR="005B77B0" w:rsidRPr="00AC2AED" w:rsidRDefault="005B77B0" w:rsidP="00935B23">
            <w:pPr>
              <w:pStyle w:val="Normal6a"/>
            </w:pPr>
            <w:r w:rsidRPr="00AC2AED">
              <w:rPr>
                <w:b/>
                <w:i/>
              </w:rPr>
              <w:t>(18)</w:t>
            </w:r>
            <w:r w:rsidRPr="00AC2AED">
              <w:tab/>
            </w:r>
            <w:r w:rsidRPr="00AC2AED">
              <w:rPr>
                <w:b/>
                <w:i/>
              </w:rPr>
              <w:t>Étant donné que la situation migratoire peut évoluer rapidement et qu</w:t>
            </w:r>
            <w:r w:rsidR="0056307D">
              <w:rPr>
                <w:b/>
                <w:i/>
              </w:rPr>
              <w:t>’</w:t>
            </w:r>
            <w:r w:rsidRPr="00AC2AED">
              <w:rPr>
                <w:b/>
                <w:i/>
              </w:rPr>
              <w:t>il existe une pression accrue résultant de l</w:t>
            </w:r>
            <w:r w:rsidR="0056307D">
              <w:rPr>
                <w:b/>
                <w:i/>
              </w:rPr>
              <w:t>’</w:t>
            </w:r>
            <w:r w:rsidRPr="00AC2AED">
              <w:rPr>
                <w:b/>
                <w:i/>
              </w:rPr>
              <w:t>arrivée de flux mixtes avec une proportion élevée de personnes ayant de faibles chances de bénéficier d</w:t>
            </w:r>
            <w:r w:rsidR="0056307D">
              <w:rPr>
                <w:b/>
                <w:i/>
              </w:rPr>
              <w:t>’</w:t>
            </w:r>
            <w:r w:rsidRPr="00AC2AED">
              <w:rPr>
                <w:b/>
                <w:i/>
              </w:rPr>
              <w:t>une protection internationale, les États membres devraient pouvoir appliquer le motif d</w:t>
            </w:r>
            <w:r w:rsidR="0056307D">
              <w:rPr>
                <w:b/>
                <w:i/>
              </w:rPr>
              <w:t>’</w:t>
            </w:r>
            <w:r w:rsidRPr="00AC2AED">
              <w:rPr>
                <w:b/>
                <w:i/>
              </w:rPr>
              <w:t>accélération de l</w:t>
            </w:r>
            <w:r w:rsidR="0056307D">
              <w:rPr>
                <w:b/>
                <w:i/>
              </w:rPr>
              <w:t>’</w:t>
            </w:r>
            <w:r w:rsidRPr="00AC2AED">
              <w:rPr>
                <w:b/>
                <w:i/>
              </w:rPr>
              <w:t>examen des demandes prévu à l</w:t>
            </w:r>
            <w:r w:rsidR="0056307D">
              <w:rPr>
                <w:b/>
                <w:i/>
              </w:rPr>
              <w:t>’</w:t>
            </w:r>
            <w:r w:rsidRPr="00AC2AED">
              <w:rPr>
                <w:b/>
                <w:i/>
              </w:rPr>
              <w:t>article 41, paragraphe 1, point j), du règlement (UE) 2024/1348 dès avant la date générale d</w:t>
            </w:r>
            <w:r w:rsidR="0056307D">
              <w:rPr>
                <w:b/>
                <w:i/>
              </w:rPr>
              <w:t>’</w:t>
            </w:r>
            <w:r w:rsidRPr="00AC2AED">
              <w:rPr>
                <w:b/>
                <w:i/>
              </w:rPr>
              <w:t>application dudit règlement. Cela leur permettrait de réagir rapidement et avec souplesse à l</w:t>
            </w:r>
            <w:r w:rsidR="0056307D">
              <w:rPr>
                <w:b/>
                <w:i/>
              </w:rPr>
              <w:t>’</w:t>
            </w:r>
            <w:r w:rsidRPr="00AC2AED">
              <w:rPr>
                <w:b/>
                <w:i/>
              </w:rPr>
              <w:t>évolution des flux migratoires. Dès lors que les demandes de ces demandeurs sont susceptibles d</w:t>
            </w:r>
            <w:r w:rsidR="0056307D">
              <w:rPr>
                <w:b/>
                <w:i/>
              </w:rPr>
              <w:t>’</w:t>
            </w:r>
            <w:r w:rsidRPr="00AC2AED">
              <w:rPr>
                <w:b/>
                <w:i/>
              </w:rPr>
              <w:t>être infondées, le traitement rapide de ces demandes dans le cadre d</w:t>
            </w:r>
            <w:r w:rsidR="0056307D">
              <w:rPr>
                <w:b/>
                <w:i/>
              </w:rPr>
              <w:t>’</w:t>
            </w:r>
            <w:r w:rsidRPr="00AC2AED">
              <w:rPr>
                <w:b/>
                <w:i/>
              </w:rPr>
              <w:t>une procédure accélérée ou d</w:t>
            </w:r>
            <w:r w:rsidR="0056307D">
              <w:rPr>
                <w:b/>
                <w:i/>
              </w:rPr>
              <w:t>’</w:t>
            </w:r>
            <w:r w:rsidRPr="00AC2AED">
              <w:rPr>
                <w:b/>
                <w:i/>
              </w:rPr>
              <w:t>une procédure à la frontière permettrait aux autorités compétentes en matière d</w:t>
            </w:r>
            <w:r w:rsidR="0056307D">
              <w:rPr>
                <w:b/>
                <w:i/>
              </w:rPr>
              <w:t>’</w:t>
            </w:r>
            <w:r w:rsidRPr="00AC2AED">
              <w:rPr>
                <w:b/>
                <w:i/>
              </w:rPr>
              <w:t>asile et de migration d</w:t>
            </w:r>
            <w:r w:rsidR="0056307D">
              <w:rPr>
                <w:b/>
                <w:i/>
              </w:rPr>
              <w:t>’</w:t>
            </w:r>
            <w:r w:rsidRPr="00AC2AED">
              <w:rPr>
                <w:b/>
                <w:i/>
              </w:rPr>
              <w:t>évaluer plus efficacement les véritables demandes, de rendre des décisions plus rapides et, ainsi, de contribuer à un fonctionnement meilleur et plus crédible des politiques en matière d</w:t>
            </w:r>
            <w:r w:rsidR="0056307D">
              <w:rPr>
                <w:b/>
                <w:i/>
              </w:rPr>
              <w:t>’</w:t>
            </w:r>
            <w:r w:rsidRPr="00AC2AED">
              <w:rPr>
                <w:b/>
                <w:i/>
              </w:rPr>
              <w:t>asile et de retour, dans le plein respect des droits fondamentaux.</w:t>
            </w:r>
          </w:p>
        </w:tc>
        <w:tc>
          <w:tcPr>
            <w:tcW w:w="4876" w:type="dxa"/>
            <w:tcBorders>
              <w:top w:val="nil"/>
              <w:left w:val="nil"/>
              <w:bottom w:val="nil"/>
              <w:right w:val="nil"/>
            </w:tcBorders>
          </w:tcPr>
          <w:p w14:paraId="303408DA" w14:textId="77777777" w:rsidR="005B77B0" w:rsidRPr="00AC2AED" w:rsidRDefault="005B77B0" w:rsidP="00935B23">
            <w:pPr>
              <w:pStyle w:val="Normal6a"/>
            </w:pPr>
            <w:proofErr w:type="gramStart"/>
            <w:r w:rsidRPr="00AC2AED">
              <w:rPr>
                <w:b/>
                <w:i/>
              </w:rPr>
              <w:t>supprimé</w:t>
            </w:r>
            <w:proofErr w:type="gramEnd"/>
          </w:p>
        </w:tc>
      </w:tr>
    </w:tbl>
    <w:p w14:paraId="731B51D9"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A1FF6C0" w14:textId="77777777" w:rsidR="005B77B0" w:rsidRPr="00AC2AED" w:rsidRDefault="005B77B0" w:rsidP="005B77B0">
      <w:r w:rsidRPr="00AC2AED">
        <w:rPr>
          <w:rStyle w:val="HideTWBExt"/>
        </w:rPr>
        <w:t>&lt;/Amend&gt;</w:t>
      </w:r>
    </w:p>
    <w:p w14:paraId="1ADFD632"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153</w:t>
      </w:r>
      <w:r w:rsidRPr="00AC2AED">
        <w:rPr>
          <w:rStyle w:val="HideTWBExt"/>
          <w:b w:val="0"/>
        </w:rPr>
        <w:t>&lt;/NumAm&gt;</w:t>
      </w:r>
    </w:p>
    <w:p w14:paraId="1828EAFF"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74CC0044" w14:textId="77777777" w:rsidR="005B77B0" w:rsidRPr="00AC2AED" w:rsidRDefault="005B77B0" w:rsidP="005B77B0">
      <w:pPr>
        <w:pStyle w:val="NormalBold"/>
      </w:pPr>
      <w:r w:rsidRPr="00AC2AED">
        <w:rPr>
          <w:rStyle w:val="HideTWBExt"/>
          <w:b w:val="0"/>
        </w:rPr>
        <w:t>&lt;/RepeatBlock-By&gt;</w:t>
      </w:r>
    </w:p>
    <w:p w14:paraId="5133236B"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1E29D4F" w14:textId="77777777" w:rsidR="005B77B0" w:rsidRPr="00AC2AED" w:rsidRDefault="005B77B0" w:rsidP="005B77B0">
      <w:pPr>
        <w:pStyle w:val="NormalBold"/>
      </w:pPr>
      <w:r w:rsidRPr="00AC2AED">
        <w:rPr>
          <w:rStyle w:val="HideTWBExt"/>
          <w:b w:val="0"/>
        </w:rPr>
        <w:t>&lt;Article&gt;</w:t>
      </w:r>
      <w:r w:rsidRPr="00AC2AED">
        <w:t>Considérant 18</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6387586" w14:textId="77777777" w:rsidTr="00935B23">
        <w:trPr>
          <w:trHeight w:hRule="exact" w:val="240"/>
          <w:jc w:val="center"/>
        </w:trPr>
        <w:tc>
          <w:tcPr>
            <w:tcW w:w="9752" w:type="dxa"/>
            <w:gridSpan w:val="2"/>
            <w:tcBorders>
              <w:top w:val="nil"/>
              <w:left w:val="nil"/>
              <w:bottom w:val="nil"/>
              <w:right w:val="nil"/>
            </w:tcBorders>
          </w:tcPr>
          <w:p w14:paraId="5DB9A694" w14:textId="77777777" w:rsidR="005B77B0" w:rsidRPr="00AC2AED" w:rsidRDefault="005B77B0" w:rsidP="00935B23"/>
        </w:tc>
      </w:tr>
      <w:tr w:rsidR="005B77B0" w:rsidRPr="00AC2AED" w14:paraId="37E67602" w14:textId="77777777" w:rsidTr="00935B23">
        <w:trPr>
          <w:trHeight w:val="240"/>
          <w:jc w:val="center"/>
        </w:trPr>
        <w:tc>
          <w:tcPr>
            <w:tcW w:w="4876" w:type="dxa"/>
            <w:tcBorders>
              <w:top w:val="nil"/>
              <w:left w:val="nil"/>
              <w:bottom w:val="nil"/>
              <w:right w:val="nil"/>
            </w:tcBorders>
          </w:tcPr>
          <w:p w14:paraId="2F0175E4"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61467FE" w14:textId="77777777" w:rsidR="005B77B0" w:rsidRPr="00AC2AED" w:rsidRDefault="005B77B0" w:rsidP="00935B23">
            <w:pPr>
              <w:pStyle w:val="AmColumnHeading"/>
            </w:pPr>
            <w:r w:rsidRPr="00AC2AED">
              <w:t>Amendement</w:t>
            </w:r>
          </w:p>
        </w:tc>
      </w:tr>
      <w:tr w:rsidR="005B77B0" w:rsidRPr="00AC2AED" w14:paraId="0AF0162F" w14:textId="77777777" w:rsidTr="00935B23">
        <w:trPr>
          <w:jc w:val="center"/>
        </w:trPr>
        <w:tc>
          <w:tcPr>
            <w:tcW w:w="4876" w:type="dxa"/>
            <w:tcBorders>
              <w:top w:val="nil"/>
              <w:left w:val="nil"/>
              <w:bottom w:val="nil"/>
              <w:right w:val="nil"/>
            </w:tcBorders>
          </w:tcPr>
          <w:p w14:paraId="1F49F26F" w14:textId="640569A1" w:rsidR="005B77B0" w:rsidRPr="00AC2AED" w:rsidRDefault="005B77B0" w:rsidP="00935B23">
            <w:pPr>
              <w:pStyle w:val="Normal6a"/>
            </w:pPr>
            <w:r w:rsidRPr="00AC2AED">
              <w:rPr>
                <w:b/>
                <w:i/>
              </w:rPr>
              <w:t>(18)</w:t>
            </w:r>
            <w:r w:rsidRPr="00AC2AED">
              <w:tab/>
            </w:r>
            <w:r w:rsidRPr="00AC2AED">
              <w:rPr>
                <w:b/>
                <w:i/>
              </w:rPr>
              <w:t>Étant donné que la situation migratoire peut évoluer rapidement et qu</w:t>
            </w:r>
            <w:r w:rsidR="0056307D">
              <w:rPr>
                <w:b/>
                <w:i/>
              </w:rPr>
              <w:t>’</w:t>
            </w:r>
            <w:r w:rsidRPr="00AC2AED">
              <w:rPr>
                <w:b/>
                <w:i/>
              </w:rPr>
              <w:t>il existe une pression accrue résultant de l</w:t>
            </w:r>
            <w:r w:rsidR="0056307D">
              <w:rPr>
                <w:b/>
                <w:i/>
              </w:rPr>
              <w:t>’</w:t>
            </w:r>
            <w:r w:rsidRPr="00AC2AED">
              <w:rPr>
                <w:b/>
                <w:i/>
              </w:rPr>
              <w:t>arrivée de flux mixtes avec une proportion élevée de personnes ayant de faibles chances de bénéficier d</w:t>
            </w:r>
            <w:r w:rsidR="0056307D">
              <w:rPr>
                <w:b/>
                <w:i/>
              </w:rPr>
              <w:t>’</w:t>
            </w:r>
            <w:r w:rsidRPr="00AC2AED">
              <w:rPr>
                <w:b/>
                <w:i/>
              </w:rPr>
              <w:t>une protection internationale, les États membres devraient pouvoir appliquer le motif d</w:t>
            </w:r>
            <w:r w:rsidR="0056307D">
              <w:rPr>
                <w:b/>
                <w:i/>
              </w:rPr>
              <w:t>’</w:t>
            </w:r>
            <w:r w:rsidRPr="00AC2AED">
              <w:rPr>
                <w:b/>
                <w:i/>
              </w:rPr>
              <w:t>accélération de l</w:t>
            </w:r>
            <w:r w:rsidR="0056307D">
              <w:rPr>
                <w:b/>
                <w:i/>
              </w:rPr>
              <w:t>’</w:t>
            </w:r>
            <w:r w:rsidRPr="00AC2AED">
              <w:rPr>
                <w:b/>
                <w:i/>
              </w:rPr>
              <w:t>examen des demandes prévu à l</w:t>
            </w:r>
            <w:r w:rsidR="0056307D">
              <w:rPr>
                <w:b/>
                <w:i/>
              </w:rPr>
              <w:t>’</w:t>
            </w:r>
            <w:r w:rsidRPr="00AC2AED">
              <w:rPr>
                <w:b/>
                <w:i/>
              </w:rPr>
              <w:t>article 41, paragraphe 1, point j), du règlement (UE) 2024/1348 dès avant la date générale d</w:t>
            </w:r>
            <w:r w:rsidR="0056307D">
              <w:rPr>
                <w:b/>
                <w:i/>
              </w:rPr>
              <w:t>’</w:t>
            </w:r>
            <w:r w:rsidRPr="00AC2AED">
              <w:rPr>
                <w:b/>
                <w:i/>
              </w:rPr>
              <w:t>application dudit règlement. Cela leur permettrait de réagir rapidement et avec souplesse à l</w:t>
            </w:r>
            <w:r w:rsidR="0056307D">
              <w:rPr>
                <w:b/>
                <w:i/>
              </w:rPr>
              <w:t>’</w:t>
            </w:r>
            <w:r w:rsidRPr="00AC2AED">
              <w:rPr>
                <w:b/>
                <w:i/>
              </w:rPr>
              <w:t>évolution des flux migratoires. Dès lors que les demandes de ces demandeurs sont susceptibles d</w:t>
            </w:r>
            <w:r w:rsidR="0056307D">
              <w:rPr>
                <w:b/>
                <w:i/>
              </w:rPr>
              <w:t>’</w:t>
            </w:r>
            <w:r w:rsidRPr="00AC2AED">
              <w:rPr>
                <w:b/>
                <w:i/>
              </w:rPr>
              <w:t>être infondées, le traitement rapide de ces demandes dans le cadre d</w:t>
            </w:r>
            <w:r w:rsidR="0056307D">
              <w:rPr>
                <w:b/>
                <w:i/>
              </w:rPr>
              <w:t>’</w:t>
            </w:r>
            <w:r w:rsidRPr="00AC2AED">
              <w:rPr>
                <w:b/>
                <w:i/>
              </w:rPr>
              <w:t>une procédure accélérée ou d</w:t>
            </w:r>
            <w:r w:rsidR="0056307D">
              <w:rPr>
                <w:b/>
                <w:i/>
              </w:rPr>
              <w:t>’</w:t>
            </w:r>
            <w:r w:rsidRPr="00AC2AED">
              <w:rPr>
                <w:b/>
                <w:i/>
              </w:rPr>
              <w:t>une procédure à la frontière permettrait aux autorités compétentes en matière d</w:t>
            </w:r>
            <w:r w:rsidR="0056307D">
              <w:rPr>
                <w:b/>
                <w:i/>
              </w:rPr>
              <w:t>’</w:t>
            </w:r>
            <w:r w:rsidRPr="00AC2AED">
              <w:rPr>
                <w:b/>
                <w:i/>
              </w:rPr>
              <w:t>asile et de migration d</w:t>
            </w:r>
            <w:r w:rsidR="0056307D">
              <w:rPr>
                <w:b/>
                <w:i/>
              </w:rPr>
              <w:t>’</w:t>
            </w:r>
            <w:r w:rsidRPr="00AC2AED">
              <w:rPr>
                <w:b/>
                <w:i/>
              </w:rPr>
              <w:t>évaluer plus efficacement les véritables demandes, de rendre des décisions plus rapides et, ainsi, de contribuer à un fonctionnement meilleur et plus crédible des politiques en matière d</w:t>
            </w:r>
            <w:r w:rsidR="0056307D">
              <w:rPr>
                <w:b/>
                <w:i/>
              </w:rPr>
              <w:t>’</w:t>
            </w:r>
            <w:r w:rsidRPr="00AC2AED">
              <w:rPr>
                <w:b/>
                <w:i/>
              </w:rPr>
              <w:t>asile et de retour, dans le plein respect des droits fondamentaux.</w:t>
            </w:r>
          </w:p>
        </w:tc>
        <w:tc>
          <w:tcPr>
            <w:tcW w:w="4876" w:type="dxa"/>
            <w:tcBorders>
              <w:top w:val="nil"/>
              <w:left w:val="nil"/>
              <w:bottom w:val="nil"/>
              <w:right w:val="nil"/>
            </w:tcBorders>
          </w:tcPr>
          <w:p w14:paraId="72E65FA4" w14:textId="77777777" w:rsidR="005B77B0" w:rsidRPr="00AC2AED" w:rsidRDefault="005B77B0" w:rsidP="00935B23">
            <w:pPr>
              <w:pStyle w:val="Normal6a"/>
            </w:pPr>
            <w:proofErr w:type="gramStart"/>
            <w:r w:rsidRPr="00AC2AED">
              <w:rPr>
                <w:b/>
                <w:i/>
              </w:rPr>
              <w:t>supprimé</w:t>
            </w:r>
            <w:proofErr w:type="gramEnd"/>
          </w:p>
        </w:tc>
      </w:tr>
    </w:tbl>
    <w:p w14:paraId="378FC970"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22FA8A7" w14:textId="77777777" w:rsidR="005B77B0" w:rsidRPr="00AC2AED" w:rsidRDefault="005B77B0" w:rsidP="005B77B0">
      <w:r w:rsidRPr="00AC2AED">
        <w:rPr>
          <w:rStyle w:val="HideTWBExt"/>
        </w:rPr>
        <w:t>&lt;/Amend&gt;</w:t>
      </w:r>
    </w:p>
    <w:p w14:paraId="3EF403EB"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154</w:t>
      </w:r>
      <w:r w:rsidRPr="00AC2AED">
        <w:rPr>
          <w:rStyle w:val="HideTWBExt"/>
          <w:b w:val="0"/>
        </w:rPr>
        <w:t>&lt;/NumAm&gt;</w:t>
      </w:r>
    </w:p>
    <w:p w14:paraId="3247140E" w14:textId="77777777" w:rsidR="005B77B0" w:rsidRPr="00AC2AED" w:rsidRDefault="005B77B0" w:rsidP="005B77B0">
      <w:pPr>
        <w:pStyle w:val="NormalBold"/>
      </w:pPr>
      <w:r w:rsidRPr="00AC2AED">
        <w:rPr>
          <w:rStyle w:val="HideTWBExt"/>
          <w:b w:val="0"/>
        </w:rPr>
        <w:t>&lt;RepeatBlock-By&gt;&lt;Members&gt;</w:t>
      </w:r>
      <w:r w:rsidRPr="00AC2AED">
        <w:t>Reinhold Lopatka, Lukas Mandl, Angelika Winzig, Sophia Kircher, Alexander Bernhuber</w:t>
      </w:r>
      <w:r w:rsidRPr="00AC2AED">
        <w:rPr>
          <w:rStyle w:val="HideTWBExt"/>
          <w:b w:val="0"/>
        </w:rPr>
        <w:t>&lt;/Members&gt;</w:t>
      </w:r>
    </w:p>
    <w:p w14:paraId="6BD93413" w14:textId="77777777" w:rsidR="005B77B0" w:rsidRPr="00AC2AED" w:rsidRDefault="005B77B0" w:rsidP="005B77B0">
      <w:pPr>
        <w:pStyle w:val="NormalBold"/>
      </w:pPr>
      <w:r w:rsidRPr="00AC2AED">
        <w:rPr>
          <w:rStyle w:val="HideTWBExt"/>
          <w:b w:val="0"/>
        </w:rPr>
        <w:t>&lt;/RepeatBlock-By&gt;</w:t>
      </w:r>
    </w:p>
    <w:p w14:paraId="06AFB8B0"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E4CEE1D" w14:textId="77777777" w:rsidR="005B77B0" w:rsidRPr="00AC2AED" w:rsidRDefault="005B77B0" w:rsidP="005B77B0">
      <w:pPr>
        <w:pStyle w:val="NormalBold"/>
      </w:pPr>
      <w:r w:rsidRPr="00AC2AED">
        <w:rPr>
          <w:rStyle w:val="HideTWBExt"/>
          <w:b w:val="0"/>
        </w:rPr>
        <w:t>&lt;Article&gt;</w:t>
      </w:r>
      <w:r w:rsidRPr="00AC2AED">
        <w:t>Considérant 18</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203892B" w14:textId="77777777" w:rsidTr="00935B23">
        <w:trPr>
          <w:trHeight w:hRule="exact" w:val="240"/>
          <w:jc w:val="center"/>
        </w:trPr>
        <w:tc>
          <w:tcPr>
            <w:tcW w:w="9752" w:type="dxa"/>
            <w:gridSpan w:val="2"/>
            <w:tcBorders>
              <w:top w:val="nil"/>
              <w:left w:val="nil"/>
              <w:bottom w:val="nil"/>
              <w:right w:val="nil"/>
            </w:tcBorders>
          </w:tcPr>
          <w:p w14:paraId="08578E87" w14:textId="77777777" w:rsidR="005B77B0" w:rsidRPr="00AC2AED" w:rsidRDefault="005B77B0" w:rsidP="00935B23"/>
        </w:tc>
      </w:tr>
      <w:tr w:rsidR="005B77B0" w:rsidRPr="00AC2AED" w14:paraId="01E126D9" w14:textId="77777777" w:rsidTr="00935B23">
        <w:trPr>
          <w:trHeight w:val="240"/>
          <w:jc w:val="center"/>
        </w:trPr>
        <w:tc>
          <w:tcPr>
            <w:tcW w:w="4876" w:type="dxa"/>
            <w:tcBorders>
              <w:top w:val="nil"/>
              <w:left w:val="nil"/>
              <w:bottom w:val="nil"/>
              <w:right w:val="nil"/>
            </w:tcBorders>
          </w:tcPr>
          <w:p w14:paraId="7CB1EBF7"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0B66F85" w14:textId="77777777" w:rsidR="005B77B0" w:rsidRPr="00AC2AED" w:rsidRDefault="005B77B0" w:rsidP="00935B23">
            <w:pPr>
              <w:pStyle w:val="AmColumnHeading"/>
            </w:pPr>
            <w:r w:rsidRPr="00AC2AED">
              <w:t>Amendement</w:t>
            </w:r>
          </w:p>
        </w:tc>
      </w:tr>
      <w:tr w:rsidR="005B77B0" w:rsidRPr="00AC2AED" w14:paraId="0142FA05" w14:textId="77777777" w:rsidTr="00935B23">
        <w:trPr>
          <w:jc w:val="center"/>
        </w:trPr>
        <w:tc>
          <w:tcPr>
            <w:tcW w:w="4876" w:type="dxa"/>
            <w:tcBorders>
              <w:top w:val="nil"/>
              <w:left w:val="nil"/>
              <w:bottom w:val="nil"/>
              <w:right w:val="nil"/>
            </w:tcBorders>
          </w:tcPr>
          <w:p w14:paraId="359C0B07" w14:textId="43314844" w:rsidR="005B77B0" w:rsidRPr="00AC2AED" w:rsidRDefault="005B77B0" w:rsidP="00935B23">
            <w:pPr>
              <w:pStyle w:val="Normal6a"/>
            </w:pPr>
            <w:r w:rsidRPr="00AC2AED">
              <w:t>(18)</w:t>
            </w:r>
            <w:r w:rsidRPr="00AC2AED">
              <w:tab/>
              <w:t>Étant donné que la situation migratoire peut évoluer rapidement et qu</w:t>
            </w:r>
            <w:r w:rsidR="0056307D">
              <w:t>’</w:t>
            </w:r>
            <w:r w:rsidRPr="00AC2AED">
              <w:t>il existe une pression accrue résultant de l</w:t>
            </w:r>
            <w:r w:rsidR="0056307D">
              <w:t>’</w:t>
            </w:r>
            <w:r w:rsidRPr="00AC2AED">
              <w:t>arrivée de flux mixtes avec une proportion élevée de personnes ayant de faibles chances de bénéficier d</w:t>
            </w:r>
            <w:r w:rsidR="0056307D">
              <w:t>’</w:t>
            </w:r>
            <w:r w:rsidRPr="00AC2AED">
              <w:t>une protection internationale, les États membres devraient pouvoir appliquer le motif d</w:t>
            </w:r>
            <w:r w:rsidR="0056307D">
              <w:t>’</w:t>
            </w:r>
            <w:r w:rsidRPr="00AC2AED">
              <w:t>accélération de l</w:t>
            </w:r>
            <w:r w:rsidR="0056307D">
              <w:t>’</w:t>
            </w:r>
            <w:r w:rsidRPr="00AC2AED">
              <w:t>examen des demandes prévu à l</w:t>
            </w:r>
            <w:r w:rsidR="0056307D">
              <w:t>’</w:t>
            </w:r>
            <w:r w:rsidRPr="00AC2AED">
              <w:t>article 41, paragraphe 1, point j), du règlement (UE) 2024/1348 dès avant la date générale d</w:t>
            </w:r>
            <w:r w:rsidR="0056307D">
              <w:t>’</w:t>
            </w:r>
            <w:r w:rsidRPr="00AC2AED">
              <w:t>application dudit règlement. Cela leur permettrait de réagir rapidement et avec souplesse à l</w:t>
            </w:r>
            <w:r w:rsidR="0056307D">
              <w:t>’</w:t>
            </w:r>
            <w:r w:rsidRPr="00AC2AED">
              <w:t>évolution des flux migratoires. Dès lors que les demandes de ces demandeurs sont susceptibles d</w:t>
            </w:r>
            <w:r w:rsidR="0056307D">
              <w:t>’</w:t>
            </w:r>
            <w:r w:rsidRPr="00AC2AED">
              <w:t>être infondées, le traitement rapide de ces demandes dans le cadre d</w:t>
            </w:r>
            <w:r w:rsidR="0056307D">
              <w:t>’</w:t>
            </w:r>
            <w:r w:rsidRPr="00AC2AED">
              <w:t>une procédure accélérée ou d</w:t>
            </w:r>
            <w:r w:rsidR="0056307D">
              <w:t>’</w:t>
            </w:r>
            <w:r w:rsidRPr="00AC2AED">
              <w:t>une procédure à la frontière permettrait aux autorités compétentes en matière d</w:t>
            </w:r>
            <w:r w:rsidR="0056307D">
              <w:t>’</w:t>
            </w:r>
            <w:r w:rsidRPr="00AC2AED">
              <w:t>asile et de migration d</w:t>
            </w:r>
            <w:r w:rsidR="0056307D">
              <w:t>’</w:t>
            </w:r>
            <w:r w:rsidRPr="00AC2AED">
              <w:t>évaluer plus efficacement les véritables demandes, de rendre des décisions plus rapides et, ainsi, de contribuer à un fonctionnement meilleur et plus crédible des politiques en matière d</w:t>
            </w:r>
            <w:r w:rsidR="0056307D">
              <w:t>’</w:t>
            </w:r>
            <w:r w:rsidRPr="00AC2AED">
              <w:t>asile et de retour, dans le plein respect des droits fondamentaux.</w:t>
            </w:r>
          </w:p>
        </w:tc>
        <w:tc>
          <w:tcPr>
            <w:tcW w:w="4876" w:type="dxa"/>
            <w:tcBorders>
              <w:top w:val="nil"/>
              <w:left w:val="nil"/>
              <w:bottom w:val="nil"/>
              <w:right w:val="nil"/>
            </w:tcBorders>
          </w:tcPr>
          <w:p w14:paraId="3E5FEE3A" w14:textId="7FC91E14" w:rsidR="005B77B0" w:rsidRPr="00AC2AED" w:rsidRDefault="005B77B0" w:rsidP="00935B23">
            <w:pPr>
              <w:pStyle w:val="Normal6a"/>
            </w:pPr>
            <w:r w:rsidRPr="00AC2AED">
              <w:t>(18)</w:t>
            </w:r>
            <w:r w:rsidRPr="00AC2AED">
              <w:tab/>
              <w:t>Étant donné que la situation migratoire peut évoluer rapidement et qu</w:t>
            </w:r>
            <w:r w:rsidR="0056307D">
              <w:t>’</w:t>
            </w:r>
            <w:r w:rsidRPr="00AC2AED">
              <w:t>il existe une pression accrue résultant de l</w:t>
            </w:r>
            <w:r w:rsidR="0056307D">
              <w:t>’</w:t>
            </w:r>
            <w:r w:rsidRPr="00AC2AED">
              <w:t>arrivée de flux mixtes avec une proportion élevée de personnes ayant de faibles chances de bénéficier d</w:t>
            </w:r>
            <w:r w:rsidR="0056307D">
              <w:t>’</w:t>
            </w:r>
            <w:r w:rsidRPr="00AC2AED">
              <w:t>une protection internationale, les États membres devraient pouvoir appliquer le motif d</w:t>
            </w:r>
            <w:r w:rsidR="0056307D">
              <w:t>’</w:t>
            </w:r>
            <w:r w:rsidRPr="00AC2AED">
              <w:t>accélération de l</w:t>
            </w:r>
            <w:r w:rsidR="0056307D">
              <w:t>’</w:t>
            </w:r>
            <w:r w:rsidRPr="00AC2AED">
              <w:t>examen des demandes prévu à l</w:t>
            </w:r>
            <w:r w:rsidR="0056307D">
              <w:t>’</w:t>
            </w:r>
            <w:r w:rsidRPr="00AC2AED">
              <w:t>article 41, paragraphe 1, point j), du règlement (UE) 2024/1348 dès avant la date générale d</w:t>
            </w:r>
            <w:r w:rsidR="0056307D">
              <w:t>’</w:t>
            </w:r>
            <w:r w:rsidRPr="00AC2AED">
              <w:t>application dudit règlement. Cela leur permettrait de réagir rapidement et avec souplesse à l</w:t>
            </w:r>
            <w:r w:rsidR="0056307D">
              <w:t>’</w:t>
            </w:r>
            <w:r w:rsidRPr="00AC2AED">
              <w:t>évolution des flux migratoires. Dès lors que les demandes de ces demandeurs sont susceptibles d</w:t>
            </w:r>
            <w:r w:rsidR="0056307D">
              <w:t>’</w:t>
            </w:r>
            <w:r w:rsidRPr="00AC2AED">
              <w:t>être infondées, le traitement rapide de ces demandes dans le cadre d</w:t>
            </w:r>
            <w:r w:rsidR="0056307D">
              <w:t>’</w:t>
            </w:r>
            <w:r w:rsidRPr="00AC2AED">
              <w:t>une procédure accélérée ou d</w:t>
            </w:r>
            <w:r w:rsidR="0056307D">
              <w:t>’</w:t>
            </w:r>
            <w:r w:rsidRPr="00AC2AED">
              <w:t>une procédure à la frontière permettrait aux autorités compétentes en matière d</w:t>
            </w:r>
            <w:r w:rsidR="0056307D">
              <w:t>’</w:t>
            </w:r>
            <w:r w:rsidRPr="00AC2AED">
              <w:t>asile et de migration d</w:t>
            </w:r>
            <w:r w:rsidR="0056307D">
              <w:t>’</w:t>
            </w:r>
            <w:r w:rsidRPr="00AC2AED">
              <w:t>évaluer plus efficacement les véritables demandes, de rendre des décisions plus rapides et, ainsi, de contribuer à un fonctionnement meilleur et plus crédible des politiques en matière d</w:t>
            </w:r>
            <w:r w:rsidR="0056307D">
              <w:t>’</w:t>
            </w:r>
            <w:r w:rsidRPr="00AC2AED">
              <w:t>asile et de retour, dans le plein respect des droits fondamentaux</w:t>
            </w:r>
            <w:r w:rsidRPr="00AC2AED">
              <w:rPr>
                <w:b/>
                <w:i/>
              </w:rPr>
              <w:t>, et ainsi faire respecter les droits de l</w:t>
            </w:r>
            <w:r w:rsidR="0056307D">
              <w:rPr>
                <w:b/>
                <w:i/>
              </w:rPr>
              <w:t>’</w:t>
            </w:r>
            <w:r w:rsidRPr="00AC2AED">
              <w:rPr>
                <w:b/>
                <w:i/>
              </w:rPr>
              <w:t>homme des personnes qui remplissent les critères pour demander l</w:t>
            </w:r>
            <w:r w:rsidR="0056307D">
              <w:rPr>
                <w:b/>
                <w:i/>
              </w:rPr>
              <w:t>’</w:t>
            </w:r>
            <w:r w:rsidRPr="00AC2AED">
              <w:rPr>
                <w:b/>
                <w:i/>
              </w:rPr>
              <w:t>asile</w:t>
            </w:r>
            <w:r w:rsidRPr="00AC2AED">
              <w:t>.</w:t>
            </w:r>
          </w:p>
        </w:tc>
      </w:tr>
    </w:tbl>
    <w:p w14:paraId="017E4838"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4A53AE0" w14:textId="77777777" w:rsidR="005B77B0" w:rsidRPr="00AC2AED" w:rsidRDefault="005B77B0" w:rsidP="005B77B0">
      <w:r w:rsidRPr="00AC2AED">
        <w:rPr>
          <w:rStyle w:val="HideTWBExt"/>
        </w:rPr>
        <w:t>&lt;/Amend&gt;</w:t>
      </w:r>
    </w:p>
    <w:p w14:paraId="27B9D8FF"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155</w:t>
      </w:r>
      <w:r w:rsidRPr="00AC2AED">
        <w:rPr>
          <w:rStyle w:val="HideTWBExt"/>
          <w:b w:val="0"/>
        </w:rPr>
        <w:t>&lt;/NumAm&gt;</w:t>
      </w:r>
    </w:p>
    <w:p w14:paraId="1FC67539" w14:textId="77777777" w:rsidR="005B77B0" w:rsidRPr="00AC2AED" w:rsidRDefault="005B77B0" w:rsidP="005B77B0">
      <w:pPr>
        <w:pStyle w:val="NormalBold"/>
      </w:pPr>
      <w:r w:rsidRPr="00AC2AED">
        <w:rPr>
          <w:rStyle w:val="HideTWBExt"/>
          <w:b w:val="0"/>
        </w:rPr>
        <w:t>&lt;RepeatBlock-By&gt;&lt;Members&gt;</w:t>
      </w:r>
      <w:r w:rsidRPr="00AC2AED">
        <w:t>Jadwiga Wiśniewska, Mariusz Kamiński, Joachim Stanisław Brudziński, Maciej Wąsik</w:t>
      </w:r>
      <w:r w:rsidRPr="00AC2AED">
        <w:rPr>
          <w:rStyle w:val="HideTWBExt"/>
          <w:b w:val="0"/>
        </w:rPr>
        <w:t>&lt;/Members&gt;</w:t>
      </w:r>
    </w:p>
    <w:p w14:paraId="1B8BC33B" w14:textId="77777777" w:rsidR="005B77B0" w:rsidRPr="00AC2AED" w:rsidRDefault="005B77B0" w:rsidP="005B77B0">
      <w:pPr>
        <w:pStyle w:val="NormalBold"/>
      </w:pPr>
      <w:r w:rsidRPr="00AC2AED">
        <w:rPr>
          <w:rStyle w:val="HideTWBExt"/>
          <w:b w:val="0"/>
        </w:rPr>
        <w:t>&lt;/RepeatBlock-By&gt;</w:t>
      </w:r>
    </w:p>
    <w:p w14:paraId="5BCD78C3"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49EB1DE" w14:textId="77777777" w:rsidR="005B77B0" w:rsidRPr="00AC2AED" w:rsidRDefault="005B77B0" w:rsidP="005B77B0">
      <w:pPr>
        <w:pStyle w:val="NormalBold"/>
      </w:pPr>
      <w:r w:rsidRPr="00AC2AED">
        <w:rPr>
          <w:rStyle w:val="HideTWBExt"/>
          <w:b w:val="0"/>
        </w:rPr>
        <w:t>&lt;Article&gt;</w:t>
      </w:r>
      <w:r w:rsidRPr="00AC2AED">
        <w:t>Considérant 18</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2A4BB26" w14:textId="77777777" w:rsidTr="00935B23">
        <w:trPr>
          <w:trHeight w:hRule="exact" w:val="240"/>
          <w:jc w:val="center"/>
        </w:trPr>
        <w:tc>
          <w:tcPr>
            <w:tcW w:w="9752" w:type="dxa"/>
            <w:gridSpan w:val="2"/>
            <w:tcBorders>
              <w:top w:val="nil"/>
              <w:left w:val="nil"/>
              <w:bottom w:val="nil"/>
              <w:right w:val="nil"/>
            </w:tcBorders>
          </w:tcPr>
          <w:p w14:paraId="071A9A79" w14:textId="77777777" w:rsidR="005B77B0" w:rsidRPr="00AC2AED" w:rsidRDefault="005B77B0" w:rsidP="00935B23"/>
        </w:tc>
      </w:tr>
      <w:tr w:rsidR="005B77B0" w:rsidRPr="00AC2AED" w14:paraId="36CD7784" w14:textId="77777777" w:rsidTr="00935B23">
        <w:trPr>
          <w:trHeight w:val="240"/>
          <w:jc w:val="center"/>
        </w:trPr>
        <w:tc>
          <w:tcPr>
            <w:tcW w:w="4876" w:type="dxa"/>
            <w:tcBorders>
              <w:top w:val="nil"/>
              <w:left w:val="nil"/>
              <w:bottom w:val="nil"/>
              <w:right w:val="nil"/>
            </w:tcBorders>
          </w:tcPr>
          <w:p w14:paraId="24AC5435"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2273FF6" w14:textId="77777777" w:rsidR="005B77B0" w:rsidRPr="00AC2AED" w:rsidRDefault="005B77B0" w:rsidP="00935B23">
            <w:pPr>
              <w:pStyle w:val="AmColumnHeading"/>
            </w:pPr>
            <w:r w:rsidRPr="00AC2AED">
              <w:t>Amendement</w:t>
            </w:r>
          </w:p>
        </w:tc>
      </w:tr>
      <w:tr w:rsidR="005B77B0" w:rsidRPr="00AC2AED" w14:paraId="2AC7110E" w14:textId="77777777" w:rsidTr="00935B23">
        <w:trPr>
          <w:jc w:val="center"/>
        </w:trPr>
        <w:tc>
          <w:tcPr>
            <w:tcW w:w="4876" w:type="dxa"/>
            <w:tcBorders>
              <w:top w:val="nil"/>
              <w:left w:val="nil"/>
              <w:bottom w:val="nil"/>
              <w:right w:val="nil"/>
            </w:tcBorders>
          </w:tcPr>
          <w:p w14:paraId="036ED0CF" w14:textId="56FE97CA" w:rsidR="005B77B0" w:rsidRPr="00AC2AED" w:rsidRDefault="005B77B0" w:rsidP="00935B23">
            <w:pPr>
              <w:pStyle w:val="Normal6a"/>
            </w:pPr>
            <w:r w:rsidRPr="00AC2AED">
              <w:t>(18)</w:t>
            </w:r>
            <w:r w:rsidRPr="00AC2AED">
              <w:tab/>
              <w:t>Étant donné que la situation migratoire peut évoluer rapidement et qu</w:t>
            </w:r>
            <w:r w:rsidR="0056307D">
              <w:t>’</w:t>
            </w:r>
            <w:r w:rsidRPr="00AC2AED">
              <w:t>il existe une pression accrue résultant de l</w:t>
            </w:r>
            <w:r w:rsidR="0056307D">
              <w:t>’</w:t>
            </w:r>
            <w:r w:rsidRPr="00AC2AED">
              <w:t>arrivée de flux mixtes avec une proportion élevée de personnes ayant de faibles chances de bénéficier d</w:t>
            </w:r>
            <w:r w:rsidR="0056307D">
              <w:t>’</w:t>
            </w:r>
            <w:r w:rsidRPr="00AC2AED">
              <w:t>une protection internationale, les États membres devraient pouvoir appliquer le motif d</w:t>
            </w:r>
            <w:r w:rsidR="0056307D">
              <w:t>’</w:t>
            </w:r>
            <w:r w:rsidRPr="00AC2AED">
              <w:t>accélération de l</w:t>
            </w:r>
            <w:r w:rsidR="0056307D">
              <w:t>’</w:t>
            </w:r>
            <w:r w:rsidRPr="00AC2AED">
              <w:t>examen des demandes prévu à l</w:t>
            </w:r>
            <w:r w:rsidR="0056307D">
              <w:t>’</w:t>
            </w:r>
            <w:r w:rsidRPr="00AC2AED">
              <w:t>article </w:t>
            </w:r>
            <w:r w:rsidRPr="00AC2AED">
              <w:rPr>
                <w:b/>
                <w:i/>
              </w:rPr>
              <w:t>41</w:t>
            </w:r>
            <w:r w:rsidRPr="00AC2AED">
              <w:t>, paragraphe 1, point j), du règlement (UE) 2024/1348 dès avant la date générale d</w:t>
            </w:r>
            <w:r w:rsidR="0056307D">
              <w:t>’</w:t>
            </w:r>
            <w:r w:rsidRPr="00AC2AED">
              <w:t>application dudit règlement. Cela leur permettrait de réagir rapidement et avec souplesse à l</w:t>
            </w:r>
            <w:r w:rsidR="0056307D">
              <w:t>’</w:t>
            </w:r>
            <w:r w:rsidRPr="00AC2AED">
              <w:t>évolution des flux migratoires. Dès lors que les demandes de ces demandeurs sont susceptibles d</w:t>
            </w:r>
            <w:r w:rsidR="0056307D">
              <w:t>’</w:t>
            </w:r>
            <w:r w:rsidRPr="00AC2AED">
              <w:t>être infondées, le traitement rapide de ces demandes dans le cadre d</w:t>
            </w:r>
            <w:r w:rsidR="0056307D">
              <w:t>’</w:t>
            </w:r>
            <w:r w:rsidRPr="00AC2AED">
              <w:t>une procédure accélérée ou d</w:t>
            </w:r>
            <w:r w:rsidR="0056307D">
              <w:t>’</w:t>
            </w:r>
            <w:r w:rsidRPr="00AC2AED">
              <w:t>une procédure à la frontière permettrait aux autorités compétentes en matière d</w:t>
            </w:r>
            <w:r w:rsidR="0056307D">
              <w:t>’</w:t>
            </w:r>
            <w:r w:rsidRPr="00AC2AED">
              <w:t>asile et de migration d</w:t>
            </w:r>
            <w:r w:rsidR="0056307D">
              <w:t>’</w:t>
            </w:r>
            <w:r w:rsidRPr="00AC2AED">
              <w:t>évaluer plus efficacement les véritables demandes, de rendre des décisions plus rapides et, ainsi, de contribuer à un fonctionnement meilleur et plus crédible des politiques en matière d</w:t>
            </w:r>
            <w:r w:rsidR="0056307D">
              <w:t>’</w:t>
            </w:r>
            <w:r w:rsidRPr="00AC2AED">
              <w:t>asile et de retour, dans le plein respect des droits fondamentaux.</w:t>
            </w:r>
          </w:p>
        </w:tc>
        <w:tc>
          <w:tcPr>
            <w:tcW w:w="4876" w:type="dxa"/>
            <w:tcBorders>
              <w:top w:val="nil"/>
              <w:left w:val="nil"/>
              <w:bottom w:val="nil"/>
              <w:right w:val="nil"/>
            </w:tcBorders>
          </w:tcPr>
          <w:p w14:paraId="4D4D551D" w14:textId="24EE3BC9" w:rsidR="005B77B0" w:rsidRPr="00AC2AED" w:rsidRDefault="005B77B0" w:rsidP="00935B23">
            <w:pPr>
              <w:pStyle w:val="Normal6a"/>
            </w:pPr>
            <w:r w:rsidRPr="00AC2AED">
              <w:t>(18)</w:t>
            </w:r>
            <w:r w:rsidRPr="00AC2AED">
              <w:tab/>
              <w:t>Étant donné que la situation migratoire peut évoluer rapidement et qu</w:t>
            </w:r>
            <w:r w:rsidR="0056307D">
              <w:t>’</w:t>
            </w:r>
            <w:r w:rsidRPr="00AC2AED">
              <w:t>il existe une pression accrue résultant de l</w:t>
            </w:r>
            <w:r w:rsidR="0056307D">
              <w:t>’</w:t>
            </w:r>
            <w:r w:rsidRPr="00AC2AED">
              <w:t>arrivée de flux mixtes avec une proportion élevée de personnes ayant de faibles chances de bénéficier d</w:t>
            </w:r>
            <w:r w:rsidR="0056307D">
              <w:t>’</w:t>
            </w:r>
            <w:r w:rsidRPr="00AC2AED">
              <w:t>une protection internationale, les États membres devraient pouvoir appliquer le motif d</w:t>
            </w:r>
            <w:r w:rsidR="0056307D">
              <w:t>’</w:t>
            </w:r>
            <w:r w:rsidRPr="00AC2AED">
              <w:t>accélération de l</w:t>
            </w:r>
            <w:r w:rsidR="0056307D">
              <w:t>’</w:t>
            </w:r>
            <w:r w:rsidRPr="00AC2AED">
              <w:t>examen des demandes prévu à l</w:t>
            </w:r>
            <w:r w:rsidR="0056307D">
              <w:t>’</w:t>
            </w:r>
            <w:r w:rsidRPr="00AC2AED">
              <w:t>article </w:t>
            </w:r>
            <w:r w:rsidRPr="00AC2AED">
              <w:rPr>
                <w:b/>
                <w:i/>
              </w:rPr>
              <w:t>42</w:t>
            </w:r>
            <w:r w:rsidRPr="00AC2AED">
              <w:t>, paragraphe 1, point j), du règlement (UE) 2024/1348 dès avant la date générale d</w:t>
            </w:r>
            <w:r w:rsidR="0056307D">
              <w:t>’</w:t>
            </w:r>
            <w:r w:rsidRPr="00AC2AED">
              <w:t>application dudit règlement. Cela leur permettrait de réagir rapidement et avec souplesse à l</w:t>
            </w:r>
            <w:r w:rsidR="0056307D">
              <w:t>’</w:t>
            </w:r>
            <w:r w:rsidRPr="00AC2AED">
              <w:t>évolution des flux migratoires. Dès lors que les demandes de ces demandeurs sont susceptibles d</w:t>
            </w:r>
            <w:r w:rsidR="0056307D">
              <w:t>’</w:t>
            </w:r>
            <w:r w:rsidRPr="00AC2AED">
              <w:t>être infondées, le traitement rapide de ces demandes dans le cadre d</w:t>
            </w:r>
            <w:r w:rsidR="0056307D">
              <w:t>’</w:t>
            </w:r>
            <w:r w:rsidRPr="00AC2AED">
              <w:t>une procédure accélérée ou d</w:t>
            </w:r>
            <w:r w:rsidR="0056307D">
              <w:t>’</w:t>
            </w:r>
            <w:r w:rsidRPr="00AC2AED">
              <w:t>une procédure à la frontière permettrait aux autorités compétentes en matière d</w:t>
            </w:r>
            <w:r w:rsidR="0056307D">
              <w:t>’</w:t>
            </w:r>
            <w:r w:rsidRPr="00AC2AED">
              <w:t>asile et de migration d</w:t>
            </w:r>
            <w:r w:rsidR="0056307D">
              <w:t>’</w:t>
            </w:r>
            <w:r w:rsidRPr="00AC2AED">
              <w:t>évaluer plus efficacement les véritables demandes, de rendre des décisions plus rapides et, ainsi, de contribuer à un fonctionnement meilleur et plus crédible des politiques en matière d</w:t>
            </w:r>
            <w:r w:rsidR="0056307D">
              <w:t>’</w:t>
            </w:r>
            <w:r w:rsidRPr="00AC2AED">
              <w:t>asile et de retour, dans le plein respect des droits fondamentaux.</w:t>
            </w:r>
          </w:p>
        </w:tc>
      </w:tr>
    </w:tbl>
    <w:p w14:paraId="31E5FF8F"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{PL}</w:t>
      </w:r>
      <w:proofErr w:type="gramStart"/>
      <w:r w:rsidRPr="00AC2AED">
        <w:t>pl</w:t>
      </w:r>
      <w:proofErr w:type="gramEnd"/>
      <w:r w:rsidRPr="00AC2AED">
        <w:rPr>
          <w:rStyle w:val="HideTWBExt"/>
        </w:rPr>
        <w:t>&lt;/Original&gt;</w:t>
      </w:r>
    </w:p>
    <w:p w14:paraId="5F89D0A3" w14:textId="77777777" w:rsidR="005B77B0" w:rsidRPr="00AC2AED" w:rsidRDefault="005B77B0" w:rsidP="005B77B0">
      <w:r w:rsidRPr="00AC2AED">
        <w:rPr>
          <w:rStyle w:val="HideTWBExt"/>
        </w:rPr>
        <w:t>&lt;/Amend&gt;</w:t>
      </w:r>
    </w:p>
    <w:p w14:paraId="518FCBE8"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156</w:t>
      </w:r>
      <w:r w:rsidRPr="00AC2AED">
        <w:rPr>
          <w:rStyle w:val="HideTWBExt"/>
          <w:b w:val="0"/>
        </w:rPr>
        <w:t>&lt;/NumAm&gt;</w:t>
      </w:r>
    </w:p>
    <w:p w14:paraId="148E70E8"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378E1DCB" w14:textId="77777777" w:rsidR="005B77B0" w:rsidRPr="00AC2AED" w:rsidRDefault="005B77B0" w:rsidP="005B77B0">
      <w:pPr>
        <w:pStyle w:val="NormalBold"/>
      </w:pPr>
      <w:r w:rsidRPr="00AC2AED">
        <w:rPr>
          <w:rStyle w:val="HideTWBExt"/>
          <w:b w:val="0"/>
        </w:rPr>
        <w:t>&lt;/RepeatBlock-By&gt;</w:t>
      </w:r>
    </w:p>
    <w:p w14:paraId="6219C059"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0F4FABD" w14:textId="77777777" w:rsidR="005B77B0" w:rsidRPr="00AC2AED" w:rsidRDefault="005B77B0" w:rsidP="005B77B0">
      <w:pPr>
        <w:pStyle w:val="NormalBold"/>
      </w:pPr>
      <w:r w:rsidRPr="00AC2AED">
        <w:rPr>
          <w:rStyle w:val="HideTWBExt"/>
          <w:b w:val="0"/>
        </w:rPr>
        <w:t>&lt;Article&gt;</w:t>
      </w:r>
      <w:r w:rsidRPr="00AC2AED">
        <w:t>Considérant 19</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511EE01" w14:textId="77777777" w:rsidTr="00935B23">
        <w:trPr>
          <w:trHeight w:hRule="exact" w:val="240"/>
          <w:jc w:val="center"/>
        </w:trPr>
        <w:tc>
          <w:tcPr>
            <w:tcW w:w="9752" w:type="dxa"/>
            <w:gridSpan w:val="2"/>
            <w:tcBorders>
              <w:top w:val="nil"/>
              <w:left w:val="nil"/>
              <w:bottom w:val="nil"/>
              <w:right w:val="nil"/>
            </w:tcBorders>
          </w:tcPr>
          <w:p w14:paraId="2143E76C" w14:textId="77777777" w:rsidR="005B77B0" w:rsidRPr="00AC2AED" w:rsidRDefault="005B77B0" w:rsidP="00935B23"/>
        </w:tc>
      </w:tr>
      <w:tr w:rsidR="005B77B0" w:rsidRPr="00AC2AED" w14:paraId="3AB9778C" w14:textId="77777777" w:rsidTr="00935B23">
        <w:trPr>
          <w:trHeight w:val="240"/>
          <w:jc w:val="center"/>
        </w:trPr>
        <w:tc>
          <w:tcPr>
            <w:tcW w:w="4876" w:type="dxa"/>
            <w:tcBorders>
              <w:top w:val="nil"/>
              <w:left w:val="nil"/>
              <w:bottom w:val="nil"/>
              <w:right w:val="nil"/>
            </w:tcBorders>
          </w:tcPr>
          <w:p w14:paraId="5BE4790C"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704B5A5" w14:textId="77777777" w:rsidR="005B77B0" w:rsidRPr="00AC2AED" w:rsidRDefault="005B77B0" w:rsidP="00935B23">
            <w:pPr>
              <w:pStyle w:val="AmColumnHeading"/>
            </w:pPr>
            <w:r w:rsidRPr="00AC2AED">
              <w:t>Amendement</w:t>
            </w:r>
          </w:p>
        </w:tc>
      </w:tr>
      <w:tr w:rsidR="005B77B0" w:rsidRPr="00AC2AED" w14:paraId="013181AB" w14:textId="77777777" w:rsidTr="00935B23">
        <w:trPr>
          <w:jc w:val="center"/>
        </w:trPr>
        <w:tc>
          <w:tcPr>
            <w:tcW w:w="4876" w:type="dxa"/>
            <w:tcBorders>
              <w:top w:val="nil"/>
              <w:left w:val="nil"/>
              <w:bottom w:val="nil"/>
              <w:right w:val="nil"/>
            </w:tcBorders>
          </w:tcPr>
          <w:p w14:paraId="782C1251" w14:textId="3D9E649A" w:rsidR="005B77B0" w:rsidRPr="00AC2AED" w:rsidRDefault="005B77B0" w:rsidP="00935B23">
            <w:pPr>
              <w:pStyle w:val="Normal6a"/>
            </w:pPr>
            <w:r w:rsidRPr="00AC2AED">
              <w:rPr>
                <w:b/>
                <w:i/>
              </w:rPr>
              <w:t>(19)</w:t>
            </w:r>
            <w:r w:rsidRPr="00AC2AED">
              <w:tab/>
            </w:r>
            <w:r w:rsidRPr="00AC2AED">
              <w:rPr>
                <w:b/>
                <w:i/>
              </w:rPr>
              <w:t>En outre, afin de tenir compte de la complexité et de la réalité des situations dans les pays tiers, les États membres, lorsqu</w:t>
            </w:r>
            <w:r w:rsidR="0056307D">
              <w:rPr>
                <w:b/>
                <w:i/>
              </w:rPr>
              <w:t>’</w:t>
            </w:r>
            <w:r w:rsidRPr="00AC2AED">
              <w:rPr>
                <w:b/>
                <w:i/>
              </w:rPr>
              <w:t>ils appliquent ou introduisent une législation autorisant la désignation nationale d</w:t>
            </w:r>
            <w:r w:rsidR="0056307D">
              <w:rPr>
                <w:b/>
                <w:i/>
              </w:rPr>
              <w:t>’</w:t>
            </w:r>
            <w:r w:rsidRPr="00AC2AED">
              <w:rPr>
                <w:b/>
                <w:i/>
              </w:rPr>
              <w:t>un pays tiers comme pays d</w:t>
            </w:r>
            <w:r w:rsidR="0056307D">
              <w:rPr>
                <w:b/>
                <w:i/>
              </w:rPr>
              <w:t>’</w:t>
            </w:r>
            <w:r w:rsidRPr="00AC2AED">
              <w:rPr>
                <w:b/>
                <w:i/>
              </w:rPr>
              <w:t>origine sûr ou comme pays tiers sûr, devraient pouvoir le faire en prévoyant des exceptions pour des parties spécifiques de son territoire ou des catégories de personnes clairement identifiables, avant que le règlement (UE) 2024/1348 ne commence à s</w:t>
            </w:r>
            <w:r w:rsidR="0056307D">
              <w:rPr>
                <w:b/>
                <w:i/>
              </w:rPr>
              <w:t>’</w:t>
            </w:r>
            <w:r w:rsidRPr="00AC2AED">
              <w:rPr>
                <w:b/>
                <w:i/>
              </w:rPr>
              <w:t>appliquer.</w:t>
            </w:r>
          </w:p>
        </w:tc>
        <w:tc>
          <w:tcPr>
            <w:tcW w:w="4876" w:type="dxa"/>
            <w:tcBorders>
              <w:top w:val="nil"/>
              <w:left w:val="nil"/>
              <w:bottom w:val="nil"/>
              <w:right w:val="nil"/>
            </w:tcBorders>
          </w:tcPr>
          <w:p w14:paraId="4DC7B32C" w14:textId="77777777" w:rsidR="005B77B0" w:rsidRPr="00AC2AED" w:rsidRDefault="005B77B0" w:rsidP="00935B23">
            <w:pPr>
              <w:pStyle w:val="Normal6a"/>
            </w:pPr>
            <w:proofErr w:type="gramStart"/>
            <w:r w:rsidRPr="00AC2AED">
              <w:rPr>
                <w:b/>
                <w:i/>
              </w:rPr>
              <w:t>supprimé</w:t>
            </w:r>
            <w:proofErr w:type="gramEnd"/>
          </w:p>
        </w:tc>
      </w:tr>
    </w:tbl>
    <w:p w14:paraId="63483910"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4C200A4" w14:textId="77777777" w:rsidR="005B77B0" w:rsidRPr="00AC2AED" w:rsidRDefault="005B77B0" w:rsidP="005B77B0">
      <w:r w:rsidRPr="00AC2AED">
        <w:rPr>
          <w:rStyle w:val="HideTWBExt"/>
        </w:rPr>
        <w:t>&lt;/Amend&gt;</w:t>
      </w:r>
    </w:p>
    <w:p w14:paraId="45EFFA3C"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157</w:t>
      </w:r>
      <w:r w:rsidRPr="00AC2AED">
        <w:rPr>
          <w:rStyle w:val="HideTWBExt"/>
          <w:b w:val="0"/>
        </w:rPr>
        <w:t>&lt;/NumAm&gt;</w:t>
      </w:r>
    </w:p>
    <w:p w14:paraId="225FB39A"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4C79F2B0" w14:textId="77777777" w:rsidR="005B77B0" w:rsidRPr="00AC2AED" w:rsidRDefault="005B77B0" w:rsidP="005B77B0">
      <w:pPr>
        <w:pStyle w:val="NormalBold"/>
      </w:pPr>
      <w:r w:rsidRPr="00AC2AED">
        <w:rPr>
          <w:rStyle w:val="HideTWBExt"/>
          <w:b w:val="0"/>
        </w:rPr>
        <w:t>&lt;/RepeatBlock-By&gt;</w:t>
      </w:r>
    </w:p>
    <w:p w14:paraId="7D60184F"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A918EC0" w14:textId="77777777" w:rsidR="005B77B0" w:rsidRPr="00AC2AED" w:rsidRDefault="005B77B0" w:rsidP="005B77B0">
      <w:pPr>
        <w:pStyle w:val="NormalBold"/>
      </w:pPr>
      <w:r w:rsidRPr="00AC2AED">
        <w:rPr>
          <w:rStyle w:val="HideTWBExt"/>
          <w:b w:val="0"/>
        </w:rPr>
        <w:t>&lt;Article&gt;</w:t>
      </w:r>
      <w:r w:rsidRPr="00AC2AED">
        <w:t>Considérant 19</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D6D5756" w14:textId="77777777" w:rsidTr="00935B23">
        <w:trPr>
          <w:trHeight w:hRule="exact" w:val="240"/>
          <w:jc w:val="center"/>
        </w:trPr>
        <w:tc>
          <w:tcPr>
            <w:tcW w:w="9752" w:type="dxa"/>
            <w:gridSpan w:val="2"/>
            <w:tcBorders>
              <w:top w:val="nil"/>
              <w:left w:val="nil"/>
              <w:bottom w:val="nil"/>
              <w:right w:val="nil"/>
            </w:tcBorders>
          </w:tcPr>
          <w:p w14:paraId="6D1E45EC" w14:textId="77777777" w:rsidR="005B77B0" w:rsidRPr="00AC2AED" w:rsidRDefault="005B77B0" w:rsidP="00935B23"/>
        </w:tc>
      </w:tr>
      <w:tr w:rsidR="005B77B0" w:rsidRPr="00AC2AED" w14:paraId="28E5366B" w14:textId="77777777" w:rsidTr="00935B23">
        <w:trPr>
          <w:trHeight w:val="240"/>
          <w:jc w:val="center"/>
        </w:trPr>
        <w:tc>
          <w:tcPr>
            <w:tcW w:w="4876" w:type="dxa"/>
            <w:tcBorders>
              <w:top w:val="nil"/>
              <w:left w:val="nil"/>
              <w:bottom w:val="nil"/>
              <w:right w:val="nil"/>
            </w:tcBorders>
          </w:tcPr>
          <w:p w14:paraId="26BC4799"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0138BC1" w14:textId="77777777" w:rsidR="005B77B0" w:rsidRPr="00AC2AED" w:rsidRDefault="005B77B0" w:rsidP="00935B23">
            <w:pPr>
              <w:pStyle w:val="AmColumnHeading"/>
            </w:pPr>
            <w:r w:rsidRPr="00AC2AED">
              <w:t>Amendement</w:t>
            </w:r>
          </w:p>
        </w:tc>
      </w:tr>
      <w:tr w:rsidR="005B77B0" w:rsidRPr="00AC2AED" w14:paraId="05CD6D1C" w14:textId="77777777" w:rsidTr="00935B23">
        <w:trPr>
          <w:jc w:val="center"/>
        </w:trPr>
        <w:tc>
          <w:tcPr>
            <w:tcW w:w="4876" w:type="dxa"/>
            <w:tcBorders>
              <w:top w:val="nil"/>
              <w:left w:val="nil"/>
              <w:bottom w:val="nil"/>
              <w:right w:val="nil"/>
            </w:tcBorders>
          </w:tcPr>
          <w:p w14:paraId="7C656F66" w14:textId="17152480" w:rsidR="005B77B0" w:rsidRPr="00AC2AED" w:rsidRDefault="005B77B0" w:rsidP="00935B23">
            <w:pPr>
              <w:pStyle w:val="Normal6a"/>
            </w:pPr>
            <w:r w:rsidRPr="00AC2AED">
              <w:rPr>
                <w:b/>
                <w:i/>
              </w:rPr>
              <w:t>(19)</w:t>
            </w:r>
            <w:r w:rsidRPr="00AC2AED">
              <w:tab/>
            </w:r>
            <w:r w:rsidRPr="00AC2AED">
              <w:rPr>
                <w:b/>
                <w:i/>
              </w:rPr>
              <w:t>En outre, afin de tenir compte de la complexité et de la réalité des situations dans les pays tiers, les États membres, lorsqu</w:t>
            </w:r>
            <w:r w:rsidR="0056307D">
              <w:rPr>
                <w:b/>
                <w:i/>
              </w:rPr>
              <w:t>’</w:t>
            </w:r>
            <w:r w:rsidRPr="00AC2AED">
              <w:rPr>
                <w:b/>
                <w:i/>
              </w:rPr>
              <w:t>ils appliquent ou introduisent une législation autorisant la désignation nationale d</w:t>
            </w:r>
            <w:r w:rsidR="0056307D">
              <w:rPr>
                <w:b/>
                <w:i/>
              </w:rPr>
              <w:t>’</w:t>
            </w:r>
            <w:r w:rsidRPr="00AC2AED">
              <w:rPr>
                <w:b/>
                <w:i/>
              </w:rPr>
              <w:t>un pays tiers comme pays d</w:t>
            </w:r>
            <w:r w:rsidR="0056307D">
              <w:rPr>
                <w:b/>
                <w:i/>
              </w:rPr>
              <w:t>’</w:t>
            </w:r>
            <w:r w:rsidRPr="00AC2AED">
              <w:rPr>
                <w:b/>
                <w:i/>
              </w:rPr>
              <w:t>origine sûr ou comme pays tiers sûr, devraient pouvoir le faire en prévoyant des exceptions pour des parties spécifiques de son territoire ou des catégories de personnes clairement identifiables, avant que le règlement (UE) 2024/1348 ne commence à s</w:t>
            </w:r>
            <w:r w:rsidR="0056307D">
              <w:rPr>
                <w:b/>
                <w:i/>
              </w:rPr>
              <w:t>’</w:t>
            </w:r>
            <w:r w:rsidRPr="00AC2AED">
              <w:rPr>
                <w:b/>
                <w:i/>
              </w:rPr>
              <w:t>appliquer.</w:t>
            </w:r>
          </w:p>
        </w:tc>
        <w:tc>
          <w:tcPr>
            <w:tcW w:w="4876" w:type="dxa"/>
            <w:tcBorders>
              <w:top w:val="nil"/>
              <w:left w:val="nil"/>
              <w:bottom w:val="nil"/>
              <w:right w:val="nil"/>
            </w:tcBorders>
          </w:tcPr>
          <w:p w14:paraId="5A6F95A9" w14:textId="77777777" w:rsidR="005B77B0" w:rsidRPr="00AC2AED" w:rsidRDefault="005B77B0" w:rsidP="00935B23">
            <w:pPr>
              <w:pStyle w:val="Normal6a"/>
            </w:pPr>
            <w:proofErr w:type="gramStart"/>
            <w:r w:rsidRPr="00AC2AED">
              <w:rPr>
                <w:b/>
                <w:i/>
              </w:rPr>
              <w:t>supprimé</w:t>
            </w:r>
            <w:proofErr w:type="gramEnd"/>
          </w:p>
        </w:tc>
      </w:tr>
    </w:tbl>
    <w:p w14:paraId="34DF7030"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ADFB0EF"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7293B64F" w14:textId="62220364" w:rsidR="005B77B0" w:rsidRPr="00AC2AED" w:rsidRDefault="005B77B0" w:rsidP="005B77B0">
      <w:pPr>
        <w:pStyle w:val="AmJustText"/>
      </w:pPr>
      <w:r w:rsidRPr="00AC2AED">
        <w:t>Aucune justification n</w:t>
      </w:r>
      <w:r w:rsidR="0056307D">
        <w:t>’</w:t>
      </w:r>
      <w:r w:rsidRPr="00AC2AED">
        <w:t>a été fournie quant à la raison pour laquelle ces dispositions spécifiques du pacte sur la migration et l</w:t>
      </w:r>
      <w:r w:rsidR="0056307D">
        <w:t>’</w:t>
      </w:r>
      <w:r w:rsidRPr="00AC2AED">
        <w:t>asile devraient être appliquées plus tôt que d</w:t>
      </w:r>
      <w:r w:rsidR="0056307D">
        <w:t>’</w:t>
      </w:r>
      <w:r w:rsidRPr="00AC2AED">
        <w:t>autres dispositions du pacte, telles que celles relatives à l</w:t>
      </w:r>
      <w:r w:rsidR="0056307D">
        <w:t>’</w:t>
      </w:r>
      <w:r w:rsidRPr="00AC2AED">
        <w:t>aide juridique prévues par le règlement relatif aux procédures d</w:t>
      </w:r>
      <w:r w:rsidR="0056307D">
        <w:t>’</w:t>
      </w:r>
      <w:r w:rsidRPr="00AC2AED">
        <w:t>asile, celles relatives à l</w:t>
      </w:r>
      <w:r w:rsidR="0056307D">
        <w:t>’</w:t>
      </w:r>
      <w:r w:rsidRPr="00AC2AED">
        <w:t>application des dispositions de solidarité prévues par le règlement relatif à la gestion de l</w:t>
      </w:r>
      <w:r w:rsidR="0056307D">
        <w:t>’</w:t>
      </w:r>
      <w:r w:rsidRPr="00AC2AED">
        <w:t>asile et de la migration ou celles relatives à l</w:t>
      </w:r>
      <w:r w:rsidR="0056307D">
        <w:t>’</w:t>
      </w:r>
      <w:r w:rsidRPr="00AC2AED">
        <w:t>accès au marché du travail prévues par la directive relative aux conditions d</w:t>
      </w:r>
      <w:r w:rsidR="0056307D">
        <w:t>’</w:t>
      </w:r>
      <w:r w:rsidRPr="00AC2AED">
        <w:t>accueil. En tout état de cause, il est très improbable que le processus législatif soit achevé à temps pour permettre l</w:t>
      </w:r>
      <w:r w:rsidR="0056307D">
        <w:t>’</w:t>
      </w:r>
      <w:r w:rsidRPr="00AC2AED">
        <w:t>application de ces dispositions avant juin 2026.</w:t>
      </w:r>
    </w:p>
    <w:p w14:paraId="27C5EDB6" w14:textId="77777777" w:rsidR="005B77B0" w:rsidRPr="00AC2AED" w:rsidRDefault="005B77B0" w:rsidP="005B77B0">
      <w:r w:rsidRPr="00AC2AED">
        <w:rPr>
          <w:rStyle w:val="HideTWBExt"/>
        </w:rPr>
        <w:t>&lt;/Amend&gt;</w:t>
      </w:r>
    </w:p>
    <w:p w14:paraId="58380FB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158</w:t>
      </w:r>
      <w:r w:rsidRPr="00AC2AED">
        <w:rPr>
          <w:rStyle w:val="HideTWBExt"/>
          <w:b w:val="0"/>
        </w:rPr>
        <w:t>&lt;/NumAm&gt;</w:t>
      </w:r>
    </w:p>
    <w:p w14:paraId="79BEE9EA"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2C20B670" w14:textId="77777777" w:rsidR="005B77B0" w:rsidRPr="00AC2AED" w:rsidRDefault="005B77B0" w:rsidP="005B77B0">
      <w:pPr>
        <w:pStyle w:val="NormalBold"/>
      </w:pPr>
      <w:r w:rsidRPr="00AC2AED">
        <w:rPr>
          <w:rStyle w:val="HideTWBExt"/>
          <w:b w:val="0"/>
        </w:rPr>
        <w:t>&lt;/RepeatBlock-By&gt;</w:t>
      </w:r>
    </w:p>
    <w:p w14:paraId="7E03A70C"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D2C78AF" w14:textId="77777777" w:rsidR="005B77B0" w:rsidRPr="00AC2AED" w:rsidRDefault="005B77B0" w:rsidP="005B77B0">
      <w:pPr>
        <w:pStyle w:val="NormalBold"/>
      </w:pPr>
      <w:r w:rsidRPr="00AC2AED">
        <w:rPr>
          <w:rStyle w:val="HideTWBExt"/>
          <w:b w:val="0"/>
        </w:rPr>
        <w:t>&lt;Article&gt;</w:t>
      </w:r>
      <w:r w:rsidRPr="00AC2AED">
        <w:t>Considérant 19</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C99B11C" w14:textId="77777777" w:rsidTr="00935B23">
        <w:trPr>
          <w:trHeight w:hRule="exact" w:val="240"/>
          <w:jc w:val="center"/>
        </w:trPr>
        <w:tc>
          <w:tcPr>
            <w:tcW w:w="9752" w:type="dxa"/>
            <w:gridSpan w:val="2"/>
            <w:tcBorders>
              <w:top w:val="nil"/>
              <w:left w:val="nil"/>
              <w:bottom w:val="nil"/>
              <w:right w:val="nil"/>
            </w:tcBorders>
          </w:tcPr>
          <w:p w14:paraId="5E1EBF31" w14:textId="77777777" w:rsidR="005B77B0" w:rsidRPr="00AC2AED" w:rsidRDefault="005B77B0" w:rsidP="00935B23"/>
        </w:tc>
      </w:tr>
      <w:tr w:rsidR="005B77B0" w:rsidRPr="00AC2AED" w14:paraId="39C04FDB" w14:textId="77777777" w:rsidTr="00935B23">
        <w:trPr>
          <w:trHeight w:val="240"/>
          <w:jc w:val="center"/>
        </w:trPr>
        <w:tc>
          <w:tcPr>
            <w:tcW w:w="4876" w:type="dxa"/>
            <w:tcBorders>
              <w:top w:val="nil"/>
              <w:left w:val="nil"/>
              <w:bottom w:val="nil"/>
              <w:right w:val="nil"/>
            </w:tcBorders>
          </w:tcPr>
          <w:p w14:paraId="0F2C781C"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8088418" w14:textId="77777777" w:rsidR="005B77B0" w:rsidRPr="00AC2AED" w:rsidRDefault="005B77B0" w:rsidP="00935B23">
            <w:pPr>
              <w:pStyle w:val="AmColumnHeading"/>
            </w:pPr>
            <w:r w:rsidRPr="00AC2AED">
              <w:t>Amendement</w:t>
            </w:r>
          </w:p>
        </w:tc>
      </w:tr>
      <w:tr w:rsidR="005B77B0" w:rsidRPr="00AC2AED" w14:paraId="1B9906F5" w14:textId="77777777" w:rsidTr="00935B23">
        <w:trPr>
          <w:jc w:val="center"/>
        </w:trPr>
        <w:tc>
          <w:tcPr>
            <w:tcW w:w="4876" w:type="dxa"/>
            <w:tcBorders>
              <w:top w:val="nil"/>
              <w:left w:val="nil"/>
              <w:bottom w:val="nil"/>
              <w:right w:val="nil"/>
            </w:tcBorders>
          </w:tcPr>
          <w:p w14:paraId="21C454CF" w14:textId="42CDCC0C" w:rsidR="005B77B0" w:rsidRPr="00AC2AED" w:rsidRDefault="005B77B0" w:rsidP="00935B23">
            <w:pPr>
              <w:pStyle w:val="Normal6a"/>
            </w:pPr>
            <w:r w:rsidRPr="00AC2AED">
              <w:rPr>
                <w:b/>
                <w:i/>
              </w:rPr>
              <w:t>(19)</w:t>
            </w:r>
            <w:r w:rsidRPr="00AC2AED">
              <w:tab/>
            </w:r>
            <w:r w:rsidRPr="00AC2AED">
              <w:rPr>
                <w:b/>
                <w:i/>
              </w:rPr>
              <w:t>En outre, afin de tenir compte de la complexité et de la réalité des situations dans les pays tiers, les États membres, lorsqu</w:t>
            </w:r>
            <w:r w:rsidR="0056307D">
              <w:rPr>
                <w:b/>
                <w:i/>
              </w:rPr>
              <w:t>’</w:t>
            </w:r>
            <w:r w:rsidRPr="00AC2AED">
              <w:rPr>
                <w:b/>
                <w:i/>
              </w:rPr>
              <w:t>ils appliquent ou introduisent une législation autorisant la désignation nationale d</w:t>
            </w:r>
            <w:r w:rsidR="0056307D">
              <w:rPr>
                <w:b/>
                <w:i/>
              </w:rPr>
              <w:t>’</w:t>
            </w:r>
            <w:r w:rsidRPr="00AC2AED">
              <w:rPr>
                <w:b/>
                <w:i/>
              </w:rPr>
              <w:t>un pays tiers comme pays d</w:t>
            </w:r>
            <w:r w:rsidR="0056307D">
              <w:rPr>
                <w:b/>
                <w:i/>
              </w:rPr>
              <w:t>’</w:t>
            </w:r>
            <w:r w:rsidRPr="00AC2AED">
              <w:rPr>
                <w:b/>
                <w:i/>
              </w:rPr>
              <w:t>origine sûr ou comme pays tiers sûr, devraient pouvoir le faire en prévoyant des exceptions pour des parties spécifiques de son territoire ou des catégories de personnes clairement identifiables, avant que le règlement (UE) 2024/1348 ne commence à s</w:t>
            </w:r>
            <w:r w:rsidR="0056307D">
              <w:rPr>
                <w:b/>
                <w:i/>
              </w:rPr>
              <w:t>’</w:t>
            </w:r>
            <w:r w:rsidRPr="00AC2AED">
              <w:rPr>
                <w:b/>
                <w:i/>
              </w:rPr>
              <w:t>appliquer.</w:t>
            </w:r>
          </w:p>
        </w:tc>
        <w:tc>
          <w:tcPr>
            <w:tcW w:w="4876" w:type="dxa"/>
            <w:tcBorders>
              <w:top w:val="nil"/>
              <w:left w:val="nil"/>
              <w:bottom w:val="nil"/>
              <w:right w:val="nil"/>
            </w:tcBorders>
          </w:tcPr>
          <w:p w14:paraId="03F65149" w14:textId="77777777" w:rsidR="005B77B0" w:rsidRPr="00AC2AED" w:rsidRDefault="005B77B0" w:rsidP="00935B23">
            <w:pPr>
              <w:pStyle w:val="Normal6a"/>
            </w:pPr>
            <w:proofErr w:type="gramStart"/>
            <w:r w:rsidRPr="00AC2AED">
              <w:rPr>
                <w:b/>
                <w:i/>
              </w:rPr>
              <w:t>supprimé</w:t>
            </w:r>
            <w:proofErr w:type="gramEnd"/>
          </w:p>
        </w:tc>
      </w:tr>
    </w:tbl>
    <w:p w14:paraId="58ACA9A3"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2F4BABD" w14:textId="77777777" w:rsidR="005B77B0" w:rsidRPr="00AC2AED" w:rsidRDefault="005B77B0" w:rsidP="005B77B0">
      <w:r w:rsidRPr="00AC2AED">
        <w:rPr>
          <w:rStyle w:val="HideTWBExt"/>
        </w:rPr>
        <w:t>&lt;/Amend&gt;</w:t>
      </w:r>
    </w:p>
    <w:p w14:paraId="1B617125"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159</w:t>
      </w:r>
      <w:r w:rsidRPr="00AC2AED">
        <w:rPr>
          <w:rStyle w:val="HideTWBExt"/>
          <w:b w:val="0"/>
        </w:rPr>
        <w:t>&lt;/NumAm&gt;</w:t>
      </w:r>
    </w:p>
    <w:p w14:paraId="043E689E" w14:textId="77777777" w:rsidR="005B77B0" w:rsidRPr="00AC2AED" w:rsidRDefault="005B77B0" w:rsidP="005B77B0">
      <w:pPr>
        <w:pStyle w:val="NormalBold"/>
      </w:pPr>
      <w:r w:rsidRPr="00AC2AED">
        <w:rPr>
          <w:rStyle w:val="HideTWBExt"/>
          <w:b w:val="0"/>
        </w:rPr>
        <w:t>&lt;RepeatBlock-By&gt;&lt;Members&gt;</w:t>
      </w:r>
      <w:r w:rsidRPr="00AC2AED">
        <w:t>Reinhold Lopatka, Lukas Mandl, Angelika Winzig, Sophia Kircher, Alexander Bernhuber</w:t>
      </w:r>
      <w:r w:rsidRPr="00AC2AED">
        <w:rPr>
          <w:rStyle w:val="HideTWBExt"/>
          <w:b w:val="0"/>
        </w:rPr>
        <w:t>&lt;/Members&gt;</w:t>
      </w:r>
    </w:p>
    <w:p w14:paraId="69403682" w14:textId="77777777" w:rsidR="005B77B0" w:rsidRPr="00AC2AED" w:rsidRDefault="005B77B0" w:rsidP="005B77B0">
      <w:pPr>
        <w:pStyle w:val="NormalBold"/>
      </w:pPr>
      <w:r w:rsidRPr="00AC2AED">
        <w:rPr>
          <w:rStyle w:val="HideTWBExt"/>
          <w:b w:val="0"/>
        </w:rPr>
        <w:t>&lt;/RepeatBlock-By&gt;</w:t>
      </w:r>
    </w:p>
    <w:p w14:paraId="5F781382"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C914CDA" w14:textId="77777777" w:rsidR="005B77B0" w:rsidRPr="00AC2AED" w:rsidRDefault="005B77B0" w:rsidP="005B77B0">
      <w:pPr>
        <w:pStyle w:val="NormalBold"/>
      </w:pPr>
      <w:r w:rsidRPr="00AC2AED">
        <w:rPr>
          <w:rStyle w:val="HideTWBExt"/>
          <w:b w:val="0"/>
        </w:rPr>
        <w:t>&lt;Article&gt;</w:t>
      </w:r>
      <w:r w:rsidRPr="00AC2AED">
        <w:t>Considérant 19</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080EABB" w14:textId="77777777" w:rsidTr="00935B23">
        <w:trPr>
          <w:trHeight w:hRule="exact" w:val="240"/>
          <w:jc w:val="center"/>
        </w:trPr>
        <w:tc>
          <w:tcPr>
            <w:tcW w:w="9752" w:type="dxa"/>
            <w:gridSpan w:val="2"/>
            <w:tcBorders>
              <w:top w:val="nil"/>
              <w:left w:val="nil"/>
              <w:bottom w:val="nil"/>
              <w:right w:val="nil"/>
            </w:tcBorders>
          </w:tcPr>
          <w:p w14:paraId="0D3E0CE2" w14:textId="77777777" w:rsidR="005B77B0" w:rsidRPr="00AC2AED" w:rsidRDefault="005B77B0" w:rsidP="00935B23"/>
        </w:tc>
      </w:tr>
      <w:tr w:rsidR="005B77B0" w:rsidRPr="00AC2AED" w14:paraId="75F597C8" w14:textId="77777777" w:rsidTr="00935B23">
        <w:trPr>
          <w:trHeight w:val="240"/>
          <w:jc w:val="center"/>
        </w:trPr>
        <w:tc>
          <w:tcPr>
            <w:tcW w:w="4876" w:type="dxa"/>
            <w:tcBorders>
              <w:top w:val="nil"/>
              <w:left w:val="nil"/>
              <w:bottom w:val="nil"/>
              <w:right w:val="nil"/>
            </w:tcBorders>
          </w:tcPr>
          <w:p w14:paraId="0CB9DD5B"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16DA23B" w14:textId="77777777" w:rsidR="005B77B0" w:rsidRPr="00AC2AED" w:rsidRDefault="005B77B0" w:rsidP="00935B23">
            <w:pPr>
              <w:pStyle w:val="AmColumnHeading"/>
            </w:pPr>
            <w:r w:rsidRPr="00AC2AED">
              <w:t>Amendement</w:t>
            </w:r>
          </w:p>
        </w:tc>
      </w:tr>
      <w:tr w:rsidR="005B77B0" w:rsidRPr="00AC2AED" w14:paraId="3244D5B3" w14:textId="77777777" w:rsidTr="00935B23">
        <w:trPr>
          <w:jc w:val="center"/>
        </w:trPr>
        <w:tc>
          <w:tcPr>
            <w:tcW w:w="4876" w:type="dxa"/>
            <w:tcBorders>
              <w:top w:val="nil"/>
              <w:left w:val="nil"/>
              <w:bottom w:val="nil"/>
              <w:right w:val="nil"/>
            </w:tcBorders>
          </w:tcPr>
          <w:p w14:paraId="69CCD880" w14:textId="4350B75B" w:rsidR="005B77B0" w:rsidRPr="00AC2AED" w:rsidRDefault="005B77B0" w:rsidP="00935B23">
            <w:pPr>
              <w:pStyle w:val="Normal6a"/>
            </w:pPr>
            <w:r w:rsidRPr="00AC2AED">
              <w:t>(19)</w:t>
            </w:r>
            <w:r w:rsidRPr="00AC2AED">
              <w:tab/>
            </w:r>
            <w:r w:rsidRPr="00AC2AED">
              <w:rPr>
                <w:b/>
                <w:i/>
              </w:rPr>
              <w:t>En outre,</w:t>
            </w:r>
            <w:r w:rsidRPr="00AC2AED">
              <w:t xml:space="preserve"> afin de tenir compte de la complexité et de </w:t>
            </w:r>
            <w:r w:rsidRPr="00AC2AED">
              <w:rPr>
                <w:b/>
                <w:i/>
              </w:rPr>
              <w:t>la réalité</w:t>
            </w:r>
            <w:r w:rsidRPr="00AC2AED">
              <w:t xml:space="preserve"> des situations dans les pays tiers, les États membres</w:t>
            </w:r>
            <w:r w:rsidRPr="00AC2AED">
              <w:rPr>
                <w:b/>
                <w:i/>
              </w:rPr>
              <w:t>, lorsqu</w:t>
            </w:r>
            <w:r w:rsidR="0056307D">
              <w:rPr>
                <w:b/>
                <w:i/>
              </w:rPr>
              <w:t>’</w:t>
            </w:r>
            <w:r w:rsidRPr="00AC2AED">
              <w:rPr>
                <w:b/>
                <w:i/>
              </w:rPr>
              <w:t>ils appliquent ou introduisent</w:t>
            </w:r>
            <w:r w:rsidRPr="00AC2AED">
              <w:t xml:space="preserve"> une législation autorisant la désignation nationale d</w:t>
            </w:r>
            <w:r w:rsidR="0056307D">
              <w:t>’</w:t>
            </w:r>
            <w:r w:rsidRPr="00AC2AED">
              <w:t>un pays tiers comme pays d</w:t>
            </w:r>
            <w:r w:rsidR="0056307D">
              <w:t>’</w:t>
            </w:r>
            <w:r w:rsidRPr="00AC2AED">
              <w:t xml:space="preserve">origine sûr ou comme pays tiers sûr, </w:t>
            </w:r>
            <w:r w:rsidRPr="00AC2AED">
              <w:rPr>
                <w:b/>
                <w:i/>
              </w:rPr>
              <w:t>devraient pouvoir le faire en prévoyant</w:t>
            </w:r>
            <w:r w:rsidRPr="00AC2AED">
              <w:t xml:space="preserve"> des exceptions pour des parties spécifiques de son territoire ou des catégories de personnes clairement identifiables, avant que le règlement (UE) 2024/1348 ne commence à s</w:t>
            </w:r>
            <w:r w:rsidR="0056307D">
              <w:t>’</w:t>
            </w:r>
            <w:r w:rsidRPr="00AC2AED">
              <w:t>appliquer.</w:t>
            </w:r>
          </w:p>
        </w:tc>
        <w:tc>
          <w:tcPr>
            <w:tcW w:w="4876" w:type="dxa"/>
            <w:tcBorders>
              <w:top w:val="nil"/>
              <w:left w:val="nil"/>
              <w:bottom w:val="nil"/>
              <w:right w:val="nil"/>
            </w:tcBorders>
          </w:tcPr>
          <w:p w14:paraId="729AA8A6" w14:textId="4CC7C6C3" w:rsidR="005B77B0" w:rsidRPr="00AC2AED" w:rsidRDefault="005B77B0" w:rsidP="00935B23">
            <w:pPr>
              <w:pStyle w:val="Normal6a"/>
            </w:pPr>
            <w:r w:rsidRPr="00AC2AED">
              <w:t>(19)</w:t>
            </w:r>
            <w:r w:rsidRPr="00AC2AED">
              <w:tab/>
              <w:t xml:space="preserve">Afin de tenir compte de la complexité et de </w:t>
            </w:r>
            <w:r w:rsidRPr="00AC2AED">
              <w:rPr>
                <w:b/>
                <w:i/>
              </w:rPr>
              <w:t>l</w:t>
            </w:r>
            <w:r w:rsidR="0056307D">
              <w:rPr>
                <w:b/>
                <w:i/>
              </w:rPr>
              <w:t>’</w:t>
            </w:r>
            <w:r w:rsidRPr="00AC2AED">
              <w:rPr>
                <w:b/>
                <w:i/>
              </w:rPr>
              <w:t>évolution</w:t>
            </w:r>
            <w:r w:rsidRPr="00AC2AED">
              <w:t xml:space="preserve"> des situations dans les pays tiers, les États membres </w:t>
            </w:r>
            <w:r w:rsidRPr="00AC2AED">
              <w:rPr>
                <w:b/>
                <w:i/>
              </w:rPr>
              <w:t>devraient avoir la possibilité d</w:t>
            </w:r>
            <w:r w:rsidR="0056307D">
              <w:rPr>
                <w:b/>
                <w:i/>
              </w:rPr>
              <w:t>’</w:t>
            </w:r>
            <w:r w:rsidRPr="00AC2AED">
              <w:rPr>
                <w:b/>
                <w:i/>
              </w:rPr>
              <w:t>appliquer ou d</w:t>
            </w:r>
            <w:r w:rsidR="0056307D">
              <w:rPr>
                <w:b/>
                <w:i/>
              </w:rPr>
              <w:t>’</w:t>
            </w:r>
            <w:r w:rsidRPr="00AC2AED">
              <w:rPr>
                <w:b/>
                <w:i/>
              </w:rPr>
              <w:t>introduire</w:t>
            </w:r>
            <w:r w:rsidRPr="00AC2AED">
              <w:t xml:space="preserve"> une législation autorisant la désignation nationale d</w:t>
            </w:r>
            <w:r w:rsidR="0056307D">
              <w:t>’</w:t>
            </w:r>
            <w:r w:rsidRPr="00AC2AED">
              <w:t>un pays tiers comme pays d</w:t>
            </w:r>
            <w:r w:rsidR="0056307D">
              <w:t>’</w:t>
            </w:r>
            <w:r w:rsidRPr="00AC2AED">
              <w:t xml:space="preserve">origine sûr ou comme pays tiers sûr, </w:t>
            </w:r>
            <w:r w:rsidRPr="00AC2AED">
              <w:rPr>
                <w:b/>
                <w:i/>
              </w:rPr>
              <w:t>y compris avec</w:t>
            </w:r>
            <w:r w:rsidRPr="00AC2AED">
              <w:t xml:space="preserve"> des exceptions pour des parties spécifiques de son territoire ou des catégories de personnes clairement identifiables, avant que le règlement (UE) 2024/1348 ne commence à s</w:t>
            </w:r>
            <w:r w:rsidR="0056307D">
              <w:t>’</w:t>
            </w:r>
            <w:r w:rsidRPr="00AC2AED">
              <w:t>appliquer</w:t>
            </w:r>
            <w:r w:rsidRPr="00AC2AED">
              <w:rPr>
                <w:b/>
                <w:i/>
              </w:rPr>
              <w:t>, de manière raisonnable afin de ne pas aller à l</w:t>
            </w:r>
            <w:r w:rsidR="0056307D">
              <w:rPr>
                <w:b/>
                <w:i/>
              </w:rPr>
              <w:t>’</w:t>
            </w:r>
            <w:r w:rsidRPr="00AC2AED">
              <w:rPr>
                <w:b/>
                <w:i/>
              </w:rPr>
              <w:t>encontre de l</w:t>
            </w:r>
            <w:r w:rsidR="0056307D">
              <w:rPr>
                <w:b/>
                <w:i/>
              </w:rPr>
              <w:t>’</w:t>
            </w:r>
            <w:r w:rsidRPr="00AC2AED">
              <w:rPr>
                <w:b/>
                <w:i/>
              </w:rPr>
              <w:t>objectif du présent règlement</w:t>
            </w:r>
            <w:r w:rsidRPr="00AC2AED">
              <w:t xml:space="preserve">. </w:t>
            </w:r>
            <w:r w:rsidRPr="00AC2AED">
              <w:rPr>
                <w:b/>
                <w:i/>
              </w:rPr>
              <w:t>Cette flexibilité permet aux États membres de réagir rapidement aux risques différenciés tout en maintenant la cohérence globale avec le cadre de l</w:t>
            </w:r>
            <w:r w:rsidR="0056307D">
              <w:rPr>
                <w:b/>
                <w:i/>
              </w:rPr>
              <w:t>’</w:t>
            </w:r>
            <w:r w:rsidRPr="00AC2AED">
              <w:rPr>
                <w:b/>
                <w:i/>
              </w:rPr>
              <w:t>Union.</w:t>
            </w:r>
          </w:p>
        </w:tc>
      </w:tr>
    </w:tbl>
    <w:p w14:paraId="15C7155D"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18B4264"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267EB33F" w14:textId="10A2AEA8" w:rsidR="005B77B0" w:rsidRPr="00AC2AED" w:rsidRDefault="005B77B0" w:rsidP="005B77B0">
      <w:pPr>
        <w:pStyle w:val="AmJustText"/>
      </w:pPr>
      <w:r w:rsidRPr="00AC2AED">
        <w:t>Les États membres ont besoin de la souplesse nécessaire pour adapter leurs désignations nationales de pays d</w:t>
      </w:r>
      <w:r w:rsidR="0056307D">
        <w:t>’</w:t>
      </w:r>
      <w:r w:rsidRPr="00AC2AED">
        <w:t>origine sûrs à l</w:t>
      </w:r>
      <w:r w:rsidR="0056307D">
        <w:t>’</w:t>
      </w:r>
      <w:r w:rsidRPr="00AC2AED">
        <w:t>évolution des réalités sur le terrain. Le fait de leur permettre d</w:t>
      </w:r>
      <w:r w:rsidR="0056307D">
        <w:t>’</w:t>
      </w:r>
      <w:r w:rsidRPr="00AC2AED">
        <w:t>introduire ou d</w:t>
      </w:r>
      <w:r w:rsidR="0056307D">
        <w:t>’</w:t>
      </w:r>
      <w:r w:rsidRPr="00AC2AED">
        <w:t>appliquer de telles désignations avant la date générale d</w:t>
      </w:r>
      <w:r w:rsidR="0056307D">
        <w:t>’</w:t>
      </w:r>
      <w:r w:rsidRPr="00AC2AED">
        <w:t>application et d</w:t>
      </w:r>
      <w:r w:rsidR="0056307D">
        <w:t>’</w:t>
      </w:r>
      <w:r w:rsidRPr="00AC2AED">
        <w:t>opérer des distinctions selon les régions ou catégories de personnes, le cas échéant, garantit que le système reste à la fois crédible et adaptable. Cette option permet d</w:t>
      </w:r>
      <w:r w:rsidR="0056307D">
        <w:t>’</w:t>
      </w:r>
      <w:r w:rsidRPr="00AC2AED">
        <w:t>éviter les retards et de renforcer l</w:t>
      </w:r>
      <w:r w:rsidR="0056307D">
        <w:t>’</w:t>
      </w:r>
      <w:r w:rsidRPr="00AC2AED">
        <w:t>efficacité de la gestion de l</w:t>
      </w:r>
      <w:r w:rsidR="0056307D">
        <w:t>’</w:t>
      </w:r>
      <w:r w:rsidRPr="00AC2AED">
        <w:t>asile, tout en préservant la cohérence avec la liste de l</w:t>
      </w:r>
      <w:r w:rsidR="0056307D">
        <w:t>’</w:t>
      </w:r>
      <w:r w:rsidRPr="00AC2AED">
        <w:t>Union.</w:t>
      </w:r>
    </w:p>
    <w:p w14:paraId="65AF4536" w14:textId="77777777" w:rsidR="005B77B0" w:rsidRPr="00AC2AED" w:rsidRDefault="005B77B0" w:rsidP="005B77B0">
      <w:r w:rsidRPr="00AC2AED">
        <w:rPr>
          <w:rStyle w:val="HideTWBExt"/>
        </w:rPr>
        <w:t>&lt;/Amend&gt;</w:t>
      </w:r>
    </w:p>
    <w:p w14:paraId="37F08B7C"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160</w:t>
      </w:r>
      <w:r w:rsidRPr="00AC2AED">
        <w:rPr>
          <w:rStyle w:val="HideTWBExt"/>
          <w:b w:val="0"/>
        </w:rPr>
        <w:t>&lt;/NumAm&gt;</w:t>
      </w:r>
    </w:p>
    <w:p w14:paraId="2223F348" w14:textId="77777777" w:rsidR="005B77B0" w:rsidRPr="00AC2AED" w:rsidRDefault="005B77B0" w:rsidP="005B77B0">
      <w:pPr>
        <w:pStyle w:val="NormalBold"/>
      </w:pPr>
      <w:r w:rsidRPr="00AC2AED">
        <w:rPr>
          <w:rStyle w:val="HideTWBExt"/>
          <w:b w:val="0"/>
        </w:rPr>
        <w:t>&lt;RepeatBlock-By&gt;&lt;Members&gt;</w:t>
      </w:r>
      <w:r w:rsidRPr="00AC2AED">
        <w:t>Jan-Christoph Oetjen</w:t>
      </w:r>
      <w:r w:rsidRPr="00AC2AED">
        <w:rPr>
          <w:rStyle w:val="HideTWBExt"/>
          <w:b w:val="0"/>
        </w:rPr>
        <w:t>&lt;/Members&gt;</w:t>
      </w:r>
    </w:p>
    <w:p w14:paraId="5838E5D3" w14:textId="77777777" w:rsidR="005B77B0" w:rsidRPr="00AC2AED" w:rsidRDefault="005B77B0" w:rsidP="005B77B0">
      <w:pPr>
        <w:pStyle w:val="NormalBold"/>
      </w:pPr>
      <w:r w:rsidRPr="00AC2AED">
        <w:rPr>
          <w:rStyle w:val="HideTWBExt"/>
          <w:b w:val="0"/>
        </w:rPr>
        <w:t>&lt;/RepeatBlock-By&gt;</w:t>
      </w:r>
    </w:p>
    <w:p w14:paraId="19D5B33C"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649C7A2" w14:textId="77777777" w:rsidR="005B77B0" w:rsidRPr="00AC2AED" w:rsidRDefault="005B77B0" w:rsidP="005B77B0">
      <w:pPr>
        <w:pStyle w:val="NormalBold"/>
      </w:pPr>
      <w:r w:rsidRPr="00AC2AED">
        <w:rPr>
          <w:rStyle w:val="HideTWBExt"/>
          <w:b w:val="0"/>
        </w:rPr>
        <w:t>&lt;Article&gt;</w:t>
      </w:r>
      <w:r w:rsidRPr="00AC2AED">
        <w:t>Considérant 19</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B5EB56D" w14:textId="77777777" w:rsidTr="00935B23">
        <w:trPr>
          <w:trHeight w:hRule="exact" w:val="240"/>
          <w:jc w:val="center"/>
        </w:trPr>
        <w:tc>
          <w:tcPr>
            <w:tcW w:w="9752" w:type="dxa"/>
            <w:gridSpan w:val="2"/>
            <w:tcBorders>
              <w:top w:val="nil"/>
              <w:left w:val="nil"/>
              <w:bottom w:val="nil"/>
              <w:right w:val="nil"/>
            </w:tcBorders>
          </w:tcPr>
          <w:p w14:paraId="477C6C97" w14:textId="77777777" w:rsidR="005B77B0" w:rsidRPr="00AC2AED" w:rsidRDefault="005B77B0" w:rsidP="00935B23"/>
        </w:tc>
      </w:tr>
      <w:tr w:rsidR="005B77B0" w:rsidRPr="00AC2AED" w14:paraId="426689A1" w14:textId="77777777" w:rsidTr="00935B23">
        <w:trPr>
          <w:trHeight w:val="240"/>
          <w:jc w:val="center"/>
        </w:trPr>
        <w:tc>
          <w:tcPr>
            <w:tcW w:w="4876" w:type="dxa"/>
            <w:tcBorders>
              <w:top w:val="nil"/>
              <w:left w:val="nil"/>
              <w:bottom w:val="nil"/>
              <w:right w:val="nil"/>
            </w:tcBorders>
          </w:tcPr>
          <w:p w14:paraId="4B62BE89"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634607E" w14:textId="77777777" w:rsidR="005B77B0" w:rsidRPr="00AC2AED" w:rsidRDefault="005B77B0" w:rsidP="00935B23">
            <w:pPr>
              <w:pStyle w:val="AmColumnHeading"/>
            </w:pPr>
            <w:r w:rsidRPr="00AC2AED">
              <w:t>Amendement</w:t>
            </w:r>
          </w:p>
        </w:tc>
      </w:tr>
      <w:tr w:rsidR="005B77B0" w:rsidRPr="00AC2AED" w14:paraId="529CBD14" w14:textId="77777777" w:rsidTr="00935B23">
        <w:trPr>
          <w:jc w:val="center"/>
        </w:trPr>
        <w:tc>
          <w:tcPr>
            <w:tcW w:w="4876" w:type="dxa"/>
            <w:tcBorders>
              <w:top w:val="nil"/>
              <w:left w:val="nil"/>
              <w:bottom w:val="nil"/>
              <w:right w:val="nil"/>
            </w:tcBorders>
          </w:tcPr>
          <w:p w14:paraId="72BAC6BE" w14:textId="2ED14AD8" w:rsidR="005B77B0" w:rsidRPr="00AC2AED" w:rsidRDefault="005B77B0" w:rsidP="00935B23">
            <w:pPr>
              <w:pStyle w:val="Normal6a"/>
            </w:pPr>
            <w:r w:rsidRPr="00AC2AED">
              <w:t>(19)</w:t>
            </w:r>
            <w:r w:rsidRPr="00AC2AED">
              <w:tab/>
              <w:t>En outre, afin de tenir compte de la complexité et de la réalité des situations dans les pays tiers, les États membres, lorsqu</w:t>
            </w:r>
            <w:r w:rsidR="0056307D">
              <w:t>’</w:t>
            </w:r>
            <w:r w:rsidRPr="00AC2AED">
              <w:t>ils appliquent ou introduisent une législation autorisant la désignation nationale d</w:t>
            </w:r>
            <w:r w:rsidR="0056307D">
              <w:t>’</w:t>
            </w:r>
            <w:r w:rsidRPr="00AC2AED">
              <w:t>un pays tiers comme pays d</w:t>
            </w:r>
            <w:r w:rsidR="0056307D">
              <w:t>’</w:t>
            </w:r>
            <w:r w:rsidRPr="00AC2AED">
              <w:t xml:space="preserve">origine sûr ou comme pays tiers sûr, devraient pouvoir le faire en prévoyant des exceptions pour </w:t>
            </w:r>
            <w:r w:rsidRPr="00AC2AED">
              <w:rPr>
                <w:b/>
                <w:i/>
              </w:rPr>
              <w:t>des parties spécifiques de son territoire ou</w:t>
            </w:r>
            <w:r w:rsidRPr="00AC2AED">
              <w:t xml:space="preserve"> des catégories de personnes clairement identifiables, avant que le règlement (UE) 2024/1348 ne commence à s</w:t>
            </w:r>
            <w:r w:rsidR="0056307D">
              <w:t>’</w:t>
            </w:r>
            <w:r w:rsidRPr="00AC2AED">
              <w:t>appliquer.</w:t>
            </w:r>
          </w:p>
        </w:tc>
        <w:tc>
          <w:tcPr>
            <w:tcW w:w="4876" w:type="dxa"/>
            <w:tcBorders>
              <w:top w:val="nil"/>
              <w:left w:val="nil"/>
              <w:bottom w:val="nil"/>
              <w:right w:val="nil"/>
            </w:tcBorders>
          </w:tcPr>
          <w:p w14:paraId="02675E63" w14:textId="550D09F4" w:rsidR="005B77B0" w:rsidRPr="00AC2AED" w:rsidRDefault="005B77B0" w:rsidP="00935B23">
            <w:pPr>
              <w:pStyle w:val="Normal6a"/>
            </w:pPr>
            <w:r w:rsidRPr="00AC2AED">
              <w:t>(19)</w:t>
            </w:r>
            <w:r w:rsidRPr="00AC2AED">
              <w:tab/>
              <w:t>En outre, afin de tenir compte de la complexité et de la réalité des situations dans les pays tiers, les États membres, lorsqu</w:t>
            </w:r>
            <w:r w:rsidR="0056307D">
              <w:t>’</w:t>
            </w:r>
            <w:r w:rsidRPr="00AC2AED">
              <w:t>ils appliquent ou introduisent une législation autorisant la désignation nationale d</w:t>
            </w:r>
            <w:r w:rsidR="0056307D">
              <w:t>’</w:t>
            </w:r>
            <w:r w:rsidRPr="00AC2AED">
              <w:t>un pays tiers comme pays d</w:t>
            </w:r>
            <w:r w:rsidR="0056307D">
              <w:t>’</w:t>
            </w:r>
            <w:r w:rsidRPr="00AC2AED">
              <w:t xml:space="preserve">origine sûr ou comme pays tiers sûr, devraient pouvoir le faire en prévoyant des exceptions pour des catégories de personnes clairement identifiables, </w:t>
            </w:r>
            <w:r w:rsidRPr="00AC2AED">
              <w:rPr>
                <w:b/>
                <w:i/>
              </w:rPr>
              <w:t>telles que les personnes LGBTIQ, les militants politiques, les journalistes, les minorités religieuses ou ethniques, les apatrides ou les femmes,</w:t>
            </w:r>
            <w:r w:rsidRPr="00AC2AED">
              <w:t xml:space="preserve"> avant que le règlement (UE) 2024/1348 ne commence à s</w:t>
            </w:r>
            <w:r w:rsidR="0056307D">
              <w:t>’</w:t>
            </w:r>
            <w:r w:rsidRPr="00AC2AED">
              <w:t>appliquer.</w:t>
            </w:r>
          </w:p>
        </w:tc>
      </w:tr>
    </w:tbl>
    <w:p w14:paraId="620E7C30"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0BF18B3" w14:textId="77777777" w:rsidR="005B77B0" w:rsidRPr="00AC2AED" w:rsidRDefault="005B77B0" w:rsidP="005B77B0">
      <w:r w:rsidRPr="00AC2AED">
        <w:rPr>
          <w:rStyle w:val="HideTWBExt"/>
        </w:rPr>
        <w:t>&lt;/Amend&gt;</w:t>
      </w:r>
    </w:p>
    <w:p w14:paraId="4AC57B8D"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161</w:t>
      </w:r>
      <w:r w:rsidRPr="00AC2AED">
        <w:rPr>
          <w:rStyle w:val="HideTWBExt"/>
          <w:b w:val="0"/>
        </w:rPr>
        <w:t>&lt;/NumAm&gt;</w:t>
      </w:r>
    </w:p>
    <w:p w14:paraId="1521B9CD" w14:textId="77777777" w:rsidR="005B77B0" w:rsidRPr="00AC2AED" w:rsidRDefault="005B77B0" w:rsidP="005B77B0">
      <w:pPr>
        <w:pStyle w:val="NormalBold"/>
      </w:pPr>
      <w:r w:rsidRPr="00AC2AED">
        <w:rPr>
          <w:rStyle w:val="HideTWBExt"/>
          <w:b w:val="0"/>
        </w:rPr>
        <w:t>&lt;RepeatBlock-By&gt;&lt;Members&gt;</w:t>
      </w:r>
      <w:r w:rsidRPr="00AC2AED">
        <w:t>Marco Tarquinio, Sandro Ruotolo, Francisco Assis, Alessandro Zan, Cecilia Strada</w:t>
      </w:r>
      <w:r w:rsidRPr="00AC2AED">
        <w:rPr>
          <w:rStyle w:val="HideTWBExt"/>
          <w:b w:val="0"/>
        </w:rPr>
        <w:t>&lt;/Members&gt;</w:t>
      </w:r>
    </w:p>
    <w:p w14:paraId="49E19E53" w14:textId="77777777" w:rsidR="005B77B0" w:rsidRPr="00AC2AED" w:rsidRDefault="005B77B0" w:rsidP="005B77B0">
      <w:pPr>
        <w:pStyle w:val="NormalBold"/>
      </w:pPr>
      <w:r w:rsidRPr="00AC2AED">
        <w:rPr>
          <w:rStyle w:val="HideTWBExt"/>
          <w:b w:val="0"/>
        </w:rPr>
        <w:t>&lt;/RepeatBlock-By&gt;</w:t>
      </w:r>
    </w:p>
    <w:p w14:paraId="6F83C079"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C7BD87F" w14:textId="77777777" w:rsidR="005B77B0" w:rsidRPr="00AC2AED" w:rsidRDefault="005B77B0" w:rsidP="005B77B0">
      <w:pPr>
        <w:pStyle w:val="NormalBold"/>
      </w:pPr>
      <w:r w:rsidRPr="00AC2AED">
        <w:rPr>
          <w:rStyle w:val="HideTWBExt"/>
          <w:b w:val="0"/>
        </w:rPr>
        <w:t>&lt;Article&gt;</w:t>
      </w:r>
      <w:r w:rsidRPr="00AC2AED">
        <w:t>Considérant 19</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132C7EA" w14:textId="77777777" w:rsidTr="00935B23">
        <w:trPr>
          <w:trHeight w:hRule="exact" w:val="240"/>
          <w:jc w:val="center"/>
        </w:trPr>
        <w:tc>
          <w:tcPr>
            <w:tcW w:w="9752" w:type="dxa"/>
            <w:gridSpan w:val="2"/>
            <w:tcBorders>
              <w:top w:val="nil"/>
              <w:left w:val="nil"/>
              <w:bottom w:val="nil"/>
              <w:right w:val="nil"/>
            </w:tcBorders>
          </w:tcPr>
          <w:p w14:paraId="262D4167" w14:textId="77777777" w:rsidR="005B77B0" w:rsidRPr="00AC2AED" w:rsidRDefault="005B77B0" w:rsidP="00935B23"/>
        </w:tc>
      </w:tr>
      <w:tr w:rsidR="005B77B0" w:rsidRPr="00AC2AED" w14:paraId="38BA68C5" w14:textId="77777777" w:rsidTr="00935B23">
        <w:trPr>
          <w:trHeight w:val="240"/>
          <w:jc w:val="center"/>
        </w:trPr>
        <w:tc>
          <w:tcPr>
            <w:tcW w:w="4876" w:type="dxa"/>
            <w:tcBorders>
              <w:top w:val="nil"/>
              <w:left w:val="nil"/>
              <w:bottom w:val="nil"/>
              <w:right w:val="nil"/>
            </w:tcBorders>
          </w:tcPr>
          <w:p w14:paraId="042C1808"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AA28AFA" w14:textId="77777777" w:rsidR="005B77B0" w:rsidRPr="00AC2AED" w:rsidRDefault="005B77B0" w:rsidP="00935B23">
            <w:pPr>
              <w:pStyle w:val="AmColumnHeading"/>
            </w:pPr>
            <w:r w:rsidRPr="00AC2AED">
              <w:t>Amendement</w:t>
            </w:r>
          </w:p>
        </w:tc>
      </w:tr>
      <w:tr w:rsidR="005B77B0" w:rsidRPr="00AC2AED" w14:paraId="55572623" w14:textId="77777777" w:rsidTr="00935B23">
        <w:trPr>
          <w:jc w:val="center"/>
        </w:trPr>
        <w:tc>
          <w:tcPr>
            <w:tcW w:w="4876" w:type="dxa"/>
            <w:tcBorders>
              <w:top w:val="nil"/>
              <w:left w:val="nil"/>
              <w:bottom w:val="nil"/>
              <w:right w:val="nil"/>
            </w:tcBorders>
          </w:tcPr>
          <w:p w14:paraId="62522023" w14:textId="37C2E614" w:rsidR="005B77B0" w:rsidRPr="00AC2AED" w:rsidRDefault="005B77B0" w:rsidP="00935B23">
            <w:pPr>
              <w:pStyle w:val="Normal6a"/>
            </w:pPr>
            <w:r w:rsidRPr="00AC2AED">
              <w:t>(19)</w:t>
            </w:r>
            <w:r w:rsidRPr="00AC2AED">
              <w:tab/>
              <w:t xml:space="preserve">En outre, afin de tenir compte de la complexité et de la réalité des situations dans les pays tiers, </w:t>
            </w:r>
            <w:r w:rsidRPr="00AC2AED">
              <w:rPr>
                <w:b/>
                <w:i/>
              </w:rPr>
              <w:t>les États membres</w:t>
            </w:r>
            <w:r w:rsidRPr="00AC2AED">
              <w:t xml:space="preserve">, </w:t>
            </w:r>
            <w:r w:rsidRPr="00AC2AED">
              <w:rPr>
                <w:b/>
                <w:i/>
              </w:rPr>
              <w:t>lorsqu</w:t>
            </w:r>
            <w:r w:rsidR="0056307D">
              <w:rPr>
                <w:b/>
                <w:i/>
              </w:rPr>
              <w:t>’</w:t>
            </w:r>
            <w:r w:rsidRPr="00AC2AED">
              <w:rPr>
                <w:b/>
                <w:i/>
              </w:rPr>
              <w:t>ils appliquent</w:t>
            </w:r>
            <w:r w:rsidRPr="00AC2AED">
              <w:t xml:space="preserve"> ou </w:t>
            </w:r>
            <w:r w:rsidRPr="00AC2AED">
              <w:rPr>
                <w:b/>
                <w:i/>
              </w:rPr>
              <w:t>introduisent</w:t>
            </w:r>
            <w:r w:rsidRPr="00AC2AED">
              <w:t xml:space="preserve"> une législation autorisant la désignation nationale d</w:t>
            </w:r>
            <w:r w:rsidR="0056307D">
              <w:t>’</w:t>
            </w:r>
            <w:r w:rsidRPr="00AC2AED">
              <w:t>un pays tiers comme pays d</w:t>
            </w:r>
            <w:r w:rsidR="0056307D">
              <w:t>’</w:t>
            </w:r>
            <w:r w:rsidRPr="00AC2AED">
              <w:t xml:space="preserve">origine sûr ou comme pays tiers sûr, </w:t>
            </w:r>
            <w:r w:rsidRPr="00AC2AED">
              <w:rPr>
                <w:b/>
                <w:i/>
              </w:rPr>
              <w:t>devraient</w:t>
            </w:r>
            <w:r w:rsidRPr="00AC2AED">
              <w:t xml:space="preserve"> pouvoir le faire en prévoyant des exceptions pour des parties spécifiques de son territoire ou des catégories de personnes clairement identifiables</w:t>
            </w:r>
            <w:r w:rsidRPr="00AC2AED">
              <w:rPr>
                <w:b/>
                <w:i/>
              </w:rPr>
              <w:t>, avant que le règlement (UE) 2024/1348 ne commence à s</w:t>
            </w:r>
            <w:r w:rsidR="0056307D">
              <w:rPr>
                <w:b/>
                <w:i/>
              </w:rPr>
              <w:t>’</w:t>
            </w:r>
            <w:r w:rsidRPr="00AC2AED">
              <w:rPr>
                <w:b/>
                <w:i/>
              </w:rPr>
              <w:t>appliquer</w:t>
            </w:r>
            <w:r w:rsidRPr="00AC2AED">
              <w:t>.</w:t>
            </w:r>
          </w:p>
        </w:tc>
        <w:tc>
          <w:tcPr>
            <w:tcW w:w="4876" w:type="dxa"/>
            <w:tcBorders>
              <w:top w:val="nil"/>
              <w:left w:val="nil"/>
              <w:bottom w:val="nil"/>
              <w:right w:val="nil"/>
            </w:tcBorders>
          </w:tcPr>
          <w:p w14:paraId="03A7BF00" w14:textId="0B3D5381" w:rsidR="005B77B0" w:rsidRPr="00AC2AED" w:rsidRDefault="005B77B0" w:rsidP="00935B23">
            <w:pPr>
              <w:pStyle w:val="Normal6a"/>
            </w:pPr>
            <w:r w:rsidRPr="00AC2AED">
              <w:t>(19)</w:t>
            </w:r>
            <w:r w:rsidRPr="00AC2AED">
              <w:tab/>
              <w:t xml:space="preserve">En outre, afin de tenir compte de la complexité et de la réalité des situations dans les pays tiers, </w:t>
            </w:r>
            <w:r w:rsidRPr="00AC2AED">
              <w:rPr>
                <w:b/>
                <w:i/>
              </w:rPr>
              <w:t>l</w:t>
            </w:r>
            <w:r w:rsidR="0056307D">
              <w:rPr>
                <w:b/>
                <w:i/>
              </w:rPr>
              <w:t>’</w:t>
            </w:r>
            <w:r w:rsidRPr="00AC2AED">
              <w:rPr>
                <w:b/>
                <w:i/>
              </w:rPr>
              <w:t>Union</w:t>
            </w:r>
            <w:r w:rsidRPr="00AC2AED">
              <w:t xml:space="preserve">, </w:t>
            </w:r>
            <w:r w:rsidRPr="00AC2AED">
              <w:rPr>
                <w:b/>
                <w:i/>
              </w:rPr>
              <w:t>lorsqu</w:t>
            </w:r>
            <w:r w:rsidR="0056307D">
              <w:rPr>
                <w:b/>
                <w:i/>
              </w:rPr>
              <w:t>’</w:t>
            </w:r>
            <w:r w:rsidRPr="00AC2AED">
              <w:rPr>
                <w:b/>
                <w:i/>
              </w:rPr>
              <w:t>elle applique</w:t>
            </w:r>
            <w:r w:rsidRPr="00AC2AED">
              <w:t xml:space="preserve"> ou </w:t>
            </w:r>
            <w:r w:rsidRPr="00AC2AED">
              <w:rPr>
                <w:b/>
                <w:i/>
              </w:rPr>
              <w:t>introduit</w:t>
            </w:r>
            <w:r w:rsidRPr="00AC2AED">
              <w:t xml:space="preserve"> une législation autorisant la désignation nationale d</w:t>
            </w:r>
            <w:r w:rsidR="0056307D">
              <w:t>’</w:t>
            </w:r>
            <w:r w:rsidRPr="00AC2AED">
              <w:t>un pays tiers comme pays d</w:t>
            </w:r>
            <w:r w:rsidR="0056307D">
              <w:t>’</w:t>
            </w:r>
            <w:r w:rsidRPr="00AC2AED">
              <w:t xml:space="preserve">origine sûr ou comme pays tiers sûr, </w:t>
            </w:r>
            <w:r w:rsidRPr="00AC2AED">
              <w:rPr>
                <w:b/>
                <w:i/>
              </w:rPr>
              <w:t>devrait</w:t>
            </w:r>
            <w:r w:rsidRPr="00AC2AED">
              <w:t xml:space="preserve"> pouvoir le faire en prévoyant des exceptions pour des parties spécifiques de son territoire ou des catégories de personnes clairement identifiables.</w:t>
            </w:r>
            <w:r w:rsidRPr="00AC2AED">
              <w:rPr>
                <w:b/>
                <w:i/>
              </w:rPr>
              <w:t xml:space="preserve"> Ces exceptions doivent être précisées dans l</w:t>
            </w:r>
            <w:r w:rsidR="0056307D">
              <w:rPr>
                <w:b/>
                <w:i/>
              </w:rPr>
              <w:t>’</w:t>
            </w:r>
            <w:r w:rsidRPr="00AC2AED">
              <w:rPr>
                <w:b/>
                <w:i/>
              </w:rPr>
              <w:t>annexe du présent règlement.</w:t>
            </w:r>
          </w:p>
        </w:tc>
      </w:tr>
    </w:tbl>
    <w:p w14:paraId="0B5EDCF7"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14FB7D0" w14:textId="77777777" w:rsidR="005B77B0" w:rsidRPr="00AC2AED" w:rsidRDefault="005B77B0" w:rsidP="005B77B0">
      <w:r w:rsidRPr="00AC2AED">
        <w:rPr>
          <w:rStyle w:val="HideTWBExt"/>
        </w:rPr>
        <w:t>&lt;/Amend&gt;</w:t>
      </w:r>
    </w:p>
    <w:p w14:paraId="75D3C704"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162</w:t>
      </w:r>
      <w:r w:rsidRPr="00AC2AED">
        <w:rPr>
          <w:rStyle w:val="HideTWBExt"/>
          <w:b w:val="0"/>
        </w:rPr>
        <w:t>&lt;/NumAm&gt;</w:t>
      </w:r>
    </w:p>
    <w:p w14:paraId="5886D84B"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Anna Maria Cisint, Pascale Piera, Petra Steger, Jorge Buxadé Villalba, Alexandre Varaut</w:t>
      </w:r>
      <w:r w:rsidRPr="00AC2AED">
        <w:rPr>
          <w:rStyle w:val="HideTWBExt"/>
          <w:b w:val="0"/>
        </w:rPr>
        <w:t>&lt;/Members&gt;</w:t>
      </w:r>
    </w:p>
    <w:p w14:paraId="48248831" w14:textId="77777777" w:rsidR="005B77B0" w:rsidRPr="00AC2AED" w:rsidRDefault="005B77B0" w:rsidP="005B77B0">
      <w:pPr>
        <w:pStyle w:val="NormalBold"/>
      </w:pPr>
      <w:r w:rsidRPr="00AC2AED">
        <w:rPr>
          <w:rStyle w:val="HideTWBExt"/>
          <w:b w:val="0"/>
        </w:rPr>
        <w:t>&lt;/RepeatBlock-By&gt;</w:t>
      </w:r>
    </w:p>
    <w:p w14:paraId="3C899C90"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6481536" w14:textId="77777777" w:rsidR="005B77B0" w:rsidRPr="00AC2AED" w:rsidRDefault="005B77B0" w:rsidP="005B77B0">
      <w:pPr>
        <w:pStyle w:val="NormalBold"/>
      </w:pPr>
      <w:r w:rsidRPr="00AC2AED">
        <w:rPr>
          <w:rStyle w:val="HideTWBExt"/>
          <w:b w:val="0"/>
        </w:rPr>
        <w:t>&lt;Article&gt;</w:t>
      </w:r>
      <w:r w:rsidRPr="00AC2AED">
        <w:t>Considérant 20</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7B193B6" w14:textId="77777777" w:rsidTr="00935B23">
        <w:trPr>
          <w:trHeight w:hRule="exact" w:val="240"/>
          <w:jc w:val="center"/>
        </w:trPr>
        <w:tc>
          <w:tcPr>
            <w:tcW w:w="9752" w:type="dxa"/>
            <w:gridSpan w:val="2"/>
            <w:tcBorders>
              <w:top w:val="nil"/>
              <w:left w:val="nil"/>
              <w:bottom w:val="nil"/>
              <w:right w:val="nil"/>
            </w:tcBorders>
          </w:tcPr>
          <w:p w14:paraId="16626461" w14:textId="77777777" w:rsidR="005B77B0" w:rsidRPr="00AC2AED" w:rsidRDefault="005B77B0" w:rsidP="00935B23"/>
        </w:tc>
      </w:tr>
      <w:tr w:rsidR="005B77B0" w:rsidRPr="00AC2AED" w14:paraId="24758F49" w14:textId="77777777" w:rsidTr="00935B23">
        <w:trPr>
          <w:trHeight w:val="240"/>
          <w:jc w:val="center"/>
        </w:trPr>
        <w:tc>
          <w:tcPr>
            <w:tcW w:w="4876" w:type="dxa"/>
            <w:tcBorders>
              <w:top w:val="nil"/>
              <w:left w:val="nil"/>
              <w:bottom w:val="nil"/>
              <w:right w:val="nil"/>
            </w:tcBorders>
          </w:tcPr>
          <w:p w14:paraId="527C88FA"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E9FD330" w14:textId="77777777" w:rsidR="005B77B0" w:rsidRPr="00AC2AED" w:rsidRDefault="005B77B0" w:rsidP="00935B23">
            <w:pPr>
              <w:pStyle w:val="AmColumnHeading"/>
            </w:pPr>
            <w:r w:rsidRPr="00AC2AED">
              <w:t>Amendement</w:t>
            </w:r>
          </w:p>
        </w:tc>
      </w:tr>
      <w:tr w:rsidR="005B77B0" w:rsidRPr="00AC2AED" w14:paraId="400FE04C" w14:textId="77777777" w:rsidTr="00935B23">
        <w:trPr>
          <w:jc w:val="center"/>
        </w:trPr>
        <w:tc>
          <w:tcPr>
            <w:tcW w:w="4876" w:type="dxa"/>
            <w:tcBorders>
              <w:top w:val="nil"/>
              <w:left w:val="nil"/>
              <w:bottom w:val="nil"/>
              <w:right w:val="nil"/>
            </w:tcBorders>
          </w:tcPr>
          <w:p w14:paraId="4D06BBDC" w14:textId="4536199B" w:rsidR="005B77B0" w:rsidRPr="00AC2AED" w:rsidRDefault="005B77B0" w:rsidP="00935B23">
            <w:pPr>
              <w:pStyle w:val="Normal6a"/>
            </w:pPr>
            <w:r w:rsidRPr="00AC2AED">
              <w:rPr>
                <w:b/>
                <w:i/>
              </w:rPr>
              <w:t>(20)</w:t>
            </w:r>
            <w:r w:rsidRPr="00AC2AED">
              <w:tab/>
            </w:r>
            <w:r w:rsidRPr="00AC2AED">
              <w:rPr>
                <w:b/>
                <w:i/>
              </w:rPr>
              <w:t>Étant donné que l</w:t>
            </w:r>
            <w:r w:rsidR="0056307D">
              <w:rPr>
                <w:b/>
                <w:i/>
              </w:rPr>
              <w:t>’</w:t>
            </w:r>
            <w:r w:rsidRPr="00AC2AED">
              <w:rPr>
                <w:b/>
                <w:i/>
              </w:rPr>
              <w:t>objectif du présent règlement, à savoir l</w:t>
            </w:r>
            <w:r w:rsidR="0056307D">
              <w:rPr>
                <w:b/>
                <w:i/>
              </w:rPr>
              <w:t>’</w:t>
            </w:r>
            <w:r w:rsidRPr="00AC2AED">
              <w:rPr>
                <w:b/>
                <w:i/>
              </w:rPr>
              <w:t>établissement d</w:t>
            </w:r>
            <w:r w:rsidR="0056307D">
              <w:rPr>
                <w:b/>
                <w:i/>
              </w:rPr>
              <w:t>’</w:t>
            </w:r>
            <w:r w:rsidRPr="00AC2AED">
              <w:rPr>
                <w:b/>
                <w:i/>
              </w:rPr>
              <w:t>une liste commune de pays d</w:t>
            </w:r>
            <w:r w:rsidR="0056307D">
              <w:rPr>
                <w:b/>
                <w:i/>
              </w:rPr>
              <w:t>’</w:t>
            </w:r>
            <w:r w:rsidRPr="00AC2AED">
              <w:rPr>
                <w:b/>
                <w:i/>
              </w:rPr>
              <w:t>origine sûrs au niveau de l</w:t>
            </w:r>
            <w:r w:rsidR="0056307D">
              <w:rPr>
                <w:b/>
                <w:i/>
              </w:rPr>
              <w:t>’</w:t>
            </w:r>
            <w:r w:rsidRPr="00AC2AED">
              <w:rPr>
                <w:b/>
                <w:i/>
              </w:rPr>
              <w:t>Union et l</w:t>
            </w:r>
            <w:r w:rsidR="0056307D">
              <w:rPr>
                <w:b/>
                <w:i/>
              </w:rPr>
              <w:t>’</w:t>
            </w:r>
            <w:r w:rsidRPr="00AC2AED">
              <w:rPr>
                <w:b/>
                <w:i/>
              </w:rPr>
              <w:t>avancement de l</w:t>
            </w:r>
            <w:r w:rsidR="0056307D">
              <w:rPr>
                <w:b/>
                <w:i/>
              </w:rPr>
              <w:t>’</w:t>
            </w:r>
            <w:r w:rsidRPr="00AC2AED">
              <w:rPr>
                <w:b/>
                <w:i/>
              </w:rPr>
              <w:t>application de certaines dispositions du règlement (UE) 2024/1348, ne peut pas être réalisé de manière suffisante par les États membres et ne peut être réalisé qu</w:t>
            </w:r>
            <w:r w:rsidR="0056307D">
              <w:rPr>
                <w:b/>
                <w:i/>
              </w:rPr>
              <w:t>’</w:t>
            </w:r>
            <w:r w:rsidRPr="00AC2AED">
              <w:rPr>
                <w:b/>
                <w:i/>
              </w:rPr>
              <w:t>au niveau de l</w:t>
            </w:r>
            <w:r w:rsidR="0056307D">
              <w:rPr>
                <w:b/>
                <w:i/>
              </w:rPr>
              <w:t>’</w:t>
            </w:r>
            <w:r w:rsidRPr="00AC2AED">
              <w:rPr>
                <w:b/>
                <w:i/>
              </w:rPr>
              <w:t>Union, celle-ci peut prendre des mesures, conformément au principe de subsidiarité consacré à l</w:t>
            </w:r>
            <w:r w:rsidR="0056307D">
              <w:rPr>
                <w:b/>
                <w:i/>
              </w:rPr>
              <w:t>’</w:t>
            </w:r>
            <w:r w:rsidRPr="00AC2AED">
              <w:rPr>
                <w:b/>
                <w:i/>
              </w:rPr>
              <w:t>article 5 du traité sur l</w:t>
            </w:r>
            <w:r w:rsidR="0056307D">
              <w:rPr>
                <w:b/>
                <w:i/>
              </w:rPr>
              <w:t>’</w:t>
            </w:r>
            <w:r w:rsidRPr="00AC2AED">
              <w:rPr>
                <w:b/>
                <w:i/>
              </w:rPr>
              <w:t>Union européenne. Conformément au principe de proportionnalité énoncé audit article, le présent règlement n</w:t>
            </w:r>
            <w:r w:rsidR="0056307D">
              <w:rPr>
                <w:b/>
                <w:i/>
              </w:rPr>
              <w:t>’</w:t>
            </w:r>
            <w:r w:rsidRPr="00AC2AED">
              <w:rPr>
                <w:b/>
                <w:i/>
              </w:rPr>
              <w:t>excède pas ce qui est nécessaire pour atteindre cet objectif.</w:t>
            </w:r>
          </w:p>
        </w:tc>
        <w:tc>
          <w:tcPr>
            <w:tcW w:w="4876" w:type="dxa"/>
            <w:tcBorders>
              <w:top w:val="nil"/>
              <w:left w:val="nil"/>
              <w:bottom w:val="nil"/>
              <w:right w:val="nil"/>
            </w:tcBorders>
          </w:tcPr>
          <w:p w14:paraId="1661C6AF" w14:textId="77777777" w:rsidR="005B77B0" w:rsidRPr="00AC2AED" w:rsidRDefault="005B77B0" w:rsidP="00935B23">
            <w:pPr>
              <w:pStyle w:val="Normal6a"/>
            </w:pPr>
            <w:proofErr w:type="gramStart"/>
            <w:r w:rsidRPr="00AC2AED">
              <w:rPr>
                <w:b/>
                <w:i/>
              </w:rPr>
              <w:t>supprimé</w:t>
            </w:r>
            <w:proofErr w:type="gramEnd"/>
          </w:p>
        </w:tc>
      </w:tr>
    </w:tbl>
    <w:p w14:paraId="3C1C8A58"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DF4176E" w14:textId="77777777" w:rsidR="005B77B0" w:rsidRPr="00AC2AED" w:rsidRDefault="005B77B0" w:rsidP="005B77B0">
      <w:r w:rsidRPr="00AC2AED">
        <w:rPr>
          <w:rStyle w:val="HideTWBExt"/>
        </w:rPr>
        <w:t>&lt;/Amend&gt;</w:t>
      </w:r>
    </w:p>
    <w:p w14:paraId="78F3C6E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163</w:t>
      </w:r>
      <w:r w:rsidRPr="00AC2AED">
        <w:rPr>
          <w:rStyle w:val="HideTWBExt"/>
          <w:b w:val="0"/>
        </w:rPr>
        <w:t>&lt;/NumAm&gt;</w:t>
      </w:r>
    </w:p>
    <w:p w14:paraId="3B21E6AE"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1E9B7090" w14:textId="77777777" w:rsidR="005B77B0" w:rsidRPr="00AC2AED" w:rsidRDefault="005B77B0" w:rsidP="005B77B0">
      <w:pPr>
        <w:pStyle w:val="NormalBold"/>
      </w:pPr>
      <w:r w:rsidRPr="00AC2AED">
        <w:rPr>
          <w:rStyle w:val="HideTWBExt"/>
          <w:b w:val="0"/>
        </w:rPr>
        <w:t>&lt;/RepeatBlock-By&gt;</w:t>
      </w:r>
    </w:p>
    <w:p w14:paraId="4C3A0580"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8F1DA63" w14:textId="77777777" w:rsidR="005B77B0" w:rsidRPr="00AC2AED" w:rsidRDefault="005B77B0" w:rsidP="005B77B0">
      <w:pPr>
        <w:pStyle w:val="NormalBold"/>
      </w:pPr>
      <w:r w:rsidRPr="00AC2AED">
        <w:rPr>
          <w:rStyle w:val="HideTWBExt"/>
          <w:b w:val="0"/>
        </w:rPr>
        <w:t>&lt;Article&gt;</w:t>
      </w:r>
      <w:r w:rsidRPr="00AC2AED">
        <w:t>Considérant 20</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BF037A7" w14:textId="77777777" w:rsidTr="00935B23">
        <w:trPr>
          <w:trHeight w:hRule="exact" w:val="240"/>
          <w:jc w:val="center"/>
        </w:trPr>
        <w:tc>
          <w:tcPr>
            <w:tcW w:w="9752" w:type="dxa"/>
            <w:gridSpan w:val="2"/>
            <w:tcBorders>
              <w:top w:val="nil"/>
              <w:left w:val="nil"/>
              <w:bottom w:val="nil"/>
              <w:right w:val="nil"/>
            </w:tcBorders>
          </w:tcPr>
          <w:p w14:paraId="2153EE78" w14:textId="77777777" w:rsidR="005B77B0" w:rsidRPr="00AC2AED" w:rsidRDefault="005B77B0" w:rsidP="00935B23"/>
        </w:tc>
      </w:tr>
      <w:tr w:rsidR="005B77B0" w:rsidRPr="00AC2AED" w14:paraId="6697B73C" w14:textId="77777777" w:rsidTr="00935B23">
        <w:trPr>
          <w:trHeight w:val="240"/>
          <w:jc w:val="center"/>
        </w:trPr>
        <w:tc>
          <w:tcPr>
            <w:tcW w:w="4876" w:type="dxa"/>
            <w:tcBorders>
              <w:top w:val="nil"/>
              <w:left w:val="nil"/>
              <w:bottom w:val="nil"/>
              <w:right w:val="nil"/>
            </w:tcBorders>
          </w:tcPr>
          <w:p w14:paraId="3993D524"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776486E3" w14:textId="77777777" w:rsidR="005B77B0" w:rsidRPr="00AC2AED" w:rsidRDefault="005B77B0" w:rsidP="00935B23">
            <w:pPr>
              <w:pStyle w:val="AmColumnHeading"/>
            </w:pPr>
            <w:r w:rsidRPr="00AC2AED">
              <w:t>Amendement</w:t>
            </w:r>
          </w:p>
        </w:tc>
      </w:tr>
      <w:tr w:rsidR="005B77B0" w:rsidRPr="00AC2AED" w14:paraId="6AD96D4E" w14:textId="77777777" w:rsidTr="00935B23">
        <w:trPr>
          <w:jc w:val="center"/>
        </w:trPr>
        <w:tc>
          <w:tcPr>
            <w:tcW w:w="4876" w:type="dxa"/>
            <w:tcBorders>
              <w:top w:val="nil"/>
              <w:left w:val="nil"/>
              <w:bottom w:val="nil"/>
              <w:right w:val="nil"/>
            </w:tcBorders>
          </w:tcPr>
          <w:p w14:paraId="655D73E7" w14:textId="479A7A83" w:rsidR="005B77B0" w:rsidRPr="00AC2AED" w:rsidRDefault="005B77B0" w:rsidP="00935B23">
            <w:pPr>
              <w:pStyle w:val="Normal6a"/>
            </w:pPr>
            <w:r w:rsidRPr="00AC2AED">
              <w:rPr>
                <w:b/>
                <w:i/>
              </w:rPr>
              <w:t>(20)</w:t>
            </w:r>
            <w:r w:rsidRPr="00AC2AED">
              <w:tab/>
            </w:r>
            <w:r w:rsidRPr="00AC2AED">
              <w:rPr>
                <w:b/>
                <w:i/>
              </w:rPr>
              <w:t>Étant donné que l</w:t>
            </w:r>
            <w:r w:rsidR="0056307D">
              <w:rPr>
                <w:b/>
                <w:i/>
              </w:rPr>
              <w:t>’</w:t>
            </w:r>
            <w:r w:rsidRPr="00AC2AED">
              <w:rPr>
                <w:b/>
                <w:i/>
              </w:rPr>
              <w:t>objectif du présent règlement, à savoir l</w:t>
            </w:r>
            <w:r w:rsidR="0056307D">
              <w:rPr>
                <w:b/>
                <w:i/>
              </w:rPr>
              <w:t>’</w:t>
            </w:r>
            <w:r w:rsidRPr="00AC2AED">
              <w:rPr>
                <w:b/>
                <w:i/>
              </w:rPr>
              <w:t>établissement d</w:t>
            </w:r>
            <w:r w:rsidR="0056307D">
              <w:rPr>
                <w:b/>
                <w:i/>
              </w:rPr>
              <w:t>’</w:t>
            </w:r>
            <w:r w:rsidRPr="00AC2AED">
              <w:rPr>
                <w:b/>
                <w:i/>
              </w:rPr>
              <w:t>une liste commune de pays d</w:t>
            </w:r>
            <w:r w:rsidR="0056307D">
              <w:rPr>
                <w:b/>
                <w:i/>
              </w:rPr>
              <w:t>’</w:t>
            </w:r>
            <w:r w:rsidRPr="00AC2AED">
              <w:rPr>
                <w:b/>
                <w:i/>
              </w:rPr>
              <w:t>origine sûrs au niveau de l</w:t>
            </w:r>
            <w:r w:rsidR="0056307D">
              <w:rPr>
                <w:b/>
                <w:i/>
              </w:rPr>
              <w:t>’</w:t>
            </w:r>
            <w:r w:rsidRPr="00AC2AED">
              <w:rPr>
                <w:b/>
                <w:i/>
              </w:rPr>
              <w:t>Union et l</w:t>
            </w:r>
            <w:r w:rsidR="0056307D">
              <w:rPr>
                <w:b/>
                <w:i/>
              </w:rPr>
              <w:t>’</w:t>
            </w:r>
            <w:r w:rsidRPr="00AC2AED">
              <w:rPr>
                <w:b/>
                <w:i/>
              </w:rPr>
              <w:t>avancement de l</w:t>
            </w:r>
            <w:r w:rsidR="0056307D">
              <w:rPr>
                <w:b/>
                <w:i/>
              </w:rPr>
              <w:t>’</w:t>
            </w:r>
            <w:r w:rsidRPr="00AC2AED">
              <w:rPr>
                <w:b/>
                <w:i/>
              </w:rPr>
              <w:t>application de certaines dispositions du règlement (UE) 2024/1348, ne peut pas être réalisé de manière suffisante par les États membres et ne peut être réalisé qu</w:t>
            </w:r>
            <w:r w:rsidR="0056307D">
              <w:rPr>
                <w:b/>
                <w:i/>
              </w:rPr>
              <w:t>’</w:t>
            </w:r>
            <w:r w:rsidRPr="00AC2AED">
              <w:rPr>
                <w:b/>
                <w:i/>
              </w:rPr>
              <w:t>au niveau de l</w:t>
            </w:r>
            <w:r w:rsidR="0056307D">
              <w:rPr>
                <w:b/>
                <w:i/>
              </w:rPr>
              <w:t>’</w:t>
            </w:r>
            <w:r w:rsidRPr="00AC2AED">
              <w:rPr>
                <w:b/>
                <w:i/>
              </w:rPr>
              <w:t>Union, celle-ci peut prendre des mesures, conformément au principe de subsidiarité consacré à l</w:t>
            </w:r>
            <w:r w:rsidR="0056307D">
              <w:rPr>
                <w:b/>
                <w:i/>
              </w:rPr>
              <w:t>’</w:t>
            </w:r>
            <w:r w:rsidRPr="00AC2AED">
              <w:rPr>
                <w:b/>
                <w:i/>
              </w:rPr>
              <w:t>article 5 du traité sur l</w:t>
            </w:r>
            <w:r w:rsidR="0056307D">
              <w:rPr>
                <w:b/>
                <w:i/>
              </w:rPr>
              <w:t>’</w:t>
            </w:r>
            <w:r w:rsidRPr="00AC2AED">
              <w:rPr>
                <w:b/>
                <w:i/>
              </w:rPr>
              <w:t>Union européenne. Conformément au principe de proportionnalité énoncé audit article, le présent règlement n</w:t>
            </w:r>
            <w:r w:rsidR="0056307D">
              <w:rPr>
                <w:b/>
                <w:i/>
              </w:rPr>
              <w:t>’</w:t>
            </w:r>
            <w:r w:rsidRPr="00AC2AED">
              <w:rPr>
                <w:b/>
                <w:i/>
              </w:rPr>
              <w:t>excède pas ce qui est nécessaire pour atteindre cet objectif.</w:t>
            </w:r>
          </w:p>
        </w:tc>
        <w:tc>
          <w:tcPr>
            <w:tcW w:w="4876" w:type="dxa"/>
            <w:tcBorders>
              <w:top w:val="nil"/>
              <w:left w:val="nil"/>
              <w:bottom w:val="nil"/>
              <w:right w:val="nil"/>
            </w:tcBorders>
          </w:tcPr>
          <w:p w14:paraId="4D344F77" w14:textId="77777777" w:rsidR="005B77B0" w:rsidRPr="00AC2AED" w:rsidRDefault="005B77B0" w:rsidP="00935B23">
            <w:pPr>
              <w:pStyle w:val="Normal6a"/>
            </w:pPr>
            <w:proofErr w:type="gramStart"/>
            <w:r w:rsidRPr="00AC2AED">
              <w:rPr>
                <w:b/>
                <w:i/>
              </w:rPr>
              <w:t>supprimé</w:t>
            </w:r>
            <w:proofErr w:type="gramEnd"/>
          </w:p>
        </w:tc>
      </w:tr>
    </w:tbl>
    <w:p w14:paraId="32434AD0"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A99E29B" w14:textId="77777777" w:rsidR="005B77B0" w:rsidRPr="00AC2AED" w:rsidRDefault="005B77B0" w:rsidP="005B77B0">
      <w:r w:rsidRPr="00AC2AED">
        <w:rPr>
          <w:rStyle w:val="HideTWBExt"/>
        </w:rPr>
        <w:t>&lt;/Amend&gt;</w:t>
      </w:r>
    </w:p>
    <w:p w14:paraId="3CB71D3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164</w:t>
      </w:r>
      <w:r w:rsidRPr="00AC2AED">
        <w:rPr>
          <w:rStyle w:val="HideTWBExt"/>
          <w:b w:val="0"/>
        </w:rPr>
        <w:t>&lt;/NumAm&gt;</w:t>
      </w:r>
    </w:p>
    <w:p w14:paraId="57E7A941"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6D551540" w14:textId="77777777" w:rsidR="005B77B0" w:rsidRPr="00AC2AED" w:rsidRDefault="005B77B0" w:rsidP="005B77B0">
      <w:pPr>
        <w:pStyle w:val="NormalBold"/>
      </w:pPr>
      <w:r w:rsidRPr="00AC2AED">
        <w:rPr>
          <w:rStyle w:val="HideTWBExt"/>
          <w:b w:val="0"/>
        </w:rPr>
        <w:t>&lt;/RepeatBlock-By&gt;</w:t>
      </w:r>
    </w:p>
    <w:p w14:paraId="741D3501"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F8751D7" w14:textId="77777777" w:rsidR="005B77B0" w:rsidRPr="00AC2AED" w:rsidRDefault="005B77B0" w:rsidP="005B77B0">
      <w:pPr>
        <w:pStyle w:val="NormalBold"/>
      </w:pPr>
      <w:r w:rsidRPr="00AC2AED">
        <w:rPr>
          <w:rStyle w:val="HideTWBExt"/>
          <w:b w:val="0"/>
        </w:rPr>
        <w:t>&lt;Article&gt;</w:t>
      </w:r>
      <w:r w:rsidRPr="00AC2AED">
        <w:t>Considérant 20</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D08D64D" w14:textId="77777777" w:rsidTr="00935B23">
        <w:trPr>
          <w:trHeight w:hRule="exact" w:val="240"/>
          <w:jc w:val="center"/>
        </w:trPr>
        <w:tc>
          <w:tcPr>
            <w:tcW w:w="9752" w:type="dxa"/>
            <w:gridSpan w:val="2"/>
            <w:tcBorders>
              <w:top w:val="nil"/>
              <w:left w:val="nil"/>
              <w:bottom w:val="nil"/>
              <w:right w:val="nil"/>
            </w:tcBorders>
          </w:tcPr>
          <w:p w14:paraId="255B5CEE" w14:textId="77777777" w:rsidR="005B77B0" w:rsidRPr="00AC2AED" w:rsidRDefault="005B77B0" w:rsidP="00935B23"/>
        </w:tc>
      </w:tr>
      <w:tr w:rsidR="005B77B0" w:rsidRPr="00AC2AED" w14:paraId="361C5EBF" w14:textId="77777777" w:rsidTr="00935B23">
        <w:trPr>
          <w:trHeight w:val="240"/>
          <w:jc w:val="center"/>
        </w:trPr>
        <w:tc>
          <w:tcPr>
            <w:tcW w:w="4876" w:type="dxa"/>
            <w:tcBorders>
              <w:top w:val="nil"/>
              <w:left w:val="nil"/>
              <w:bottom w:val="nil"/>
              <w:right w:val="nil"/>
            </w:tcBorders>
          </w:tcPr>
          <w:p w14:paraId="17121886"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C438A46" w14:textId="77777777" w:rsidR="005B77B0" w:rsidRPr="00AC2AED" w:rsidRDefault="005B77B0" w:rsidP="00935B23">
            <w:pPr>
              <w:pStyle w:val="AmColumnHeading"/>
            </w:pPr>
            <w:r w:rsidRPr="00AC2AED">
              <w:t>Amendement</w:t>
            </w:r>
          </w:p>
        </w:tc>
      </w:tr>
      <w:tr w:rsidR="005B77B0" w:rsidRPr="00AC2AED" w14:paraId="43D19A3E" w14:textId="77777777" w:rsidTr="00935B23">
        <w:trPr>
          <w:jc w:val="center"/>
        </w:trPr>
        <w:tc>
          <w:tcPr>
            <w:tcW w:w="4876" w:type="dxa"/>
            <w:tcBorders>
              <w:top w:val="nil"/>
              <w:left w:val="nil"/>
              <w:bottom w:val="nil"/>
              <w:right w:val="nil"/>
            </w:tcBorders>
          </w:tcPr>
          <w:p w14:paraId="796B8B84" w14:textId="17358B9A" w:rsidR="005B77B0" w:rsidRPr="00AC2AED" w:rsidRDefault="005B77B0" w:rsidP="00935B23">
            <w:pPr>
              <w:pStyle w:val="Normal6a"/>
            </w:pPr>
            <w:r w:rsidRPr="00AC2AED">
              <w:t>(20)</w:t>
            </w:r>
            <w:r w:rsidRPr="00AC2AED">
              <w:tab/>
              <w:t>Étant donné que l</w:t>
            </w:r>
            <w:r w:rsidR="0056307D">
              <w:t>’</w:t>
            </w:r>
            <w:r w:rsidRPr="00AC2AED">
              <w:t>objectif du présent règlement, à savoir l</w:t>
            </w:r>
            <w:r w:rsidR="0056307D">
              <w:t>’</w:t>
            </w:r>
            <w:r w:rsidRPr="00AC2AED">
              <w:t>établissement d</w:t>
            </w:r>
            <w:r w:rsidR="0056307D">
              <w:t>’</w:t>
            </w:r>
            <w:r w:rsidRPr="00AC2AED">
              <w:t>une liste commune de pays d</w:t>
            </w:r>
            <w:r w:rsidR="0056307D">
              <w:t>’</w:t>
            </w:r>
            <w:r w:rsidRPr="00AC2AED">
              <w:t>origine sûrs au niveau de l</w:t>
            </w:r>
            <w:r w:rsidR="0056307D">
              <w:t>’</w:t>
            </w:r>
            <w:r w:rsidRPr="00AC2AED">
              <w:t xml:space="preserve">Union </w:t>
            </w:r>
            <w:r w:rsidRPr="00AC2AED">
              <w:rPr>
                <w:b/>
                <w:i/>
              </w:rPr>
              <w:t>et l</w:t>
            </w:r>
            <w:r w:rsidR="0056307D">
              <w:rPr>
                <w:b/>
                <w:i/>
              </w:rPr>
              <w:t>’</w:t>
            </w:r>
            <w:r w:rsidRPr="00AC2AED">
              <w:rPr>
                <w:b/>
                <w:i/>
              </w:rPr>
              <w:t>avancement de l</w:t>
            </w:r>
            <w:r w:rsidR="0056307D">
              <w:rPr>
                <w:b/>
                <w:i/>
              </w:rPr>
              <w:t>’</w:t>
            </w:r>
            <w:r w:rsidRPr="00AC2AED">
              <w:rPr>
                <w:b/>
                <w:i/>
              </w:rPr>
              <w:t>application de certaines dispositions du règlement (UE) 2024/1348</w:t>
            </w:r>
            <w:r w:rsidRPr="00AC2AED">
              <w:t>, ne peut pas être réalisé de manière suffisante par les États membres et ne peut être réalisé qu</w:t>
            </w:r>
            <w:r w:rsidR="0056307D">
              <w:t>’</w:t>
            </w:r>
            <w:r w:rsidRPr="00AC2AED">
              <w:t>au niveau de l</w:t>
            </w:r>
            <w:r w:rsidR="0056307D">
              <w:t>’</w:t>
            </w:r>
            <w:r w:rsidRPr="00AC2AED">
              <w:t>Union, celle-ci peut prendre des mesures, conformément au principe de subsidiarité consacré à l</w:t>
            </w:r>
            <w:r w:rsidR="0056307D">
              <w:t>’</w:t>
            </w:r>
            <w:r w:rsidRPr="00AC2AED">
              <w:t>article 5 du traité sur l</w:t>
            </w:r>
            <w:r w:rsidR="0056307D">
              <w:t>’</w:t>
            </w:r>
            <w:r w:rsidRPr="00AC2AED">
              <w:t>Union européenne. Conformément au principe de proportionnalité énoncé audit article, le présent règlement n</w:t>
            </w:r>
            <w:r w:rsidR="0056307D">
              <w:t>’</w:t>
            </w:r>
            <w:r w:rsidRPr="00AC2AED">
              <w:t>excède pas ce qui est nécessaire pour atteindre cet objectif.</w:t>
            </w:r>
          </w:p>
        </w:tc>
        <w:tc>
          <w:tcPr>
            <w:tcW w:w="4876" w:type="dxa"/>
            <w:tcBorders>
              <w:top w:val="nil"/>
              <w:left w:val="nil"/>
              <w:bottom w:val="nil"/>
              <w:right w:val="nil"/>
            </w:tcBorders>
          </w:tcPr>
          <w:p w14:paraId="2DD447C2" w14:textId="35A41DC4" w:rsidR="005B77B0" w:rsidRPr="00AC2AED" w:rsidRDefault="005B77B0" w:rsidP="00935B23">
            <w:pPr>
              <w:pStyle w:val="Normal6a"/>
            </w:pPr>
            <w:r w:rsidRPr="00AC2AED">
              <w:t>(20)</w:t>
            </w:r>
            <w:r w:rsidRPr="00AC2AED">
              <w:tab/>
              <w:t>Étant donné que l</w:t>
            </w:r>
            <w:r w:rsidR="0056307D">
              <w:t>’</w:t>
            </w:r>
            <w:r w:rsidRPr="00AC2AED">
              <w:t>objectif du présent règlement, à savoir l</w:t>
            </w:r>
            <w:r w:rsidR="0056307D">
              <w:t>’</w:t>
            </w:r>
            <w:r w:rsidRPr="00AC2AED">
              <w:t>établissement d</w:t>
            </w:r>
            <w:r w:rsidR="0056307D">
              <w:t>’</w:t>
            </w:r>
            <w:r w:rsidRPr="00AC2AED">
              <w:t>une liste commune de pays d</w:t>
            </w:r>
            <w:r w:rsidR="0056307D">
              <w:t>’</w:t>
            </w:r>
            <w:r w:rsidRPr="00AC2AED">
              <w:t>origine sûrs au niveau de l</w:t>
            </w:r>
            <w:r w:rsidR="0056307D">
              <w:t>’</w:t>
            </w:r>
            <w:r w:rsidRPr="00AC2AED">
              <w:t>Union, ne peut pas être réalisé de manière suffisante par les États membres et ne peut être réalisé qu</w:t>
            </w:r>
            <w:r w:rsidR="0056307D">
              <w:t>’</w:t>
            </w:r>
            <w:r w:rsidRPr="00AC2AED">
              <w:t>au niveau de l</w:t>
            </w:r>
            <w:r w:rsidR="0056307D">
              <w:t>’</w:t>
            </w:r>
            <w:r w:rsidRPr="00AC2AED">
              <w:t>Union, celle-ci peut prendre des mesures, conformément au principe de subsidiarité consacré à l</w:t>
            </w:r>
            <w:r w:rsidR="0056307D">
              <w:t>’</w:t>
            </w:r>
            <w:r w:rsidRPr="00AC2AED">
              <w:t>article 5 du traité sur l</w:t>
            </w:r>
            <w:r w:rsidR="0056307D">
              <w:t>’</w:t>
            </w:r>
            <w:r w:rsidRPr="00AC2AED">
              <w:t>Union européenne. Conformément au principe de proportionnalité énoncé audit article, le présent règlement n</w:t>
            </w:r>
            <w:r w:rsidR="0056307D">
              <w:t>’</w:t>
            </w:r>
            <w:r w:rsidRPr="00AC2AED">
              <w:t>excède pas ce qui est nécessaire pour atteindre cet objectif.</w:t>
            </w:r>
          </w:p>
        </w:tc>
      </w:tr>
    </w:tbl>
    <w:p w14:paraId="5B172246"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18ACAE5" w14:textId="77777777" w:rsidR="005B77B0" w:rsidRPr="00AC2AED" w:rsidRDefault="005B77B0" w:rsidP="005B77B0">
      <w:r w:rsidRPr="00AC2AED">
        <w:rPr>
          <w:rStyle w:val="HideTWBExt"/>
        </w:rPr>
        <w:t>&lt;/Amend&gt;</w:t>
      </w:r>
    </w:p>
    <w:p w14:paraId="209B34BC"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165</w:t>
      </w:r>
      <w:r w:rsidRPr="00AC2AED">
        <w:rPr>
          <w:rStyle w:val="HideTWBExt"/>
          <w:b w:val="0"/>
        </w:rPr>
        <w:t>&lt;/NumAm&gt;</w:t>
      </w:r>
    </w:p>
    <w:p w14:paraId="7D42DB85"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08EC8B9C" w14:textId="77777777" w:rsidR="005B77B0" w:rsidRPr="00AC2AED" w:rsidRDefault="005B77B0" w:rsidP="005B77B0">
      <w:pPr>
        <w:pStyle w:val="NormalBold"/>
      </w:pPr>
      <w:r w:rsidRPr="00AC2AED">
        <w:rPr>
          <w:rStyle w:val="HideTWBExt"/>
          <w:b w:val="0"/>
        </w:rPr>
        <w:t>&lt;/RepeatBlock-By&gt;</w:t>
      </w:r>
    </w:p>
    <w:p w14:paraId="75B490BF"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B21EE9E" w14:textId="77777777" w:rsidR="005B77B0" w:rsidRPr="00AC2AED" w:rsidRDefault="005B77B0" w:rsidP="005B77B0">
      <w:pPr>
        <w:pStyle w:val="NormalBold"/>
      </w:pPr>
      <w:r w:rsidRPr="00AC2AED">
        <w:rPr>
          <w:rStyle w:val="HideTWBExt"/>
          <w:b w:val="0"/>
        </w:rPr>
        <w:t>&lt;Article&gt;</w:t>
      </w:r>
      <w:r w:rsidRPr="00AC2AED">
        <w:t>Considérant 20</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C778498" w14:textId="77777777" w:rsidTr="00935B23">
        <w:trPr>
          <w:trHeight w:hRule="exact" w:val="240"/>
          <w:jc w:val="center"/>
        </w:trPr>
        <w:tc>
          <w:tcPr>
            <w:tcW w:w="9752" w:type="dxa"/>
            <w:gridSpan w:val="2"/>
            <w:tcBorders>
              <w:top w:val="nil"/>
              <w:left w:val="nil"/>
              <w:bottom w:val="nil"/>
              <w:right w:val="nil"/>
            </w:tcBorders>
          </w:tcPr>
          <w:p w14:paraId="4FCBE75C" w14:textId="77777777" w:rsidR="005B77B0" w:rsidRPr="00AC2AED" w:rsidRDefault="005B77B0" w:rsidP="00935B23"/>
        </w:tc>
      </w:tr>
      <w:tr w:rsidR="005B77B0" w:rsidRPr="00AC2AED" w14:paraId="476BF0C0" w14:textId="77777777" w:rsidTr="00935B23">
        <w:trPr>
          <w:trHeight w:val="240"/>
          <w:jc w:val="center"/>
        </w:trPr>
        <w:tc>
          <w:tcPr>
            <w:tcW w:w="4876" w:type="dxa"/>
            <w:tcBorders>
              <w:top w:val="nil"/>
              <w:left w:val="nil"/>
              <w:bottom w:val="nil"/>
              <w:right w:val="nil"/>
            </w:tcBorders>
          </w:tcPr>
          <w:p w14:paraId="7026A2B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53C5A96" w14:textId="77777777" w:rsidR="005B77B0" w:rsidRPr="00AC2AED" w:rsidRDefault="005B77B0" w:rsidP="00935B23">
            <w:pPr>
              <w:pStyle w:val="AmColumnHeading"/>
            </w:pPr>
            <w:r w:rsidRPr="00AC2AED">
              <w:t>Amendement</w:t>
            </w:r>
          </w:p>
        </w:tc>
      </w:tr>
      <w:tr w:rsidR="005B77B0" w:rsidRPr="00AC2AED" w14:paraId="1E7088DE" w14:textId="77777777" w:rsidTr="00935B23">
        <w:trPr>
          <w:jc w:val="center"/>
        </w:trPr>
        <w:tc>
          <w:tcPr>
            <w:tcW w:w="4876" w:type="dxa"/>
            <w:tcBorders>
              <w:top w:val="nil"/>
              <w:left w:val="nil"/>
              <w:bottom w:val="nil"/>
              <w:right w:val="nil"/>
            </w:tcBorders>
          </w:tcPr>
          <w:p w14:paraId="12FFE1CD" w14:textId="0D31FD4C" w:rsidR="005B77B0" w:rsidRPr="00AC2AED" w:rsidRDefault="005B77B0" w:rsidP="00935B23">
            <w:pPr>
              <w:pStyle w:val="Normal6a"/>
            </w:pPr>
            <w:r w:rsidRPr="00AC2AED">
              <w:t>(20)</w:t>
            </w:r>
            <w:r w:rsidRPr="00AC2AED">
              <w:tab/>
              <w:t>Étant donné que l</w:t>
            </w:r>
            <w:r w:rsidR="0056307D">
              <w:t>’</w:t>
            </w:r>
            <w:r w:rsidRPr="00AC2AED">
              <w:t>objectif du présent règlement, à savoir l</w:t>
            </w:r>
            <w:r w:rsidR="0056307D">
              <w:t>’</w:t>
            </w:r>
            <w:r w:rsidRPr="00AC2AED">
              <w:t>établissement d</w:t>
            </w:r>
            <w:r w:rsidR="0056307D">
              <w:t>’</w:t>
            </w:r>
            <w:r w:rsidRPr="00AC2AED">
              <w:t>une liste commune de pays d</w:t>
            </w:r>
            <w:r w:rsidR="0056307D">
              <w:t>’</w:t>
            </w:r>
            <w:r w:rsidRPr="00AC2AED">
              <w:t>origine sûrs au niveau de l</w:t>
            </w:r>
            <w:r w:rsidR="0056307D">
              <w:t>’</w:t>
            </w:r>
            <w:r w:rsidRPr="00AC2AED">
              <w:t xml:space="preserve">Union </w:t>
            </w:r>
            <w:r w:rsidRPr="00AC2AED">
              <w:rPr>
                <w:b/>
                <w:i/>
              </w:rPr>
              <w:t>et l</w:t>
            </w:r>
            <w:r w:rsidR="0056307D">
              <w:rPr>
                <w:b/>
                <w:i/>
              </w:rPr>
              <w:t>’</w:t>
            </w:r>
            <w:r w:rsidRPr="00AC2AED">
              <w:rPr>
                <w:b/>
                <w:i/>
              </w:rPr>
              <w:t>avancement de l</w:t>
            </w:r>
            <w:r w:rsidR="0056307D">
              <w:rPr>
                <w:b/>
                <w:i/>
              </w:rPr>
              <w:t>’</w:t>
            </w:r>
            <w:r w:rsidRPr="00AC2AED">
              <w:rPr>
                <w:b/>
                <w:i/>
              </w:rPr>
              <w:t>application de certaines dispositions du règlement (UE) 2024/1348</w:t>
            </w:r>
            <w:r w:rsidRPr="00AC2AED">
              <w:t>, ne peut pas être réalisé de manière suffisante par les États membres et ne peut être réalisé qu</w:t>
            </w:r>
            <w:r w:rsidR="0056307D">
              <w:t>’</w:t>
            </w:r>
            <w:r w:rsidRPr="00AC2AED">
              <w:t>au niveau de l</w:t>
            </w:r>
            <w:r w:rsidR="0056307D">
              <w:t>’</w:t>
            </w:r>
            <w:r w:rsidRPr="00AC2AED">
              <w:t>Union, celle-ci peut prendre des mesures, conformément au principe de subsidiarité consacré à l</w:t>
            </w:r>
            <w:r w:rsidR="0056307D">
              <w:t>’</w:t>
            </w:r>
            <w:r w:rsidRPr="00AC2AED">
              <w:t>article 5 du traité sur l</w:t>
            </w:r>
            <w:r w:rsidR="0056307D">
              <w:t>’</w:t>
            </w:r>
            <w:r w:rsidRPr="00AC2AED">
              <w:t>Union européenne. Conformément au principe de proportionnalité énoncé audit article, le présent règlement n</w:t>
            </w:r>
            <w:r w:rsidR="0056307D">
              <w:t>’</w:t>
            </w:r>
            <w:r w:rsidRPr="00AC2AED">
              <w:t>excède pas ce qui est nécessaire pour atteindre cet objectif.</w:t>
            </w:r>
          </w:p>
        </w:tc>
        <w:tc>
          <w:tcPr>
            <w:tcW w:w="4876" w:type="dxa"/>
            <w:tcBorders>
              <w:top w:val="nil"/>
              <w:left w:val="nil"/>
              <w:bottom w:val="nil"/>
              <w:right w:val="nil"/>
            </w:tcBorders>
          </w:tcPr>
          <w:p w14:paraId="7D862619" w14:textId="3581DAD5" w:rsidR="005B77B0" w:rsidRPr="00AC2AED" w:rsidRDefault="005B77B0" w:rsidP="00935B23">
            <w:pPr>
              <w:pStyle w:val="Normal6a"/>
            </w:pPr>
            <w:r w:rsidRPr="00AC2AED">
              <w:t>(20)</w:t>
            </w:r>
            <w:r w:rsidRPr="00AC2AED">
              <w:tab/>
              <w:t>Étant donné que l</w:t>
            </w:r>
            <w:r w:rsidR="0056307D">
              <w:t>’</w:t>
            </w:r>
            <w:r w:rsidRPr="00AC2AED">
              <w:t>objectif du présent règlement, à savoir l</w:t>
            </w:r>
            <w:r w:rsidR="0056307D">
              <w:t>’</w:t>
            </w:r>
            <w:r w:rsidRPr="00AC2AED">
              <w:t>établissement d</w:t>
            </w:r>
            <w:r w:rsidR="0056307D">
              <w:t>’</w:t>
            </w:r>
            <w:r w:rsidRPr="00AC2AED">
              <w:t>une liste commune de pays d</w:t>
            </w:r>
            <w:r w:rsidR="0056307D">
              <w:t>’</w:t>
            </w:r>
            <w:r w:rsidRPr="00AC2AED">
              <w:t>origine sûrs au niveau de l</w:t>
            </w:r>
            <w:r w:rsidR="0056307D">
              <w:t>’</w:t>
            </w:r>
            <w:r w:rsidRPr="00AC2AED">
              <w:t>Union, ne peut pas être réalisé de manière suffisante par les États membres et ne peut être réalisé qu</w:t>
            </w:r>
            <w:r w:rsidR="0056307D">
              <w:t>’</w:t>
            </w:r>
            <w:r w:rsidRPr="00AC2AED">
              <w:t>au niveau de l</w:t>
            </w:r>
            <w:r w:rsidR="0056307D">
              <w:t>’</w:t>
            </w:r>
            <w:r w:rsidRPr="00AC2AED">
              <w:t>Union, celle-ci peut prendre des mesures, conformément au principe de subsidiarité consacré à l</w:t>
            </w:r>
            <w:r w:rsidR="0056307D">
              <w:t>’</w:t>
            </w:r>
            <w:r w:rsidRPr="00AC2AED">
              <w:t>article 5 du traité sur l</w:t>
            </w:r>
            <w:r w:rsidR="0056307D">
              <w:t>’</w:t>
            </w:r>
            <w:r w:rsidRPr="00AC2AED">
              <w:t>Union européenne. Conformément au principe de proportionnalité énoncé audit article, le présent règlement n</w:t>
            </w:r>
            <w:r w:rsidR="0056307D">
              <w:t>’</w:t>
            </w:r>
            <w:r w:rsidRPr="00AC2AED">
              <w:t>excède pas ce qui est nécessaire pour atteindre cet objectif.</w:t>
            </w:r>
          </w:p>
        </w:tc>
      </w:tr>
    </w:tbl>
    <w:p w14:paraId="5E3F62D2"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0BEF8A4"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79558A0F" w14:textId="77777777" w:rsidR="005B77B0" w:rsidRPr="00AC2AED" w:rsidRDefault="005B77B0" w:rsidP="005B77B0">
      <w:pPr>
        <w:pStyle w:val="AmJustText"/>
      </w:pPr>
      <w:r w:rsidRPr="00AC2AED">
        <w:t>Amendement introduit à des fins de cohérence</w:t>
      </w:r>
    </w:p>
    <w:p w14:paraId="619E6386" w14:textId="77777777" w:rsidR="005B77B0" w:rsidRPr="00AC2AED" w:rsidRDefault="005B77B0" w:rsidP="005B77B0">
      <w:r w:rsidRPr="00AC2AED">
        <w:rPr>
          <w:rStyle w:val="HideTWBExt"/>
        </w:rPr>
        <w:t>&lt;/Amend&gt;</w:t>
      </w:r>
    </w:p>
    <w:p w14:paraId="0561FA3C"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166</w:t>
      </w:r>
      <w:r w:rsidRPr="00AC2AED">
        <w:rPr>
          <w:rStyle w:val="HideTWBExt"/>
          <w:b w:val="0"/>
        </w:rPr>
        <w:t>&lt;/NumAm&gt;</w:t>
      </w:r>
    </w:p>
    <w:p w14:paraId="1AC97347" w14:textId="77777777" w:rsidR="005B77B0" w:rsidRPr="00AC2AED" w:rsidRDefault="005B77B0" w:rsidP="005B77B0">
      <w:pPr>
        <w:pStyle w:val="NormalBold"/>
      </w:pPr>
      <w:r w:rsidRPr="00AC2AED">
        <w:rPr>
          <w:rStyle w:val="HideTWBExt"/>
          <w:b w:val="0"/>
        </w:rPr>
        <w:t>&lt;RepeatBlock-By&gt;&lt;Members&gt;</w:t>
      </w:r>
      <w:r w:rsidRPr="00AC2AED">
        <w:t>Reinhold Lopatka, Lukas Mandl, Angelika Winzig, Sophia Kircher, Alexander Bernhuber</w:t>
      </w:r>
      <w:r w:rsidRPr="00AC2AED">
        <w:rPr>
          <w:rStyle w:val="HideTWBExt"/>
          <w:b w:val="0"/>
        </w:rPr>
        <w:t>&lt;/Members&gt;</w:t>
      </w:r>
    </w:p>
    <w:p w14:paraId="3D5831B7" w14:textId="77777777" w:rsidR="005B77B0" w:rsidRPr="00AC2AED" w:rsidRDefault="005B77B0" w:rsidP="005B77B0">
      <w:pPr>
        <w:pStyle w:val="NormalBold"/>
      </w:pPr>
      <w:r w:rsidRPr="00AC2AED">
        <w:rPr>
          <w:rStyle w:val="HideTWBExt"/>
          <w:b w:val="0"/>
        </w:rPr>
        <w:t>&lt;/RepeatBlock-By&gt;</w:t>
      </w:r>
    </w:p>
    <w:p w14:paraId="7B77FD2D"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53898A4" w14:textId="77777777" w:rsidR="005B77B0" w:rsidRPr="00AC2AED" w:rsidRDefault="005B77B0" w:rsidP="005B77B0">
      <w:pPr>
        <w:pStyle w:val="NormalBold"/>
      </w:pPr>
      <w:r w:rsidRPr="00AC2AED">
        <w:rPr>
          <w:rStyle w:val="HideTWBExt"/>
          <w:b w:val="0"/>
        </w:rPr>
        <w:t>&lt;Article&gt;</w:t>
      </w:r>
      <w:r w:rsidRPr="00AC2AED">
        <w:t>Considérant 20</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D79E358" w14:textId="77777777" w:rsidTr="00935B23">
        <w:trPr>
          <w:trHeight w:hRule="exact" w:val="240"/>
          <w:jc w:val="center"/>
        </w:trPr>
        <w:tc>
          <w:tcPr>
            <w:tcW w:w="9752" w:type="dxa"/>
            <w:gridSpan w:val="2"/>
            <w:tcBorders>
              <w:top w:val="nil"/>
              <w:left w:val="nil"/>
              <w:bottom w:val="nil"/>
              <w:right w:val="nil"/>
            </w:tcBorders>
          </w:tcPr>
          <w:p w14:paraId="274497A2" w14:textId="77777777" w:rsidR="005B77B0" w:rsidRPr="00AC2AED" w:rsidRDefault="005B77B0" w:rsidP="00935B23"/>
        </w:tc>
      </w:tr>
      <w:tr w:rsidR="005B77B0" w:rsidRPr="00AC2AED" w14:paraId="75329C28" w14:textId="77777777" w:rsidTr="00935B23">
        <w:trPr>
          <w:trHeight w:val="240"/>
          <w:jc w:val="center"/>
        </w:trPr>
        <w:tc>
          <w:tcPr>
            <w:tcW w:w="4876" w:type="dxa"/>
            <w:tcBorders>
              <w:top w:val="nil"/>
              <w:left w:val="nil"/>
              <w:bottom w:val="nil"/>
              <w:right w:val="nil"/>
            </w:tcBorders>
          </w:tcPr>
          <w:p w14:paraId="18135102"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8176962" w14:textId="77777777" w:rsidR="005B77B0" w:rsidRPr="00AC2AED" w:rsidRDefault="005B77B0" w:rsidP="00935B23">
            <w:pPr>
              <w:pStyle w:val="AmColumnHeading"/>
            </w:pPr>
            <w:r w:rsidRPr="00AC2AED">
              <w:t>Amendement</w:t>
            </w:r>
          </w:p>
        </w:tc>
      </w:tr>
      <w:tr w:rsidR="005B77B0" w:rsidRPr="00AC2AED" w14:paraId="26DF3A13" w14:textId="77777777" w:rsidTr="00935B23">
        <w:trPr>
          <w:jc w:val="center"/>
        </w:trPr>
        <w:tc>
          <w:tcPr>
            <w:tcW w:w="4876" w:type="dxa"/>
            <w:tcBorders>
              <w:top w:val="nil"/>
              <w:left w:val="nil"/>
              <w:bottom w:val="nil"/>
              <w:right w:val="nil"/>
            </w:tcBorders>
          </w:tcPr>
          <w:p w14:paraId="319D9648" w14:textId="0DA55090" w:rsidR="005B77B0" w:rsidRPr="00AC2AED" w:rsidRDefault="005B77B0" w:rsidP="00935B23">
            <w:pPr>
              <w:pStyle w:val="Normal6a"/>
            </w:pPr>
            <w:r w:rsidRPr="00AC2AED">
              <w:t>(20)</w:t>
            </w:r>
            <w:r w:rsidRPr="00AC2AED">
              <w:tab/>
              <w:t>Étant donné que l</w:t>
            </w:r>
            <w:r w:rsidR="0056307D">
              <w:t>’</w:t>
            </w:r>
            <w:r w:rsidRPr="00AC2AED">
              <w:t>objectif du présent règlement, à savoir l</w:t>
            </w:r>
            <w:r w:rsidR="0056307D">
              <w:t>’</w:t>
            </w:r>
            <w:r w:rsidRPr="00AC2AED">
              <w:t>établissement d</w:t>
            </w:r>
            <w:r w:rsidR="0056307D">
              <w:t>’</w:t>
            </w:r>
            <w:r w:rsidRPr="00AC2AED">
              <w:t>une liste commune de pays d</w:t>
            </w:r>
            <w:r w:rsidR="0056307D">
              <w:t>’</w:t>
            </w:r>
            <w:r w:rsidRPr="00AC2AED">
              <w:t>origine sûrs au niveau de l</w:t>
            </w:r>
            <w:r w:rsidR="0056307D">
              <w:t>’</w:t>
            </w:r>
            <w:r w:rsidRPr="00AC2AED">
              <w:t>Union et l</w:t>
            </w:r>
            <w:r w:rsidR="0056307D">
              <w:t>’</w:t>
            </w:r>
            <w:r w:rsidRPr="00AC2AED">
              <w:t>avancement de l</w:t>
            </w:r>
            <w:r w:rsidR="0056307D">
              <w:t>’</w:t>
            </w:r>
            <w:r w:rsidRPr="00AC2AED">
              <w:t xml:space="preserve">application </w:t>
            </w:r>
            <w:r w:rsidRPr="00AC2AED">
              <w:rPr>
                <w:b/>
                <w:i/>
              </w:rPr>
              <w:t>de certaines</w:t>
            </w:r>
            <w:r w:rsidRPr="00AC2AED">
              <w:t xml:space="preserve"> dispositions </w:t>
            </w:r>
            <w:r w:rsidRPr="00AC2AED">
              <w:rPr>
                <w:b/>
                <w:i/>
              </w:rPr>
              <w:t>du règlement (UE) 2024/1348</w:t>
            </w:r>
            <w:r w:rsidRPr="00AC2AED">
              <w:t>, ne peut pas être réalisé de manière suffisante par les États membres et ne peut être réalisé qu</w:t>
            </w:r>
            <w:r w:rsidR="0056307D">
              <w:t>’</w:t>
            </w:r>
            <w:r w:rsidRPr="00AC2AED">
              <w:t>au niveau de l</w:t>
            </w:r>
            <w:r w:rsidR="0056307D">
              <w:t>’</w:t>
            </w:r>
            <w:r w:rsidRPr="00AC2AED">
              <w:t>Union, celle-ci peut prendre des mesures, conformément au principe de subsidiarité consacré à l</w:t>
            </w:r>
            <w:r w:rsidR="0056307D">
              <w:t>’</w:t>
            </w:r>
            <w:r w:rsidRPr="00AC2AED">
              <w:t>article 5 du traité sur l</w:t>
            </w:r>
            <w:r w:rsidR="0056307D">
              <w:t>’</w:t>
            </w:r>
            <w:r w:rsidRPr="00AC2AED">
              <w:t>Union européenne. Conformément au principe de proportionnalité énoncé audit article, le présent règlement n</w:t>
            </w:r>
            <w:r w:rsidR="0056307D">
              <w:t>’</w:t>
            </w:r>
            <w:r w:rsidRPr="00AC2AED">
              <w:t>excède pas ce qui est nécessaire pour atteindre cet objectif.</w:t>
            </w:r>
          </w:p>
        </w:tc>
        <w:tc>
          <w:tcPr>
            <w:tcW w:w="4876" w:type="dxa"/>
            <w:tcBorders>
              <w:top w:val="nil"/>
              <w:left w:val="nil"/>
              <w:bottom w:val="nil"/>
              <w:right w:val="nil"/>
            </w:tcBorders>
          </w:tcPr>
          <w:p w14:paraId="059B036E" w14:textId="272FC6F7" w:rsidR="005B77B0" w:rsidRPr="00AC2AED" w:rsidRDefault="005B77B0" w:rsidP="00935B23">
            <w:pPr>
              <w:pStyle w:val="Normal6a"/>
            </w:pPr>
            <w:r w:rsidRPr="00AC2AED">
              <w:t>(20)</w:t>
            </w:r>
            <w:r w:rsidRPr="00AC2AED">
              <w:tab/>
              <w:t>Étant donné que l</w:t>
            </w:r>
            <w:r w:rsidR="0056307D">
              <w:t>’</w:t>
            </w:r>
            <w:r w:rsidRPr="00AC2AED">
              <w:t>objectif du présent règlement, à savoir l</w:t>
            </w:r>
            <w:r w:rsidR="0056307D">
              <w:t>’</w:t>
            </w:r>
            <w:r w:rsidRPr="00AC2AED">
              <w:t>établissement d</w:t>
            </w:r>
            <w:r w:rsidR="0056307D">
              <w:t>’</w:t>
            </w:r>
            <w:r w:rsidRPr="00AC2AED">
              <w:t>une liste commune de pays d</w:t>
            </w:r>
            <w:r w:rsidR="0056307D">
              <w:t>’</w:t>
            </w:r>
            <w:r w:rsidRPr="00AC2AED">
              <w:t>origine sûrs au niveau de l</w:t>
            </w:r>
            <w:r w:rsidR="0056307D">
              <w:t>’</w:t>
            </w:r>
            <w:r w:rsidRPr="00AC2AED">
              <w:t>Union et l</w:t>
            </w:r>
            <w:r w:rsidR="0056307D">
              <w:t>’</w:t>
            </w:r>
            <w:r w:rsidRPr="00AC2AED">
              <w:t>avancement de l</w:t>
            </w:r>
            <w:r w:rsidR="0056307D">
              <w:t>’</w:t>
            </w:r>
            <w:r w:rsidRPr="00AC2AED">
              <w:t xml:space="preserve">application </w:t>
            </w:r>
            <w:r w:rsidRPr="00AC2AED">
              <w:rPr>
                <w:b/>
                <w:i/>
              </w:rPr>
              <w:t>des</w:t>
            </w:r>
            <w:r w:rsidRPr="00AC2AED">
              <w:t xml:space="preserve"> dispositions </w:t>
            </w:r>
            <w:r w:rsidRPr="00AC2AED">
              <w:rPr>
                <w:b/>
                <w:i/>
              </w:rPr>
              <w:t>pertinentes pour garantir leur effet pratique immédiat</w:t>
            </w:r>
            <w:r w:rsidRPr="00AC2AED">
              <w:t>, ne peut pas être réalisé de manière suffisante par les États membres et ne peut être réalisé qu</w:t>
            </w:r>
            <w:r w:rsidR="0056307D">
              <w:t>’</w:t>
            </w:r>
            <w:r w:rsidRPr="00AC2AED">
              <w:t>au niveau de l</w:t>
            </w:r>
            <w:r w:rsidR="0056307D">
              <w:t>’</w:t>
            </w:r>
            <w:r w:rsidRPr="00AC2AED">
              <w:t>Union, celle-ci peut prendre des mesures, conformément au principe de subsidiarité consacré à l</w:t>
            </w:r>
            <w:r w:rsidR="0056307D">
              <w:t>’</w:t>
            </w:r>
            <w:r w:rsidRPr="00AC2AED">
              <w:t>article 5 du traité sur l</w:t>
            </w:r>
            <w:r w:rsidR="0056307D">
              <w:t>’</w:t>
            </w:r>
            <w:r w:rsidRPr="00AC2AED">
              <w:t>Union européenne. Conformément au principe de proportionnalité énoncé audit article, le présent règlement n</w:t>
            </w:r>
            <w:r w:rsidR="0056307D">
              <w:t>’</w:t>
            </w:r>
            <w:r w:rsidRPr="00AC2AED">
              <w:t>excède pas ce qui est nécessaire pour atteindre cet objectif.</w:t>
            </w:r>
          </w:p>
        </w:tc>
      </w:tr>
    </w:tbl>
    <w:p w14:paraId="5CC3BDB2"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C514ADA"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35B16A55" w14:textId="4B839FE9" w:rsidR="005B77B0" w:rsidRPr="00AC2AED" w:rsidRDefault="005B77B0" w:rsidP="005B77B0">
      <w:pPr>
        <w:pStyle w:val="AmJustText"/>
      </w:pPr>
      <w:r w:rsidRPr="00AC2AED">
        <w:t>Le fonctionnement de la liste de l</w:t>
      </w:r>
      <w:r w:rsidR="0056307D">
        <w:t>’</w:t>
      </w:r>
      <w:r w:rsidRPr="00AC2AED">
        <w:t>Union exige non seulement de la cohérence, mais également une mise en œuvre en temps utile. L</w:t>
      </w:r>
      <w:r w:rsidR="0056307D">
        <w:t>’</w:t>
      </w:r>
      <w:r w:rsidRPr="00AC2AED">
        <w:t>affaiblissement du rôle de l</w:t>
      </w:r>
      <w:r w:rsidR="0056307D">
        <w:t>’</w:t>
      </w:r>
      <w:r w:rsidRPr="00AC2AED">
        <w:t>Union risquerait de fragmenter et de saper la crédibilité du concept de pays d</w:t>
      </w:r>
      <w:r w:rsidR="0056307D">
        <w:t>’</w:t>
      </w:r>
      <w:r w:rsidRPr="00AC2AED">
        <w:t>origine sûr. Le fait de souligner la compétence de l</w:t>
      </w:r>
      <w:r w:rsidR="0056307D">
        <w:t>’</w:t>
      </w:r>
      <w:r w:rsidRPr="00AC2AED">
        <w:t>Union et la nécessité d</w:t>
      </w:r>
      <w:r w:rsidR="0056307D">
        <w:t>’</w:t>
      </w:r>
      <w:r w:rsidRPr="00AC2AED">
        <w:t>un effet pratique immédiat garantit que le règlement produit des résultats tangibles et renforce l</w:t>
      </w:r>
      <w:r w:rsidR="0056307D">
        <w:t>’</w:t>
      </w:r>
      <w:r w:rsidRPr="00AC2AED">
        <w:t>efficacité des politiques en matière d</w:t>
      </w:r>
      <w:r w:rsidR="0056307D">
        <w:t>’</w:t>
      </w:r>
      <w:r w:rsidRPr="00AC2AED">
        <w:t>asile et de retour dans tous les États membres.</w:t>
      </w:r>
    </w:p>
    <w:p w14:paraId="72491040" w14:textId="77777777" w:rsidR="005B77B0" w:rsidRPr="00AC2AED" w:rsidRDefault="005B77B0" w:rsidP="005B77B0">
      <w:r w:rsidRPr="00AC2AED">
        <w:rPr>
          <w:rStyle w:val="HideTWBExt"/>
        </w:rPr>
        <w:t>&lt;/Amend&gt;</w:t>
      </w:r>
    </w:p>
    <w:p w14:paraId="69BE0602"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167</w:t>
      </w:r>
      <w:r w:rsidRPr="00AC2AED">
        <w:rPr>
          <w:rStyle w:val="HideTWBExt"/>
          <w:b w:val="0"/>
        </w:rPr>
        <w:t>&lt;/NumAm&gt;</w:t>
      </w:r>
    </w:p>
    <w:p w14:paraId="39F97A41"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Jaroslav Bžoch, Anna Maria Cisint, Pascale Piera, Petra Steger, Jorge Buxadé Villalba, Alexandre Varaut</w:t>
      </w:r>
      <w:r w:rsidRPr="00AC2AED">
        <w:rPr>
          <w:rStyle w:val="HideTWBExt"/>
          <w:b w:val="0"/>
        </w:rPr>
        <w:t>&lt;/Members&gt;</w:t>
      </w:r>
    </w:p>
    <w:p w14:paraId="32D3EF4C" w14:textId="77777777" w:rsidR="005B77B0" w:rsidRPr="00AC2AED" w:rsidRDefault="005B77B0" w:rsidP="005B77B0">
      <w:pPr>
        <w:pStyle w:val="NormalBold"/>
      </w:pPr>
      <w:r w:rsidRPr="00AC2AED">
        <w:rPr>
          <w:rStyle w:val="HideTWBExt"/>
          <w:b w:val="0"/>
        </w:rPr>
        <w:t>&lt;/RepeatBlock-By&gt;</w:t>
      </w:r>
    </w:p>
    <w:p w14:paraId="07900EBB"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C91C06D" w14:textId="77777777" w:rsidR="005B77B0" w:rsidRPr="00AC2AED" w:rsidRDefault="005B77B0" w:rsidP="005B77B0">
      <w:pPr>
        <w:pStyle w:val="NormalBold"/>
      </w:pPr>
      <w:r w:rsidRPr="00AC2AED">
        <w:rPr>
          <w:rStyle w:val="HideTWBExt"/>
          <w:b w:val="0"/>
        </w:rPr>
        <w:t>&lt;Article&gt;</w:t>
      </w:r>
      <w:r w:rsidRPr="00AC2AED">
        <w:t>Considérant 20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FC5312F" w14:textId="77777777" w:rsidTr="00935B23">
        <w:trPr>
          <w:trHeight w:hRule="exact" w:val="240"/>
          <w:jc w:val="center"/>
        </w:trPr>
        <w:tc>
          <w:tcPr>
            <w:tcW w:w="9752" w:type="dxa"/>
            <w:gridSpan w:val="2"/>
            <w:tcBorders>
              <w:top w:val="nil"/>
              <w:left w:val="nil"/>
              <w:bottom w:val="nil"/>
              <w:right w:val="nil"/>
            </w:tcBorders>
          </w:tcPr>
          <w:p w14:paraId="3E8FDAAF" w14:textId="77777777" w:rsidR="005B77B0" w:rsidRPr="00AC2AED" w:rsidRDefault="005B77B0" w:rsidP="00935B23"/>
        </w:tc>
      </w:tr>
      <w:tr w:rsidR="005B77B0" w:rsidRPr="00AC2AED" w14:paraId="1723CFED" w14:textId="77777777" w:rsidTr="00935B23">
        <w:trPr>
          <w:trHeight w:val="240"/>
          <w:jc w:val="center"/>
        </w:trPr>
        <w:tc>
          <w:tcPr>
            <w:tcW w:w="4876" w:type="dxa"/>
            <w:tcBorders>
              <w:top w:val="nil"/>
              <w:left w:val="nil"/>
              <w:bottom w:val="nil"/>
              <w:right w:val="nil"/>
            </w:tcBorders>
          </w:tcPr>
          <w:p w14:paraId="3AFCA819"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9C9A0A0" w14:textId="77777777" w:rsidR="005B77B0" w:rsidRPr="00AC2AED" w:rsidRDefault="005B77B0" w:rsidP="00935B23">
            <w:pPr>
              <w:pStyle w:val="AmColumnHeading"/>
            </w:pPr>
            <w:r w:rsidRPr="00AC2AED">
              <w:t>Amendement</w:t>
            </w:r>
          </w:p>
        </w:tc>
      </w:tr>
      <w:tr w:rsidR="005B77B0" w:rsidRPr="00AC2AED" w14:paraId="56AC45E5" w14:textId="77777777" w:rsidTr="00935B23">
        <w:trPr>
          <w:jc w:val="center"/>
        </w:trPr>
        <w:tc>
          <w:tcPr>
            <w:tcW w:w="4876" w:type="dxa"/>
            <w:tcBorders>
              <w:top w:val="nil"/>
              <w:left w:val="nil"/>
              <w:bottom w:val="nil"/>
              <w:right w:val="nil"/>
            </w:tcBorders>
          </w:tcPr>
          <w:p w14:paraId="53EC7A9B" w14:textId="77777777" w:rsidR="005B77B0" w:rsidRPr="00AC2AED" w:rsidRDefault="005B77B0" w:rsidP="00935B23">
            <w:pPr>
              <w:pStyle w:val="Normal6a"/>
            </w:pPr>
          </w:p>
        </w:tc>
        <w:tc>
          <w:tcPr>
            <w:tcW w:w="4876" w:type="dxa"/>
            <w:tcBorders>
              <w:top w:val="nil"/>
              <w:left w:val="nil"/>
              <w:bottom w:val="nil"/>
              <w:right w:val="nil"/>
            </w:tcBorders>
          </w:tcPr>
          <w:p w14:paraId="32287F66" w14:textId="3D04905A" w:rsidR="005B77B0" w:rsidRPr="00AC2AED" w:rsidRDefault="005B77B0" w:rsidP="00935B23">
            <w:pPr>
              <w:pStyle w:val="Normal6a"/>
            </w:pPr>
            <w:r w:rsidRPr="00AC2AED">
              <w:rPr>
                <w:b/>
                <w:i/>
              </w:rPr>
              <w:t>(20 bis)</w:t>
            </w:r>
            <w:r w:rsidRPr="00AC2AED">
              <w:tab/>
            </w:r>
            <w:r w:rsidRPr="00AC2AED">
              <w:rPr>
                <w:b/>
                <w:i/>
              </w:rPr>
              <w:t>La Commission réexamine et élargit en permanence la liste. Selon l</w:t>
            </w:r>
            <w:r w:rsidR="0056307D">
              <w:rPr>
                <w:b/>
                <w:i/>
              </w:rPr>
              <w:t>’</w:t>
            </w:r>
            <w:r w:rsidRPr="00AC2AED">
              <w:rPr>
                <w:b/>
                <w:i/>
              </w:rPr>
              <w:t>Agence de l</w:t>
            </w:r>
            <w:r w:rsidR="0056307D">
              <w:rPr>
                <w:b/>
                <w:i/>
              </w:rPr>
              <w:t>’</w:t>
            </w:r>
            <w:r w:rsidRPr="00AC2AED">
              <w:rPr>
                <w:b/>
                <w:i/>
              </w:rPr>
              <w:t>Union européenne pour l</w:t>
            </w:r>
            <w:r w:rsidR="0056307D">
              <w:rPr>
                <w:b/>
                <w:i/>
              </w:rPr>
              <w:t>’</w:t>
            </w:r>
            <w:r w:rsidRPr="00AC2AED">
              <w:rPr>
                <w:b/>
                <w:i/>
              </w:rPr>
              <w:t>asile (AUEA) en 2024, 37 pays tiers affichaient des taux de reconnaissance de l</w:t>
            </w:r>
            <w:r w:rsidR="0056307D">
              <w:rPr>
                <w:b/>
                <w:i/>
              </w:rPr>
              <w:t>’</w:t>
            </w:r>
            <w:r w:rsidRPr="00AC2AED">
              <w:rPr>
                <w:b/>
                <w:i/>
              </w:rPr>
              <w:t>asile inférieurs ou égaux à 20 % dans l</w:t>
            </w:r>
            <w:r w:rsidR="0056307D">
              <w:rPr>
                <w:b/>
                <w:i/>
              </w:rPr>
              <w:t>’</w:t>
            </w:r>
            <w:r w:rsidRPr="00AC2AED">
              <w:rPr>
                <w:b/>
                <w:i/>
              </w:rPr>
              <w:t>ensemble de l</w:t>
            </w:r>
            <w:r w:rsidR="0056307D">
              <w:rPr>
                <w:b/>
                <w:i/>
              </w:rPr>
              <w:t>’</w:t>
            </w:r>
            <w:r w:rsidRPr="00AC2AED">
              <w:rPr>
                <w:b/>
                <w:i/>
              </w:rPr>
              <w:t>Union.</w:t>
            </w:r>
          </w:p>
        </w:tc>
      </w:tr>
    </w:tbl>
    <w:p w14:paraId="2A0233DD"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318C7EAD" w14:textId="77777777" w:rsidR="005B77B0" w:rsidRPr="00AC2AED" w:rsidRDefault="005B77B0" w:rsidP="005B77B0">
      <w:r w:rsidRPr="00AC2AED">
        <w:rPr>
          <w:rStyle w:val="HideTWBExt"/>
        </w:rPr>
        <w:t>&lt;/Amend&gt;</w:t>
      </w:r>
    </w:p>
    <w:p w14:paraId="495B7502"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168</w:t>
      </w:r>
      <w:r w:rsidRPr="00AC2AED">
        <w:rPr>
          <w:rStyle w:val="HideTWBExt"/>
          <w:b w:val="0"/>
        </w:rPr>
        <w:t>&lt;/NumAm&gt;</w:t>
      </w:r>
    </w:p>
    <w:p w14:paraId="54A4AF0F" w14:textId="77777777" w:rsidR="005B77B0" w:rsidRPr="00AC2AED" w:rsidRDefault="005B77B0" w:rsidP="005B77B0">
      <w:pPr>
        <w:pStyle w:val="NormalBold"/>
      </w:pPr>
      <w:r w:rsidRPr="00AC2AED">
        <w:rPr>
          <w:rStyle w:val="HideTWBExt"/>
          <w:b w:val="0"/>
        </w:rPr>
        <w:t>&lt;RepeatBlock-By&gt;&lt;Members&gt;</w:t>
      </w:r>
      <w:r w:rsidRPr="00AC2AED">
        <w:t>Reinhold Lopatka, Lukas Mandl, Angelika Winzig, Sophia Kircher, Alexander Bernhuber</w:t>
      </w:r>
      <w:r w:rsidRPr="00AC2AED">
        <w:rPr>
          <w:rStyle w:val="HideTWBExt"/>
          <w:b w:val="0"/>
        </w:rPr>
        <w:t>&lt;/Members&gt;</w:t>
      </w:r>
    </w:p>
    <w:p w14:paraId="4CDCAA6A" w14:textId="77777777" w:rsidR="005B77B0" w:rsidRPr="00AC2AED" w:rsidRDefault="005B77B0" w:rsidP="005B77B0">
      <w:pPr>
        <w:pStyle w:val="NormalBold"/>
      </w:pPr>
      <w:r w:rsidRPr="00AC2AED">
        <w:rPr>
          <w:rStyle w:val="HideTWBExt"/>
          <w:b w:val="0"/>
        </w:rPr>
        <w:t>&lt;/RepeatBlock-By&gt;</w:t>
      </w:r>
    </w:p>
    <w:p w14:paraId="488287CA"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2A01DB5" w14:textId="77777777" w:rsidR="005B77B0" w:rsidRPr="00AC2AED" w:rsidRDefault="005B77B0" w:rsidP="005B77B0">
      <w:pPr>
        <w:pStyle w:val="NormalBold"/>
      </w:pPr>
      <w:r w:rsidRPr="00AC2AED">
        <w:rPr>
          <w:rStyle w:val="HideTWBExt"/>
          <w:b w:val="0"/>
        </w:rPr>
        <w:t>&lt;Article&gt;</w:t>
      </w:r>
      <w:r w:rsidRPr="00AC2AED">
        <w:t>Considérant 23</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259B4E4" w14:textId="77777777" w:rsidTr="00935B23">
        <w:trPr>
          <w:trHeight w:hRule="exact" w:val="240"/>
          <w:jc w:val="center"/>
        </w:trPr>
        <w:tc>
          <w:tcPr>
            <w:tcW w:w="9752" w:type="dxa"/>
            <w:gridSpan w:val="2"/>
            <w:tcBorders>
              <w:top w:val="nil"/>
              <w:left w:val="nil"/>
              <w:bottom w:val="nil"/>
              <w:right w:val="nil"/>
            </w:tcBorders>
          </w:tcPr>
          <w:p w14:paraId="63A093F9" w14:textId="77777777" w:rsidR="005B77B0" w:rsidRPr="00AC2AED" w:rsidRDefault="005B77B0" w:rsidP="00935B23"/>
        </w:tc>
      </w:tr>
      <w:tr w:rsidR="005B77B0" w:rsidRPr="00AC2AED" w14:paraId="6BAD4265" w14:textId="77777777" w:rsidTr="00935B23">
        <w:trPr>
          <w:trHeight w:val="240"/>
          <w:jc w:val="center"/>
        </w:trPr>
        <w:tc>
          <w:tcPr>
            <w:tcW w:w="4876" w:type="dxa"/>
            <w:tcBorders>
              <w:top w:val="nil"/>
              <w:left w:val="nil"/>
              <w:bottom w:val="nil"/>
              <w:right w:val="nil"/>
            </w:tcBorders>
          </w:tcPr>
          <w:p w14:paraId="667D44D9"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EC7379C" w14:textId="77777777" w:rsidR="005B77B0" w:rsidRPr="00AC2AED" w:rsidRDefault="005B77B0" w:rsidP="00935B23">
            <w:pPr>
              <w:pStyle w:val="AmColumnHeading"/>
            </w:pPr>
            <w:r w:rsidRPr="00AC2AED">
              <w:t>Amendement</w:t>
            </w:r>
          </w:p>
        </w:tc>
      </w:tr>
      <w:tr w:rsidR="005B77B0" w:rsidRPr="00AC2AED" w14:paraId="26E5CBDF" w14:textId="77777777" w:rsidTr="00935B23">
        <w:trPr>
          <w:jc w:val="center"/>
        </w:trPr>
        <w:tc>
          <w:tcPr>
            <w:tcW w:w="4876" w:type="dxa"/>
            <w:tcBorders>
              <w:top w:val="nil"/>
              <w:left w:val="nil"/>
              <w:bottom w:val="nil"/>
              <w:right w:val="nil"/>
            </w:tcBorders>
          </w:tcPr>
          <w:p w14:paraId="70D91E17" w14:textId="13308962" w:rsidR="005B77B0" w:rsidRPr="00AC2AED" w:rsidRDefault="005B77B0" w:rsidP="00935B23">
            <w:pPr>
              <w:pStyle w:val="Normal6a"/>
            </w:pPr>
            <w:r w:rsidRPr="00AC2AED">
              <w:t>(23)</w:t>
            </w:r>
            <w:r w:rsidRPr="00AC2AED">
              <w:tab/>
              <w:t>Le présent règlement respecte les droits fondamentaux et observe les principes reconnus en particulier par la charte des droits fondamentaux de l</w:t>
            </w:r>
            <w:r w:rsidR="0056307D">
              <w:t>’</w:t>
            </w:r>
            <w:r w:rsidRPr="00AC2AED">
              <w:t>Union européenne.</w:t>
            </w:r>
          </w:p>
        </w:tc>
        <w:tc>
          <w:tcPr>
            <w:tcW w:w="4876" w:type="dxa"/>
            <w:tcBorders>
              <w:top w:val="nil"/>
              <w:left w:val="nil"/>
              <w:bottom w:val="nil"/>
              <w:right w:val="nil"/>
            </w:tcBorders>
          </w:tcPr>
          <w:p w14:paraId="54644CDE" w14:textId="39BCAF5D" w:rsidR="005B77B0" w:rsidRPr="00AC2AED" w:rsidRDefault="005B77B0" w:rsidP="00935B23">
            <w:pPr>
              <w:pStyle w:val="Normal6a"/>
            </w:pPr>
            <w:r w:rsidRPr="00AC2AED">
              <w:t>(23)</w:t>
            </w:r>
            <w:r w:rsidRPr="00AC2AED">
              <w:tab/>
              <w:t>Le présent règlement respecte les droits fondamentaux et observe les principes reconnus en particulier par la charte des droits fondamentaux de l</w:t>
            </w:r>
            <w:r w:rsidR="0056307D">
              <w:t>’</w:t>
            </w:r>
            <w:r w:rsidRPr="00AC2AED">
              <w:t>Union européenne</w:t>
            </w:r>
            <w:r w:rsidRPr="00AC2AED">
              <w:rPr>
                <w:b/>
                <w:i/>
              </w:rPr>
              <w:t>, tout en veillant à une mise en œuvre équilibrée qui respecte également l</w:t>
            </w:r>
            <w:r w:rsidR="0056307D">
              <w:rPr>
                <w:b/>
                <w:i/>
              </w:rPr>
              <w:t>’</w:t>
            </w:r>
            <w:r w:rsidRPr="00AC2AED">
              <w:rPr>
                <w:b/>
                <w:i/>
              </w:rPr>
              <w:t>objectif de l</w:t>
            </w:r>
            <w:r w:rsidR="0056307D">
              <w:rPr>
                <w:b/>
                <w:i/>
              </w:rPr>
              <w:t>’</w:t>
            </w:r>
            <w:r w:rsidRPr="00AC2AED">
              <w:rPr>
                <w:b/>
                <w:i/>
              </w:rPr>
              <w:t>Union consistant à maintenir des procédures d</w:t>
            </w:r>
            <w:r w:rsidR="0056307D">
              <w:rPr>
                <w:b/>
                <w:i/>
              </w:rPr>
              <w:t>’</w:t>
            </w:r>
            <w:r w:rsidRPr="00AC2AED">
              <w:rPr>
                <w:b/>
                <w:i/>
              </w:rPr>
              <w:t>asile crédibles, une gestion efficace des migrations et la protection des frontières extérieures</w:t>
            </w:r>
            <w:r w:rsidRPr="00AC2AED">
              <w:t>.</w:t>
            </w:r>
          </w:p>
        </w:tc>
      </w:tr>
    </w:tbl>
    <w:p w14:paraId="58CB0114"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EF538A6"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208B3716" w14:textId="33798676" w:rsidR="005B77B0" w:rsidRPr="00AC2AED" w:rsidRDefault="005B77B0" w:rsidP="005B77B0">
      <w:pPr>
        <w:pStyle w:val="AmJustText"/>
      </w:pPr>
      <w:r w:rsidRPr="00AC2AED">
        <w:t>Le concept de pays d</w:t>
      </w:r>
      <w:r w:rsidR="0056307D">
        <w:t>’</w:t>
      </w:r>
      <w:r w:rsidRPr="00AC2AED">
        <w:t>origine sûr est conçu de manière à respecter les droits fondamentaux tout en veillant à ce que les procédures d</w:t>
      </w:r>
      <w:r w:rsidR="0056307D">
        <w:t>’</w:t>
      </w:r>
      <w:r w:rsidRPr="00AC2AED">
        <w:t xml:space="preserve">asile restent crédibles et efficaces. Une approche équilibrée est </w:t>
      </w:r>
      <w:proofErr w:type="gramStart"/>
      <w:r w:rsidRPr="00AC2AED">
        <w:t>essentielle:</w:t>
      </w:r>
      <w:proofErr w:type="gramEnd"/>
      <w:r w:rsidRPr="00AC2AED">
        <w:t xml:space="preserve"> la garantie des droits individuels doit aller de pair avec la responsabilité de l</w:t>
      </w:r>
      <w:r w:rsidR="0056307D">
        <w:t>’</w:t>
      </w:r>
      <w:r w:rsidRPr="00AC2AED">
        <w:t>Union de gérer efficacement les migrations et de protéger ses frontières extérieures. Le fait d</w:t>
      </w:r>
      <w:r w:rsidR="0056307D">
        <w:t>’</w:t>
      </w:r>
      <w:r w:rsidRPr="00AC2AED">
        <w:t>accorder trop d</w:t>
      </w:r>
      <w:r w:rsidR="0056307D">
        <w:t>’</w:t>
      </w:r>
      <w:r w:rsidRPr="00AC2AED">
        <w:t>importance à l</w:t>
      </w:r>
      <w:r w:rsidR="0056307D">
        <w:t>’</w:t>
      </w:r>
      <w:r w:rsidRPr="00AC2AED">
        <w:t>une des parties de cet équilibre risquerait de compromettre à la fois la crédibilité et la viabilité du régime d</w:t>
      </w:r>
      <w:r w:rsidR="0056307D">
        <w:t>’</w:t>
      </w:r>
      <w:r w:rsidRPr="00AC2AED">
        <w:t>asile de l</w:t>
      </w:r>
      <w:r w:rsidR="0056307D">
        <w:t>’</w:t>
      </w:r>
      <w:r w:rsidRPr="00AC2AED">
        <w:t>Union.</w:t>
      </w:r>
    </w:p>
    <w:p w14:paraId="17CD075C" w14:textId="77777777" w:rsidR="005B77B0" w:rsidRPr="00AC2AED" w:rsidRDefault="005B77B0" w:rsidP="005B77B0">
      <w:r w:rsidRPr="00AC2AED">
        <w:rPr>
          <w:rStyle w:val="HideTWBExt"/>
        </w:rPr>
        <w:t>&lt;/Amend&gt;</w:t>
      </w:r>
    </w:p>
    <w:p w14:paraId="37C93E50"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169</w:t>
      </w:r>
      <w:r w:rsidRPr="00AC2AED">
        <w:rPr>
          <w:rStyle w:val="HideTWBExt"/>
          <w:b w:val="0"/>
        </w:rPr>
        <w:t>&lt;/NumAm&gt;</w:t>
      </w:r>
    </w:p>
    <w:p w14:paraId="3E6863F2"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45CF0F6F" w14:textId="77777777" w:rsidR="005B77B0" w:rsidRPr="00AC2AED" w:rsidRDefault="005B77B0" w:rsidP="005B77B0">
      <w:pPr>
        <w:pStyle w:val="NormalBold"/>
      </w:pPr>
      <w:r w:rsidRPr="00AC2AED">
        <w:rPr>
          <w:rStyle w:val="HideTWBExt"/>
          <w:b w:val="0"/>
        </w:rPr>
        <w:t>&lt;/RepeatBlock-By&gt;</w:t>
      </w:r>
    </w:p>
    <w:p w14:paraId="338FEAF8"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335F72C" w14:textId="77777777" w:rsidR="005B77B0" w:rsidRPr="00AC2AED" w:rsidRDefault="005B77B0" w:rsidP="005B77B0">
      <w:pPr>
        <w:pStyle w:val="NormalBold"/>
      </w:pPr>
      <w:r w:rsidRPr="00AC2AED">
        <w:rPr>
          <w:rStyle w:val="HideTWBExt"/>
          <w:b w:val="0"/>
        </w:rPr>
        <w:t>&lt;Article&gt;</w:t>
      </w:r>
      <w:r w:rsidRPr="00AC2AED">
        <w:t>Considérant 23</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9C22C11" w14:textId="77777777" w:rsidTr="00935B23">
        <w:trPr>
          <w:trHeight w:hRule="exact" w:val="240"/>
          <w:jc w:val="center"/>
        </w:trPr>
        <w:tc>
          <w:tcPr>
            <w:tcW w:w="9752" w:type="dxa"/>
            <w:gridSpan w:val="2"/>
            <w:tcBorders>
              <w:top w:val="nil"/>
              <w:left w:val="nil"/>
              <w:bottom w:val="nil"/>
              <w:right w:val="nil"/>
            </w:tcBorders>
          </w:tcPr>
          <w:p w14:paraId="38582CF9" w14:textId="77777777" w:rsidR="005B77B0" w:rsidRPr="00AC2AED" w:rsidRDefault="005B77B0" w:rsidP="00935B23"/>
        </w:tc>
      </w:tr>
      <w:tr w:rsidR="005B77B0" w:rsidRPr="00AC2AED" w14:paraId="737B7AB2" w14:textId="77777777" w:rsidTr="00935B23">
        <w:trPr>
          <w:trHeight w:val="240"/>
          <w:jc w:val="center"/>
        </w:trPr>
        <w:tc>
          <w:tcPr>
            <w:tcW w:w="4876" w:type="dxa"/>
            <w:tcBorders>
              <w:top w:val="nil"/>
              <w:left w:val="nil"/>
              <w:bottom w:val="nil"/>
              <w:right w:val="nil"/>
            </w:tcBorders>
          </w:tcPr>
          <w:p w14:paraId="19215953"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F6C9421" w14:textId="77777777" w:rsidR="005B77B0" w:rsidRPr="00AC2AED" w:rsidRDefault="005B77B0" w:rsidP="00935B23">
            <w:pPr>
              <w:pStyle w:val="AmColumnHeading"/>
            </w:pPr>
            <w:r w:rsidRPr="00AC2AED">
              <w:t>Amendement</w:t>
            </w:r>
          </w:p>
        </w:tc>
      </w:tr>
      <w:tr w:rsidR="005B77B0" w:rsidRPr="00AC2AED" w14:paraId="79A0518F" w14:textId="77777777" w:rsidTr="00935B23">
        <w:trPr>
          <w:jc w:val="center"/>
        </w:trPr>
        <w:tc>
          <w:tcPr>
            <w:tcW w:w="4876" w:type="dxa"/>
            <w:tcBorders>
              <w:top w:val="nil"/>
              <w:left w:val="nil"/>
              <w:bottom w:val="nil"/>
              <w:right w:val="nil"/>
            </w:tcBorders>
          </w:tcPr>
          <w:p w14:paraId="631EEE28" w14:textId="1A6E47ED" w:rsidR="005B77B0" w:rsidRPr="00AC2AED" w:rsidRDefault="005B77B0" w:rsidP="00935B23">
            <w:pPr>
              <w:pStyle w:val="Normal6a"/>
            </w:pPr>
            <w:r w:rsidRPr="00AC2AED">
              <w:t>(23)</w:t>
            </w:r>
            <w:r w:rsidRPr="00AC2AED">
              <w:tab/>
              <w:t xml:space="preserve">Le présent règlement </w:t>
            </w:r>
            <w:r w:rsidRPr="00AC2AED">
              <w:rPr>
                <w:b/>
                <w:i/>
              </w:rPr>
              <w:t>respecte les</w:t>
            </w:r>
            <w:r w:rsidRPr="00AC2AED">
              <w:t xml:space="preserve"> droits fondamentaux et </w:t>
            </w:r>
            <w:r w:rsidRPr="00AC2AED">
              <w:rPr>
                <w:b/>
                <w:i/>
              </w:rPr>
              <w:t>observe les</w:t>
            </w:r>
            <w:r w:rsidRPr="00AC2AED">
              <w:t xml:space="preserve"> principes reconnus en particulier par la charte des droits fondamentaux de l</w:t>
            </w:r>
            <w:r w:rsidR="0056307D">
              <w:t>’</w:t>
            </w:r>
            <w:r w:rsidRPr="00AC2AED">
              <w:t>Union européenne.</w:t>
            </w:r>
          </w:p>
        </w:tc>
        <w:tc>
          <w:tcPr>
            <w:tcW w:w="4876" w:type="dxa"/>
            <w:tcBorders>
              <w:top w:val="nil"/>
              <w:left w:val="nil"/>
              <w:bottom w:val="nil"/>
              <w:right w:val="nil"/>
            </w:tcBorders>
          </w:tcPr>
          <w:p w14:paraId="34A35929" w14:textId="4C2CE0E5" w:rsidR="005B77B0" w:rsidRPr="00AC2AED" w:rsidRDefault="005B77B0" w:rsidP="00935B23">
            <w:pPr>
              <w:pStyle w:val="Normal6a"/>
            </w:pPr>
            <w:r w:rsidRPr="00AC2AED">
              <w:t>(23)</w:t>
            </w:r>
            <w:r w:rsidRPr="00AC2AED">
              <w:tab/>
              <w:t xml:space="preserve">Le présent règlement </w:t>
            </w:r>
            <w:r w:rsidRPr="00AC2AED">
              <w:rPr>
                <w:b/>
                <w:i/>
              </w:rPr>
              <w:t>doit être appliqué dans le plein respect des</w:t>
            </w:r>
            <w:r w:rsidRPr="00AC2AED">
              <w:t xml:space="preserve"> droits fondamentaux et </w:t>
            </w:r>
            <w:r w:rsidRPr="00AC2AED">
              <w:rPr>
                <w:b/>
                <w:i/>
              </w:rPr>
              <w:t>des</w:t>
            </w:r>
            <w:r w:rsidRPr="00AC2AED">
              <w:t xml:space="preserve"> principes reconnus en particulier par la charte des droits fondamentaux de l</w:t>
            </w:r>
            <w:r w:rsidR="0056307D">
              <w:t>’</w:t>
            </w:r>
            <w:r w:rsidRPr="00AC2AED">
              <w:t xml:space="preserve">Union européenne </w:t>
            </w:r>
            <w:r w:rsidRPr="00AC2AED">
              <w:rPr>
                <w:b/>
                <w:i/>
              </w:rPr>
              <w:t>et le droit international applicable</w:t>
            </w:r>
            <w:r w:rsidRPr="00AC2AED">
              <w:t>.</w:t>
            </w:r>
          </w:p>
        </w:tc>
      </w:tr>
    </w:tbl>
    <w:p w14:paraId="1665C8B9"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9D218BA" w14:textId="77777777" w:rsidR="005B77B0" w:rsidRPr="00AC2AED" w:rsidRDefault="005B77B0" w:rsidP="005B77B0">
      <w:r w:rsidRPr="00AC2AED">
        <w:rPr>
          <w:rStyle w:val="HideTWBExt"/>
        </w:rPr>
        <w:t>&lt;/Amend&gt;</w:t>
      </w:r>
    </w:p>
    <w:p w14:paraId="6EF49052"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170</w:t>
      </w:r>
      <w:r w:rsidRPr="00AC2AED">
        <w:rPr>
          <w:rStyle w:val="HideTWBExt"/>
          <w:b w:val="0"/>
        </w:rPr>
        <w:t>&lt;/NumAm&gt;</w:t>
      </w:r>
    </w:p>
    <w:p w14:paraId="37519532"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4FD57F4C" w14:textId="77777777" w:rsidR="005B77B0" w:rsidRPr="00AC2AED" w:rsidRDefault="005B77B0" w:rsidP="005B77B0">
      <w:pPr>
        <w:pStyle w:val="NormalBold"/>
      </w:pPr>
      <w:r w:rsidRPr="00AC2AED">
        <w:rPr>
          <w:rStyle w:val="HideTWBExt"/>
          <w:b w:val="0"/>
        </w:rPr>
        <w:t>&lt;/RepeatBlock-By&gt;</w:t>
      </w:r>
    </w:p>
    <w:p w14:paraId="4C81622C"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AA00A7A" w14:textId="77777777" w:rsidR="005B77B0" w:rsidRPr="00AC2AED" w:rsidRDefault="005B77B0" w:rsidP="005B77B0">
      <w:pPr>
        <w:pStyle w:val="NormalBold"/>
      </w:pPr>
      <w:r w:rsidRPr="00AC2AED">
        <w:rPr>
          <w:rStyle w:val="HideTWBExt"/>
          <w:b w:val="0"/>
        </w:rPr>
        <w:t>&lt;Article&gt;</w:t>
      </w:r>
      <w:r w:rsidRPr="00AC2AED">
        <w:t>Considérant 23</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6B22A83" w14:textId="77777777" w:rsidTr="00935B23">
        <w:trPr>
          <w:trHeight w:hRule="exact" w:val="240"/>
          <w:jc w:val="center"/>
        </w:trPr>
        <w:tc>
          <w:tcPr>
            <w:tcW w:w="9752" w:type="dxa"/>
            <w:gridSpan w:val="2"/>
            <w:tcBorders>
              <w:top w:val="nil"/>
              <w:left w:val="nil"/>
              <w:bottom w:val="nil"/>
              <w:right w:val="nil"/>
            </w:tcBorders>
          </w:tcPr>
          <w:p w14:paraId="08BEB1A8" w14:textId="77777777" w:rsidR="005B77B0" w:rsidRPr="00AC2AED" w:rsidRDefault="005B77B0" w:rsidP="00935B23"/>
        </w:tc>
      </w:tr>
      <w:tr w:rsidR="005B77B0" w:rsidRPr="00AC2AED" w14:paraId="116F2708" w14:textId="77777777" w:rsidTr="00935B23">
        <w:trPr>
          <w:trHeight w:val="240"/>
          <w:jc w:val="center"/>
        </w:trPr>
        <w:tc>
          <w:tcPr>
            <w:tcW w:w="4876" w:type="dxa"/>
            <w:tcBorders>
              <w:top w:val="nil"/>
              <w:left w:val="nil"/>
              <w:bottom w:val="nil"/>
              <w:right w:val="nil"/>
            </w:tcBorders>
          </w:tcPr>
          <w:p w14:paraId="4C15AB12"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7650B651" w14:textId="77777777" w:rsidR="005B77B0" w:rsidRPr="00AC2AED" w:rsidRDefault="005B77B0" w:rsidP="00935B23">
            <w:pPr>
              <w:pStyle w:val="AmColumnHeading"/>
            </w:pPr>
            <w:r w:rsidRPr="00AC2AED">
              <w:t>Amendement</w:t>
            </w:r>
          </w:p>
        </w:tc>
      </w:tr>
      <w:tr w:rsidR="005B77B0" w:rsidRPr="00AC2AED" w14:paraId="297F13EA" w14:textId="77777777" w:rsidTr="00935B23">
        <w:trPr>
          <w:jc w:val="center"/>
        </w:trPr>
        <w:tc>
          <w:tcPr>
            <w:tcW w:w="4876" w:type="dxa"/>
            <w:tcBorders>
              <w:top w:val="nil"/>
              <w:left w:val="nil"/>
              <w:bottom w:val="nil"/>
              <w:right w:val="nil"/>
            </w:tcBorders>
          </w:tcPr>
          <w:p w14:paraId="70391D11" w14:textId="0DF4AF26" w:rsidR="005B77B0" w:rsidRPr="00AC2AED" w:rsidRDefault="005B77B0" w:rsidP="00935B23">
            <w:pPr>
              <w:pStyle w:val="Normal6a"/>
            </w:pPr>
            <w:r w:rsidRPr="00AC2AED">
              <w:t>(23)</w:t>
            </w:r>
            <w:r w:rsidRPr="00AC2AED">
              <w:tab/>
              <w:t xml:space="preserve">Le présent règlement </w:t>
            </w:r>
            <w:r w:rsidRPr="00AC2AED">
              <w:rPr>
                <w:b/>
                <w:i/>
              </w:rPr>
              <w:t>respecte les</w:t>
            </w:r>
            <w:r w:rsidRPr="00AC2AED">
              <w:t xml:space="preserve"> droits fondamentaux et observe les principes reconnus en particulier par la charte des droits fondamentaux de l</w:t>
            </w:r>
            <w:r w:rsidR="0056307D">
              <w:t>’</w:t>
            </w:r>
            <w:r w:rsidRPr="00AC2AED">
              <w:t>Union européenne.</w:t>
            </w:r>
          </w:p>
        </w:tc>
        <w:tc>
          <w:tcPr>
            <w:tcW w:w="4876" w:type="dxa"/>
            <w:tcBorders>
              <w:top w:val="nil"/>
              <w:left w:val="nil"/>
              <w:bottom w:val="nil"/>
              <w:right w:val="nil"/>
            </w:tcBorders>
          </w:tcPr>
          <w:p w14:paraId="5A1D1A19" w14:textId="572BB2CB" w:rsidR="005B77B0" w:rsidRPr="00AC2AED" w:rsidRDefault="005B77B0" w:rsidP="00935B23">
            <w:pPr>
              <w:pStyle w:val="Normal6a"/>
            </w:pPr>
            <w:r w:rsidRPr="00AC2AED">
              <w:t>(23)</w:t>
            </w:r>
            <w:r w:rsidRPr="00AC2AED">
              <w:tab/>
              <w:t xml:space="preserve">Le présent règlement </w:t>
            </w:r>
            <w:r w:rsidRPr="00AC2AED">
              <w:rPr>
                <w:b/>
                <w:i/>
              </w:rPr>
              <w:t>devrait être appliqué dans le plein respect du droit international et des</w:t>
            </w:r>
            <w:r w:rsidRPr="00AC2AED">
              <w:t xml:space="preserve"> droits fondamentaux</w:t>
            </w:r>
            <w:r w:rsidRPr="00AC2AED">
              <w:rPr>
                <w:b/>
                <w:i/>
              </w:rPr>
              <w:t>,</w:t>
            </w:r>
            <w:r w:rsidRPr="00AC2AED">
              <w:t xml:space="preserve"> et </w:t>
            </w:r>
            <w:r w:rsidRPr="00AC2AED">
              <w:rPr>
                <w:b/>
                <w:i/>
              </w:rPr>
              <w:t>il</w:t>
            </w:r>
            <w:r w:rsidRPr="00AC2AED">
              <w:t xml:space="preserve"> observe les principes reconnus en particulier par la charte des droits fondamentaux de l</w:t>
            </w:r>
            <w:r w:rsidR="0056307D">
              <w:t>’</w:t>
            </w:r>
            <w:r w:rsidRPr="00AC2AED">
              <w:t>Union européenne.</w:t>
            </w:r>
          </w:p>
        </w:tc>
      </w:tr>
    </w:tbl>
    <w:p w14:paraId="0B2BC1E4"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8B9FF0D" w14:textId="77777777" w:rsidR="005B77B0" w:rsidRPr="00AC2AED" w:rsidRDefault="005B77B0" w:rsidP="005B77B0">
      <w:r w:rsidRPr="00AC2AED">
        <w:rPr>
          <w:rStyle w:val="HideTWBExt"/>
        </w:rPr>
        <w:t>&lt;/Amend&gt;</w:t>
      </w:r>
    </w:p>
    <w:p w14:paraId="49AC190F"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171</w:t>
      </w:r>
      <w:r w:rsidRPr="00AC2AED">
        <w:rPr>
          <w:rStyle w:val="HideTWBExt"/>
          <w:b w:val="0"/>
        </w:rPr>
        <w:t>&lt;/NumAm&gt;</w:t>
      </w:r>
    </w:p>
    <w:p w14:paraId="6A4A2E70"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3AE45E4C" w14:textId="77777777" w:rsidR="005B77B0" w:rsidRPr="00AC2AED" w:rsidRDefault="005B77B0" w:rsidP="005B77B0">
      <w:pPr>
        <w:pStyle w:val="NormalBold"/>
      </w:pPr>
      <w:r w:rsidRPr="00AC2AED">
        <w:rPr>
          <w:rStyle w:val="HideTWBExt"/>
          <w:b w:val="0"/>
        </w:rPr>
        <w:t>&lt;/RepeatBlock-By&gt;</w:t>
      </w:r>
    </w:p>
    <w:p w14:paraId="66025AC1"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3609374" w14:textId="77777777" w:rsidR="005B77B0" w:rsidRPr="00AC2AED" w:rsidRDefault="005B77B0" w:rsidP="005B77B0">
      <w:pPr>
        <w:pStyle w:val="NormalBold"/>
      </w:pPr>
      <w:r w:rsidRPr="00AC2AED">
        <w:rPr>
          <w:rStyle w:val="HideTWBExt"/>
          <w:b w:val="0"/>
        </w:rPr>
        <w:t>&lt;Article&gt;</w:t>
      </w:r>
      <w:r w:rsidRPr="00AC2AED">
        <w:t>Considérant 23</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F1FAD54" w14:textId="77777777" w:rsidTr="00935B23">
        <w:trPr>
          <w:trHeight w:hRule="exact" w:val="240"/>
          <w:jc w:val="center"/>
        </w:trPr>
        <w:tc>
          <w:tcPr>
            <w:tcW w:w="9752" w:type="dxa"/>
            <w:gridSpan w:val="2"/>
            <w:tcBorders>
              <w:top w:val="nil"/>
              <w:left w:val="nil"/>
              <w:bottom w:val="nil"/>
              <w:right w:val="nil"/>
            </w:tcBorders>
          </w:tcPr>
          <w:p w14:paraId="2B058DDA" w14:textId="77777777" w:rsidR="005B77B0" w:rsidRPr="00AC2AED" w:rsidRDefault="005B77B0" w:rsidP="00935B23"/>
        </w:tc>
      </w:tr>
      <w:tr w:rsidR="005B77B0" w:rsidRPr="00AC2AED" w14:paraId="1C341C90" w14:textId="77777777" w:rsidTr="00935B23">
        <w:trPr>
          <w:trHeight w:val="240"/>
          <w:jc w:val="center"/>
        </w:trPr>
        <w:tc>
          <w:tcPr>
            <w:tcW w:w="4876" w:type="dxa"/>
            <w:tcBorders>
              <w:top w:val="nil"/>
              <w:left w:val="nil"/>
              <w:bottom w:val="nil"/>
              <w:right w:val="nil"/>
            </w:tcBorders>
          </w:tcPr>
          <w:p w14:paraId="4D492DC8"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B6E2953" w14:textId="77777777" w:rsidR="005B77B0" w:rsidRPr="00AC2AED" w:rsidRDefault="005B77B0" w:rsidP="00935B23">
            <w:pPr>
              <w:pStyle w:val="AmColumnHeading"/>
            </w:pPr>
            <w:r w:rsidRPr="00AC2AED">
              <w:t>Amendement</w:t>
            </w:r>
          </w:p>
        </w:tc>
      </w:tr>
      <w:tr w:rsidR="005B77B0" w:rsidRPr="00AC2AED" w14:paraId="1FED84AF" w14:textId="77777777" w:rsidTr="00935B23">
        <w:trPr>
          <w:jc w:val="center"/>
        </w:trPr>
        <w:tc>
          <w:tcPr>
            <w:tcW w:w="4876" w:type="dxa"/>
            <w:tcBorders>
              <w:top w:val="nil"/>
              <w:left w:val="nil"/>
              <w:bottom w:val="nil"/>
              <w:right w:val="nil"/>
            </w:tcBorders>
          </w:tcPr>
          <w:p w14:paraId="163877C3" w14:textId="6895965E" w:rsidR="005B77B0" w:rsidRPr="00AC2AED" w:rsidRDefault="005B77B0" w:rsidP="00935B23">
            <w:pPr>
              <w:pStyle w:val="Normal6a"/>
            </w:pPr>
            <w:r w:rsidRPr="00AC2AED">
              <w:t>(23)</w:t>
            </w:r>
            <w:r w:rsidRPr="00AC2AED">
              <w:tab/>
              <w:t xml:space="preserve">Le présent règlement </w:t>
            </w:r>
            <w:r w:rsidRPr="00AC2AED">
              <w:rPr>
                <w:b/>
                <w:i/>
              </w:rPr>
              <w:t>respecte les</w:t>
            </w:r>
            <w:r w:rsidRPr="00AC2AED">
              <w:t xml:space="preserve"> droits fondamentaux </w:t>
            </w:r>
            <w:r w:rsidRPr="00AC2AED">
              <w:rPr>
                <w:b/>
                <w:i/>
              </w:rPr>
              <w:t>et observe les principes reconnus en particulier par</w:t>
            </w:r>
            <w:r w:rsidRPr="00AC2AED">
              <w:t xml:space="preserve"> la charte des droits fondamentaux de l</w:t>
            </w:r>
            <w:r w:rsidR="0056307D">
              <w:t>’</w:t>
            </w:r>
            <w:r w:rsidRPr="00AC2AED">
              <w:t>Union européenne.</w:t>
            </w:r>
          </w:p>
        </w:tc>
        <w:tc>
          <w:tcPr>
            <w:tcW w:w="4876" w:type="dxa"/>
            <w:tcBorders>
              <w:top w:val="nil"/>
              <w:left w:val="nil"/>
              <w:bottom w:val="nil"/>
              <w:right w:val="nil"/>
            </w:tcBorders>
          </w:tcPr>
          <w:p w14:paraId="0F573734" w14:textId="6E946751" w:rsidR="005B77B0" w:rsidRPr="00AC2AED" w:rsidRDefault="005B77B0" w:rsidP="00935B23">
            <w:pPr>
              <w:pStyle w:val="Normal6a"/>
            </w:pPr>
            <w:r w:rsidRPr="00AC2AED">
              <w:t>(23)</w:t>
            </w:r>
            <w:r w:rsidRPr="00AC2AED">
              <w:tab/>
              <w:t xml:space="preserve">Le présent règlement </w:t>
            </w:r>
            <w:r w:rsidRPr="00AC2AED">
              <w:rPr>
                <w:b/>
                <w:i/>
              </w:rPr>
              <w:t>devrait être appliqué dans le plein respect des</w:t>
            </w:r>
            <w:r w:rsidRPr="00AC2AED">
              <w:t xml:space="preserve"> droits fondamentaux </w:t>
            </w:r>
            <w:r w:rsidRPr="00AC2AED">
              <w:rPr>
                <w:b/>
                <w:i/>
              </w:rPr>
              <w:t>consacrés dans</w:t>
            </w:r>
            <w:r w:rsidRPr="00AC2AED">
              <w:t xml:space="preserve"> la charte des droits fondamentaux de l</w:t>
            </w:r>
            <w:r w:rsidR="0056307D">
              <w:t>’</w:t>
            </w:r>
            <w:r w:rsidRPr="00AC2AED">
              <w:t xml:space="preserve">Union européenne </w:t>
            </w:r>
            <w:r w:rsidRPr="00AC2AED">
              <w:rPr>
                <w:b/>
                <w:i/>
              </w:rPr>
              <w:t>et dans la convention de 1951 relative au statut des réfugiés</w:t>
            </w:r>
            <w:r w:rsidRPr="00AC2AED">
              <w:t>.</w:t>
            </w:r>
          </w:p>
        </w:tc>
      </w:tr>
    </w:tbl>
    <w:p w14:paraId="7607E94A"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88DB32C" w14:textId="77777777" w:rsidR="005B77B0" w:rsidRPr="00AC2AED" w:rsidRDefault="005B77B0" w:rsidP="005B77B0">
      <w:r w:rsidRPr="00AC2AED">
        <w:rPr>
          <w:rStyle w:val="HideTWBExt"/>
        </w:rPr>
        <w:t>&lt;/Amend&gt;</w:t>
      </w:r>
    </w:p>
    <w:p w14:paraId="47EC94DD"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172</w:t>
      </w:r>
      <w:r w:rsidRPr="00AC2AED">
        <w:rPr>
          <w:rStyle w:val="HideTWBExt"/>
          <w:b w:val="0"/>
        </w:rPr>
        <w:t>&lt;/NumAm&gt;</w:t>
      </w:r>
    </w:p>
    <w:p w14:paraId="5A17CC4F" w14:textId="77777777" w:rsidR="005B77B0" w:rsidRPr="00AC2AED" w:rsidRDefault="005B77B0" w:rsidP="005B77B0">
      <w:pPr>
        <w:pStyle w:val="NormalBold"/>
      </w:pPr>
      <w:r w:rsidRPr="00AC2AED">
        <w:rPr>
          <w:rStyle w:val="HideTWBExt"/>
          <w:b w:val="0"/>
        </w:rPr>
        <w:t>&lt;RepeatBlock-By&gt;&lt;Members&gt;</w:t>
      </w:r>
      <w:r w:rsidRPr="00AC2AED">
        <w:t>Marco Tarquinio, Sandro Ruotolo, Francisco Assis, Alessandro Zan, Cecilia Strada</w:t>
      </w:r>
      <w:r w:rsidRPr="00AC2AED">
        <w:rPr>
          <w:rStyle w:val="HideTWBExt"/>
          <w:b w:val="0"/>
        </w:rPr>
        <w:t>&lt;/Members&gt;</w:t>
      </w:r>
    </w:p>
    <w:p w14:paraId="5E05CD5C" w14:textId="77777777" w:rsidR="005B77B0" w:rsidRPr="00AC2AED" w:rsidRDefault="005B77B0" w:rsidP="005B77B0">
      <w:pPr>
        <w:pStyle w:val="NormalBold"/>
      </w:pPr>
      <w:r w:rsidRPr="00AC2AED">
        <w:rPr>
          <w:rStyle w:val="HideTWBExt"/>
          <w:b w:val="0"/>
        </w:rPr>
        <w:t>&lt;/RepeatBlock-By&gt;</w:t>
      </w:r>
    </w:p>
    <w:p w14:paraId="1FA43A62"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A609405" w14:textId="77777777" w:rsidR="005B77B0" w:rsidRPr="00AC2AED" w:rsidRDefault="005B77B0" w:rsidP="005B77B0">
      <w:pPr>
        <w:pStyle w:val="NormalBold"/>
      </w:pPr>
      <w:r w:rsidRPr="00AC2AED">
        <w:rPr>
          <w:rStyle w:val="HideTWBExt"/>
          <w:b w:val="0"/>
        </w:rPr>
        <w:t>&lt;Article&gt;</w:t>
      </w:r>
      <w:r w:rsidRPr="00AC2AED">
        <w:t>Considérant 23</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785127F" w14:textId="77777777" w:rsidTr="00935B23">
        <w:trPr>
          <w:trHeight w:hRule="exact" w:val="240"/>
          <w:jc w:val="center"/>
        </w:trPr>
        <w:tc>
          <w:tcPr>
            <w:tcW w:w="9752" w:type="dxa"/>
            <w:gridSpan w:val="2"/>
            <w:tcBorders>
              <w:top w:val="nil"/>
              <w:left w:val="nil"/>
              <w:bottom w:val="nil"/>
              <w:right w:val="nil"/>
            </w:tcBorders>
          </w:tcPr>
          <w:p w14:paraId="661B7C86" w14:textId="77777777" w:rsidR="005B77B0" w:rsidRPr="00AC2AED" w:rsidRDefault="005B77B0" w:rsidP="00935B23"/>
        </w:tc>
      </w:tr>
      <w:tr w:rsidR="005B77B0" w:rsidRPr="00AC2AED" w14:paraId="76814914" w14:textId="77777777" w:rsidTr="00935B23">
        <w:trPr>
          <w:trHeight w:val="240"/>
          <w:jc w:val="center"/>
        </w:trPr>
        <w:tc>
          <w:tcPr>
            <w:tcW w:w="4876" w:type="dxa"/>
            <w:tcBorders>
              <w:top w:val="nil"/>
              <w:left w:val="nil"/>
              <w:bottom w:val="nil"/>
              <w:right w:val="nil"/>
            </w:tcBorders>
          </w:tcPr>
          <w:p w14:paraId="5723689A"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470CD51" w14:textId="77777777" w:rsidR="005B77B0" w:rsidRPr="00AC2AED" w:rsidRDefault="005B77B0" w:rsidP="00935B23">
            <w:pPr>
              <w:pStyle w:val="AmColumnHeading"/>
            </w:pPr>
            <w:r w:rsidRPr="00AC2AED">
              <w:t>Amendement</w:t>
            </w:r>
          </w:p>
        </w:tc>
      </w:tr>
      <w:tr w:rsidR="005B77B0" w:rsidRPr="00AC2AED" w14:paraId="3067A088" w14:textId="77777777" w:rsidTr="00935B23">
        <w:trPr>
          <w:jc w:val="center"/>
        </w:trPr>
        <w:tc>
          <w:tcPr>
            <w:tcW w:w="4876" w:type="dxa"/>
            <w:tcBorders>
              <w:top w:val="nil"/>
              <w:left w:val="nil"/>
              <w:bottom w:val="nil"/>
              <w:right w:val="nil"/>
            </w:tcBorders>
          </w:tcPr>
          <w:p w14:paraId="58DD8E5B" w14:textId="6687B095" w:rsidR="005B77B0" w:rsidRPr="00AC2AED" w:rsidRDefault="005B77B0" w:rsidP="00935B23">
            <w:pPr>
              <w:pStyle w:val="Normal6a"/>
            </w:pPr>
            <w:r w:rsidRPr="00AC2AED">
              <w:t>(23)</w:t>
            </w:r>
            <w:r w:rsidRPr="00AC2AED">
              <w:tab/>
              <w:t xml:space="preserve">Le présent règlement </w:t>
            </w:r>
            <w:r w:rsidRPr="00AC2AED">
              <w:rPr>
                <w:b/>
                <w:i/>
              </w:rPr>
              <w:t>respecte les</w:t>
            </w:r>
            <w:r w:rsidRPr="00AC2AED">
              <w:t xml:space="preserve"> droits fondamentaux </w:t>
            </w:r>
            <w:r w:rsidRPr="00AC2AED">
              <w:rPr>
                <w:b/>
                <w:i/>
              </w:rPr>
              <w:t>et observe les principes reconnus en particulier</w:t>
            </w:r>
            <w:r w:rsidRPr="00AC2AED">
              <w:t xml:space="preserve"> par la charte des droits fondamentaux de l</w:t>
            </w:r>
            <w:r w:rsidR="0056307D">
              <w:t>’</w:t>
            </w:r>
            <w:r w:rsidRPr="00AC2AED">
              <w:t>Union européenne.</w:t>
            </w:r>
          </w:p>
        </w:tc>
        <w:tc>
          <w:tcPr>
            <w:tcW w:w="4876" w:type="dxa"/>
            <w:tcBorders>
              <w:top w:val="nil"/>
              <w:left w:val="nil"/>
              <w:bottom w:val="nil"/>
              <w:right w:val="nil"/>
            </w:tcBorders>
          </w:tcPr>
          <w:p w14:paraId="46AB3045" w14:textId="31117760" w:rsidR="005B77B0" w:rsidRPr="00AC2AED" w:rsidRDefault="005B77B0" w:rsidP="00935B23">
            <w:pPr>
              <w:pStyle w:val="Normal6a"/>
            </w:pPr>
            <w:r w:rsidRPr="00AC2AED">
              <w:t>(23)</w:t>
            </w:r>
            <w:r w:rsidRPr="00AC2AED">
              <w:tab/>
              <w:t xml:space="preserve">Le présent règlement </w:t>
            </w:r>
            <w:r w:rsidRPr="00AC2AED">
              <w:rPr>
                <w:b/>
                <w:i/>
              </w:rPr>
              <w:t>doit être appliqué dans le plein respect des</w:t>
            </w:r>
            <w:r w:rsidRPr="00AC2AED">
              <w:t xml:space="preserve"> droits fondamentaux </w:t>
            </w:r>
            <w:r w:rsidRPr="00AC2AED">
              <w:rPr>
                <w:b/>
                <w:i/>
              </w:rPr>
              <w:t>consacrés</w:t>
            </w:r>
            <w:r w:rsidRPr="00AC2AED">
              <w:t xml:space="preserve"> par la charte des droits fondamentaux de l</w:t>
            </w:r>
            <w:r w:rsidR="0056307D">
              <w:t>’</w:t>
            </w:r>
            <w:r w:rsidRPr="00AC2AED">
              <w:t>Union européenne.</w:t>
            </w:r>
          </w:p>
        </w:tc>
      </w:tr>
    </w:tbl>
    <w:p w14:paraId="1286569A"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6B51994" w14:textId="77777777" w:rsidR="005B77B0" w:rsidRPr="00AC2AED" w:rsidRDefault="005B77B0" w:rsidP="005B77B0">
      <w:r w:rsidRPr="00AC2AED">
        <w:rPr>
          <w:rStyle w:val="HideTWBExt"/>
        </w:rPr>
        <w:t>&lt;/Amend&gt;</w:t>
      </w:r>
    </w:p>
    <w:p w14:paraId="76DA1225"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173</w:t>
      </w:r>
      <w:r w:rsidRPr="00AC2AED">
        <w:rPr>
          <w:rStyle w:val="HideTWBExt"/>
          <w:b w:val="0"/>
        </w:rPr>
        <w:t>&lt;/NumAm&gt;</w:t>
      </w:r>
    </w:p>
    <w:p w14:paraId="26F6FFC4"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6CBED273" w14:textId="77777777" w:rsidR="005B77B0" w:rsidRPr="00AC2AED" w:rsidRDefault="005B77B0" w:rsidP="005B77B0">
      <w:pPr>
        <w:pStyle w:val="NormalBold"/>
      </w:pPr>
      <w:r w:rsidRPr="00AC2AED">
        <w:rPr>
          <w:rStyle w:val="HideTWBExt"/>
          <w:b w:val="0"/>
        </w:rPr>
        <w:t>&lt;/RepeatBlock-By&gt;</w:t>
      </w:r>
    </w:p>
    <w:p w14:paraId="6F9C7438"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0237EA7" w14:textId="77777777" w:rsidR="005B77B0" w:rsidRPr="00AC2AED" w:rsidRDefault="005B77B0" w:rsidP="005B77B0">
      <w:pPr>
        <w:pStyle w:val="NormalBold"/>
      </w:pPr>
      <w:r w:rsidRPr="00AC2AED">
        <w:rPr>
          <w:rStyle w:val="HideTWBExt"/>
          <w:b w:val="0"/>
        </w:rPr>
        <w:t>&lt;Article&gt;</w:t>
      </w:r>
      <w:r w:rsidRPr="00AC2AED">
        <w:t>Considérant 24</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DB26519" w14:textId="77777777" w:rsidTr="00935B23">
        <w:trPr>
          <w:trHeight w:hRule="exact" w:val="240"/>
          <w:jc w:val="center"/>
        </w:trPr>
        <w:tc>
          <w:tcPr>
            <w:tcW w:w="9752" w:type="dxa"/>
            <w:gridSpan w:val="2"/>
            <w:tcBorders>
              <w:top w:val="nil"/>
              <w:left w:val="nil"/>
              <w:bottom w:val="nil"/>
              <w:right w:val="nil"/>
            </w:tcBorders>
          </w:tcPr>
          <w:p w14:paraId="4CBEC5AD" w14:textId="77777777" w:rsidR="005B77B0" w:rsidRPr="00AC2AED" w:rsidRDefault="005B77B0" w:rsidP="00935B23"/>
        </w:tc>
      </w:tr>
      <w:tr w:rsidR="005B77B0" w:rsidRPr="00AC2AED" w14:paraId="03968656" w14:textId="77777777" w:rsidTr="00935B23">
        <w:trPr>
          <w:trHeight w:val="240"/>
          <w:jc w:val="center"/>
        </w:trPr>
        <w:tc>
          <w:tcPr>
            <w:tcW w:w="4876" w:type="dxa"/>
            <w:tcBorders>
              <w:top w:val="nil"/>
              <w:left w:val="nil"/>
              <w:bottom w:val="nil"/>
              <w:right w:val="nil"/>
            </w:tcBorders>
          </w:tcPr>
          <w:p w14:paraId="4FDD5576"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7924607D" w14:textId="77777777" w:rsidR="005B77B0" w:rsidRPr="00AC2AED" w:rsidRDefault="005B77B0" w:rsidP="00935B23">
            <w:pPr>
              <w:pStyle w:val="AmColumnHeading"/>
            </w:pPr>
            <w:r w:rsidRPr="00AC2AED">
              <w:t>Amendement</w:t>
            </w:r>
          </w:p>
        </w:tc>
      </w:tr>
      <w:tr w:rsidR="005B77B0" w:rsidRPr="00AC2AED" w14:paraId="75B55DF8" w14:textId="77777777" w:rsidTr="00935B23">
        <w:trPr>
          <w:jc w:val="center"/>
        </w:trPr>
        <w:tc>
          <w:tcPr>
            <w:tcW w:w="4876" w:type="dxa"/>
            <w:tcBorders>
              <w:top w:val="nil"/>
              <w:left w:val="nil"/>
              <w:bottom w:val="nil"/>
              <w:right w:val="nil"/>
            </w:tcBorders>
          </w:tcPr>
          <w:p w14:paraId="40AC4C83" w14:textId="77777777" w:rsidR="005B77B0" w:rsidRPr="00AC2AED" w:rsidRDefault="005B77B0" w:rsidP="00935B23">
            <w:pPr>
              <w:pStyle w:val="Normal6a"/>
            </w:pPr>
            <w:r w:rsidRPr="00AC2AED">
              <w:rPr>
                <w:b/>
                <w:i/>
              </w:rPr>
              <w:t>(24)</w:t>
            </w:r>
            <w:r w:rsidRPr="00AC2AED">
              <w:tab/>
            </w:r>
            <w:r w:rsidRPr="00AC2AED">
              <w:rPr>
                <w:b/>
                <w:i/>
              </w:rPr>
              <w:t>Il y a lieu de modifier le règlement (UE) 2024/1348 en conséquence.</w:t>
            </w:r>
          </w:p>
        </w:tc>
        <w:tc>
          <w:tcPr>
            <w:tcW w:w="4876" w:type="dxa"/>
            <w:tcBorders>
              <w:top w:val="nil"/>
              <w:left w:val="nil"/>
              <w:bottom w:val="nil"/>
              <w:right w:val="nil"/>
            </w:tcBorders>
          </w:tcPr>
          <w:p w14:paraId="2D000B11" w14:textId="77777777" w:rsidR="005B77B0" w:rsidRPr="00AC2AED" w:rsidRDefault="005B77B0" w:rsidP="00935B23">
            <w:pPr>
              <w:pStyle w:val="Normal6a"/>
            </w:pPr>
            <w:proofErr w:type="gramStart"/>
            <w:r w:rsidRPr="00AC2AED">
              <w:rPr>
                <w:b/>
                <w:i/>
              </w:rPr>
              <w:t>supprimé</w:t>
            </w:r>
            <w:proofErr w:type="gramEnd"/>
          </w:p>
        </w:tc>
      </w:tr>
    </w:tbl>
    <w:p w14:paraId="49E2E848"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0F5EF4B" w14:textId="77777777" w:rsidR="005B77B0" w:rsidRPr="00AC2AED" w:rsidRDefault="005B77B0" w:rsidP="005B77B0">
      <w:r w:rsidRPr="00AC2AED">
        <w:rPr>
          <w:rStyle w:val="HideTWBExt"/>
        </w:rPr>
        <w:t>&lt;/Amend&gt;</w:t>
      </w:r>
    </w:p>
    <w:p w14:paraId="612D6B0A"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174</w:t>
      </w:r>
      <w:r w:rsidRPr="00AC2AED">
        <w:rPr>
          <w:rStyle w:val="HideTWBExt"/>
          <w:b w:val="0"/>
        </w:rPr>
        <w:t>&lt;/NumAm&gt;</w:t>
      </w:r>
    </w:p>
    <w:p w14:paraId="2670515A" w14:textId="77777777" w:rsidR="005B77B0" w:rsidRPr="00AC2AED" w:rsidRDefault="005B77B0" w:rsidP="005B77B0">
      <w:pPr>
        <w:pStyle w:val="NormalBold"/>
      </w:pPr>
      <w:r w:rsidRPr="00AC2AED">
        <w:rPr>
          <w:rStyle w:val="HideTWBExt"/>
          <w:b w:val="0"/>
        </w:rPr>
        <w:t>&lt;RepeatBlock-By&gt;&lt;Members&gt;</w:t>
      </w:r>
      <w:r w:rsidRPr="00AC2AED">
        <w:t>Tomas Tobé</w:t>
      </w:r>
      <w:r w:rsidRPr="00AC2AED">
        <w:rPr>
          <w:rStyle w:val="HideTWBExt"/>
          <w:b w:val="0"/>
        </w:rPr>
        <w:t>&lt;/Members&gt;</w:t>
      </w:r>
    </w:p>
    <w:p w14:paraId="3DEDA0B1" w14:textId="77777777" w:rsidR="005B77B0" w:rsidRPr="00AC2AED" w:rsidRDefault="005B77B0" w:rsidP="005B77B0">
      <w:pPr>
        <w:pStyle w:val="NormalBold"/>
      </w:pPr>
      <w:r w:rsidRPr="00AC2AED">
        <w:rPr>
          <w:rStyle w:val="HideTWBExt"/>
          <w:b w:val="0"/>
        </w:rPr>
        <w:t>&lt;/RepeatBlock-By&gt;</w:t>
      </w:r>
    </w:p>
    <w:p w14:paraId="603A8C94"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12FE148" w14:textId="77777777" w:rsidR="005B77B0" w:rsidRPr="00AC2AED" w:rsidRDefault="005B77B0" w:rsidP="005B77B0">
      <w:pPr>
        <w:pStyle w:val="NormalBold"/>
      </w:pPr>
      <w:r w:rsidRPr="00AC2AED">
        <w:rPr>
          <w:rStyle w:val="HideTWBExt"/>
          <w:b w:val="0"/>
        </w:rPr>
        <w:t>&lt;Article&gt;</w:t>
      </w:r>
      <w:r w:rsidRPr="00AC2AED">
        <w:t>Article 1 – alinéa 1 – point -1 (nouveau)</w:t>
      </w:r>
      <w:r w:rsidRPr="00AC2AED">
        <w:rPr>
          <w:rStyle w:val="HideTWBExt"/>
          <w:b w:val="0"/>
        </w:rPr>
        <w:t>&lt;/Article&gt;</w:t>
      </w:r>
    </w:p>
    <w:p w14:paraId="64E266FD"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5C95DDF6" w14:textId="77777777" w:rsidR="005B77B0" w:rsidRPr="00AC2AED" w:rsidRDefault="005B77B0" w:rsidP="005B77B0">
      <w:r w:rsidRPr="00AC2AED">
        <w:rPr>
          <w:rStyle w:val="HideTWBExt"/>
        </w:rPr>
        <w:t>&lt;Article2&gt;</w:t>
      </w:r>
      <w:r w:rsidRPr="00AC2AED">
        <w:t>Article 61 – paragraphe 5 bis (nouveau)</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86668CE" w14:textId="77777777" w:rsidTr="00935B23">
        <w:trPr>
          <w:trHeight w:hRule="exact" w:val="240"/>
          <w:jc w:val="center"/>
        </w:trPr>
        <w:tc>
          <w:tcPr>
            <w:tcW w:w="9752" w:type="dxa"/>
            <w:gridSpan w:val="2"/>
            <w:tcBorders>
              <w:top w:val="nil"/>
              <w:left w:val="nil"/>
              <w:bottom w:val="nil"/>
              <w:right w:val="nil"/>
            </w:tcBorders>
          </w:tcPr>
          <w:p w14:paraId="7C710F57" w14:textId="77777777" w:rsidR="005B77B0" w:rsidRPr="00AC2AED" w:rsidRDefault="005B77B0" w:rsidP="00935B23"/>
        </w:tc>
      </w:tr>
      <w:tr w:rsidR="005B77B0" w:rsidRPr="00AC2AED" w14:paraId="03B4BD82" w14:textId="77777777" w:rsidTr="00935B23">
        <w:trPr>
          <w:trHeight w:val="240"/>
          <w:jc w:val="center"/>
        </w:trPr>
        <w:tc>
          <w:tcPr>
            <w:tcW w:w="4876" w:type="dxa"/>
            <w:tcBorders>
              <w:top w:val="nil"/>
              <w:left w:val="nil"/>
              <w:bottom w:val="nil"/>
              <w:right w:val="nil"/>
            </w:tcBorders>
          </w:tcPr>
          <w:p w14:paraId="2BCF6567"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E71ED98" w14:textId="77777777" w:rsidR="005B77B0" w:rsidRPr="00AC2AED" w:rsidRDefault="005B77B0" w:rsidP="00935B23">
            <w:pPr>
              <w:pStyle w:val="AmColumnHeading"/>
            </w:pPr>
            <w:r w:rsidRPr="00AC2AED">
              <w:t>Amendement</w:t>
            </w:r>
          </w:p>
        </w:tc>
      </w:tr>
      <w:tr w:rsidR="005B77B0" w:rsidRPr="00AC2AED" w14:paraId="4023FF38" w14:textId="77777777" w:rsidTr="00935B23">
        <w:trPr>
          <w:jc w:val="center"/>
        </w:trPr>
        <w:tc>
          <w:tcPr>
            <w:tcW w:w="4876" w:type="dxa"/>
            <w:tcBorders>
              <w:top w:val="nil"/>
              <w:left w:val="nil"/>
              <w:bottom w:val="nil"/>
              <w:right w:val="nil"/>
            </w:tcBorders>
          </w:tcPr>
          <w:p w14:paraId="47D6DD2C" w14:textId="77777777" w:rsidR="005B77B0" w:rsidRPr="00AC2AED" w:rsidRDefault="005B77B0" w:rsidP="00935B23">
            <w:pPr>
              <w:pStyle w:val="Normal6a"/>
            </w:pPr>
          </w:p>
        </w:tc>
        <w:tc>
          <w:tcPr>
            <w:tcW w:w="4876" w:type="dxa"/>
            <w:tcBorders>
              <w:top w:val="nil"/>
              <w:left w:val="nil"/>
              <w:bottom w:val="nil"/>
              <w:right w:val="nil"/>
            </w:tcBorders>
          </w:tcPr>
          <w:p w14:paraId="18EFBCA0" w14:textId="2F6A687D" w:rsidR="005B77B0" w:rsidRPr="00AC2AED" w:rsidRDefault="005B77B0" w:rsidP="00935B23">
            <w:pPr>
              <w:pStyle w:val="Normal6a"/>
            </w:pPr>
            <w:r w:rsidRPr="00AC2AED">
              <w:rPr>
                <w:b/>
                <w:i/>
              </w:rPr>
              <w:t>(-1)</w:t>
            </w:r>
            <w:r w:rsidRPr="00AC2AED">
              <w:tab/>
            </w:r>
            <w:r w:rsidRPr="00AC2AED">
              <w:rPr>
                <w:b/>
                <w:i/>
              </w:rPr>
              <w:t>l</w:t>
            </w:r>
            <w:r w:rsidR="0056307D">
              <w:rPr>
                <w:b/>
                <w:i/>
              </w:rPr>
              <w:t>’</w:t>
            </w:r>
            <w:r w:rsidRPr="00AC2AED">
              <w:rPr>
                <w:b/>
                <w:i/>
              </w:rPr>
              <w:t xml:space="preserve">article 61 est modifié comme </w:t>
            </w:r>
            <w:proofErr w:type="gramStart"/>
            <w:r w:rsidRPr="00AC2AED">
              <w:rPr>
                <w:b/>
                <w:i/>
              </w:rPr>
              <w:t>suit:</w:t>
            </w:r>
            <w:proofErr w:type="gramEnd"/>
          </w:p>
        </w:tc>
      </w:tr>
      <w:tr w:rsidR="005B77B0" w:rsidRPr="00AC2AED" w14:paraId="1B2AEAD1" w14:textId="77777777" w:rsidTr="00935B23">
        <w:trPr>
          <w:jc w:val="center"/>
        </w:trPr>
        <w:tc>
          <w:tcPr>
            <w:tcW w:w="4876" w:type="dxa"/>
            <w:tcBorders>
              <w:top w:val="nil"/>
              <w:left w:val="nil"/>
              <w:bottom w:val="nil"/>
              <w:right w:val="nil"/>
            </w:tcBorders>
          </w:tcPr>
          <w:p w14:paraId="4002F0EB" w14:textId="77777777" w:rsidR="005B77B0" w:rsidRPr="00AC2AED" w:rsidRDefault="005B77B0" w:rsidP="00935B23">
            <w:pPr>
              <w:pStyle w:val="Normal6a"/>
            </w:pPr>
          </w:p>
        </w:tc>
        <w:tc>
          <w:tcPr>
            <w:tcW w:w="4876" w:type="dxa"/>
            <w:tcBorders>
              <w:top w:val="nil"/>
              <w:left w:val="nil"/>
              <w:bottom w:val="nil"/>
              <w:right w:val="nil"/>
            </w:tcBorders>
          </w:tcPr>
          <w:p w14:paraId="4BE13E96" w14:textId="77777777" w:rsidR="005B77B0" w:rsidRPr="00AC2AED" w:rsidRDefault="005B77B0" w:rsidP="00935B23">
            <w:pPr>
              <w:pStyle w:val="Normal6a"/>
            </w:pPr>
            <w:r w:rsidRPr="00AC2AED">
              <w:rPr>
                <w:b/>
                <w:i/>
              </w:rPr>
              <w:t xml:space="preserve">a) le paragraphe suivant est </w:t>
            </w:r>
            <w:proofErr w:type="gramStart"/>
            <w:r w:rsidRPr="00AC2AED">
              <w:rPr>
                <w:b/>
                <w:i/>
              </w:rPr>
              <w:t>inséré:</w:t>
            </w:r>
            <w:proofErr w:type="gramEnd"/>
          </w:p>
        </w:tc>
      </w:tr>
      <w:tr w:rsidR="005B77B0" w:rsidRPr="00AC2AED" w14:paraId="1E39D3DF" w14:textId="77777777" w:rsidTr="00935B23">
        <w:trPr>
          <w:jc w:val="center"/>
        </w:trPr>
        <w:tc>
          <w:tcPr>
            <w:tcW w:w="4876" w:type="dxa"/>
            <w:tcBorders>
              <w:top w:val="nil"/>
              <w:left w:val="nil"/>
              <w:bottom w:val="nil"/>
              <w:right w:val="nil"/>
            </w:tcBorders>
          </w:tcPr>
          <w:p w14:paraId="587F2419" w14:textId="77777777" w:rsidR="005B77B0" w:rsidRPr="00AC2AED" w:rsidRDefault="005B77B0" w:rsidP="00935B23">
            <w:pPr>
              <w:pStyle w:val="Normal6a"/>
            </w:pPr>
          </w:p>
        </w:tc>
        <w:tc>
          <w:tcPr>
            <w:tcW w:w="4876" w:type="dxa"/>
            <w:tcBorders>
              <w:top w:val="nil"/>
              <w:left w:val="nil"/>
              <w:bottom w:val="nil"/>
              <w:right w:val="nil"/>
            </w:tcBorders>
          </w:tcPr>
          <w:p w14:paraId="2098BA8F" w14:textId="788C035F" w:rsidR="005B77B0" w:rsidRPr="00AC2AED" w:rsidRDefault="005B77B0" w:rsidP="00935B23">
            <w:pPr>
              <w:pStyle w:val="Normal6a"/>
            </w:pPr>
            <w:r w:rsidRPr="00AC2AED">
              <w:rPr>
                <w:b/>
                <w:i/>
              </w:rPr>
              <w:t>5 bis. Lorsqu</w:t>
            </w:r>
            <w:r w:rsidR="0056307D">
              <w:rPr>
                <w:b/>
                <w:i/>
              </w:rPr>
              <w:t>’</w:t>
            </w:r>
            <w:r w:rsidRPr="00AC2AED">
              <w:rPr>
                <w:b/>
                <w:i/>
              </w:rPr>
              <w:t>ils déterminent si un pays tiers remplit les conditions pour être considéré comme un pays d</w:t>
            </w:r>
            <w:r w:rsidR="0056307D">
              <w:rPr>
                <w:b/>
                <w:i/>
              </w:rPr>
              <w:t>’</w:t>
            </w:r>
            <w:r w:rsidRPr="00AC2AED">
              <w:rPr>
                <w:b/>
                <w:i/>
              </w:rPr>
              <w:t>origine sûr conformément au présent article, les États membres peuvent tenir compte, le cas échéant, du fait que ce pays figure sur une liste de l</w:t>
            </w:r>
            <w:r w:rsidR="0056307D">
              <w:rPr>
                <w:b/>
                <w:i/>
              </w:rPr>
              <w:t>’</w:t>
            </w:r>
            <w:r w:rsidRPr="00AC2AED">
              <w:rPr>
                <w:b/>
                <w:i/>
              </w:rPr>
              <w:t>Union ou une liste nationale de pays tiers sûrs, au sens de l</w:t>
            </w:r>
            <w:r w:rsidR="0056307D">
              <w:rPr>
                <w:b/>
                <w:i/>
              </w:rPr>
              <w:t>’</w:t>
            </w:r>
            <w:r w:rsidRPr="00AC2AED">
              <w:rPr>
                <w:b/>
                <w:i/>
              </w:rPr>
              <w:t>article 59 du présent règlement.</w:t>
            </w:r>
          </w:p>
        </w:tc>
      </w:tr>
    </w:tbl>
    <w:p w14:paraId="2B81D646"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F06011D" w14:textId="77777777" w:rsidR="005B77B0" w:rsidRPr="00AC2AED" w:rsidRDefault="005B77B0" w:rsidP="005B77B0">
      <w:r w:rsidRPr="00AC2AED">
        <w:rPr>
          <w:rStyle w:val="HideTWBExt"/>
        </w:rPr>
        <w:t>&lt;/Amend&gt;</w:t>
      </w:r>
    </w:p>
    <w:p w14:paraId="11635DF2"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175</w:t>
      </w:r>
      <w:r w:rsidRPr="00AC2AED">
        <w:rPr>
          <w:rStyle w:val="HideTWBExt"/>
          <w:b w:val="0"/>
        </w:rPr>
        <w:t>&lt;/NumAm&gt;</w:t>
      </w:r>
    </w:p>
    <w:p w14:paraId="2C17CCD4" w14:textId="77777777" w:rsidR="005B77B0" w:rsidRPr="00AC2AED" w:rsidRDefault="005B77B0" w:rsidP="005B77B0">
      <w:pPr>
        <w:pStyle w:val="NormalBold"/>
      </w:pPr>
      <w:r w:rsidRPr="00AC2AED">
        <w:rPr>
          <w:rStyle w:val="HideTWBExt"/>
          <w:b w:val="0"/>
        </w:rPr>
        <w:t>&lt;RepeatBlock-By&gt;&lt;Members&gt;</w:t>
      </w:r>
      <w:r w:rsidRPr="00AC2AED">
        <w:t>Fabienne Keller</w:t>
      </w:r>
      <w:r w:rsidRPr="00AC2AED">
        <w:rPr>
          <w:rStyle w:val="HideTWBExt"/>
          <w:b w:val="0"/>
        </w:rPr>
        <w:t>&lt;/Members&gt;</w:t>
      </w:r>
    </w:p>
    <w:p w14:paraId="2819B889" w14:textId="77777777" w:rsidR="005B77B0" w:rsidRPr="00AC2AED" w:rsidRDefault="005B77B0" w:rsidP="005B77B0">
      <w:pPr>
        <w:pStyle w:val="NormalBold"/>
      </w:pPr>
      <w:r w:rsidRPr="00AC2AED">
        <w:rPr>
          <w:rStyle w:val="HideTWBExt"/>
          <w:b w:val="0"/>
        </w:rPr>
        <w:t>&lt;/RepeatBlock-By&gt;</w:t>
      </w:r>
    </w:p>
    <w:p w14:paraId="7DC9193C"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6DA1F37" w14:textId="77777777" w:rsidR="005B77B0" w:rsidRPr="00AC2AED" w:rsidRDefault="005B77B0" w:rsidP="005B77B0">
      <w:pPr>
        <w:pStyle w:val="NormalBold"/>
      </w:pPr>
      <w:r w:rsidRPr="00AC2AED">
        <w:rPr>
          <w:rStyle w:val="HideTWBExt"/>
          <w:b w:val="0"/>
        </w:rPr>
        <w:t>&lt;Article&gt;</w:t>
      </w:r>
      <w:r w:rsidRPr="00AC2AED">
        <w:t>Article 1 – alinéa 1 – point -1 (nouveau)</w:t>
      </w:r>
      <w:r w:rsidRPr="00AC2AED">
        <w:rPr>
          <w:rStyle w:val="HideTWBExt"/>
          <w:b w:val="0"/>
        </w:rPr>
        <w:t>&lt;/Article&gt;</w:t>
      </w:r>
    </w:p>
    <w:p w14:paraId="18EC43BF"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3AEFA3CB" w14:textId="77777777" w:rsidR="005B77B0" w:rsidRPr="00AC2AED" w:rsidRDefault="005B77B0" w:rsidP="005B77B0">
      <w:r w:rsidRPr="00AC2AED">
        <w:rPr>
          <w:rStyle w:val="HideTWBExt"/>
        </w:rPr>
        <w:t>&lt;Article2&gt;</w:t>
      </w:r>
      <w:r w:rsidRPr="00AC2AED">
        <w:t>Article 61 – paragraphe 2</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5049340" w14:textId="77777777" w:rsidTr="00935B23">
        <w:trPr>
          <w:trHeight w:hRule="exact" w:val="240"/>
          <w:jc w:val="center"/>
        </w:trPr>
        <w:tc>
          <w:tcPr>
            <w:tcW w:w="9752" w:type="dxa"/>
            <w:gridSpan w:val="2"/>
            <w:tcBorders>
              <w:top w:val="nil"/>
              <w:left w:val="nil"/>
              <w:bottom w:val="nil"/>
              <w:right w:val="nil"/>
            </w:tcBorders>
          </w:tcPr>
          <w:p w14:paraId="166B7F6F" w14:textId="77777777" w:rsidR="005B77B0" w:rsidRPr="00AC2AED" w:rsidRDefault="005B77B0" w:rsidP="00935B23"/>
        </w:tc>
      </w:tr>
      <w:tr w:rsidR="005B77B0" w:rsidRPr="00AC2AED" w14:paraId="16D5572F" w14:textId="77777777" w:rsidTr="00935B23">
        <w:trPr>
          <w:trHeight w:val="240"/>
          <w:jc w:val="center"/>
        </w:trPr>
        <w:tc>
          <w:tcPr>
            <w:tcW w:w="4876" w:type="dxa"/>
            <w:tcBorders>
              <w:top w:val="nil"/>
              <w:left w:val="nil"/>
              <w:bottom w:val="nil"/>
              <w:right w:val="nil"/>
            </w:tcBorders>
          </w:tcPr>
          <w:p w14:paraId="0B91D47F" w14:textId="77777777" w:rsidR="005B77B0" w:rsidRPr="00AC2AED" w:rsidRDefault="005B77B0" w:rsidP="00935B23">
            <w:pPr>
              <w:pStyle w:val="AmColumnHeading"/>
            </w:pPr>
            <w:r w:rsidRPr="00AC2AED">
              <w:t>Texte en vigueur</w:t>
            </w:r>
          </w:p>
        </w:tc>
        <w:tc>
          <w:tcPr>
            <w:tcW w:w="4876" w:type="dxa"/>
            <w:tcBorders>
              <w:top w:val="nil"/>
              <w:left w:val="nil"/>
              <w:bottom w:val="nil"/>
              <w:right w:val="nil"/>
            </w:tcBorders>
          </w:tcPr>
          <w:p w14:paraId="7491C23B" w14:textId="77777777" w:rsidR="005B77B0" w:rsidRPr="00AC2AED" w:rsidRDefault="005B77B0" w:rsidP="00935B23">
            <w:pPr>
              <w:pStyle w:val="AmColumnHeading"/>
            </w:pPr>
            <w:r w:rsidRPr="00AC2AED">
              <w:t>Amendement</w:t>
            </w:r>
          </w:p>
        </w:tc>
      </w:tr>
      <w:tr w:rsidR="005B77B0" w:rsidRPr="00AC2AED" w14:paraId="3FCDC4AE" w14:textId="77777777" w:rsidTr="00935B23">
        <w:trPr>
          <w:jc w:val="center"/>
        </w:trPr>
        <w:tc>
          <w:tcPr>
            <w:tcW w:w="4876" w:type="dxa"/>
            <w:tcBorders>
              <w:top w:val="nil"/>
              <w:left w:val="nil"/>
              <w:bottom w:val="nil"/>
              <w:right w:val="nil"/>
            </w:tcBorders>
          </w:tcPr>
          <w:p w14:paraId="117E6265" w14:textId="77777777" w:rsidR="005B77B0" w:rsidRPr="00AC2AED" w:rsidRDefault="005B77B0" w:rsidP="00935B23">
            <w:pPr>
              <w:pStyle w:val="Normal6a"/>
            </w:pPr>
          </w:p>
        </w:tc>
        <w:tc>
          <w:tcPr>
            <w:tcW w:w="4876" w:type="dxa"/>
            <w:tcBorders>
              <w:top w:val="nil"/>
              <w:left w:val="nil"/>
              <w:bottom w:val="nil"/>
              <w:right w:val="nil"/>
            </w:tcBorders>
          </w:tcPr>
          <w:p w14:paraId="389178A3" w14:textId="3E45DA3C" w:rsidR="005B77B0" w:rsidRPr="00AC2AED" w:rsidRDefault="005B77B0" w:rsidP="00935B23">
            <w:pPr>
              <w:pStyle w:val="Normal6a"/>
            </w:pPr>
            <w:r w:rsidRPr="00AC2AED">
              <w:rPr>
                <w:b/>
                <w:i/>
              </w:rPr>
              <w:t>(-1)</w:t>
            </w:r>
            <w:r w:rsidRPr="00AC2AED">
              <w:tab/>
            </w:r>
            <w:r w:rsidRPr="00AC2AED">
              <w:rPr>
                <w:b/>
                <w:i/>
              </w:rPr>
              <w:t>à l</w:t>
            </w:r>
            <w:r w:rsidR="0056307D">
              <w:rPr>
                <w:b/>
                <w:i/>
              </w:rPr>
              <w:t>’</w:t>
            </w:r>
            <w:r w:rsidRPr="00AC2AED">
              <w:rPr>
                <w:b/>
                <w:i/>
              </w:rPr>
              <w:t xml:space="preserve">article 61, le paragraphe 2 est remplacé par le texte </w:t>
            </w:r>
            <w:proofErr w:type="gramStart"/>
            <w:r w:rsidRPr="00AC2AED">
              <w:rPr>
                <w:b/>
                <w:i/>
              </w:rPr>
              <w:t>suivant:</w:t>
            </w:r>
            <w:proofErr w:type="gramEnd"/>
          </w:p>
        </w:tc>
      </w:tr>
      <w:tr w:rsidR="005B77B0" w:rsidRPr="00AC2AED" w14:paraId="63113F7F" w14:textId="77777777" w:rsidTr="00935B23">
        <w:trPr>
          <w:jc w:val="center"/>
        </w:trPr>
        <w:tc>
          <w:tcPr>
            <w:tcW w:w="4876" w:type="dxa"/>
            <w:tcBorders>
              <w:top w:val="nil"/>
              <w:left w:val="nil"/>
              <w:bottom w:val="nil"/>
              <w:right w:val="nil"/>
            </w:tcBorders>
          </w:tcPr>
          <w:p w14:paraId="53FF1B48" w14:textId="45E7AB8A" w:rsidR="005B77B0" w:rsidRPr="00AC2AED" w:rsidRDefault="005B77B0" w:rsidP="00935B23">
            <w:pPr>
              <w:pStyle w:val="Normal6a"/>
            </w:pPr>
            <w:r w:rsidRPr="00AC2AED">
              <w:t>2. La désignation d</w:t>
            </w:r>
            <w:r w:rsidR="0056307D">
              <w:t>’</w:t>
            </w:r>
            <w:r w:rsidRPr="00AC2AED">
              <w:t>un pays tiers comme pays d</w:t>
            </w:r>
            <w:r w:rsidR="0056307D">
              <w:t>’</w:t>
            </w:r>
            <w:r w:rsidRPr="00AC2AED">
              <w:t>origine sûr tant au niveau de l</w:t>
            </w:r>
            <w:r w:rsidR="0056307D">
              <w:t>’</w:t>
            </w:r>
            <w:r w:rsidRPr="00AC2AED">
              <w:t>Union qu</w:t>
            </w:r>
            <w:r w:rsidR="0056307D">
              <w:t>’</w:t>
            </w:r>
            <w:r w:rsidRPr="00AC2AED">
              <w:t>au niveau national peut prévoir des exceptions pour des parties spécifiques de son territoire ou des catégories de personnes clairement identifiables.</w:t>
            </w:r>
          </w:p>
        </w:tc>
        <w:tc>
          <w:tcPr>
            <w:tcW w:w="4876" w:type="dxa"/>
            <w:tcBorders>
              <w:top w:val="nil"/>
              <w:left w:val="nil"/>
              <w:bottom w:val="nil"/>
              <w:right w:val="nil"/>
            </w:tcBorders>
          </w:tcPr>
          <w:p w14:paraId="7CC66B59" w14:textId="58708405" w:rsidR="005B77B0" w:rsidRPr="00AC2AED" w:rsidRDefault="005B77B0" w:rsidP="00935B23">
            <w:pPr>
              <w:pStyle w:val="Normal6a"/>
            </w:pPr>
            <w:r w:rsidRPr="00AC2AED">
              <w:rPr>
                <w:b/>
                <w:i/>
              </w:rPr>
              <w:t>«</w:t>
            </w:r>
            <w:r w:rsidRPr="00AC2AED">
              <w:t>2. La désignation d</w:t>
            </w:r>
            <w:r w:rsidR="0056307D">
              <w:t>’</w:t>
            </w:r>
            <w:r w:rsidRPr="00AC2AED">
              <w:t>un pays tiers comme pays d</w:t>
            </w:r>
            <w:r w:rsidR="0056307D">
              <w:t>’</w:t>
            </w:r>
            <w:r w:rsidRPr="00AC2AED">
              <w:t>origine sûr tant au niveau de l</w:t>
            </w:r>
            <w:r w:rsidR="0056307D">
              <w:t>’</w:t>
            </w:r>
            <w:r w:rsidRPr="00AC2AED">
              <w:t>Union qu</w:t>
            </w:r>
            <w:r w:rsidR="0056307D">
              <w:t>’</w:t>
            </w:r>
            <w:r w:rsidRPr="00AC2AED">
              <w:t xml:space="preserve">au niveau national peut prévoir des exceptions pour des parties spécifiques de son territoire ou des catégories de personnes clairement identifiables. </w:t>
            </w:r>
            <w:r w:rsidRPr="00AC2AED">
              <w:rPr>
                <w:b/>
                <w:i/>
              </w:rPr>
              <w:t>Une évaluation individuelle est effectuée pour chaque demandeur d</w:t>
            </w:r>
            <w:r w:rsidR="0056307D">
              <w:rPr>
                <w:b/>
                <w:i/>
              </w:rPr>
              <w:t>’</w:t>
            </w:r>
            <w:r w:rsidRPr="00AC2AED">
              <w:rPr>
                <w:b/>
                <w:i/>
              </w:rPr>
              <w:t>un pays d</w:t>
            </w:r>
            <w:r w:rsidR="0056307D">
              <w:rPr>
                <w:b/>
                <w:i/>
              </w:rPr>
              <w:t>’</w:t>
            </w:r>
            <w:r w:rsidRPr="00AC2AED">
              <w:rPr>
                <w:b/>
                <w:i/>
              </w:rPr>
              <w:t>origine sûr</w:t>
            </w:r>
            <w:proofErr w:type="gramStart"/>
            <w:r w:rsidRPr="00AC2AED">
              <w:rPr>
                <w:b/>
                <w:i/>
              </w:rPr>
              <w:t>.»</w:t>
            </w:r>
            <w:proofErr w:type="gramEnd"/>
          </w:p>
        </w:tc>
      </w:tr>
    </w:tbl>
    <w:p w14:paraId="27BDE93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3BA9BDE6" w14:textId="77777777" w:rsidR="005B77B0" w:rsidRPr="00AC2AED" w:rsidRDefault="005B77B0" w:rsidP="005B77B0">
      <w:r w:rsidRPr="00AC2AED">
        <w:rPr>
          <w:rStyle w:val="HideTWBExt"/>
        </w:rPr>
        <w:t>&lt;/Amend&gt;</w:t>
      </w:r>
    </w:p>
    <w:p w14:paraId="292970F5"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176</w:t>
      </w:r>
      <w:r w:rsidRPr="00AC2AED">
        <w:rPr>
          <w:rStyle w:val="HideTWBExt"/>
          <w:b w:val="0"/>
        </w:rPr>
        <w:t>&lt;/NumAm&gt;</w:t>
      </w:r>
    </w:p>
    <w:p w14:paraId="35DF2F50"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4E26CE67" w14:textId="77777777" w:rsidR="005B77B0" w:rsidRPr="00AC2AED" w:rsidRDefault="005B77B0" w:rsidP="005B77B0">
      <w:pPr>
        <w:pStyle w:val="NormalBold"/>
      </w:pPr>
      <w:r w:rsidRPr="00AC2AED">
        <w:rPr>
          <w:rStyle w:val="HideTWBExt"/>
          <w:b w:val="0"/>
        </w:rPr>
        <w:t>&lt;/RepeatBlock-By&gt;</w:t>
      </w:r>
    </w:p>
    <w:p w14:paraId="41C9240D"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C78F05F" w14:textId="77777777" w:rsidR="005B77B0" w:rsidRPr="00AC2AED" w:rsidRDefault="005B77B0" w:rsidP="005B77B0">
      <w:pPr>
        <w:pStyle w:val="NormalBold"/>
      </w:pPr>
      <w:r w:rsidRPr="00AC2AED">
        <w:rPr>
          <w:rStyle w:val="HideTWBExt"/>
          <w:b w:val="0"/>
        </w:rPr>
        <w:t>&lt;Article&gt;</w:t>
      </w:r>
      <w:r w:rsidRPr="00AC2AED">
        <w:t>Article 1 – alinéa 1 – point -1 bis (nouveau)</w:t>
      </w:r>
      <w:r w:rsidRPr="00AC2AED">
        <w:rPr>
          <w:rStyle w:val="HideTWBExt"/>
          <w:b w:val="0"/>
        </w:rPr>
        <w:t>&lt;/Article&gt;</w:t>
      </w:r>
    </w:p>
    <w:p w14:paraId="26AA4AB3"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6E0074DD" w14:textId="77777777" w:rsidR="005B77B0" w:rsidRPr="00AC2AED" w:rsidRDefault="005B77B0" w:rsidP="005B77B0">
      <w:r w:rsidRPr="00AC2AED">
        <w:rPr>
          <w:rStyle w:val="HideTWBExt"/>
        </w:rPr>
        <w:t>&lt;Article2&gt;</w:t>
      </w:r>
      <w:r w:rsidRPr="00AC2AED">
        <w:t>Article 61 – paragraphe 3</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1EF1732" w14:textId="77777777" w:rsidTr="00935B23">
        <w:trPr>
          <w:trHeight w:hRule="exact" w:val="240"/>
          <w:jc w:val="center"/>
        </w:trPr>
        <w:tc>
          <w:tcPr>
            <w:tcW w:w="9752" w:type="dxa"/>
            <w:gridSpan w:val="2"/>
            <w:tcBorders>
              <w:top w:val="nil"/>
              <w:left w:val="nil"/>
              <w:bottom w:val="nil"/>
              <w:right w:val="nil"/>
            </w:tcBorders>
          </w:tcPr>
          <w:p w14:paraId="22903933" w14:textId="77777777" w:rsidR="005B77B0" w:rsidRPr="00AC2AED" w:rsidRDefault="005B77B0" w:rsidP="00935B23"/>
        </w:tc>
      </w:tr>
      <w:tr w:rsidR="005B77B0" w:rsidRPr="00AC2AED" w14:paraId="765EE031" w14:textId="77777777" w:rsidTr="00935B23">
        <w:trPr>
          <w:trHeight w:val="240"/>
          <w:jc w:val="center"/>
        </w:trPr>
        <w:tc>
          <w:tcPr>
            <w:tcW w:w="4876" w:type="dxa"/>
            <w:tcBorders>
              <w:top w:val="nil"/>
              <w:left w:val="nil"/>
              <w:bottom w:val="nil"/>
              <w:right w:val="nil"/>
            </w:tcBorders>
          </w:tcPr>
          <w:p w14:paraId="1C599F73" w14:textId="77777777" w:rsidR="005B77B0" w:rsidRPr="00AC2AED" w:rsidRDefault="005B77B0" w:rsidP="00935B23">
            <w:pPr>
              <w:pStyle w:val="AmColumnHeading"/>
            </w:pPr>
            <w:r w:rsidRPr="00AC2AED">
              <w:t>Texte en vigueur</w:t>
            </w:r>
          </w:p>
        </w:tc>
        <w:tc>
          <w:tcPr>
            <w:tcW w:w="4876" w:type="dxa"/>
            <w:tcBorders>
              <w:top w:val="nil"/>
              <w:left w:val="nil"/>
              <w:bottom w:val="nil"/>
              <w:right w:val="nil"/>
            </w:tcBorders>
          </w:tcPr>
          <w:p w14:paraId="3546C0CA" w14:textId="77777777" w:rsidR="005B77B0" w:rsidRPr="00AC2AED" w:rsidRDefault="005B77B0" w:rsidP="00935B23">
            <w:pPr>
              <w:pStyle w:val="AmColumnHeading"/>
            </w:pPr>
            <w:r w:rsidRPr="00AC2AED">
              <w:t>Amendement</w:t>
            </w:r>
          </w:p>
        </w:tc>
      </w:tr>
      <w:tr w:rsidR="005B77B0" w:rsidRPr="00AC2AED" w14:paraId="174A1239" w14:textId="77777777" w:rsidTr="00935B23">
        <w:trPr>
          <w:jc w:val="center"/>
        </w:trPr>
        <w:tc>
          <w:tcPr>
            <w:tcW w:w="4876" w:type="dxa"/>
            <w:tcBorders>
              <w:top w:val="nil"/>
              <w:left w:val="nil"/>
              <w:bottom w:val="nil"/>
              <w:right w:val="nil"/>
            </w:tcBorders>
          </w:tcPr>
          <w:p w14:paraId="30CBBDB3" w14:textId="77777777" w:rsidR="005B77B0" w:rsidRPr="00AC2AED" w:rsidRDefault="005B77B0" w:rsidP="00935B23">
            <w:pPr>
              <w:pStyle w:val="Normal6a"/>
            </w:pPr>
          </w:p>
        </w:tc>
        <w:tc>
          <w:tcPr>
            <w:tcW w:w="4876" w:type="dxa"/>
            <w:tcBorders>
              <w:top w:val="nil"/>
              <w:left w:val="nil"/>
              <w:bottom w:val="nil"/>
              <w:right w:val="nil"/>
            </w:tcBorders>
          </w:tcPr>
          <w:p w14:paraId="13394649" w14:textId="7441790D" w:rsidR="005B77B0" w:rsidRPr="00AC2AED" w:rsidRDefault="005B77B0" w:rsidP="00935B23">
            <w:pPr>
              <w:pStyle w:val="Normal6a"/>
            </w:pPr>
            <w:r w:rsidRPr="00AC2AED">
              <w:rPr>
                <w:b/>
                <w:i/>
              </w:rPr>
              <w:t>(-1 bis)</w:t>
            </w:r>
            <w:r w:rsidRPr="00AC2AED">
              <w:tab/>
            </w:r>
            <w:r w:rsidRPr="00AC2AED">
              <w:rPr>
                <w:b/>
                <w:i/>
              </w:rPr>
              <w:t>à l</w:t>
            </w:r>
            <w:r w:rsidR="0056307D">
              <w:rPr>
                <w:b/>
                <w:i/>
              </w:rPr>
              <w:t>’</w:t>
            </w:r>
            <w:r w:rsidRPr="00AC2AED">
              <w:rPr>
                <w:b/>
                <w:i/>
              </w:rPr>
              <w:t xml:space="preserve">article 61, le paragraphe 3 est remplacé par le texte </w:t>
            </w:r>
            <w:proofErr w:type="gramStart"/>
            <w:r w:rsidRPr="00AC2AED">
              <w:rPr>
                <w:b/>
                <w:i/>
              </w:rPr>
              <w:t>suivant:</w:t>
            </w:r>
            <w:proofErr w:type="gramEnd"/>
          </w:p>
        </w:tc>
      </w:tr>
      <w:tr w:rsidR="005B77B0" w:rsidRPr="00AC2AED" w14:paraId="7BC0BE30" w14:textId="77777777" w:rsidTr="00935B23">
        <w:trPr>
          <w:jc w:val="center"/>
        </w:trPr>
        <w:tc>
          <w:tcPr>
            <w:tcW w:w="4876" w:type="dxa"/>
            <w:tcBorders>
              <w:top w:val="nil"/>
              <w:left w:val="nil"/>
              <w:bottom w:val="nil"/>
              <w:right w:val="nil"/>
            </w:tcBorders>
          </w:tcPr>
          <w:p w14:paraId="0FA9D4ED" w14:textId="7BE7E533" w:rsidR="005B77B0" w:rsidRPr="00AC2AED" w:rsidRDefault="005B77B0" w:rsidP="00935B23">
            <w:pPr>
              <w:pStyle w:val="Normal6a"/>
            </w:pPr>
            <w:r w:rsidRPr="00AC2AED">
              <w:t>3. L</w:t>
            </w:r>
            <w:r w:rsidR="0056307D">
              <w:t>’</w:t>
            </w:r>
            <w:r w:rsidRPr="00AC2AED">
              <w:t>évaluation visant à déterminer si un pays tiers est un pays d</w:t>
            </w:r>
            <w:r w:rsidR="0056307D">
              <w:t>’</w:t>
            </w:r>
            <w:r w:rsidRPr="00AC2AED">
              <w:t>origine sûr conformément au présent règlement repose sur un éventail de sources d</w:t>
            </w:r>
            <w:r w:rsidR="0056307D">
              <w:t>’</w:t>
            </w:r>
            <w:r w:rsidRPr="00AC2AED">
              <w:t>information pertinentes et disponibles, y compris les informations provenant des États membres, de l</w:t>
            </w:r>
            <w:r w:rsidR="0056307D">
              <w:t>’</w:t>
            </w:r>
            <w:r w:rsidRPr="00AC2AED">
              <w:t>Agence pour l</w:t>
            </w:r>
            <w:r w:rsidR="0056307D">
              <w:t>’</w:t>
            </w:r>
            <w:r w:rsidRPr="00AC2AED">
              <w:t>asile, du Service européen pour l</w:t>
            </w:r>
            <w:r w:rsidR="0056307D">
              <w:t>’</w:t>
            </w:r>
            <w:r w:rsidRPr="00AC2AED">
              <w:t>action extérieure, du Haut-Commissariat des Nations unies pour les réfugiés et d</w:t>
            </w:r>
            <w:r w:rsidR="0056307D">
              <w:t>’</w:t>
            </w:r>
            <w:r w:rsidRPr="00AC2AED">
              <w:t>autres organisations internationales concernées, et prend en considération, si elle est disponible, l</w:t>
            </w:r>
            <w:r w:rsidR="0056307D">
              <w:t>’</w:t>
            </w:r>
            <w:r w:rsidRPr="00AC2AED">
              <w:t>analyse commune des informations sur les pays d</w:t>
            </w:r>
            <w:r w:rsidR="0056307D">
              <w:t>’</w:t>
            </w:r>
            <w:r w:rsidRPr="00AC2AED">
              <w:t>origine visée à l</w:t>
            </w:r>
            <w:r w:rsidR="0056307D">
              <w:t>’</w:t>
            </w:r>
            <w:r w:rsidRPr="00AC2AED">
              <w:t>article 11 du règlement (UE) 2021/2303.</w:t>
            </w:r>
          </w:p>
        </w:tc>
        <w:tc>
          <w:tcPr>
            <w:tcW w:w="4876" w:type="dxa"/>
            <w:tcBorders>
              <w:top w:val="nil"/>
              <w:left w:val="nil"/>
              <w:bottom w:val="nil"/>
              <w:right w:val="nil"/>
            </w:tcBorders>
          </w:tcPr>
          <w:p w14:paraId="015A2EC4" w14:textId="31D99F65" w:rsidR="005B77B0" w:rsidRPr="00AC2AED" w:rsidRDefault="005B77B0" w:rsidP="00935B23">
            <w:pPr>
              <w:pStyle w:val="Normal6a"/>
            </w:pPr>
            <w:r w:rsidRPr="00AC2AED">
              <w:rPr>
                <w:b/>
                <w:i/>
              </w:rPr>
              <w:t>«</w:t>
            </w:r>
            <w:r w:rsidRPr="00AC2AED">
              <w:t>3. L</w:t>
            </w:r>
            <w:r w:rsidR="0056307D">
              <w:t>’</w:t>
            </w:r>
            <w:r w:rsidRPr="00AC2AED">
              <w:t>évaluation visant à déterminer si un pays tiers est un pays d</w:t>
            </w:r>
            <w:r w:rsidR="0056307D">
              <w:t>’</w:t>
            </w:r>
            <w:r w:rsidRPr="00AC2AED">
              <w:t>origine sûr conformément au présent règlement repose sur un éventail de sources d</w:t>
            </w:r>
            <w:r w:rsidR="0056307D">
              <w:t>’</w:t>
            </w:r>
            <w:r w:rsidRPr="00AC2AED">
              <w:t>information pertinentes et disponibles, y compris les informations provenant des États membres, de l</w:t>
            </w:r>
            <w:r w:rsidR="0056307D">
              <w:t>’</w:t>
            </w:r>
            <w:r w:rsidRPr="00AC2AED">
              <w:t>Agence pour l</w:t>
            </w:r>
            <w:r w:rsidR="0056307D">
              <w:t>’</w:t>
            </w:r>
            <w:r w:rsidRPr="00AC2AED">
              <w:t>asile, du Service européen pour l</w:t>
            </w:r>
            <w:r w:rsidR="0056307D">
              <w:t>’</w:t>
            </w:r>
            <w:r w:rsidRPr="00AC2AED">
              <w:t>action extérieure, du Haut-Commissariat des Nations unies pour les réfugiés et d</w:t>
            </w:r>
            <w:r w:rsidR="0056307D">
              <w:t>’</w:t>
            </w:r>
            <w:r w:rsidRPr="00AC2AED">
              <w:t xml:space="preserve">autres organisations internationales concernées, </w:t>
            </w:r>
            <w:r w:rsidRPr="00AC2AED">
              <w:rPr>
                <w:b/>
                <w:i/>
              </w:rPr>
              <w:t>évalue la situation des personnes dans le pays pour lesquelles le présent règlement s</w:t>
            </w:r>
            <w:r w:rsidR="0056307D">
              <w:rPr>
                <w:b/>
                <w:i/>
              </w:rPr>
              <w:t>’</w:t>
            </w:r>
            <w:r w:rsidRPr="00AC2AED">
              <w:rPr>
                <w:b/>
                <w:i/>
              </w:rPr>
              <w:t>applique, y compris les apatrides</w:t>
            </w:r>
            <w:r w:rsidRPr="00AC2AED">
              <w:t xml:space="preserve"> et prend en considération, si elle est disponible, l</w:t>
            </w:r>
            <w:r w:rsidR="0056307D">
              <w:t>’</w:t>
            </w:r>
            <w:r w:rsidRPr="00AC2AED">
              <w:t>analyse commune des informations sur les pays d</w:t>
            </w:r>
            <w:r w:rsidR="0056307D">
              <w:t>’</w:t>
            </w:r>
            <w:r w:rsidRPr="00AC2AED">
              <w:t>origine visée à l</w:t>
            </w:r>
            <w:r w:rsidR="0056307D">
              <w:t>’</w:t>
            </w:r>
            <w:r w:rsidRPr="00AC2AED">
              <w:t xml:space="preserve">article 11 du règlement (UE) 2021/2303. </w:t>
            </w:r>
            <w:r w:rsidRPr="00AC2AED">
              <w:rPr>
                <w:b/>
                <w:i/>
              </w:rPr>
              <w:t>Cette évaluation est fondée sur des sources fiables, vérifiables et actualisées, et elle est effectuée de manière transparente. La désignation d</w:t>
            </w:r>
            <w:r w:rsidR="0056307D">
              <w:rPr>
                <w:b/>
                <w:i/>
              </w:rPr>
              <w:t>’</w:t>
            </w:r>
            <w:r w:rsidRPr="00AC2AED">
              <w:rPr>
                <w:b/>
                <w:i/>
              </w:rPr>
              <w:t>un pays tiers comme pays d</w:t>
            </w:r>
            <w:r w:rsidR="0056307D">
              <w:rPr>
                <w:b/>
                <w:i/>
              </w:rPr>
              <w:t>’</w:t>
            </w:r>
            <w:r w:rsidRPr="00AC2AED">
              <w:rPr>
                <w:b/>
                <w:i/>
              </w:rPr>
              <w:t>origine sûr n</w:t>
            </w:r>
            <w:r w:rsidR="0056307D">
              <w:rPr>
                <w:b/>
                <w:i/>
              </w:rPr>
              <w:t>’</w:t>
            </w:r>
            <w:r w:rsidRPr="00AC2AED">
              <w:rPr>
                <w:b/>
                <w:i/>
              </w:rPr>
              <w:t>est pas effectuée avant l</w:t>
            </w:r>
            <w:r w:rsidR="0056307D">
              <w:rPr>
                <w:b/>
                <w:i/>
              </w:rPr>
              <w:t>’</w:t>
            </w:r>
            <w:r w:rsidRPr="00AC2AED">
              <w:rPr>
                <w:b/>
                <w:i/>
              </w:rPr>
              <w:t>achèvement de cette évaluation</w:t>
            </w:r>
            <w:proofErr w:type="gramStart"/>
            <w:r w:rsidRPr="00AC2AED">
              <w:rPr>
                <w:b/>
                <w:i/>
              </w:rPr>
              <w:t>.»</w:t>
            </w:r>
            <w:proofErr w:type="gramEnd"/>
          </w:p>
        </w:tc>
      </w:tr>
    </w:tbl>
    <w:p w14:paraId="2C4D1EF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5AAB657" w14:textId="77777777" w:rsidR="005B77B0" w:rsidRPr="00AC2AED" w:rsidRDefault="005B77B0" w:rsidP="005B77B0">
      <w:r w:rsidRPr="00AC2AED">
        <w:rPr>
          <w:rStyle w:val="HideTWBExt"/>
        </w:rPr>
        <w:t>&lt;/Amend&gt;</w:t>
      </w:r>
    </w:p>
    <w:p w14:paraId="5551BBED"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177</w:t>
      </w:r>
      <w:r w:rsidRPr="00AC2AED">
        <w:rPr>
          <w:rStyle w:val="HideTWBExt"/>
          <w:b w:val="0"/>
        </w:rPr>
        <w:t>&lt;/NumAm&gt;</w:t>
      </w:r>
    </w:p>
    <w:p w14:paraId="3BA35A80"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04D3AD75" w14:textId="77777777" w:rsidR="005B77B0" w:rsidRPr="00AC2AED" w:rsidRDefault="005B77B0" w:rsidP="005B77B0">
      <w:pPr>
        <w:pStyle w:val="NormalBold"/>
      </w:pPr>
      <w:r w:rsidRPr="00AC2AED">
        <w:rPr>
          <w:rStyle w:val="HideTWBExt"/>
          <w:b w:val="0"/>
        </w:rPr>
        <w:t>&lt;/RepeatBlock-By&gt;</w:t>
      </w:r>
    </w:p>
    <w:p w14:paraId="47B20385"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33DF0FE" w14:textId="77777777" w:rsidR="005B77B0" w:rsidRPr="00AC2AED" w:rsidRDefault="005B77B0" w:rsidP="005B77B0">
      <w:pPr>
        <w:pStyle w:val="NormalBold"/>
      </w:pPr>
      <w:r w:rsidRPr="00AC2AED">
        <w:rPr>
          <w:rStyle w:val="HideTWBExt"/>
          <w:b w:val="0"/>
        </w:rPr>
        <w:t>&lt;Article&gt;</w:t>
      </w:r>
      <w:r w:rsidRPr="00AC2AED">
        <w:t>Article 1 – alinéa 1 – point 1</w:t>
      </w:r>
      <w:r w:rsidRPr="00AC2AED">
        <w:rPr>
          <w:rStyle w:val="HideTWBExt"/>
          <w:b w:val="0"/>
        </w:rPr>
        <w:t>&lt;/Article&gt;</w:t>
      </w:r>
    </w:p>
    <w:p w14:paraId="4A52F46C"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6B77BD41" w14:textId="77777777" w:rsidR="005B77B0" w:rsidRPr="00AC2AED" w:rsidRDefault="005B77B0" w:rsidP="005B77B0">
      <w:r w:rsidRPr="00AC2AED">
        <w:rPr>
          <w:rStyle w:val="HideTWBExt"/>
        </w:rPr>
        <w:t>&lt;Article2&gt;</w:t>
      </w:r>
      <w:r w:rsidRPr="00AC2AED">
        <w:t>Article 62 – paragraphe 1</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D28D054" w14:textId="77777777" w:rsidTr="00935B23">
        <w:trPr>
          <w:trHeight w:hRule="exact" w:val="240"/>
          <w:jc w:val="center"/>
        </w:trPr>
        <w:tc>
          <w:tcPr>
            <w:tcW w:w="9752" w:type="dxa"/>
            <w:gridSpan w:val="2"/>
            <w:tcBorders>
              <w:top w:val="nil"/>
              <w:left w:val="nil"/>
              <w:bottom w:val="nil"/>
              <w:right w:val="nil"/>
            </w:tcBorders>
          </w:tcPr>
          <w:p w14:paraId="6BA467A3" w14:textId="77777777" w:rsidR="005B77B0" w:rsidRPr="00AC2AED" w:rsidRDefault="005B77B0" w:rsidP="00935B23"/>
        </w:tc>
      </w:tr>
      <w:tr w:rsidR="005B77B0" w:rsidRPr="00AC2AED" w14:paraId="3F52A1AF" w14:textId="77777777" w:rsidTr="00935B23">
        <w:trPr>
          <w:trHeight w:val="240"/>
          <w:jc w:val="center"/>
        </w:trPr>
        <w:tc>
          <w:tcPr>
            <w:tcW w:w="4876" w:type="dxa"/>
            <w:tcBorders>
              <w:top w:val="nil"/>
              <w:left w:val="nil"/>
              <w:bottom w:val="nil"/>
              <w:right w:val="nil"/>
            </w:tcBorders>
          </w:tcPr>
          <w:p w14:paraId="41CCE096"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BD0AB90" w14:textId="77777777" w:rsidR="005B77B0" w:rsidRPr="00AC2AED" w:rsidRDefault="005B77B0" w:rsidP="00935B23">
            <w:pPr>
              <w:pStyle w:val="AmColumnHeading"/>
            </w:pPr>
            <w:r w:rsidRPr="00AC2AED">
              <w:t>Amendement</w:t>
            </w:r>
          </w:p>
        </w:tc>
      </w:tr>
      <w:tr w:rsidR="005B77B0" w:rsidRPr="00AC2AED" w14:paraId="3229B6D0" w14:textId="77777777" w:rsidTr="00935B23">
        <w:trPr>
          <w:jc w:val="center"/>
        </w:trPr>
        <w:tc>
          <w:tcPr>
            <w:tcW w:w="4876" w:type="dxa"/>
            <w:tcBorders>
              <w:top w:val="nil"/>
              <w:left w:val="nil"/>
              <w:bottom w:val="nil"/>
              <w:right w:val="nil"/>
            </w:tcBorders>
          </w:tcPr>
          <w:p w14:paraId="60117F7A" w14:textId="0A11804C" w:rsidR="005B77B0" w:rsidRPr="00AC2AED" w:rsidRDefault="005B77B0" w:rsidP="00935B23">
            <w:pPr>
              <w:pStyle w:val="Normal6a"/>
            </w:pPr>
            <w:r w:rsidRPr="00AC2AED">
              <w:rPr>
                <w:b/>
                <w:i/>
              </w:rPr>
              <w:t>(1)</w:t>
            </w:r>
            <w:r w:rsidRPr="00AC2AED">
              <w:tab/>
            </w:r>
            <w:r w:rsidRPr="00AC2AED">
              <w:rPr>
                <w:b/>
                <w:i/>
              </w:rPr>
              <w:t>l</w:t>
            </w:r>
            <w:r w:rsidR="0056307D">
              <w:rPr>
                <w:b/>
                <w:i/>
              </w:rPr>
              <w:t>’</w:t>
            </w:r>
            <w:r w:rsidRPr="00AC2AED">
              <w:rPr>
                <w:b/>
                <w:i/>
              </w:rPr>
              <w:t xml:space="preserve">article 62, paragraphe 1, est modifié comme </w:t>
            </w:r>
            <w:proofErr w:type="gramStart"/>
            <w:r w:rsidRPr="00AC2AED">
              <w:rPr>
                <w:b/>
                <w:i/>
              </w:rPr>
              <w:t>suit:</w:t>
            </w:r>
            <w:proofErr w:type="gramEnd"/>
          </w:p>
        </w:tc>
        <w:tc>
          <w:tcPr>
            <w:tcW w:w="4876" w:type="dxa"/>
            <w:tcBorders>
              <w:top w:val="nil"/>
              <w:left w:val="nil"/>
              <w:bottom w:val="nil"/>
              <w:right w:val="nil"/>
            </w:tcBorders>
          </w:tcPr>
          <w:p w14:paraId="1A546169" w14:textId="77777777" w:rsidR="005B77B0" w:rsidRPr="00AC2AED" w:rsidRDefault="005B77B0" w:rsidP="00935B23">
            <w:pPr>
              <w:pStyle w:val="Normal6a"/>
            </w:pPr>
            <w:proofErr w:type="gramStart"/>
            <w:r w:rsidRPr="00AC2AED">
              <w:rPr>
                <w:b/>
                <w:i/>
              </w:rPr>
              <w:t>supprimé</w:t>
            </w:r>
            <w:proofErr w:type="gramEnd"/>
          </w:p>
        </w:tc>
      </w:tr>
      <w:tr w:rsidR="005B77B0" w:rsidRPr="00AC2AED" w14:paraId="5B716E48" w14:textId="77777777" w:rsidTr="00935B23">
        <w:trPr>
          <w:jc w:val="center"/>
        </w:trPr>
        <w:tc>
          <w:tcPr>
            <w:tcW w:w="4876" w:type="dxa"/>
            <w:tcBorders>
              <w:top w:val="nil"/>
              <w:left w:val="nil"/>
              <w:bottom w:val="nil"/>
              <w:right w:val="nil"/>
            </w:tcBorders>
          </w:tcPr>
          <w:p w14:paraId="05570FD9" w14:textId="77777777" w:rsidR="005B77B0" w:rsidRPr="00AC2AED" w:rsidRDefault="005B77B0" w:rsidP="00935B23">
            <w:pPr>
              <w:pStyle w:val="Normal6a"/>
            </w:pPr>
            <w:r w:rsidRPr="00AC2AED">
              <w:rPr>
                <w:b/>
                <w:i/>
              </w:rPr>
              <w:t xml:space="preserve">a) le paragraphe 1 est remplacé par le texte </w:t>
            </w:r>
            <w:proofErr w:type="gramStart"/>
            <w:r w:rsidRPr="00AC2AED">
              <w:rPr>
                <w:b/>
                <w:i/>
              </w:rPr>
              <w:t>suivant:</w:t>
            </w:r>
            <w:proofErr w:type="gramEnd"/>
          </w:p>
        </w:tc>
        <w:tc>
          <w:tcPr>
            <w:tcW w:w="4876" w:type="dxa"/>
            <w:tcBorders>
              <w:top w:val="nil"/>
              <w:left w:val="nil"/>
              <w:bottom w:val="nil"/>
              <w:right w:val="nil"/>
            </w:tcBorders>
          </w:tcPr>
          <w:p w14:paraId="7807B9D7" w14:textId="77777777" w:rsidR="005B77B0" w:rsidRPr="00AC2AED" w:rsidRDefault="005B77B0" w:rsidP="00935B23">
            <w:pPr>
              <w:pStyle w:val="Normal6a"/>
            </w:pPr>
          </w:p>
        </w:tc>
      </w:tr>
      <w:tr w:rsidR="005B77B0" w:rsidRPr="00AC2AED" w14:paraId="33C728C8" w14:textId="77777777" w:rsidTr="00935B23">
        <w:trPr>
          <w:jc w:val="center"/>
        </w:trPr>
        <w:tc>
          <w:tcPr>
            <w:tcW w:w="4876" w:type="dxa"/>
            <w:tcBorders>
              <w:top w:val="nil"/>
              <w:left w:val="nil"/>
              <w:bottom w:val="nil"/>
              <w:right w:val="nil"/>
            </w:tcBorders>
          </w:tcPr>
          <w:p w14:paraId="29A09FB1" w14:textId="325C21E4" w:rsidR="005B77B0" w:rsidRPr="00AC2AED" w:rsidRDefault="005B77B0" w:rsidP="00935B23">
            <w:pPr>
              <w:pStyle w:val="Normal6a"/>
            </w:pPr>
            <w:r w:rsidRPr="00AC2AED">
              <w:rPr>
                <w:b/>
                <w:i/>
              </w:rPr>
              <w:t>«1. Les pays qui ont obtenu le statut de pays candidat à l</w:t>
            </w:r>
            <w:r w:rsidR="0056307D">
              <w:rPr>
                <w:b/>
                <w:i/>
              </w:rPr>
              <w:t>’</w:t>
            </w:r>
            <w:r w:rsidRPr="00AC2AED">
              <w:rPr>
                <w:b/>
                <w:i/>
              </w:rPr>
              <w:t>adhésion à l</w:t>
            </w:r>
            <w:r w:rsidR="0056307D">
              <w:rPr>
                <w:b/>
                <w:i/>
              </w:rPr>
              <w:t>’</w:t>
            </w:r>
            <w:r w:rsidRPr="00AC2AED">
              <w:rPr>
                <w:b/>
                <w:i/>
              </w:rPr>
              <w:t>Union sont désignés comme pays d</w:t>
            </w:r>
            <w:r w:rsidR="0056307D">
              <w:rPr>
                <w:b/>
                <w:i/>
              </w:rPr>
              <w:t>’</w:t>
            </w:r>
            <w:r w:rsidRPr="00AC2AED">
              <w:rPr>
                <w:b/>
                <w:i/>
              </w:rPr>
              <w:t>origine sûrs au niveau de l</w:t>
            </w:r>
            <w:r w:rsidR="0056307D">
              <w:rPr>
                <w:b/>
                <w:i/>
              </w:rPr>
              <w:t>’</w:t>
            </w:r>
            <w:r w:rsidRPr="00AC2AED">
              <w:rPr>
                <w:b/>
                <w:i/>
              </w:rPr>
              <w:t xml:space="preserve">Union, sauf si une ou plusieurs des circonstances suivantes </w:t>
            </w:r>
            <w:proofErr w:type="gramStart"/>
            <w:r w:rsidRPr="00AC2AED">
              <w:rPr>
                <w:b/>
                <w:i/>
              </w:rPr>
              <w:t>s</w:t>
            </w:r>
            <w:r w:rsidR="0056307D">
              <w:rPr>
                <w:b/>
                <w:i/>
              </w:rPr>
              <w:t>’</w:t>
            </w:r>
            <w:r w:rsidRPr="00AC2AED">
              <w:rPr>
                <w:b/>
                <w:i/>
              </w:rPr>
              <w:t>applique:</w:t>
            </w:r>
            <w:proofErr w:type="gramEnd"/>
          </w:p>
        </w:tc>
        <w:tc>
          <w:tcPr>
            <w:tcW w:w="4876" w:type="dxa"/>
            <w:tcBorders>
              <w:top w:val="nil"/>
              <w:left w:val="nil"/>
              <w:bottom w:val="nil"/>
              <w:right w:val="nil"/>
            </w:tcBorders>
          </w:tcPr>
          <w:p w14:paraId="121B137C" w14:textId="77777777" w:rsidR="005B77B0" w:rsidRPr="00AC2AED" w:rsidRDefault="005B77B0" w:rsidP="00935B23">
            <w:pPr>
              <w:pStyle w:val="Normal6a"/>
            </w:pPr>
          </w:p>
        </w:tc>
      </w:tr>
      <w:tr w:rsidR="005B77B0" w:rsidRPr="00AC2AED" w14:paraId="40CFA70B" w14:textId="77777777" w:rsidTr="00935B23">
        <w:trPr>
          <w:jc w:val="center"/>
        </w:trPr>
        <w:tc>
          <w:tcPr>
            <w:tcW w:w="4876" w:type="dxa"/>
            <w:tcBorders>
              <w:top w:val="nil"/>
              <w:left w:val="nil"/>
              <w:bottom w:val="nil"/>
              <w:right w:val="nil"/>
            </w:tcBorders>
          </w:tcPr>
          <w:p w14:paraId="7A7444FD" w14:textId="4D7D3125" w:rsidR="005B77B0" w:rsidRPr="00AC2AED" w:rsidRDefault="0056307D" w:rsidP="00935B23">
            <w:pPr>
              <w:pStyle w:val="Normal6a"/>
            </w:pPr>
            <w:r>
              <w:rPr>
                <w:b/>
                <w:i/>
              </w:rPr>
              <w:t>a)</w:t>
            </w:r>
            <w:r w:rsidR="005B77B0" w:rsidRPr="00AC2AED">
              <w:rPr>
                <w:b/>
                <w:i/>
              </w:rPr>
              <w:t xml:space="preserve"> il existe des menaces graves et individuelles contre la vie ou la personne d</w:t>
            </w:r>
            <w:r>
              <w:rPr>
                <w:b/>
                <w:i/>
              </w:rPr>
              <w:t>’</w:t>
            </w:r>
            <w:r w:rsidR="005B77B0" w:rsidRPr="00AC2AED">
              <w:rPr>
                <w:b/>
                <w:i/>
              </w:rPr>
              <w:t>un civil en raison d</w:t>
            </w:r>
            <w:r>
              <w:rPr>
                <w:b/>
                <w:i/>
              </w:rPr>
              <w:t>’</w:t>
            </w:r>
            <w:r w:rsidR="005B77B0" w:rsidRPr="00AC2AED">
              <w:rPr>
                <w:b/>
                <w:i/>
              </w:rPr>
              <w:t xml:space="preserve">une violence aveugle dans des situations de conflit armé international ou interne dans le </w:t>
            </w:r>
            <w:proofErr w:type="gramStart"/>
            <w:r w:rsidR="005B77B0" w:rsidRPr="00AC2AED">
              <w:rPr>
                <w:b/>
                <w:i/>
              </w:rPr>
              <w:t>pays;</w:t>
            </w:r>
            <w:proofErr w:type="gramEnd"/>
          </w:p>
        </w:tc>
        <w:tc>
          <w:tcPr>
            <w:tcW w:w="4876" w:type="dxa"/>
            <w:tcBorders>
              <w:top w:val="nil"/>
              <w:left w:val="nil"/>
              <w:bottom w:val="nil"/>
              <w:right w:val="nil"/>
            </w:tcBorders>
          </w:tcPr>
          <w:p w14:paraId="598790ED" w14:textId="77777777" w:rsidR="005B77B0" w:rsidRPr="00AC2AED" w:rsidRDefault="005B77B0" w:rsidP="00935B23">
            <w:pPr>
              <w:pStyle w:val="Normal6a"/>
            </w:pPr>
          </w:p>
        </w:tc>
      </w:tr>
      <w:tr w:rsidR="005B77B0" w:rsidRPr="00AC2AED" w14:paraId="47824EB5" w14:textId="77777777" w:rsidTr="00935B23">
        <w:trPr>
          <w:jc w:val="center"/>
        </w:trPr>
        <w:tc>
          <w:tcPr>
            <w:tcW w:w="4876" w:type="dxa"/>
            <w:tcBorders>
              <w:top w:val="nil"/>
              <w:left w:val="nil"/>
              <w:bottom w:val="nil"/>
              <w:right w:val="nil"/>
            </w:tcBorders>
          </w:tcPr>
          <w:p w14:paraId="79482DC1" w14:textId="34DB39D7" w:rsidR="005B77B0" w:rsidRPr="00AC2AED" w:rsidRDefault="0056307D" w:rsidP="00935B23">
            <w:pPr>
              <w:pStyle w:val="Normal6a"/>
            </w:pPr>
            <w:r>
              <w:rPr>
                <w:b/>
                <w:i/>
              </w:rPr>
              <w:t>b)</w:t>
            </w:r>
            <w:r w:rsidR="005B77B0" w:rsidRPr="00AC2AED">
              <w:rPr>
                <w:b/>
                <w:i/>
              </w:rPr>
              <w:t xml:space="preserve"> des mesures restrictives au sens de la cinquième partie, titre IV, du traité sur le fonctionnement de l</w:t>
            </w:r>
            <w:r>
              <w:rPr>
                <w:b/>
                <w:i/>
              </w:rPr>
              <w:t>’</w:t>
            </w:r>
            <w:r w:rsidR="005B77B0" w:rsidRPr="00AC2AED">
              <w:rPr>
                <w:b/>
                <w:i/>
              </w:rPr>
              <w:t xml:space="preserve">Union européenne ont été adoptées compte tenu des actes du </w:t>
            </w:r>
            <w:proofErr w:type="gramStart"/>
            <w:r w:rsidR="005B77B0" w:rsidRPr="00AC2AED">
              <w:rPr>
                <w:b/>
                <w:i/>
              </w:rPr>
              <w:t>pays;</w:t>
            </w:r>
            <w:proofErr w:type="gramEnd"/>
          </w:p>
        </w:tc>
        <w:tc>
          <w:tcPr>
            <w:tcW w:w="4876" w:type="dxa"/>
            <w:tcBorders>
              <w:top w:val="nil"/>
              <w:left w:val="nil"/>
              <w:bottom w:val="nil"/>
              <w:right w:val="nil"/>
            </w:tcBorders>
          </w:tcPr>
          <w:p w14:paraId="6110405E" w14:textId="77777777" w:rsidR="005B77B0" w:rsidRPr="00AC2AED" w:rsidRDefault="005B77B0" w:rsidP="00935B23">
            <w:pPr>
              <w:pStyle w:val="Normal6a"/>
            </w:pPr>
          </w:p>
        </w:tc>
      </w:tr>
      <w:tr w:rsidR="005B77B0" w:rsidRPr="00AC2AED" w14:paraId="22F546C1" w14:textId="77777777" w:rsidTr="00935B23">
        <w:trPr>
          <w:jc w:val="center"/>
        </w:trPr>
        <w:tc>
          <w:tcPr>
            <w:tcW w:w="4876" w:type="dxa"/>
            <w:tcBorders>
              <w:top w:val="nil"/>
              <w:left w:val="nil"/>
              <w:bottom w:val="nil"/>
              <w:right w:val="nil"/>
            </w:tcBorders>
          </w:tcPr>
          <w:p w14:paraId="6D12598E" w14:textId="1EB8BF60" w:rsidR="005B77B0" w:rsidRPr="00AC2AED" w:rsidRDefault="0056307D" w:rsidP="00935B23">
            <w:pPr>
              <w:pStyle w:val="Normal6a"/>
            </w:pPr>
            <w:r>
              <w:rPr>
                <w:b/>
                <w:i/>
              </w:rPr>
              <w:t>c)</w:t>
            </w:r>
            <w:r w:rsidR="005B77B0" w:rsidRPr="00AC2AED">
              <w:rPr>
                <w:b/>
                <w:i/>
              </w:rPr>
              <w:t xml:space="preserve"> la proportion de décisions de l</w:t>
            </w:r>
            <w:r>
              <w:rPr>
                <w:b/>
                <w:i/>
              </w:rPr>
              <w:t>’</w:t>
            </w:r>
            <w:r w:rsidR="005B77B0" w:rsidRPr="00AC2AED">
              <w:rPr>
                <w:b/>
                <w:i/>
              </w:rPr>
              <w:t>autorité responsable de la détermination accordant une protection internationale aux demandeurs originaires du pays – qu</w:t>
            </w:r>
            <w:r>
              <w:rPr>
                <w:b/>
                <w:i/>
              </w:rPr>
              <w:t>’</w:t>
            </w:r>
            <w:r w:rsidR="005B77B0" w:rsidRPr="00AC2AED">
              <w:rPr>
                <w:b/>
                <w:i/>
              </w:rPr>
              <w:t>il s</w:t>
            </w:r>
            <w:r>
              <w:rPr>
                <w:b/>
                <w:i/>
              </w:rPr>
              <w:t>’</w:t>
            </w:r>
            <w:r w:rsidR="005B77B0" w:rsidRPr="00AC2AED">
              <w:rPr>
                <w:b/>
                <w:i/>
              </w:rPr>
              <w:t>agisse de ses ressortissants ou d</w:t>
            </w:r>
            <w:r>
              <w:rPr>
                <w:b/>
                <w:i/>
              </w:rPr>
              <w:t>’</w:t>
            </w:r>
            <w:r w:rsidR="005B77B0" w:rsidRPr="00AC2AED">
              <w:rPr>
                <w:b/>
                <w:i/>
              </w:rPr>
              <w:t>anciens résidents habituels dans le cas des apatrides – est supérieure à 20 % selon les dernières données disponibles d</w:t>
            </w:r>
            <w:r>
              <w:rPr>
                <w:b/>
                <w:i/>
              </w:rPr>
              <w:t>’</w:t>
            </w:r>
            <w:r w:rsidR="005B77B0" w:rsidRPr="00AC2AED">
              <w:rPr>
                <w:b/>
                <w:i/>
              </w:rPr>
              <w:t>Eurostat concernant la moyenne annuelle à l</w:t>
            </w:r>
            <w:r>
              <w:rPr>
                <w:b/>
                <w:i/>
              </w:rPr>
              <w:t>’</w:t>
            </w:r>
            <w:r w:rsidR="005B77B0" w:rsidRPr="00AC2AED">
              <w:rPr>
                <w:b/>
                <w:i/>
              </w:rPr>
              <w:t>échelle de l</w:t>
            </w:r>
            <w:r>
              <w:rPr>
                <w:b/>
                <w:i/>
              </w:rPr>
              <w:t>’</w:t>
            </w:r>
            <w:r w:rsidR="005B77B0" w:rsidRPr="00AC2AED">
              <w:rPr>
                <w:b/>
                <w:i/>
              </w:rPr>
              <w:t>Union</w:t>
            </w:r>
            <w:proofErr w:type="gramStart"/>
            <w:r w:rsidR="005B77B0" w:rsidRPr="00AC2AED">
              <w:rPr>
                <w:b/>
                <w:i/>
              </w:rPr>
              <w:t>.»</w:t>
            </w:r>
            <w:proofErr w:type="gramEnd"/>
            <w:r w:rsidR="005B77B0" w:rsidRPr="00AC2AED">
              <w:rPr>
                <w:b/>
                <w:i/>
              </w:rPr>
              <w:t>;</w:t>
            </w:r>
          </w:p>
        </w:tc>
        <w:tc>
          <w:tcPr>
            <w:tcW w:w="4876" w:type="dxa"/>
            <w:tcBorders>
              <w:top w:val="nil"/>
              <w:left w:val="nil"/>
              <w:bottom w:val="nil"/>
              <w:right w:val="nil"/>
            </w:tcBorders>
          </w:tcPr>
          <w:p w14:paraId="74029AB0" w14:textId="77777777" w:rsidR="005B77B0" w:rsidRPr="00AC2AED" w:rsidRDefault="005B77B0" w:rsidP="00935B23">
            <w:pPr>
              <w:pStyle w:val="Normal6a"/>
            </w:pPr>
          </w:p>
        </w:tc>
      </w:tr>
      <w:tr w:rsidR="005B77B0" w:rsidRPr="00AC2AED" w14:paraId="09C6C161" w14:textId="77777777" w:rsidTr="00935B23">
        <w:trPr>
          <w:jc w:val="center"/>
        </w:trPr>
        <w:tc>
          <w:tcPr>
            <w:tcW w:w="4876" w:type="dxa"/>
            <w:tcBorders>
              <w:top w:val="nil"/>
              <w:left w:val="nil"/>
              <w:bottom w:val="nil"/>
              <w:right w:val="nil"/>
            </w:tcBorders>
          </w:tcPr>
          <w:p w14:paraId="36A8147C" w14:textId="41F5FF52" w:rsidR="005B77B0" w:rsidRPr="00AC2AED" w:rsidRDefault="005B77B0" w:rsidP="00935B23">
            <w:pPr>
              <w:pStyle w:val="Normal6a"/>
            </w:pPr>
            <w:r w:rsidRPr="00AC2AED">
              <w:rPr>
                <w:b/>
                <w:i/>
              </w:rPr>
              <w:t>«1 bis. Les pays tiers énumérés à l</w:t>
            </w:r>
            <w:r w:rsidR="0056307D">
              <w:rPr>
                <w:b/>
                <w:i/>
              </w:rPr>
              <w:t>’</w:t>
            </w:r>
            <w:r w:rsidRPr="00AC2AED">
              <w:rPr>
                <w:b/>
                <w:i/>
              </w:rPr>
              <w:t>annexe II sont désignés comme pays d</w:t>
            </w:r>
            <w:r w:rsidR="0056307D">
              <w:rPr>
                <w:b/>
                <w:i/>
              </w:rPr>
              <w:t>’</w:t>
            </w:r>
            <w:r w:rsidRPr="00AC2AED">
              <w:rPr>
                <w:b/>
                <w:i/>
              </w:rPr>
              <w:t>origine sûrs au niveau de l</w:t>
            </w:r>
            <w:r w:rsidR="0056307D">
              <w:rPr>
                <w:b/>
                <w:i/>
              </w:rPr>
              <w:t>’</w:t>
            </w:r>
            <w:r w:rsidRPr="00AC2AED">
              <w:rPr>
                <w:b/>
                <w:i/>
              </w:rPr>
              <w:t>Union</w:t>
            </w:r>
            <w:proofErr w:type="gramStart"/>
            <w:r w:rsidRPr="00AC2AED">
              <w:rPr>
                <w:b/>
                <w:i/>
              </w:rPr>
              <w:t>.»</w:t>
            </w:r>
            <w:proofErr w:type="gramEnd"/>
            <w:r w:rsidRPr="00AC2AED">
              <w:rPr>
                <w:b/>
                <w:i/>
              </w:rPr>
              <w:t>;</w:t>
            </w:r>
          </w:p>
        </w:tc>
        <w:tc>
          <w:tcPr>
            <w:tcW w:w="4876" w:type="dxa"/>
            <w:tcBorders>
              <w:top w:val="nil"/>
              <w:left w:val="nil"/>
              <w:bottom w:val="nil"/>
              <w:right w:val="nil"/>
            </w:tcBorders>
          </w:tcPr>
          <w:p w14:paraId="69269FA1" w14:textId="77777777" w:rsidR="005B77B0" w:rsidRPr="00AC2AED" w:rsidRDefault="005B77B0" w:rsidP="00935B23">
            <w:pPr>
              <w:pStyle w:val="Normal6a"/>
            </w:pPr>
          </w:p>
        </w:tc>
      </w:tr>
    </w:tbl>
    <w:p w14:paraId="28F54A35"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52C8DEC"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794D7930" w14:textId="4E8D8CB4" w:rsidR="005B77B0" w:rsidRPr="00AC2AED" w:rsidRDefault="005B77B0" w:rsidP="005B77B0">
      <w:pPr>
        <w:pStyle w:val="AmJustText"/>
      </w:pPr>
      <w:r w:rsidRPr="00AC2AED">
        <w:t>L</w:t>
      </w:r>
      <w:r w:rsidR="0056307D">
        <w:t>’</w:t>
      </w:r>
      <w:r w:rsidRPr="00AC2AED">
        <w:t>établissement d</w:t>
      </w:r>
      <w:r w:rsidR="0056307D">
        <w:t>’</w:t>
      </w:r>
      <w:r w:rsidRPr="00AC2AED">
        <w:t>une liste de l</w:t>
      </w:r>
      <w:r w:rsidR="0056307D">
        <w:t>’</w:t>
      </w:r>
      <w:r w:rsidRPr="00AC2AED">
        <w:t>Union des pays d</w:t>
      </w:r>
      <w:r w:rsidR="0056307D">
        <w:t>’</w:t>
      </w:r>
      <w:r w:rsidRPr="00AC2AED">
        <w:t>origine sûrs porte atteinte au droit à une évaluation individuelle des demandes d</w:t>
      </w:r>
      <w:r w:rsidR="0056307D">
        <w:t>’</w:t>
      </w:r>
      <w:r w:rsidRPr="00AC2AED">
        <w:t>asile, déplace injustement la charge de la preuve sur les demandeurs et affaiblit les garanties procédurales. La désignation automatique des pays candidats et l</w:t>
      </w:r>
      <w:r w:rsidR="0056307D">
        <w:t>’</w:t>
      </w:r>
      <w:r w:rsidRPr="00AC2AED">
        <w:t>inclusion d</w:t>
      </w:r>
      <w:r w:rsidR="0056307D">
        <w:t>’</w:t>
      </w:r>
      <w:r w:rsidRPr="00AC2AED">
        <w:t>États dont les violations des droits de l</w:t>
      </w:r>
      <w:r w:rsidR="0056307D">
        <w:t>’</w:t>
      </w:r>
      <w:r w:rsidRPr="00AC2AED">
        <w:t>homme sont bien documentées reflètent un opportunisme politique plutôt que des besoins de protection objectifs.</w:t>
      </w:r>
    </w:p>
    <w:p w14:paraId="2C2F1A34" w14:textId="77777777" w:rsidR="005B77B0" w:rsidRPr="00AC2AED" w:rsidRDefault="005B77B0" w:rsidP="005B77B0">
      <w:r w:rsidRPr="00AC2AED">
        <w:rPr>
          <w:rStyle w:val="HideTWBExt"/>
        </w:rPr>
        <w:t>&lt;/Amend&gt;</w:t>
      </w:r>
    </w:p>
    <w:p w14:paraId="6984885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178</w:t>
      </w:r>
      <w:r w:rsidRPr="00AC2AED">
        <w:rPr>
          <w:rStyle w:val="HideTWBExt"/>
          <w:b w:val="0"/>
        </w:rPr>
        <w:t>&lt;/NumAm&gt;</w:t>
      </w:r>
    </w:p>
    <w:p w14:paraId="1C6ED330"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62A895A7" w14:textId="77777777" w:rsidR="005B77B0" w:rsidRPr="00AC2AED" w:rsidRDefault="005B77B0" w:rsidP="005B77B0">
      <w:pPr>
        <w:pStyle w:val="NormalBold"/>
      </w:pPr>
      <w:r w:rsidRPr="00AC2AED">
        <w:rPr>
          <w:rStyle w:val="HideTWBExt"/>
          <w:b w:val="0"/>
        </w:rPr>
        <w:t>&lt;/RepeatBlock-By&gt;</w:t>
      </w:r>
    </w:p>
    <w:p w14:paraId="788210DD"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0CDEF63" w14:textId="77777777" w:rsidR="005B77B0" w:rsidRPr="00AC2AED" w:rsidRDefault="005B77B0" w:rsidP="005B77B0">
      <w:pPr>
        <w:pStyle w:val="NormalBold"/>
      </w:pPr>
      <w:r w:rsidRPr="00AC2AED">
        <w:rPr>
          <w:rStyle w:val="HideTWBExt"/>
          <w:b w:val="0"/>
        </w:rPr>
        <w:t>&lt;Article&gt;</w:t>
      </w:r>
      <w:r w:rsidRPr="00AC2AED">
        <w:t>Article 1 – alinéa 1 – point 1 – partie introductive</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C29EC94" w14:textId="77777777" w:rsidTr="00935B23">
        <w:trPr>
          <w:trHeight w:hRule="exact" w:val="240"/>
          <w:jc w:val="center"/>
        </w:trPr>
        <w:tc>
          <w:tcPr>
            <w:tcW w:w="9752" w:type="dxa"/>
            <w:gridSpan w:val="2"/>
            <w:tcBorders>
              <w:top w:val="nil"/>
              <w:left w:val="nil"/>
              <w:bottom w:val="nil"/>
              <w:right w:val="nil"/>
            </w:tcBorders>
          </w:tcPr>
          <w:p w14:paraId="6765819A" w14:textId="77777777" w:rsidR="005B77B0" w:rsidRPr="00AC2AED" w:rsidRDefault="005B77B0" w:rsidP="00935B23"/>
        </w:tc>
      </w:tr>
      <w:tr w:rsidR="005B77B0" w:rsidRPr="00AC2AED" w14:paraId="088784FA" w14:textId="77777777" w:rsidTr="00935B23">
        <w:trPr>
          <w:trHeight w:val="240"/>
          <w:jc w:val="center"/>
        </w:trPr>
        <w:tc>
          <w:tcPr>
            <w:tcW w:w="4876" w:type="dxa"/>
            <w:tcBorders>
              <w:top w:val="nil"/>
              <w:left w:val="nil"/>
              <w:bottom w:val="nil"/>
              <w:right w:val="nil"/>
            </w:tcBorders>
          </w:tcPr>
          <w:p w14:paraId="2F65B85E"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C5EB660" w14:textId="77777777" w:rsidR="005B77B0" w:rsidRPr="00AC2AED" w:rsidRDefault="005B77B0" w:rsidP="00935B23">
            <w:pPr>
              <w:pStyle w:val="AmColumnHeading"/>
            </w:pPr>
            <w:r w:rsidRPr="00AC2AED">
              <w:t>Amendement</w:t>
            </w:r>
          </w:p>
        </w:tc>
      </w:tr>
      <w:tr w:rsidR="005B77B0" w:rsidRPr="00AC2AED" w14:paraId="4AED156D" w14:textId="77777777" w:rsidTr="00935B23">
        <w:trPr>
          <w:jc w:val="center"/>
        </w:trPr>
        <w:tc>
          <w:tcPr>
            <w:tcW w:w="4876" w:type="dxa"/>
            <w:tcBorders>
              <w:top w:val="nil"/>
              <w:left w:val="nil"/>
              <w:bottom w:val="nil"/>
              <w:right w:val="nil"/>
            </w:tcBorders>
          </w:tcPr>
          <w:p w14:paraId="52052749" w14:textId="05C5606F" w:rsidR="005B77B0" w:rsidRPr="00AC2AED" w:rsidRDefault="005B77B0" w:rsidP="00935B23">
            <w:pPr>
              <w:pStyle w:val="Normal6a"/>
            </w:pPr>
            <w:r w:rsidRPr="00AC2AED">
              <w:t>(1)</w:t>
            </w:r>
            <w:r w:rsidRPr="00AC2AED">
              <w:tab/>
              <w:t>l</w:t>
            </w:r>
            <w:r w:rsidR="0056307D">
              <w:t>’</w:t>
            </w:r>
            <w:r w:rsidRPr="00AC2AED">
              <w:t>article 62</w:t>
            </w:r>
            <w:r w:rsidRPr="00AC2AED">
              <w:rPr>
                <w:b/>
                <w:i/>
              </w:rPr>
              <w:t>, paragraphe 1,</w:t>
            </w:r>
            <w:r w:rsidRPr="00AC2AED">
              <w:t xml:space="preserve"> est modifié comme </w:t>
            </w:r>
            <w:proofErr w:type="gramStart"/>
            <w:r w:rsidRPr="00AC2AED">
              <w:t>suit:</w:t>
            </w:r>
            <w:proofErr w:type="gramEnd"/>
          </w:p>
        </w:tc>
        <w:tc>
          <w:tcPr>
            <w:tcW w:w="4876" w:type="dxa"/>
            <w:tcBorders>
              <w:top w:val="nil"/>
              <w:left w:val="nil"/>
              <w:bottom w:val="nil"/>
              <w:right w:val="nil"/>
            </w:tcBorders>
          </w:tcPr>
          <w:p w14:paraId="2AC10BC4" w14:textId="2F49CB25" w:rsidR="005B77B0" w:rsidRPr="00AC2AED" w:rsidRDefault="005B77B0" w:rsidP="00935B23">
            <w:pPr>
              <w:pStyle w:val="Normal6a"/>
            </w:pPr>
            <w:r w:rsidRPr="00AC2AED">
              <w:t>(1)</w:t>
            </w:r>
            <w:r w:rsidRPr="00AC2AED">
              <w:tab/>
              <w:t>l</w:t>
            </w:r>
            <w:r w:rsidR="0056307D">
              <w:t>’</w:t>
            </w:r>
            <w:r w:rsidRPr="00AC2AED">
              <w:t xml:space="preserve">article 62 est modifié comme </w:t>
            </w:r>
            <w:proofErr w:type="gramStart"/>
            <w:r w:rsidRPr="00AC2AED">
              <w:t>suit:</w:t>
            </w:r>
            <w:proofErr w:type="gramEnd"/>
          </w:p>
        </w:tc>
      </w:tr>
    </w:tbl>
    <w:p w14:paraId="045BCB6C"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0979306" w14:textId="77777777" w:rsidR="005B77B0" w:rsidRPr="00AC2AED" w:rsidRDefault="005B77B0" w:rsidP="005B77B0">
      <w:r w:rsidRPr="00AC2AED">
        <w:rPr>
          <w:rStyle w:val="HideTWBExt"/>
        </w:rPr>
        <w:t>&lt;/Amend&gt;</w:t>
      </w:r>
    </w:p>
    <w:p w14:paraId="18270678"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179</w:t>
      </w:r>
      <w:r w:rsidRPr="00AC2AED">
        <w:rPr>
          <w:rStyle w:val="HideTWBExt"/>
          <w:b w:val="0"/>
        </w:rPr>
        <w:t>&lt;/NumAm&gt;</w:t>
      </w:r>
    </w:p>
    <w:p w14:paraId="2C2FE923"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450FA3E4" w14:textId="77777777" w:rsidR="005B77B0" w:rsidRPr="00AC2AED" w:rsidRDefault="005B77B0" w:rsidP="005B77B0">
      <w:pPr>
        <w:pStyle w:val="NormalBold"/>
      </w:pPr>
      <w:r w:rsidRPr="00AC2AED">
        <w:rPr>
          <w:rStyle w:val="HideTWBExt"/>
          <w:b w:val="0"/>
        </w:rPr>
        <w:t>&lt;/RepeatBlock-By&gt;</w:t>
      </w:r>
    </w:p>
    <w:p w14:paraId="040F3E8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7DF8BC6" w14:textId="77777777" w:rsidR="005B77B0" w:rsidRPr="00AC2AED" w:rsidRDefault="005B77B0" w:rsidP="005B77B0">
      <w:pPr>
        <w:pStyle w:val="NormalBold"/>
      </w:pPr>
      <w:r w:rsidRPr="00AC2AED">
        <w:rPr>
          <w:rStyle w:val="HideTWBExt"/>
          <w:b w:val="0"/>
        </w:rPr>
        <w:t>&lt;Article&gt;</w:t>
      </w:r>
      <w:r w:rsidRPr="00AC2AED">
        <w:t>Article 1 – alinéa 1 – point 1 – point a</w:t>
      </w:r>
      <w:r w:rsidRPr="00AC2AED">
        <w:rPr>
          <w:rStyle w:val="HideTWBExt"/>
          <w:b w:val="0"/>
        </w:rPr>
        <w:t>&lt;/Article&gt;</w:t>
      </w:r>
    </w:p>
    <w:p w14:paraId="360221FE"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0ADED8CE" w14:textId="77777777" w:rsidR="005B77B0" w:rsidRPr="00AC2AED" w:rsidRDefault="005B77B0" w:rsidP="005B77B0">
      <w:r w:rsidRPr="00AC2AED">
        <w:rPr>
          <w:rStyle w:val="HideTWBExt"/>
        </w:rPr>
        <w:t>&lt;Article2&gt;</w:t>
      </w:r>
      <w:r w:rsidRPr="00AC2AED">
        <w:t>Article 62 – paragraphe 1</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8926A87" w14:textId="77777777" w:rsidTr="00935B23">
        <w:trPr>
          <w:trHeight w:hRule="exact" w:val="240"/>
          <w:jc w:val="center"/>
        </w:trPr>
        <w:tc>
          <w:tcPr>
            <w:tcW w:w="9752" w:type="dxa"/>
            <w:gridSpan w:val="2"/>
            <w:tcBorders>
              <w:top w:val="nil"/>
              <w:left w:val="nil"/>
              <w:bottom w:val="nil"/>
              <w:right w:val="nil"/>
            </w:tcBorders>
          </w:tcPr>
          <w:p w14:paraId="22300DE9" w14:textId="77777777" w:rsidR="005B77B0" w:rsidRPr="00AC2AED" w:rsidRDefault="005B77B0" w:rsidP="00935B23"/>
        </w:tc>
      </w:tr>
      <w:tr w:rsidR="005B77B0" w:rsidRPr="00AC2AED" w14:paraId="0DDB4BBA" w14:textId="77777777" w:rsidTr="00935B23">
        <w:trPr>
          <w:trHeight w:val="240"/>
          <w:jc w:val="center"/>
        </w:trPr>
        <w:tc>
          <w:tcPr>
            <w:tcW w:w="4876" w:type="dxa"/>
            <w:tcBorders>
              <w:top w:val="nil"/>
              <w:left w:val="nil"/>
              <w:bottom w:val="nil"/>
              <w:right w:val="nil"/>
            </w:tcBorders>
          </w:tcPr>
          <w:p w14:paraId="140D907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76AF8E5" w14:textId="77777777" w:rsidR="005B77B0" w:rsidRPr="00AC2AED" w:rsidRDefault="005B77B0" w:rsidP="00935B23">
            <w:pPr>
              <w:pStyle w:val="AmColumnHeading"/>
            </w:pPr>
            <w:r w:rsidRPr="00AC2AED">
              <w:t>Amendement</w:t>
            </w:r>
          </w:p>
        </w:tc>
      </w:tr>
      <w:tr w:rsidR="005B77B0" w:rsidRPr="00AC2AED" w14:paraId="06002248" w14:textId="77777777" w:rsidTr="00935B23">
        <w:trPr>
          <w:jc w:val="center"/>
        </w:trPr>
        <w:tc>
          <w:tcPr>
            <w:tcW w:w="4876" w:type="dxa"/>
            <w:tcBorders>
              <w:top w:val="nil"/>
              <w:left w:val="nil"/>
              <w:bottom w:val="nil"/>
              <w:right w:val="nil"/>
            </w:tcBorders>
          </w:tcPr>
          <w:p w14:paraId="30F4CC94" w14:textId="77777777" w:rsidR="005B77B0" w:rsidRPr="00AC2AED" w:rsidRDefault="005B77B0" w:rsidP="00935B23">
            <w:pPr>
              <w:pStyle w:val="Normal6a"/>
            </w:pPr>
            <w:r w:rsidRPr="00AC2AED">
              <w:rPr>
                <w:b/>
                <w:i/>
              </w:rPr>
              <w:t>a)</w:t>
            </w:r>
            <w:r w:rsidRPr="00AC2AED">
              <w:tab/>
            </w:r>
            <w:r w:rsidRPr="00AC2AED">
              <w:rPr>
                <w:b/>
                <w:i/>
              </w:rPr>
              <w:t xml:space="preserve">le paragraphe 1 est remplacé par le texte </w:t>
            </w:r>
            <w:proofErr w:type="gramStart"/>
            <w:r w:rsidRPr="00AC2AED">
              <w:rPr>
                <w:b/>
                <w:i/>
              </w:rPr>
              <w:t>suivant:</w:t>
            </w:r>
            <w:proofErr w:type="gramEnd"/>
          </w:p>
        </w:tc>
        <w:tc>
          <w:tcPr>
            <w:tcW w:w="4876" w:type="dxa"/>
            <w:tcBorders>
              <w:top w:val="nil"/>
              <w:left w:val="nil"/>
              <w:bottom w:val="nil"/>
              <w:right w:val="nil"/>
            </w:tcBorders>
          </w:tcPr>
          <w:p w14:paraId="3A591179" w14:textId="77777777" w:rsidR="005B77B0" w:rsidRPr="00AC2AED" w:rsidRDefault="005B77B0" w:rsidP="00935B23">
            <w:pPr>
              <w:pStyle w:val="Normal6a"/>
            </w:pPr>
            <w:proofErr w:type="gramStart"/>
            <w:r w:rsidRPr="00AC2AED">
              <w:rPr>
                <w:b/>
                <w:i/>
              </w:rPr>
              <w:t>supprimé</w:t>
            </w:r>
            <w:proofErr w:type="gramEnd"/>
          </w:p>
        </w:tc>
      </w:tr>
      <w:tr w:rsidR="005B77B0" w:rsidRPr="00AC2AED" w14:paraId="254225F2" w14:textId="77777777" w:rsidTr="00935B23">
        <w:trPr>
          <w:jc w:val="center"/>
        </w:trPr>
        <w:tc>
          <w:tcPr>
            <w:tcW w:w="4876" w:type="dxa"/>
            <w:tcBorders>
              <w:top w:val="nil"/>
              <w:left w:val="nil"/>
              <w:bottom w:val="nil"/>
              <w:right w:val="nil"/>
            </w:tcBorders>
          </w:tcPr>
          <w:p w14:paraId="4E2FD708" w14:textId="1E2E6030" w:rsidR="005B77B0" w:rsidRPr="00AC2AED" w:rsidRDefault="005B77B0" w:rsidP="00935B23">
            <w:pPr>
              <w:pStyle w:val="Normal6a"/>
            </w:pPr>
            <w:r w:rsidRPr="00AC2AED">
              <w:rPr>
                <w:b/>
                <w:i/>
              </w:rPr>
              <w:t>«1. Les pays qui ont obtenu le statut de pays candidat à l</w:t>
            </w:r>
            <w:r w:rsidR="0056307D">
              <w:rPr>
                <w:b/>
                <w:i/>
              </w:rPr>
              <w:t>’</w:t>
            </w:r>
            <w:r w:rsidRPr="00AC2AED">
              <w:rPr>
                <w:b/>
                <w:i/>
              </w:rPr>
              <w:t>adhésion à l</w:t>
            </w:r>
            <w:r w:rsidR="0056307D">
              <w:rPr>
                <w:b/>
                <w:i/>
              </w:rPr>
              <w:t>’</w:t>
            </w:r>
            <w:r w:rsidRPr="00AC2AED">
              <w:rPr>
                <w:b/>
                <w:i/>
              </w:rPr>
              <w:t>Union sont désignés comme pays d</w:t>
            </w:r>
            <w:r w:rsidR="0056307D">
              <w:rPr>
                <w:b/>
                <w:i/>
              </w:rPr>
              <w:t>’</w:t>
            </w:r>
            <w:r w:rsidRPr="00AC2AED">
              <w:rPr>
                <w:b/>
                <w:i/>
              </w:rPr>
              <w:t>origine sûrs au niveau de l</w:t>
            </w:r>
            <w:r w:rsidR="0056307D">
              <w:rPr>
                <w:b/>
                <w:i/>
              </w:rPr>
              <w:t>’</w:t>
            </w:r>
            <w:r w:rsidRPr="00AC2AED">
              <w:rPr>
                <w:b/>
                <w:i/>
              </w:rPr>
              <w:t xml:space="preserve">Union, sauf si une ou plusieurs des circonstances suivantes </w:t>
            </w:r>
            <w:proofErr w:type="gramStart"/>
            <w:r w:rsidRPr="00AC2AED">
              <w:rPr>
                <w:b/>
                <w:i/>
              </w:rPr>
              <w:t>s</w:t>
            </w:r>
            <w:r w:rsidR="0056307D">
              <w:rPr>
                <w:b/>
                <w:i/>
              </w:rPr>
              <w:t>’</w:t>
            </w:r>
            <w:r w:rsidRPr="00AC2AED">
              <w:rPr>
                <w:b/>
                <w:i/>
              </w:rPr>
              <w:t>applique:</w:t>
            </w:r>
            <w:proofErr w:type="gramEnd"/>
          </w:p>
        </w:tc>
        <w:tc>
          <w:tcPr>
            <w:tcW w:w="4876" w:type="dxa"/>
            <w:tcBorders>
              <w:top w:val="nil"/>
              <w:left w:val="nil"/>
              <w:bottom w:val="nil"/>
              <w:right w:val="nil"/>
            </w:tcBorders>
          </w:tcPr>
          <w:p w14:paraId="1C59348F" w14:textId="77777777" w:rsidR="005B77B0" w:rsidRPr="00AC2AED" w:rsidRDefault="005B77B0" w:rsidP="00935B23">
            <w:pPr>
              <w:pStyle w:val="Normal6a"/>
            </w:pPr>
          </w:p>
        </w:tc>
      </w:tr>
      <w:tr w:rsidR="005B77B0" w:rsidRPr="00AC2AED" w14:paraId="50EB76CE" w14:textId="77777777" w:rsidTr="00935B23">
        <w:trPr>
          <w:jc w:val="center"/>
        </w:trPr>
        <w:tc>
          <w:tcPr>
            <w:tcW w:w="4876" w:type="dxa"/>
            <w:tcBorders>
              <w:top w:val="nil"/>
              <w:left w:val="nil"/>
              <w:bottom w:val="nil"/>
              <w:right w:val="nil"/>
            </w:tcBorders>
          </w:tcPr>
          <w:p w14:paraId="75B68024" w14:textId="01422E8E" w:rsidR="005B77B0" w:rsidRPr="00AC2AED" w:rsidRDefault="0056307D" w:rsidP="00935B23">
            <w:pPr>
              <w:pStyle w:val="Normal6a"/>
            </w:pPr>
            <w:r>
              <w:rPr>
                <w:b/>
                <w:i/>
              </w:rPr>
              <w:t>a)</w:t>
            </w:r>
            <w:r w:rsidR="005B77B0" w:rsidRPr="00AC2AED">
              <w:rPr>
                <w:b/>
                <w:i/>
              </w:rPr>
              <w:t xml:space="preserve"> il existe des menaces graves et individuelles contre la vie ou la personne d</w:t>
            </w:r>
            <w:r>
              <w:rPr>
                <w:b/>
                <w:i/>
              </w:rPr>
              <w:t>’</w:t>
            </w:r>
            <w:r w:rsidR="005B77B0" w:rsidRPr="00AC2AED">
              <w:rPr>
                <w:b/>
                <w:i/>
              </w:rPr>
              <w:t>un civil en raison d</w:t>
            </w:r>
            <w:r>
              <w:rPr>
                <w:b/>
                <w:i/>
              </w:rPr>
              <w:t>’</w:t>
            </w:r>
            <w:r w:rsidR="005B77B0" w:rsidRPr="00AC2AED">
              <w:rPr>
                <w:b/>
                <w:i/>
              </w:rPr>
              <w:t xml:space="preserve">une violence aveugle dans des situations de conflit armé international ou interne dans le </w:t>
            </w:r>
            <w:proofErr w:type="gramStart"/>
            <w:r w:rsidR="005B77B0" w:rsidRPr="00AC2AED">
              <w:rPr>
                <w:b/>
                <w:i/>
              </w:rPr>
              <w:t>pays;</w:t>
            </w:r>
            <w:proofErr w:type="gramEnd"/>
          </w:p>
        </w:tc>
        <w:tc>
          <w:tcPr>
            <w:tcW w:w="4876" w:type="dxa"/>
            <w:tcBorders>
              <w:top w:val="nil"/>
              <w:left w:val="nil"/>
              <w:bottom w:val="nil"/>
              <w:right w:val="nil"/>
            </w:tcBorders>
          </w:tcPr>
          <w:p w14:paraId="755ECD00" w14:textId="77777777" w:rsidR="005B77B0" w:rsidRPr="00AC2AED" w:rsidRDefault="005B77B0" w:rsidP="00935B23">
            <w:pPr>
              <w:pStyle w:val="Normal6a"/>
            </w:pPr>
          </w:p>
        </w:tc>
      </w:tr>
      <w:tr w:rsidR="005B77B0" w:rsidRPr="00AC2AED" w14:paraId="3C0F9D2B" w14:textId="77777777" w:rsidTr="00935B23">
        <w:trPr>
          <w:jc w:val="center"/>
        </w:trPr>
        <w:tc>
          <w:tcPr>
            <w:tcW w:w="4876" w:type="dxa"/>
            <w:tcBorders>
              <w:top w:val="nil"/>
              <w:left w:val="nil"/>
              <w:bottom w:val="nil"/>
              <w:right w:val="nil"/>
            </w:tcBorders>
          </w:tcPr>
          <w:p w14:paraId="743995C6" w14:textId="0C6D5687" w:rsidR="005B77B0" w:rsidRPr="00AC2AED" w:rsidRDefault="0056307D" w:rsidP="00935B23">
            <w:pPr>
              <w:pStyle w:val="Normal6a"/>
            </w:pPr>
            <w:r>
              <w:rPr>
                <w:b/>
                <w:i/>
              </w:rPr>
              <w:t>b)</w:t>
            </w:r>
            <w:r w:rsidR="005B77B0" w:rsidRPr="00AC2AED">
              <w:rPr>
                <w:b/>
                <w:i/>
              </w:rPr>
              <w:t xml:space="preserve"> des mesures restrictives au sens de la cinquième partie, titre IV, du traité sur le fonctionnement de l</w:t>
            </w:r>
            <w:r>
              <w:rPr>
                <w:b/>
                <w:i/>
              </w:rPr>
              <w:t>’</w:t>
            </w:r>
            <w:r w:rsidR="005B77B0" w:rsidRPr="00AC2AED">
              <w:rPr>
                <w:b/>
                <w:i/>
              </w:rPr>
              <w:t xml:space="preserve">Union européenne ont été adoptées compte tenu des actes du </w:t>
            </w:r>
            <w:proofErr w:type="gramStart"/>
            <w:r w:rsidR="005B77B0" w:rsidRPr="00AC2AED">
              <w:rPr>
                <w:b/>
                <w:i/>
              </w:rPr>
              <w:t>pays;</w:t>
            </w:r>
            <w:proofErr w:type="gramEnd"/>
          </w:p>
        </w:tc>
        <w:tc>
          <w:tcPr>
            <w:tcW w:w="4876" w:type="dxa"/>
            <w:tcBorders>
              <w:top w:val="nil"/>
              <w:left w:val="nil"/>
              <w:bottom w:val="nil"/>
              <w:right w:val="nil"/>
            </w:tcBorders>
          </w:tcPr>
          <w:p w14:paraId="6033BE12" w14:textId="77777777" w:rsidR="005B77B0" w:rsidRPr="00AC2AED" w:rsidRDefault="005B77B0" w:rsidP="00935B23">
            <w:pPr>
              <w:pStyle w:val="Normal6a"/>
            </w:pPr>
          </w:p>
        </w:tc>
      </w:tr>
      <w:tr w:rsidR="005B77B0" w:rsidRPr="00AC2AED" w14:paraId="39B6FCB2" w14:textId="77777777" w:rsidTr="00935B23">
        <w:trPr>
          <w:jc w:val="center"/>
        </w:trPr>
        <w:tc>
          <w:tcPr>
            <w:tcW w:w="4876" w:type="dxa"/>
            <w:tcBorders>
              <w:top w:val="nil"/>
              <w:left w:val="nil"/>
              <w:bottom w:val="nil"/>
              <w:right w:val="nil"/>
            </w:tcBorders>
          </w:tcPr>
          <w:p w14:paraId="3E0D524A" w14:textId="7EA51F19" w:rsidR="005B77B0" w:rsidRPr="00AC2AED" w:rsidRDefault="0056307D" w:rsidP="00935B23">
            <w:pPr>
              <w:pStyle w:val="Normal6a"/>
            </w:pPr>
            <w:r>
              <w:rPr>
                <w:b/>
                <w:i/>
              </w:rPr>
              <w:t>c)</w:t>
            </w:r>
            <w:r w:rsidR="005B77B0" w:rsidRPr="00AC2AED">
              <w:rPr>
                <w:b/>
                <w:i/>
              </w:rPr>
              <w:t xml:space="preserve"> la proportion de décisions de l</w:t>
            </w:r>
            <w:r>
              <w:rPr>
                <w:b/>
                <w:i/>
              </w:rPr>
              <w:t>’</w:t>
            </w:r>
            <w:r w:rsidR="005B77B0" w:rsidRPr="00AC2AED">
              <w:rPr>
                <w:b/>
                <w:i/>
              </w:rPr>
              <w:t>autorité responsable de la détermination accordant une protection internationale aux demandeurs originaires du pays – qu</w:t>
            </w:r>
            <w:r>
              <w:rPr>
                <w:b/>
                <w:i/>
              </w:rPr>
              <w:t>’</w:t>
            </w:r>
            <w:r w:rsidR="005B77B0" w:rsidRPr="00AC2AED">
              <w:rPr>
                <w:b/>
                <w:i/>
              </w:rPr>
              <w:t>il s</w:t>
            </w:r>
            <w:r>
              <w:rPr>
                <w:b/>
                <w:i/>
              </w:rPr>
              <w:t>’</w:t>
            </w:r>
            <w:r w:rsidR="005B77B0" w:rsidRPr="00AC2AED">
              <w:rPr>
                <w:b/>
                <w:i/>
              </w:rPr>
              <w:t>agisse de ses ressortissants ou d</w:t>
            </w:r>
            <w:r>
              <w:rPr>
                <w:b/>
                <w:i/>
              </w:rPr>
              <w:t>’</w:t>
            </w:r>
            <w:r w:rsidR="005B77B0" w:rsidRPr="00AC2AED">
              <w:rPr>
                <w:b/>
                <w:i/>
              </w:rPr>
              <w:t>anciens résidents habituels dans le cas des apatrides – est supérieure à 20 % selon les dernières données disponibles d</w:t>
            </w:r>
            <w:r>
              <w:rPr>
                <w:b/>
                <w:i/>
              </w:rPr>
              <w:t>’</w:t>
            </w:r>
            <w:r w:rsidR="005B77B0" w:rsidRPr="00AC2AED">
              <w:rPr>
                <w:b/>
                <w:i/>
              </w:rPr>
              <w:t>Eurostat concernant la moyenne annuelle à l</w:t>
            </w:r>
            <w:r>
              <w:rPr>
                <w:b/>
                <w:i/>
              </w:rPr>
              <w:t>’</w:t>
            </w:r>
            <w:r w:rsidR="005B77B0" w:rsidRPr="00AC2AED">
              <w:rPr>
                <w:b/>
                <w:i/>
              </w:rPr>
              <w:t>échelle de l</w:t>
            </w:r>
            <w:r>
              <w:rPr>
                <w:b/>
                <w:i/>
              </w:rPr>
              <w:t>’</w:t>
            </w:r>
            <w:r w:rsidR="005B77B0" w:rsidRPr="00AC2AED">
              <w:rPr>
                <w:b/>
                <w:i/>
              </w:rPr>
              <w:t>Union</w:t>
            </w:r>
            <w:proofErr w:type="gramStart"/>
            <w:r w:rsidR="005B77B0" w:rsidRPr="00AC2AED">
              <w:rPr>
                <w:b/>
                <w:i/>
              </w:rPr>
              <w:t>.»</w:t>
            </w:r>
            <w:proofErr w:type="gramEnd"/>
            <w:r w:rsidR="005B77B0" w:rsidRPr="00AC2AED">
              <w:rPr>
                <w:b/>
                <w:i/>
              </w:rPr>
              <w:t>;</w:t>
            </w:r>
          </w:p>
        </w:tc>
        <w:tc>
          <w:tcPr>
            <w:tcW w:w="4876" w:type="dxa"/>
            <w:tcBorders>
              <w:top w:val="nil"/>
              <w:left w:val="nil"/>
              <w:bottom w:val="nil"/>
              <w:right w:val="nil"/>
            </w:tcBorders>
          </w:tcPr>
          <w:p w14:paraId="201AA84B" w14:textId="77777777" w:rsidR="005B77B0" w:rsidRPr="00AC2AED" w:rsidRDefault="005B77B0" w:rsidP="00935B23">
            <w:pPr>
              <w:pStyle w:val="Normal6a"/>
            </w:pPr>
          </w:p>
        </w:tc>
      </w:tr>
    </w:tbl>
    <w:p w14:paraId="3C08FC06"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3FB95755" w14:textId="77777777" w:rsidR="005B77B0" w:rsidRPr="00AC2AED" w:rsidRDefault="005B77B0" w:rsidP="005B77B0">
      <w:r w:rsidRPr="00AC2AED">
        <w:rPr>
          <w:rStyle w:val="HideTWBExt"/>
        </w:rPr>
        <w:t>&lt;/Amend&gt;</w:t>
      </w:r>
    </w:p>
    <w:p w14:paraId="2E2E20D2"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180</w:t>
      </w:r>
      <w:r w:rsidRPr="00AC2AED">
        <w:rPr>
          <w:rStyle w:val="HideTWBExt"/>
          <w:b w:val="0"/>
        </w:rPr>
        <w:t>&lt;/NumAm&gt;</w:t>
      </w:r>
    </w:p>
    <w:p w14:paraId="3AADD2F5"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3982E376" w14:textId="77777777" w:rsidR="005B77B0" w:rsidRPr="00AC2AED" w:rsidRDefault="005B77B0" w:rsidP="005B77B0">
      <w:pPr>
        <w:pStyle w:val="NormalBold"/>
      </w:pPr>
      <w:r w:rsidRPr="00AC2AED">
        <w:rPr>
          <w:rStyle w:val="HideTWBExt"/>
          <w:b w:val="0"/>
        </w:rPr>
        <w:t>&lt;/RepeatBlock-By&gt;</w:t>
      </w:r>
    </w:p>
    <w:p w14:paraId="6D5CF344"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1ED69E5" w14:textId="77777777" w:rsidR="005B77B0" w:rsidRPr="00AC2AED" w:rsidRDefault="005B77B0" w:rsidP="005B77B0">
      <w:pPr>
        <w:pStyle w:val="NormalBold"/>
      </w:pPr>
      <w:r w:rsidRPr="00AC2AED">
        <w:rPr>
          <w:rStyle w:val="HideTWBExt"/>
          <w:b w:val="0"/>
        </w:rPr>
        <w:t>&lt;Article&gt;</w:t>
      </w:r>
      <w:r w:rsidRPr="00AC2AED">
        <w:t>Article 1 – alinéa 1 – point 1 – point a</w:t>
      </w:r>
      <w:r w:rsidRPr="00AC2AED">
        <w:rPr>
          <w:rStyle w:val="HideTWBExt"/>
          <w:b w:val="0"/>
        </w:rPr>
        <w:t>&lt;/Article&gt;</w:t>
      </w:r>
    </w:p>
    <w:p w14:paraId="2C044923"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3B76A07A" w14:textId="77777777" w:rsidR="005B77B0" w:rsidRPr="00AC2AED" w:rsidRDefault="005B77B0" w:rsidP="005B77B0">
      <w:r w:rsidRPr="00AC2AED">
        <w:rPr>
          <w:rStyle w:val="HideTWBExt"/>
        </w:rPr>
        <w:t>&lt;Article2&gt;</w:t>
      </w:r>
      <w:r w:rsidRPr="00AC2AED">
        <w:t>Article 62 – paragraphe 1</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7F4391A" w14:textId="77777777" w:rsidTr="00935B23">
        <w:trPr>
          <w:trHeight w:hRule="exact" w:val="240"/>
          <w:jc w:val="center"/>
        </w:trPr>
        <w:tc>
          <w:tcPr>
            <w:tcW w:w="9752" w:type="dxa"/>
            <w:gridSpan w:val="2"/>
            <w:tcBorders>
              <w:top w:val="nil"/>
              <w:left w:val="nil"/>
              <w:bottom w:val="nil"/>
              <w:right w:val="nil"/>
            </w:tcBorders>
          </w:tcPr>
          <w:p w14:paraId="50F73D37" w14:textId="77777777" w:rsidR="005B77B0" w:rsidRPr="00AC2AED" w:rsidRDefault="005B77B0" w:rsidP="00935B23"/>
        </w:tc>
      </w:tr>
      <w:tr w:rsidR="005B77B0" w:rsidRPr="00AC2AED" w14:paraId="31F84AD1" w14:textId="77777777" w:rsidTr="00935B23">
        <w:trPr>
          <w:trHeight w:val="240"/>
          <w:jc w:val="center"/>
        </w:trPr>
        <w:tc>
          <w:tcPr>
            <w:tcW w:w="4876" w:type="dxa"/>
            <w:tcBorders>
              <w:top w:val="nil"/>
              <w:left w:val="nil"/>
              <w:bottom w:val="nil"/>
              <w:right w:val="nil"/>
            </w:tcBorders>
          </w:tcPr>
          <w:p w14:paraId="2F3F7748"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0CFE105" w14:textId="77777777" w:rsidR="005B77B0" w:rsidRPr="00AC2AED" w:rsidRDefault="005B77B0" w:rsidP="00935B23">
            <w:pPr>
              <w:pStyle w:val="AmColumnHeading"/>
            </w:pPr>
            <w:r w:rsidRPr="00AC2AED">
              <w:t>Amendement</w:t>
            </w:r>
          </w:p>
        </w:tc>
      </w:tr>
      <w:tr w:rsidR="005B77B0" w:rsidRPr="00AC2AED" w14:paraId="1718ACD9" w14:textId="77777777" w:rsidTr="00935B23">
        <w:trPr>
          <w:jc w:val="center"/>
        </w:trPr>
        <w:tc>
          <w:tcPr>
            <w:tcW w:w="4876" w:type="dxa"/>
            <w:tcBorders>
              <w:top w:val="nil"/>
              <w:left w:val="nil"/>
              <w:bottom w:val="nil"/>
              <w:right w:val="nil"/>
            </w:tcBorders>
          </w:tcPr>
          <w:p w14:paraId="1D5B1124" w14:textId="77777777" w:rsidR="005B77B0" w:rsidRPr="00AC2AED" w:rsidRDefault="005B77B0" w:rsidP="00935B23">
            <w:pPr>
              <w:pStyle w:val="Normal6a"/>
            </w:pPr>
            <w:r w:rsidRPr="00AC2AED">
              <w:rPr>
                <w:b/>
                <w:i/>
              </w:rPr>
              <w:t>a)</w:t>
            </w:r>
            <w:r w:rsidRPr="00AC2AED">
              <w:tab/>
            </w:r>
            <w:r w:rsidRPr="00AC2AED">
              <w:rPr>
                <w:b/>
                <w:i/>
              </w:rPr>
              <w:t xml:space="preserve">le paragraphe 1 est remplacé par le texte </w:t>
            </w:r>
            <w:proofErr w:type="gramStart"/>
            <w:r w:rsidRPr="00AC2AED">
              <w:rPr>
                <w:b/>
                <w:i/>
              </w:rPr>
              <w:t>suivant:</w:t>
            </w:r>
            <w:proofErr w:type="gramEnd"/>
          </w:p>
        </w:tc>
        <w:tc>
          <w:tcPr>
            <w:tcW w:w="4876" w:type="dxa"/>
            <w:tcBorders>
              <w:top w:val="nil"/>
              <w:left w:val="nil"/>
              <w:bottom w:val="nil"/>
              <w:right w:val="nil"/>
            </w:tcBorders>
          </w:tcPr>
          <w:p w14:paraId="49AD440E" w14:textId="77777777" w:rsidR="005B77B0" w:rsidRPr="00AC2AED" w:rsidRDefault="005B77B0" w:rsidP="00935B23">
            <w:pPr>
              <w:pStyle w:val="Normal6a"/>
            </w:pPr>
            <w:proofErr w:type="gramStart"/>
            <w:r w:rsidRPr="00AC2AED">
              <w:rPr>
                <w:b/>
                <w:i/>
              </w:rPr>
              <w:t>supprimé</w:t>
            </w:r>
            <w:proofErr w:type="gramEnd"/>
          </w:p>
        </w:tc>
      </w:tr>
      <w:tr w:rsidR="005B77B0" w:rsidRPr="00AC2AED" w14:paraId="41F5663F" w14:textId="77777777" w:rsidTr="00935B23">
        <w:trPr>
          <w:jc w:val="center"/>
        </w:trPr>
        <w:tc>
          <w:tcPr>
            <w:tcW w:w="4876" w:type="dxa"/>
            <w:tcBorders>
              <w:top w:val="nil"/>
              <w:left w:val="nil"/>
              <w:bottom w:val="nil"/>
              <w:right w:val="nil"/>
            </w:tcBorders>
          </w:tcPr>
          <w:p w14:paraId="28ABB98E" w14:textId="387BD5F8" w:rsidR="005B77B0" w:rsidRPr="00AC2AED" w:rsidRDefault="005B77B0" w:rsidP="00935B23">
            <w:pPr>
              <w:pStyle w:val="Normal6a"/>
            </w:pPr>
            <w:r w:rsidRPr="00AC2AED">
              <w:rPr>
                <w:b/>
                <w:i/>
              </w:rPr>
              <w:t>«1. Les pays qui ont obtenu le statut de pays candidat à l</w:t>
            </w:r>
            <w:r w:rsidR="0056307D">
              <w:rPr>
                <w:b/>
                <w:i/>
              </w:rPr>
              <w:t>’</w:t>
            </w:r>
            <w:r w:rsidRPr="00AC2AED">
              <w:rPr>
                <w:b/>
                <w:i/>
              </w:rPr>
              <w:t>adhésion à l</w:t>
            </w:r>
            <w:r w:rsidR="0056307D">
              <w:rPr>
                <w:b/>
                <w:i/>
              </w:rPr>
              <w:t>’</w:t>
            </w:r>
            <w:r w:rsidRPr="00AC2AED">
              <w:rPr>
                <w:b/>
                <w:i/>
              </w:rPr>
              <w:t>Union sont désignés comme pays d</w:t>
            </w:r>
            <w:r w:rsidR="0056307D">
              <w:rPr>
                <w:b/>
                <w:i/>
              </w:rPr>
              <w:t>’</w:t>
            </w:r>
            <w:r w:rsidRPr="00AC2AED">
              <w:rPr>
                <w:b/>
                <w:i/>
              </w:rPr>
              <w:t>origine sûrs au niveau de l</w:t>
            </w:r>
            <w:r w:rsidR="0056307D">
              <w:rPr>
                <w:b/>
                <w:i/>
              </w:rPr>
              <w:t>’</w:t>
            </w:r>
            <w:r w:rsidRPr="00AC2AED">
              <w:rPr>
                <w:b/>
                <w:i/>
              </w:rPr>
              <w:t xml:space="preserve">Union, sauf si une ou plusieurs des circonstances suivantes </w:t>
            </w:r>
            <w:proofErr w:type="gramStart"/>
            <w:r w:rsidRPr="00AC2AED">
              <w:rPr>
                <w:b/>
                <w:i/>
              </w:rPr>
              <w:t>s</w:t>
            </w:r>
            <w:r w:rsidR="0056307D">
              <w:rPr>
                <w:b/>
                <w:i/>
              </w:rPr>
              <w:t>’</w:t>
            </w:r>
            <w:r w:rsidRPr="00AC2AED">
              <w:rPr>
                <w:b/>
                <w:i/>
              </w:rPr>
              <w:t>applique:</w:t>
            </w:r>
            <w:proofErr w:type="gramEnd"/>
          </w:p>
        </w:tc>
        <w:tc>
          <w:tcPr>
            <w:tcW w:w="4876" w:type="dxa"/>
            <w:tcBorders>
              <w:top w:val="nil"/>
              <w:left w:val="nil"/>
              <w:bottom w:val="nil"/>
              <w:right w:val="nil"/>
            </w:tcBorders>
          </w:tcPr>
          <w:p w14:paraId="5EFA4351" w14:textId="77777777" w:rsidR="005B77B0" w:rsidRPr="00AC2AED" w:rsidRDefault="005B77B0" w:rsidP="00935B23">
            <w:pPr>
              <w:pStyle w:val="Normal6a"/>
            </w:pPr>
          </w:p>
        </w:tc>
      </w:tr>
      <w:tr w:rsidR="005B77B0" w:rsidRPr="00AC2AED" w14:paraId="056431AC" w14:textId="77777777" w:rsidTr="00935B23">
        <w:trPr>
          <w:jc w:val="center"/>
        </w:trPr>
        <w:tc>
          <w:tcPr>
            <w:tcW w:w="4876" w:type="dxa"/>
            <w:tcBorders>
              <w:top w:val="nil"/>
              <w:left w:val="nil"/>
              <w:bottom w:val="nil"/>
              <w:right w:val="nil"/>
            </w:tcBorders>
          </w:tcPr>
          <w:p w14:paraId="7E606755" w14:textId="2A95DB82" w:rsidR="005B77B0" w:rsidRPr="00AC2AED" w:rsidRDefault="0056307D" w:rsidP="00935B23">
            <w:pPr>
              <w:pStyle w:val="Normal6a"/>
            </w:pPr>
            <w:r>
              <w:rPr>
                <w:b/>
                <w:i/>
              </w:rPr>
              <w:t>a)</w:t>
            </w:r>
            <w:r w:rsidR="005B77B0" w:rsidRPr="00AC2AED">
              <w:rPr>
                <w:b/>
                <w:i/>
              </w:rPr>
              <w:t xml:space="preserve"> il existe des menaces graves et individuelles contre la vie ou la personne d</w:t>
            </w:r>
            <w:r>
              <w:rPr>
                <w:b/>
                <w:i/>
              </w:rPr>
              <w:t>’</w:t>
            </w:r>
            <w:r w:rsidR="005B77B0" w:rsidRPr="00AC2AED">
              <w:rPr>
                <w:b/>
                <w:i/>
              </w:rPr>
              <w:t>un civil en raison d</w:t>
            </w:r>
            <w:r>
              <w:rPr>
                <w:b/>
                <w:i/>
              </w:rPr>
              <w:t>’</w:t>
            </w:r>
            <w:r w:rsidR="005B77B0" w:rsidRPr="00AC2AED">
              <w:rPr>
                <w:b/>
                <w:i/>
              </w:rPr>
              <w:t xml:space="preserve">une violence aveugle dans des situations de conflit armé international ou interne dans le </w:t>
            </w:r>
            <w:proofErr w:type="gramStart"/>
            <w:r w:rsidR="005B77B0" w:rsidRPr="00AC2AED">
              <w:rPr>
                <w:b/>
                <w:i/>
              </w:rPr>
              <w:t>pays;</w:t>
            </w:r>
            <w:proofErr w:type="gramEnd"/>
          </w:p>
        </w:tc>
        <w:tc>
          <w:tcPr>
            <w:tcW w:w="4876" w:type="dxa"/>
            <w:tcBorders>
              <w:top w:val="nil"/>
              <w:left w:val="nil"/>
              <w:bottom w:val="nil"/>
              <w:right w:val="nil"/>
            </w:tcBorders>
          </w:tcPr>
          <w:p w14:paraId="53693006" w14:textId="77777777" w:rsidR="005B77B0" w:rsidRPr="00AC2AED" w:rsidRDefault="005B77B0" w:rsidP="00935B23">
            <w:pPr>
              <w:pStyle w:val="Normal6a"/>
            </w:pPr>
          </w:p>
        </w:tc>
      </w:tr>
      <w:tr w:rsidR="005B77B0" w:rsidRPr="00AC2AED" w14:paraId="4F53F83C" w14:textId="77777777" w:rsidTr="00935B23">
        <w:trPr>
          <w:jc w:val="center"/>
        </w:trPr>
        <w:tc>
          <w:tcPr>
            <w:tcW w:w="4876" w:type="dxa"/>
            <w:tcBorders>
              <w:top w:val="nil"/>
              <w:left w:val="nil"/>
              <w:bottom w:val="nil"/>
              <w:right w:val="nil"/>
            </w:tcBorders>
          </w:tcPr>
          <w:p w14:paraId="6FD23EA4" w14:textId="7E8DD2CD" w:rsidR="005B77B0" w:rsidRPr="00AC2AED" w:rsidRDefault="0056307D" w:rsidP="00935B23">
            <w:pPr>
              <w:pStyle w:val="Normal6a"/>
            </w:pPr>
            <w:r>
              <w:rPr>
                <w:b/>
                <w:i/>
              </w:rPr>
              <w:t>b)</w:t>
            </w:r>
            <w:r w:rsidR="005B77B0" w:rsidRPr="00AC2AED">
              <w:rPr>
                <w:b/>
                <w:i/>
              </w:rPr>
              <w:t xml:space="preserve"> des mesures restrictives au sens de la cinquième partie, titre IV, du traité sur le fonctionnement de l</w:t>
            </w:r>
            <w:r>
              <w:rPr>
                <w:b/>
                <w:i/>
              </w:rPr>
              <w:t>’</w:t>
            </w:r>
            <w:r w:rsidR="005B77B0" w:rsidRPr="00AC2AED">
              <w:rPr>
                <w:b/>
                <w:i/>
              </w:rPr>
              <w:t xml:space="preserve">Union européenne ont été adoptées compte tenu des actes du </w:t>
            </w:r>
            <w:proofErr w:type="gramStart"/>
            <w:r w:rsidR="005B77B0" w:rsidRPr="00AC2AED">
              <w:rPr>
                <w:b/>
                <w:i/>
              </w:rPr>
              <w:t>pays;</w:t>
            </w:r>
            <w:proofErr w:type="gramEnd"/>
          </w:p>
        </w:tc>
        <w:tc>
          <w:tcPr>
            <w:tcW w:w="4876" w:type="dxa"/>
            <w:tcBorders>
              <w:top w:val="nil"/>
              <w:left w:val="nil"/>
              <w:bottom w:val="nil"/>
              <w:right w:val="nil"/>
            </w:tcBorders>
          </w:tcPr>
          <w:p w14:paraId="6FBA0B64" w14:textId="77777777" w:rsidR="005B77B0" w:rsidRPr="00AC2AED" w:rsidRDefault="005B77B0" w:rsidP="00935B23">
            <w:pPr>
              <w:pStyle w:val="Normal6a"/>
            </w:pPr>
          </w:p>
        </w:tc>
      </w:tr>
      <w:tr w:rsidR="005B77B0" w:rsidRPr="00AC2AED" w14:paraId="0D94063B" w14:textId="77777777" w:rsidTr="00935B23">
        <w:trPr>
          <w:jc w:val="center"/>
        </w:trPr>
        <w:tc>
          <w:tcPr>
            <w:tcW w:w="4876" w:type="dxa"/>
            <w:tcBorders>
              <w:top w:val="nil"/>
              <w:left w:val="nil"/>
              <w:bottom w:val="nil"/>
              <w:right w:val="nil"/>
            </w:tcBorders>
          </w:tcPr>
          <w:p w14:paraId="6366E7D7" w14:textId="61DC4133" w:rsidR="005B77B0" w:rsidRPr="00AC2AED" w:rsidRDefault="0056307D" w:rsidP="00935B23">
            <w:pPr>
              <w:pStyle w:val="Normal6a"/>
            </w:pPr>
            <w:r>
              <w:rPr>
                <w:b/>
                <w:i/>
              </w:rPr>
              <w:t>c)</w:t>
            </w:r>
            <w:r w:rsidR="005B77B0" w:rsidRPr="00AC2AED">
              <w:rPr>
                <w:b/>
                <w:i/>
              </w:rPr>
              <w:t xml:space="preserve"> la proportion de décisions de l</w:t>
            </w:r>
            <w:r>
              <w:rPr>
                <w:b/>
                <w:i/>
              </w:rPr>
              <w:t>’</w:t>
            </w:r>
            <w:r w:rsidR="005B77B0" w:rsidRPr="00AC2AED">
              <w:rPr>
                <w:b/>
                <w:i/>
              </w:rPr>
              <w:t>autorité responsable de la détermination accordant une protection internationale aux demandeurs originaires du pays – qu</w:t>
            </w:r>
            <w:r>
              <w:rPr>
                <w:b/>
                <w:i/>
              </w:rPr>
              <w:t>’</w:t>
            </w:r>
            <w:r w:rsidR="005B77B0" w:rsidRPr="00AC2AED">
              <w:rPr>
                <w:b/>
                <w:i/>
              </w:rPr>
              <w:t>il s</w:t>
            </w:r>
            <w:r>
              <w:rPr>
                <w:b/>
                <w:i/>
              </w:rPr>
              <w:t>’</w:t>
            </w:r>
            <w:r w:rsidR="005B77B0" w:rsidRPr="00AC2AED">
              <w:rPr>
                <w:b/>
                <w:i/>
              </w:rPr>
              <w:t>agisse de ses ressortissants ou d</w:t>
            </w:r>
            <w:r>
              <w:rPr>
                <w:b/>
                <w:i/>
              </w:rPr>
              <w:t>’</w:t>
            </w:r>
            <w:r w:rsidR="005B77B0" w:rsidRPr="00AC2AED">
              <w:rPr>
                <w:b/>
                <w:i/>
              </w:rPr>
              <w:t>anciens résidents habituels dans le cas des apatrides – est supérieure à 20 % selon les dernières données disponibles d</w:t>
            </w:r>
            <w:r>
              <w:rPr>
                <w:b/>
                <w:i/>
              </w:rPr>
              <w:t>’</w:t>
            </w:r>
            <w:r w:rsidR="005B77B0" w:rsidRPr="00AC2AED">
              <w:rPr>
                <w:b/>
                <w:i/>
              </w:rPr>
              <w:t>Eurostat concernant la moyenne annuelle à l</w:t>
            </w:r>
            <w:r>
              <w:rPr>
                <w:b/>
                <w:i/>
              </w:rPr>
              <w:t>’</w:t>
            </w:r>
            <w:r w:rsidR="005B77B0" w:rsidRPr="00AC2AED">
              <w:rPr>
                <w:b/>
                <w:i/>
              </w:rPr>
              <w:t>échelle de l</w:t>
            </w:r>
            <w:r>
              <w:rPr>
                <w:b/>
                <w:i/>
              </w:rPr>
              <w:t>’</w:t>
            </w:r>
            <w:r w:rsidR="005B77B0" w:rsidRPr="00AC2AED">
              <w:rPr>
                <w:b/>
                <w:i/>
              </w:rPr>
              <w:t>Union</w:t>
            </w:r>
            <w:proofErr w:type="gramStart"/>
            <w:r w:rsidR="005B77B0" w:rsidRPr="00AC2AED">
              <w:rPr>
                <w:b/>
                <w:i/>
              </w:rPr>
              <w:t>.»</w:t>
            </w:r>
            <w:proofErr w:type="gramEnd"/>
            <w:r w:rsidR="005B77B0" w:rsidRPr="00AC2AED">
              <w:rPr>
                <w:b/>
                <w:i/>
              </w:rPr>
              <w:t>;</w:t>
            </w:r>
          </w:p>
        </w:tc>
        <w:tc>
          <w:tcPr>
            <w:tcW w:w="4876" w:type="dxa"/>
            <w:tcBorders>
              <w:top w:val="nil"/>
              <w:left w:val="nil"/>
              <w:bottom w:val="nil"/>
              <w:right w:val="nil"/>
            </w:tcBorders>
          </w:tcPr>
          <w:p w14:paraId="7DD91F55" w14:textId="77777777" w:rsidR="005B77B0" w:rsidRPr="00AC2AED" w:rsidRDefault="005B77B0" w:rsidP="00935B23">
            <w:pPr>
              <w:pStyle w:val="Normal6a"/>
            </w:pPr>
          </w:p>
        </w:tc>
      </w:tr>
    </w:tbl>
    <w:p w14:paraId="02BFACC6"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E53E945" w14:textId="77777777" w:rsidR="005B77B0" w:rsidRPr="00AC2AED" w:rsidRDefault="005B77B0" w:rsidP="005B77B0">
      <w:r w:rsidRPr="00AC2AED">
        <w:rPr>
          <w:rStyle w:val="HideTWBExt"/>
        </w:rPr>
        <w:t>&lt;/Amend&gt;</w:t>
      </w:r>
    </w:p>
    <w:p w14:paraId="2552D177"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181</w:t>
      </w:r>
      <w:r w:rsidRPr="00AC2AED">
        <w:rPr>
          <w:rStyle w:val="HideTWBExt"/>
          <w:b w:val="0"/>
        </w:rPr>
        <w:t>&lt;/NumAm&gt;</w:t>
      </w:r>
    </w:p>
    <w:p w14:paraId="753A94CC"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636B5CC1" w14:textId="77777777" w:rsidR="005B77B0" w:rsidRPr="00AC2AED" w:rsidRDefault="005B77B0" w:rsidP="005B77B0">
      <w:pPr>
        <w:pStyle w:val="NormalBold"/>
      </w:pPr>
      <w:r w:rsidRPr="00AC2AED">
        <w:rPr>
          <w:rStyle w:val="HideTWBExt"/>
          <w:b w:val="0"/>
        </w:rPr>
        <w:t>&lt;/RepeatBlock-By&gt;</w:t>
      </w:r>
    </w:p>
    <w:p w14:paraId="28D241B0"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52ED428" w14:textId="77777777" w:rsidR="005B77B0" w:rsidRPr="00AC2AED" w:rsidRDefault="005B77B0" w:rsidP="005B77B0">
      <w:pPr>
        <w:pStyle w:val="NormalBold"/>
      </w:pPr>
      <w:r w:rsidRPr="00AC2AED">
        <w:rPr>
          <w:rStyle w:val="HideTWBExt"/>
          <w:b w:val="0"/>
        </w:rPr>
        <w:t>&lt;Article&gt;</w:t>
      </w:r>
      <w:r w:rsidRPr="00AC2AED">
        <w:t>Article 1 – alinéa 1 – point 1 – point a</w:t>
      </w:r>
      <w:r w:rsidRPr="00AC2AED">
        <w:rPr>
          <w:rStyle w:val="HideTWBExt"/>
          <w:b w:val="0"/>
        </w:rPr>
        <w:t>&lt;/Article&gt;</w:t>
      </w:r>
    </w:p>
    <w:p w14:paraId="108DC67F"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2A049FF3" w14:textId="77777777" w:rsidR="005B77B0" w:rsidRPr="00AC2AED" w:rsidRDefault="005B77B0" w:rsidP="005B77B0">
      <w:r w:rsidRPr="00AC2AED">
        <w:rPr>
          <w:rStyle w:val="HideTWBExt"/>
        </w:rPr>
        <w:t>&lt;Article2&gt;</w:t>
      </w:r>
      <w:r w:rsidRPr="00AC2AED">
        <w:t>Article 62 – paragraphe 1</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05E463F" w14:textId="77777777" w:rsidTr="00935B23">
        <w:trPr>
          <w:trHeight w:hRule="exact" w:val="240"/>
          <w:jc w:val="center"/>
        </w:trPr>
        <w:tc>
          <w:tcPr>
            <w:tcW w:w="9752" w:type="dxa"/>
            <w:gridSpan w:val="2"/>
            <w:tcBorders>
              <w:top w:val="nil"/>
              <w:left w:val="nil"/>
              <w:bottom w:val="nil"/>
              <w:right w:val="nil"/>
            </w:tcBorders>
          </w:tcPr>
          <w:p w14:paraId="0E78EE65" w14:textId="77777777" w:rsidR="005B77B0" w:rsidRPr="00AC2AED" w:rsidRDefault="005B77B0" w:rsidP="00935B23"/>
        </w:tc>
      </w:tr>
      <w:tr w:rsidR="005B77B0" w:rsidRPr="00AC2AED" w14:paraId="5A6A906C" w14:textId="77777777" w:rsidTr="00935B23">
        <w:trPr>
          <w:trHeight w:val="240"/>
          <w:jc w:val="center"/>
        </w:trPr>
        <w:tc>
          <w:tcPr>
            <w:tcW w:w="4876" w:type="dxa"/>
            <w:tcBorders>
              <w:top w:val="nil"/>
              <w:left w:val="nil"/>
              <w:bottom w:val="nil"/>
              <w:right w:val="nil"/>
            </w:tcBorders>
          </w:tcPr>
          <w:p w14:paraId="4BB9C982"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1746C46" w14:textId="77777777" w:rsidR="005B77B0" w:rsidRPr="00AC2AED" w:rsidRDefault="005B77B0" w:rsidP="00935B23">
            <w:pPr>
              <w:pStyle w:val="AmColumnHeading"/>
            </w:pPr>
            <w:r w:rsidRPr="00AC2AED">
              <w:t>Amendement</w:t>
            </w:r>
          </w:p>
        </w:tc>
      </w:tr>
      <w:tr w:rsidR="005B77B0" w:rsidRPr="00AC2AED" w14:paraId="7DDB1C3D" w14:textId="77777777" w:rsidTr="00935B23">
        <w:trPr>
          <w:jc w:val="center"/>
        </w:trPr>
        <w:tc>
          <w:tcPr>
            <w:tcW w:w="4876" w:type="dxa"/>
            <w:tcBorders>
              <w:top w:val="nil"/>
              <w:left w:val="nil"/>
              <w:bottom w:val="nil"/>
              <w:right w:val="nil"/>
            </w:tcBorders>
          </w:tcPr>
          <w:p w14:paraId="453354A7" w14:textId="77777777" w:rsidR="005B77B0" w:rsidRPr="00AC2AED" w:rsidRDefault="005B77B0" w:rsidP="00935B23">
            <w:pPr>
              <w:pStyle w:val="Normal6a"/>
            </w:pPr>
            <w:r w:rsidRPr="00AC2AED">
              <w:rPr>
                <w:b/>
                <w:i/>
              </w:rPr>
              <w:t>a)</w:t>
            </w:r>
            <w:r w:rsidRPr="00AC2AED">
              <w:tab/>
            </w:r>
            <w:r w:rsidRPr="00AC2AED">
              <w:rPr>
                <w:b/>
                <w:i/>
              </w:rPr>
              <w:t xml:space="preserve">le paragraphe 1 est remplacé par le texte </w:t>
            </w:r>
            <w:proofErr w:type="gramStart"/>
            <w:r w:rsidRPr="00AC2AED">
              <w:rPr>
                <w:b/>
                <w:i/>
              </w:rPr>
              <w:t>suivant:</w:t>
            </w:r>
            <w:proofErr w:type="gramEnd"/>
          </w:p>
        </w:tc>
        <w:tc>
          <w:tcPr>
            <w:tcW w:w="4876" w:type="dxa"/>
            <w:tcBorders>
              <w:top w:val="nil"/>
              <w:left w:val="nil"/>
              <w:bottom w:val="nil"/>
              <w:right w:val="nil"/>
            </w:tcBorders>
          </w:tcPr>
          <w:p w14:paraId="5D436734" w14:textId="77777777" w:rsidR="005B77B0" w:rsidRPr="00AC2AED" w:rsidRDefault="005B77B0" w:rsidP="00935B23">
            <w:pPr>
              <w:pStyle w:val="Normal6a"/>
            </w:pPr>
            <w:proofErr w:type="gramStart"/>
            <w:r w:rsidRPr="00AC2AED">
              <w:rPr>
                <w:b/>
                <w:i/>
              </w:rPr>
              <w:t>supprimé</w:t>
            </w:r>
            <w:proofErr w:type="gramEnd"/>
          </w:p>
        </w:tc>
      </w:tr>
      <w:tr w:rsidR="005B77B0" w:rsidRPr="00AC2AED" w14:paraId="51AAD3FC" w14:textId="77777777" w:rsidTr="00935B23">
        <w:trPr>
          <w:jc w:val="center"/>
        </w:trPr>
        <w:tc>
          <w:tcPr>
            <w:tcW w:w="4876" w:type="dxa"/>
            <w:tcBorders>
              <w:top w:val="nil"/>
              <w:left w:val="nil"/>
              <w:bottom w:val="nil"/>
              <w:right w:val="nil"/>
            </w:tcBorders>
          </w:tcPr>
          <w:p w14:paraId="59D75502" w14:textId="46E8DBB3" w:rsidR="005B77B0" w:rsidRPr="00AC2AED" w:rsidRDefault="005B77B0" w:rsidP="00935B23">
            <w:pPr>
              <w:pStyle w:val="Normal6a"/>
            </w:pPr>
            <w:r w:rsidRPr="00AC2AED">
              <w:rPr>
                <w:b/>
                <w:i/>
              </w:rPr>
              <w:t>«1. Les pays qui ont obtenu le statut de pays candidat à l</w:t>
            </w:r>
            <w:r w:rsidR="0056307D">
              <w:rPr>
                <w:b/>
                <w:i/>
              </w:rPr>
              <w:t>’</w:t>
            </w:r>
            <w:r w:rsidRPr="00AC2AED">
              <w:rPr>
                <w:b/>
                <w:i/>
              </w:rPr>
              <w:t>adhésion à l</w:t>
            </w:r>
            <w:r w:rsidR="0056307D">
              <w:rPr>
                <w:b/>
                <w:i/>
              </w:rPr>
              <w:t>’</w:t>
            </w:r>
            <w:r w:rsidRPr="00AC2AED">
              <w:rPr>
                <w:b/>
                <w:i/>
              </w:rPr>
              <w:t>Union sont désignés comme pays d</w:t>
            </w:r>
            <w:r w:rsidR="0056307D">
              <w:rPr>
                <w:b/>
                <w:i/>
              </w:rPr>
              <w:t>’</w:t>
            </w:r>
            <w:r w:rsidRPr="00AC2AED">
              <w:rPr>
                <w:b/>
                <w:i/>
              </w:rPr>
              <w:t>origine sûrs au niveau de l</w:t>
            </w:r>
            <w:r w:rsidR="0056307D">
              <w:rPr>
                <w:b/>
                <w:i/>
              </w:rPr>
              <w:t>’</w:t>
            </w:r>
            <w:r w:rsidRPr="00AC2AED">
              <w:rPr>
                <w:b/>
                <w:i/>
              </w:rPr>
              <w:t xml:space="preserve">Union, sauf si une ou plusieurs des circonstances suivantes </w:t>
            </w:r>
            <w:proofErr w:type="gramStart"/>
            <w:r w:rsidRPr="00AC2AED">
              <w:rPr>
                <w:b/>
                <w:i/>
              </w:rPr>
              <w:t>s</w:t>
            </w:r>
            <w:r w:rsidR="0056307D">
              <w:rPr>
                <w:b/>
                <w:i/>
              </w:rPr>
              <w:t>’</w:t>
            </w:r>
            <w:r w:rsidRPr="00AC2AED">
              <w:rPr>
                <w:b/>
                <w:i/>
              </w:rPr>
              <w:t>applique:</w:t>
            </w:r>
            <w:proofErr w:type="gramEnd"/>
          </w:p>
        </w:tc>
        <w:tc>
          <w:tcPr>
            <w:tcW w:w="4876" w:type="dxa"/>
            <w:tcBorders>
              <w:top w:val="nil"/>
              <w:left w:val="nil"/>
              <w:bottom w:val="nil"/>
              <w:right w:val="nil"/>
            </w:tcBorders>
          </w:tcPr>
          <w:p w14:paraId="34E50984" w14:textId="77777777" w:rsidR="005B77B0" w:rsidRPr="00AC2AED" w:rsidRDefault="005B77B0" w:rsidP="00935B23">
            <w:pPr>
              <w:pStyle w:val="Normal6a"/>
            </w:pPr>
          </w:p>
        </w:tc>
      </w:tr>
      <w:tr w:rsidR="005B77B0" w:rsidRPr="00AC2AED" w14:paraId="7450B2AB" w14:textId="77777777" w:rsidTr="00935B23">
        <w:trPr>
          <w:jc w:val="center"/>
        </w:trPr>
        <w:tc>
          <w:tcPr>
            <w:tcW w:w="4876" w:type="dxa"/>
            <w:tcBorders>
              <w:top w:val="nil"/>
              <w:left w:val="nil"/>
              <w:bottom w:val="nil"/>
              <w:right w:val="nil"/>
            </w:tcBorders>
          </w:tcPr>
          <w:p w14:paraId="21934BE2" w14:textId="365D3909" w:rsidR="005B77B0" w:rsidRPr="00AC2AED" w:rsidRDefault="0056307D" w:rsidP="00935B23">
            <w:pPr>
              <w:pStyle w:val="Normal6a"/>
            </w:pPr>
            <w:r>
              <w:rPr>
                <w:b/>
                <w:i/>
              </w:rPr>
              <w:t>a)</w:t>
            </w:r>
            <w:r w:rsidR="005B77B0" w:rsidRPr="00AC2AED">
              <w:rPr>
                <w:b/>
                <w:i/>
              </w:rPr>
              <w:t xml:space="preserve"> il existe des menaces graves et individuelles contre la vie ou la personne d</w:t>
            </w:r>
            <w:r>
              <w:rPr>
                <w:b/>
                <w:i/>
              </w:rPr>
              <w:t>’</w:t>
            </w:r>
            <w:r w:rsidR="005B77B0" w:rsidRPr="00AC2AED">
              <w:rPr>
                <w:b/>
                <w:i/>
              </w:rPr>
              <w:t>un civil en raison d</w:t>
            </w:r>
            <w:r>
              <w:rPr>
                <w:b/>
                <w:i/>
              </w:rPr>
              <w:t>’</w:t>
            </w:r>
            <w:r w:rsidR="005B77B0" w:rsidRPr="00AC2AED">
              <w:rPr>
                <w:b/>
                <w:i/>
              </w:rPr>
              <w:t xml:space="preserve">une violence aveugle dans des situations de conflit armé international ou interne dans le </w:t>
            </w:r>
            <w:proofErr w:type="gramStart"/>
            <w:r w:rsidR="005B77B0" w:rsidRPr="00AC2AED">
              <w:rPr>
                <w:b/>
                <w:i/>
              </w:rPr>
              <w:t>pays;</w:t>
            </w:r>
            <w:proofErr w:type="gramEnd"/>
          </w:p>
        </w:tc>
        <w:tc>
          <w:tcPr>
            <w:tcW w:w="4876" w:type="dxa"/>
            <w:tcBorders>
              <w:top w:val="nil"/>
              <w:left w:val="nil"/>
              <w:bottom w:val="nil"/>
              <w:right w:val="nil"/>
            </w:tcBorders>
          </w:tcPr>
          <w:p w14:paraId="2AD2CEB5" w14:textId="77777777" w:rsidR="005B77B0" w:rsidRPr="00AC2AED" w:rsidRDefault="005B77B0" w:rsidP="00935B23">
            <w:pPr>
              <w:pStyle w:val="Normal6a"/>
            </w:pPr>
          </w:p>
        </w:tc>
      </w:tr>
      <w:tr w:rsidR="005B77B0" w:rsidRPr="00AC2AED" w14:paraId="7F271B4C" w14:textId="77777777" w:rsidTr="00935B23">
        <w:trPr>
          <w:jc w:val="center"/>
        </w:trPr>
        <w:tc>
          <w:tcPr>
            <w:tcW w:w="4876" w:type="dxa"/>
            <w:tcBorders>
              <w:top w:val="nil"/>
              <w:left w:val="nil"/>
              <w:bottom w:val="nil"/>
              <w:right w:val="nil"/>
            </w:tcBorders>
          </w:tcPr>
          <w:p w14:paraId="56E33DCF" w14:textId="38D04098" w:rsidR="005B77B0" w:rsidRPr="00AC2AED" w:rsidRDefault="0056307D" w:rsidP="00935B23">
            <w:pPr>
              <w:pStyle w:val="Normal6a"/>
            </w:pPr>
            <w:r>
              <w:rPr>
                <w:b/>
                <w:i/>
              </w:rPr>
              <w:t>b)</w:t>
            </w:r>
            <w:r w:rsidR="005B77B0" w:rsidRPr="00AC2AED">
              <w:rPr>
                <w:b/>
                <w:i/>
              </w:rPr>
              <w:t xml:space="preserve"> des mesures restrictives au sens de la cinquième partie, titre IV, du traité sur le fonctionnement de l</w:t>
            </w:r>
            <w:r>
              <w:rPr>
                <w:b/>
                <w:i/>
              </w:rPr>
              <w:t>’</w:t>
            </w:r>
            <w:r w:rsidR="005B77B0" w:rsidRPr="00AC2AED">
              <w:rPr>
                <w:b/>
                <w:i/>
              </w:rPr>
              <w:t xml:space="preserve">Union européenne ont été adoptées compte tenu des actes du </w:t>
            </w:r>
            <w:proofErr w:type="gramStart"/>
            <w:r w:rsidR="005B77B0" w:rsidRPr="00AC2AED">
              <w:rPr>
                <w:b/>
                <w:i/>
              </w:rPr>
              <w:t>pays;</w:t>
            </w:r>
            <w:proofErr w:type="gramEnd"/>
          </w:p>
        </w:tc>
        <w:tc>
          <w:tcPr>
            <w:tcW w:w="4876" w:type="dxa"/>
            <w:tcBorders>
              <w:top w:val="nil"/>
              <w:left w:val="nil"/>
              <w:bottom w:val="nil"/>
              <w:right w:val="nil"/>
            </w:tcBorders>
          </w:tcPr>
          <w:p w14:paraId="66C7196B" w14:textId="77777777" w:rsidR="005B77B0" w:rsidRPr="00AC2AED" w:rsidRDefault="005B77B0" w:rsidP="00935B23">
            <w:pPr>
              <w:pStyle w:val="Normal6a"/>
            </w:pPr>
          </w:p>
        </w:tc>
      </w:tr>
      <w:tr w:rsidR="005B77B0" w:rsidRPr="00AC2AED" w14:paraId="1513F258" w14:textId="77777777" w:rsidTr="00935B23">
        <w:trPr>
          <w:jc w:val="center"/>
        </w:trPr>
        <w:tc>
          <w:tcPr>
            <w:tcW w:w="4876" w:type="dxa"/>
            <w:tcBorders>
              <w:top w:val="nil"/>
              <w:left w:val="nil"/>
              <w:bottom w:val="nil"/>
              <w:right w:val="nil"/>
            </w:tcBorders>
          </w:tcPr>
          <w:p w14:paraId="1A4F355D" w14:textId="6CFBD904" w:rsidR="005B77B0" w:rsidRPr="00AC2AED" w:rsidRDefault="0056307D" w:rsidP="00935B23">
            <w:pPr>
              <w:pStyle w:val="Normal6a"/>
            </w:pPr>
            <w:r>
              <w:rPr>
                <w:b/>
                <w:i/>
              </w:rPr>
              <w:t>c)</w:t>
            </w:r>
            <w:r w:rsidR="005B77B0" w:rsidRPr="00AC2AED">
              <w:rPr>
                <w:b/>
                <w:i/>
              </w:rPr>
              <w:t xml:space="preserve"> la proportion de décisions de l</w:t>
            </w:r>
            <w:r>
              <w:rPr>
                <w:b/>
                <w:i/>
              </w:rPr>
              <w:t>’</w:t>
            </w:r>
            <w:r w:rsidR="005B77B0" w:rsidRPr="00AC2AED">
              <w:rPr>
                <w:b/>
                <w:i/>
              </w:rPr>
              <w:t>autorité responsable de la détermination accordant une protection internationale aux demandeurs originaires du pays – qu</w:t>
            </w:r>
            <w:r>
              <w:rPr>
                <w:b/>
                <w:i/>
              </w:rPr>
              <w:t>’</w:t>
            </w:r>
            <w:r w:rsidR="005B77B0" w:rsidRPr="00AC2AED">
              <w:rPr>
                <w:b/>
                <w:i/>
              </w:rPr>
              <w:t>il s</w:t>
            </w:r>
            <w:r>
              <w:rPr>
                <w:b/>
                <w:i/>
              </w:rPr>
              <w:t>’</w:t>
            </w:r>
            <w:r w:rsidR="005B77B0" w:rsidRPr="00AC2AED">
              <w:rPr>
                <w:b/>
                <w:i/>
              </w:rPr>
              <w:t>agisse de ses ressortissants ou d</w:t>
            </w:r>
            <w:r>
              <w:rPr>
                <w:b/>
                <w:i/>
              </w:rPr>
              <w:t>’</w:t>
            </w:r>
            <w:r w:rsidR="005B77B0" w:rsidRPr="00AC2AED">
              <w:rPr>
                <w:b/>
                <w:i/>
              </w:rPr>
              <w:t>anciens résidents habituels dans le cas des apatrides – est supérieure à 20 % selon les dernières données disponibles d</w:t>
            </w:r>
            <w:r>
              <w:rPr>
                <w:b/>
                <w:i/>
              </w:rPr>
              <w:t>’</w:t>
            </w:r>
            <w:r w:rsidR="005B77B0" w:rsidRPr="00AC2AED">
              <w:rPr>
                <w:b/>
                <w:i/>
              </w:rPr>
              <w:t>Eurostat concernant la moyenne annuelle à l</w:t>
            </w:r>
            <w:r>
              <w:rPr>
                <w:b/>
                <w:i/>
              </w:rPr>
              <w:t>’</w:t>
            </w:r>
            <w:r w:rsidR="005B77B0" w:rsidRPr="00AC2AED">
              <w:rPr>
                <w:b/>
                <w:i/>
              </w:rPr>
              <w:t>échelle de l</w:t>
            </w:r>
            <w:r>
              <w:rPr>
                <w:b/>
                <w:i/>
              </w:rPr>
              <w:t>’</w:t>
            </w:r>
            <w:r w:rsidR="005B77B0" w:rsidRPr="00AC2AED">
              <w:rPr>
                <w:b/>
                <w:i/>
              </w:rPr>
              <w:t>Union</w:t>
            </w:r>
            <w:proofErr w:type="gramStart"/>
            <w:r w:rsidR="005B77B0" w:rsidRPr="00AC2AED">
              <w:rPr>
                <w:b/>
                <w:i/>
              </w:rPr>
              <w:t>.»</w:t>
            </w:r>
            <w:proofErr w:type="gramEnd"/>
            <w:r w:rsidR="005B77B0" w:rsidRPr="00AC2AED">
              <w:rPr>
                <w:b/>
                <w:i/>
              </w:rPr>
              <w:t>;</w:t>
            </w:r>
          </w:p>
        </w:tc>
        <w:tc>
          <w:tcPr>
            <w:tcW w:w="4876" w:type="dxa"/>
            <w:tcBorders>
              <w:top w:val="nil"/>
              <w:left w:val="nil"/>
              <w:bottom w:val="nil"/>
              <w:right w:val="nil"/>
            </w:tcBorders>
          </w:tcPr>
          <w:p w14:paraId="6BBEE2E9" w14:textId="77777777" w:rsidR="005B77B0" w:rsidRPr="00AC2AED" w:rsidRDefault="005B77B0" w:rsidP="00935B23">
            <w:pPr>
              <w:pStyle w:val="Normal6a"/>
            </w:pPr>
          </w:p>
        </w:tc>
      </w:tr>
    </w:tbl>
    <w:p w14:paraId="3944CA73"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F176543"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5F9479C1" w14:textId="4329807D" w:rsidR="005B77B0" w:rsidRPr="00AC2AED" w:rsidRDefault="005B77B0" w:rsidP="005B77B0">
      <w:pPr>
        <w:pStyle w:val="AmJustText"/>
      </w:pPr>
      <w:r w:rsidRPr="00AC2AED">
        <w:t>L</w:t>
      </w:r>
      <w:r w:rsidR="0056307D">
        <w:t>’</w:t>
      </w:r>
      <w:r w:rsidRPr="00AC2AED">
        <w:t>article 61, paragraphe 1, du règlement sur les procédures d</w:t>
      </w:r>
      <w:r w:rsidR="0056307D">
        <w:t>’</w:t>
      </w:r>
      <w:r w:rsidRPr="00AC2AED">
        <w:t>asile précise qu</w:t>
      </w:r>
      <w:r w:rsidR="0056307D">
        <w:t>’</w:t>
      </w:r>
      <w:r w:rsidRPr="00AC2AED">
        <w:t>un pays tiers ne peut être désigné comme pays d</w:t>
      </w:r>
      <w:r w:rsidR="0056307D">
        <w:t>’</w:t>
      </w:r>
      <w:r w:rsidRPr="00AC2AED">
        <w:t>origine sûr que s</w:t>
      </w:r>
      <w:r w:rsidR="0056307D">
        <w:t>’</w:t>
      </w:r>
      <w:r w:rsidRPr="00AC2AED">
        <w:t>il peut être démontré, sur la base de la situation juridique, de l</w:t>
      </w:r>
      <w:r w:rsidR="0056307D">
        <w:t>’</w:t>
      </w:r>
      <w:r w:rsidRPr="00AC2AED">
        <w:t>application de la loi dans un système démocratique et de la situation politique générale, qu</w:t>
      </w:r>
      <w:r w:rsidR="0056307D">
        <w:t>’</w:t>
      </w:r>
      <w:r w:rsidRPr="00AC2AED">
        <w:t>il n</w:t>
      </w:r>
      <w:r w:rsidR="0056307D">
        <w:t>’</w:t>
      </w:r>
      <w:r w:rsidRPr="00AC2AED">
        <w:t>existe pas de persécution au sens de l</w:t>
      </w:r>
      <w:r w:rsidR="0056307D">
        <w:t>’</w:t>
      </w:r>
      <w:r w:rsidRPr="00AC2AED">
        <w:t>article 9 du règlement relatif aux conditions que doivent remplir les demandeurs d</w:t>
      </w:r>
      <w:r w:rsidR="0056307D">
        <w:t>’</w:t>
      </w:r>
      <w:r w:rsidRPr="00AC2AED">
        <w:t>asile et qu</w:t>
      </w:r>
      <w:r w:rsidR="0056307D">
        <w:t>’</w:t>
      </w:r>
      <w:r w:rsidRPr="00AC2AED">
        <w:t>il n</w:t>
      </w:r>
      <w:r w:rsidR="0056307D">
        <w:t>’</w:t>
      </w:r>
      <w:r w:rsidRPr="00AC2AED">
        <w:t>existe pas de risque réel de subir des atteintes graves au sens de l</w:t>
      </w:r>
      <w:r w:rsidR="0056307D">
        <w:t>’</w:t>
      </w:r>
      <w:r w:rsidRPr="00AC2AED">
        <w:t>article 17 dudit règlement. Le nouveau paragraphe à l</w:t>
      </w:r>
      <w:r w:rsidR="0056307D">
        <w:t>’</w:t>
      </w:r>
      <w:r w:rsidRPr="00AC2AED">
        <w:t>article 62, paragraphe 1, de la Commission vise à contourner ces exigences</w:t>
      </w:r>
    </w:p>
    <w:p w14:paraId="5E0FC6B7" w14:textId="77777777" w:rsidR="005B77B0" w:rsidRPr="00AC2AED" w:rsidRDefault="005B77B0" w:rsidP="005B77B0">
      <w:r w:rsidRPr="00AC2AED">
        <w:rPr>
          <w:rStyle w:val="HideTWBExt"/>
        </w:rPr>
        <w:t>&lt;/Amend&gt;</w:t>
      </w:r>
    </w:p>
    <w:p w14:paraId="361FD02B"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182</w:t>
      </w:r>
      <w:r w:rsidRPr="00AC2AED">
        <w:rPr>
          <w:rStyle w:val="HideTWBExt"/>
          <w:b w:val="0"/>
        </w:rPr>
        <w:t>&lt;/NumAm&gt;</w:t>
      </w:r>
    </w:p>
    <w:p w14:paraId="7D81E01A"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Anna Maria Cisint, Pascale Piera, Petra Steger, Jorge Buxadé Villalba, Alexandre Varaut</w:t>
      </w:r>
      <w:r w:rsidRPr="00AC2AED">
        <w:rPr>
          <w:rStyle w:val="HideTWBExt"/>
          <w:b w:val="0"/>
        </w:rPr>
        <w:t>&lt;/Members&gt;</w:t>
      </w:r>
    </w:p>
    <w:p w14:paraId="7A7F52FB" w14:textId="77777777" w:rsidR="005B77B0" w:rsidRPr="00AC2AED" w:rsidRDefault="005B77B0" w:rsidP="005B77B0">
      <w:pPr>
        <w:pStyle w:val="NormalBold"/>
      </w:pPr>
      <w:r w:rsidRPr="00AC2AED">
        <w:rPr>
          <w:rStyle w:val="HideTWBExt"/>
          <w:b w:val="0"/>
        </w:rPr>
        <w:t>&lt;/RepeatBlock-By&gt;</w:t>
      </w:r>
    </w:p>
    <w:p w14:paraId="019F6C09"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C004AB1" w14:textId="77777777" w:rsidR="005B77B0" w:rsidRPr="00AC2AED" w:rsidRDefault="005B77B0" w:rsidP="005B77B0">
      <w:pPr>
        <w:pStyle w:val="NormalBold"/>
      </w:pPr>
      <w:r w:rsidRPr="00AC2AED">
        <w:rPr>
          <w:rStyle w:val="HideTWBExt"/>
          <w:b w:val="0"/>
        </w:rPr>
        <w:t>&lt;Article&gt;</w:t>
      </w:r>
      <w:r w:rsidRPr="00AC2AED">
        <w:t>Article 1 – alinéa 1 – point 1 – point a</w:t>
      </w:r>
      <w:r w:rsidRPr="00AC2AED">
        <w:rPr>
          <w:rStyle w:val="HideTWBExt"/>
          <w:b w:val="0"/>
        </w:rPr>
        <w:t>&lt;/Article&gt;</w:t>
      </w:r>
    </w:p>
    <w:p w14:paraId="123E55B3"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7C6A7A75" w14:textId="77777777" w:rsidR="005B77B0" w:rsidRPr="00AC2AED" w:rsidRDefault="005B77B0" w:rsidP="005B77B0">
      <w:r w:rsidRPr="00AC2AED">
        <w:rPr>
          <w:rStyle w:val="HideTWBExt"/>
        </w:rPr>
        <w:t>&lt;Article2&gt;</w:t>
      </w:r>
      <w:r w:rsidRPr="00AC2AED">
        <w:t>Article 62 – paragraphe 1 – point a</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D9FB492" w14:textId="77777777" w:rsidTr="00935B23">
        <w:trPr>
          <w:trHeight w:hRule="exact" w:val="240"/>
          <w:jc w:val="center"/>
        </w:trPr>
        <w:tc>
          <w:tcPr>
            <w:tcW w:w="9752" w:type="dxa"/>
            <w:gridSpan w:val="2"/>
            <w:tcBorders>
              <w:top w:val="nil"/>
              <w:left w:val="nil"/>
              <w:bottom w:val="nil"/>
              <w:right w:val="nil"/>
            </w:tcBorders>
          </w:tcPr>
          <w:p w14:paraId="1BE8D0D1" w14:textId="77777777" w:rsidR="005B77B0" w:rsidRPr="00AC2AED" w:rsidRDefault="005B77B0" w:rsidP="00935B23"/>
        </w:tc>
      </w:tr>
      <w:tr w:rsidR="005B77B0" w:rsidRPr="00AC2AED" w14:paraId="5AEAF2F7" w14:textId="77777777" w:rsidTr="00935B23">
        <w:trPr>
          <w:trHeight w:val="240"/>
          <w:jc w:val="center"/>
        </w:trPr>
        <w:tc>
          <w:tcPr>
            <w:tcW w:w="4876" w:type="dxa"/>
            <w:tcBorders>
              <w:top w:val="nil"/>
              <w:left w:val="nil"/>
              <w:bottom w:val="nil"/>
              <w:right w:val="nil"/>
            </w:tcBorders>
          </w:tcPr>
          <w:p w14:paraId="02DF2C4B"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6B2F843" w14:textId="77777777" w:rsidR="005B77B0" w:rsidRPr="00AC2AED" w:rsidRDefault="005B77B0" w:rsidP="00935B23">
            <w:pPr>
              <w:pStyle w:val="AmColumnHeading"/>
            </w:pPr>
            <w:r w:rsidRPr="00AC2AED">
              <w:t>Amendement</w:t>
            </w:r>
          </w:p>
        </w:tc>
      </w:tr>
      <w:tr w:rsidR="005B77B0" w:rsidRPr="00AC2AED" w14:paraId="5C788BFE" w14:textId="77777777" w:rsidTr="00935B23">
        <w:trPr>
          <w:jc w:val="center"/>
        </w:trPr>
        <w:tc>
          <w:tcPr>
            <w:tcW w:w="4876" w:type="dxa"/>
            <w:tcBorders>
              <w:top w:val="nil"/>
              <w:left w:val="nil"/>
              <w:bottom w:val="nil"/>
              <w:right w:val="nil"/>
            </w:tcBorders>
          </w:tcPr>
          <w:p w14:paraId="0277C94C" w14:textId="11690A7F" w:rsidR="005B77B0" w:rsidRPr="00AC2AED" w:rsidRDefault="0056307D" w:rsidP="00935B23">
            <w:pPr>
              <w:pStyle w:val="Normal6a"/>
            </w:pPr>
            <w:r>
              <w:t>a)</w:t>
            </w:r>
            <w:r w:rsidR="005B77B0" w:rsidRPr="00AC2AED">
              <w:tab/>
              <w:t xml:space="preserve">il existe des menaces graves </w:t>
            </w:r>
            <w:r w:rsidR="005B77B0" w:rsidRPr="00AC2AED">
              <w:rPr>
                <w:b/>
                <w:i/>
              </w:rPr>
              <w:t>et individuelles</w:t>
            </w:r>
            <w:r w:rsidR="005B77B0" w:rsidRPr="00AC2AED">
              <w:t xml:space="preserve"> contre la vie ou la personne d</w:t>
            </w:r>
            <w:r>
              <w:t>’</w:t>
            </w:r>
            <w:r w:rsidR="005B77B0" w:rsidRPr="00AC2AED">
              <w:t>un civil en raison d</w:t>
            </w:r>
            <w:r>
              <w:t>’</w:t>
            </w:r>
            <w:r w:rsidR="005B77B0" w:rsidRPr="00AC2AED">
              <w:t xml:space="preserve">une violence aveugle dans des situations de conflit armé international ou interne dans le </w:t>
            </w:r>
            <w:proofErr w:type="gramStart"/>
            <w:r w:rsidR="005B77B0" w:rsidRPr="00AC2AED">
              <w:t>pays;</w:t>
            </w:r>
            <w:proofErr w:type="gramEnd"/>
          </w:p>
        </w:tc>
        <w:tc>
          <w:tcPr>
            <w:tcW w:w="4876" w:type="dxa"/>
            <w:tcBorders>
              <w:top w:val="nil"/>
              <w:left w:val="nil"/>
              <w:bottom w:val="nil"/>
              <w:right w:val="nil"/>
            </w:tcBorders>
          </w:tcPr>
          <w:p w14:paraId="48721ABC" w14:textId="5BDA6417" w:rsidR="005B77B0" w:rsidRPr="00AC2AED" w:rsidRDefault="0056307D" w:rsidP="00935B23">
            <w:pPr>
              <w:pStyle w:val="Normal6a"/>
            </w:pPr>
            <w:r>
              <w:t>a)</w:t>
            </w:r>
            <w:r w:rsidR="005B77B0" w:rsidRPr="00AC2AED">
              <w:tab/>
              <w:t>il existe des menaces graves contre la vie ou la personne d</w:t>
            </w:r>
            <w:r>
              <w:t>’</w:t>
            </w:r>
            <w:r w:rsidR="005B77B0" w:rsidRPr="00AC2AED">
              <w:t>un civil en raison d</w:t>
            </w:r>
            <w:r>
              <w:t>’</w:t>
            </w:r>
            <w:r w:rsidR="005B77B0" w:rsidRPr="00AC2AED">
              <w:t>une violence aveugle dans des situations de conflit armé international ou interne dans le pays</w:t>
            </w:r>
            <w:r w:rsidR="005B77B0" w:rsidRPr="00AC2AED">
              <w:rPr>
                <w:b/>
                <w:i/>
              </w:rPr>
              <w:t>, à moins que cette menace ne soit limitée à une zone géographique spécifique et qu</w:t>
            </w:r>
            <w:r>
              <w:rPr>
                <w:b/>
                <w:i/>
              </w:rPr>
              <w:t>’</w:t>
            </w:r>
            <w:r w:rsidR="005B77B0" w:rsidRPr="00AC2AED">
              <w:rPr>
                <w:b/>
                <w:i/>
              </w:rPr>
              <w:t xml:space="preserve">une protection efficace soit disponible dans une autre partie du </w:t>
            </w:r>
            <w:proofErr w:type="gramStart"/>
            <w:r w:rsidR="005B77B0" w:rsidRPr="00AC2AED">
              <w:rPr>
                <w:b/>
                <w:i/>
              </w:rPr>
              <w:t>pays</w:t>
            </w:r>
            <w:r w:rsidR="005B77B0" w:rsidRPr="00AC2AED">
              <w:t>;</w:t>
            </w:r>
            <w:proofErr w:type="gramEnd"/>
          </w:p>
        </w:tc>
      </w:tr>
    </w:tbl>
    <w:p w14:paraId="179F7D1F"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C8FCCAD" w14:textId="77777777" w:rsidR="005B77B0" w:rsidRPr="00AC2AED" w:rsidRDefault="005B77B0" w:rsidP="005B77B0">
      <w:r w:rsidRPr="00AC2AED">
        <w:rPr>
          <w:rStyle w:val="HideTWBExt"/>
        </w:rPr>
        <w:t>&lt;/Amend&gt;</w:t>
      </w:r>
    </w:p>
    <w:p w14:paraId="33EFC9A0"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183</w:t>
      </w:r>
      <w:r w:rsidRPr="00AC2AED">
        <w:rPr>
          <w:rStyle w:val="HideTWBExt"/>
          <w:b w:val="0"/>
        </w:rPr>
        <w:t>&lt;/NumAm&gt;</w:t>
      </w:r>
    </w:p>
    <w:p w14:paraId="1116DDFD" w14:textId="77777777" w:rsidR="005B77B0" w:rsidRPr="00AC2AED" w:rsidRDefault="005B77B0" w:rsidP="005B77B0">
      <w:pPr>
        <w:pStyle w:val="NormalBold"/>
      </w:pPr>
      <w:r w:rsidRPr="00AC2AED">
        <w:rPr>
          <w:rStyle w:val="HideTWBExt"/>
          <w:b w:val="0"/>
        </w:rPr>
        <w:t>&lt;RepeatBlock-By&gt;&lt;Members&gt;</w:t>
      </w:r>
      <w:r w:rsidRPr="00AC2AED">
        <w:t>Sebastian Tynkkynen</w:t>
      </w:r>
      <w:r w:rsidRPr="00AC2AED">
        <w:rPr>
          <w:rStyle w:val="HideTWBExt"/>
          <w:b w:val="0"/>
        </w:rPr>
        <w:t>&lt;/Members&gt;</w:t>
      </w:r>
    </w:p>
    <w:p w14:paraId="354EE4BD" w14:textId="77777777" w:rsidR="005B77B0" w:rsidRPr="00AC2AED" w:rsidRDefault="005B77B0" w:rsidP="005B77B0">
      <w:pPr>
        <w:pStyle w:val="NormalBold"/>
      </w:pPr>
      <w:r w:rsidRPr="00AC2AED">
        <w:rPr>
          <w:rStyle w:val="HideTWBExt"/>
          <w:b w:val="0"/>
        </w:rPr>
        <w:t>&lt;/RepeatBlock-By&gt;</w:t>
      </w:r>
    </w:p>
    <w:p w14:paraId="2EA9F87C"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9AE6E02" w14:textId="77777777" w:rsidR="005B77B0" w:rsidRPr="00AC2AED" w:rsidRDefault="005B77B0" w:rsidP="005B77B0">
      <w:pPr>
        <w:pStyle w:val="NormalBold"/>
      </w:pPr>
      <w:r w:rsidRPr="00AC2AED">
        <w:rPr>
          <w:rStyle w:val="HideTWBExt"/>
          <w:b w:val="0"/>
        </w:rPr>
        <w:t>&lt;Article&gt;</w:t>
      </w:r>
      <w:r w:rsidRPr="00AC2AED">
        <w:t>Article 1 – paragraphe 1 – alinéa 1 – point a</w:t>
      </w:r>
      <w:r w:rsidRPr="00AC2AED">
        <w:rPr>
          <w:rStyle w:val="HideTWBExt"/>
          <w:b w:val="0"/>
        </w:rPr>
        <w:t>&lt;/Article&gt;</w:t>
      </w:r>
    </w:p>
    <w:p w14:paraId="43BF2F13"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187DB868" w14:textId="77777777" w:rsidR="005B77B0" w:rsidRPr="00AC2AED" w:rsidRDefault="005B77B0" w:rsidP="005B77B0">
      <w:r w:rsidRPr="00AC2AED">
        <w:rPr>
          <w:rStyle w:val="HideTWBExt"/>
        </w:rPr>
        <w:t>&lt;Article2&gt;</w:t>
      </w:r>
      <w:r w:rsidRPr="00AC2AED">
        <w:t>Article 62 – paragraphe 1 – point a</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D5E7483" w14:textId="77777777" w:rsidTr="00935B23">
        <w:trPr>
          <w:trHeight w:hRule="exact" w:val="240"/>
          <w:jc w:val="center"/>
        </w:trPr>
        <w:tc>
          <w:tcPr>
            <w:tcW w:w="9752" w:type="dxa"/>
            <w:gridSpan w:val="2"/>
            <w:tcBorders>
              <w:top w:val="nil"/>
              <w:left w:val="nil"/>
              <w:bottom w:val="nil"/>
              <w:right w:val="nil"/>
            </w:tcBorders>
          </w:tcPr>
          <w:p w14:paraId="2A1832B8" w14:textId="77777777" w:rsidR="005B77B0" w:rsidRPr="00AC2AED" w:rsidRDefault="005B77B0" w:rsidP="00935B23"/>
        </w:tc>
      </w:tr>
      <w:tr w:rsidR="005B77B0" w:rsidRPr="00AC2AED" w14:paraId="3512C84D" w14:textId="77777777" w:rsidTr="00935B23">
        <w:trPr>
          <w:trHeight w:val="240"/>
          <w:jc w:val="center"/>
        </w:trPr>
        <w:tc>
          <w:tcPr>
            <w:tcW w:w="4876" w:type="dxa"/>
            <w:tcBorders>
              <w:top w:val="nil"/>
              <w:left w:val="nil"/>
              <w:bottom w:val="nil"/>
              <w:right w:val="nil"/>
            </w:tcBorders>
          </w:tcPr>
          <w:p w14:paraId="2BA8C438"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47C714A" w14:textId="77777777" w:rsidR="005B77B0" w:rsidRPr="00AC2AED" w:rsidRDefault="005B77B0" w:rsidP="00935B23">
            <w:pPr>
              <w:pStyle w:val="AmColumnHeading"/>
            </w:pPr>
            <w:r w:rsidRPr="00AC2AED">
              <w:t>Amendement</w:t>
            </w:r>
          </w:p>
        </w:tc>
      </w:tr>
      <w:tr w:rsidR="005B77B0" w:rsidRPr="00AC2AED" w14:paraId="51B457A4" w14:textId="77777777" w:rsidTr="00935B23">
        <w:trPr>
          <w:jc w:val="center"/>
        </w:trPr>
        <w:tc>
          <w:tcPr>
            <w:tcW w:w="4876" w:type="dxa"/>
            <w:tcBorders>
              <w:top w:val="nil"/>
              <w:left w:val="nil"/>
              <w:bottom w:val="nil"/>
              <w:right w:val="nil"/>
            </w:tcBorders>
          </w:tcPr>
          <w:p w14:paraId="2C9AF017" w14:textId="0F815F38" w:rsidR="005B77B0" w:rsidRPr="00AC2AED" w:rsidRDefault="005B77B0" w:rsidP="00935B23">
            <w:pPr>
              <w:pStyle w:val="Normal6a"/>
            </w:pPr>
            <w:r w:rsidRPr="00AC2AED">
              <w:t>a)</w:t>
            </w:r>
            <w:r w:rsidRPr="00AC2AED">
              <w:tab/>
              <w:t>il existe des menaces graves et individuelles contre la vie ou la personne d</w:t>
            </w:r>
            <w:r w:rsidR="0056307D">
              <w:t>’</w:t>
            </w:r>
            <w:r w:rsidRPr="00AC2AED">
              <w:t>un civil en raison d</w:t>
            </w:r>
            <w:r w:rsidR="0056307D">
              <w:t>’</w:t>
            </w:r>
            <w:r w:rsidRPr="00AC2AED">
              <w:t xml:space="preserve">une violence aveugle dans des situations de conflit armé international ou interne dans le </w:t>
            </w:r>
            <w:proofErr w:type="gramStart"/>
            <w:r w:rsidRPr="00AC2AED">
              <w:t>pays;</w:t>
            </w:r>
            <w:proofErr w:type="gramEnd"/>
          </w:p>
        </w:tc>
        <w:tc>
          <w:tcPr>
            <w:tcW w:w="4876" w:type="dxa"/>
            <w:tcBorders>
              <w:top w:val="nil"/>
              <w:left w:val="nil"/>
              <w:bottom w:val="nil"/>
              <w:right w:val="nil"/>
            </w:tcBorders>
          </w:tcPr>
          <w:p w14:paraId="4EF96C16" w14:textId="2DD7E535" w:rsidR="005B77B0" w:rsidRPr="00AC2AED" w:rsidRDefault="005B77B0" w:rsidP="00935B23">
            <w:pPr>
              <w:pStyle w:val="Normal6a"/>
            </w:pPr>
            <w:r w:rsidRPr="00AC2AED">
              <w:t>a)</w:t>
            </w:r>
            <w:r w:rsidRPr="00AC2AED">
              <w:tab/>
              <w:t>il existe des menaces graves</w:t>
            </w:r>
            <w:r w:rsidRPr="00AC2AED">
              <w:rPr>
                <w:b/>
                <w:i/>
              </w:rPr>
              <w:t>, immédiates</w:t>
            </w:r>
            <w:r w:rsidRPr="00AC2AED">
              <w:t xml:space="preserve"> et individuelles contre la vie ou la personne d</w:t>
            </w:r>
            <w:r w:rsidR="0056307D">
              <w:t>’</w:t>
            </w:r>
            <w:r w:rsidRPr="00AC2AED">
              <w:t>un civil en raison d</w:t>
            </w:r>
            <w:r w:rsidR="0056307D">
              <w:t>’</w:t>
            </w:r>
            <w:r w:rsidRPr="00AC2AED">
              <w:t xml:space="preserve">une violence aveugle dans des situations de conflit armé international ou interne dans le </w:t>
            </w:r>
            <w:proofErr w:type="gramStart"/>
            <w:r w:rsidRPr="00AC2AED">
              <w:t>pays;</w:t>
            </w:r>
            <w:proofErr w:type="gramEnd"/>
          </w:p>
        </w:tc>
      </w:tr>
    </w:tbl>
    <w:p w14:paraId="0E930BA4"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{FI}</w:t>
      </w:r>
      <w:proofErr w:type="gramStart"/>
      <w:r w:rsidRPr="00AC2AED">
        <w:t>fi</w:t>
      </w:r>
      <w:proofErr w:type="gramEnd"/>
      <w:r w:rsidRPr="00AC2AED">
        <w:rPr>
          <w:rStyle w:val="HideTWBExt"/>
        </w:rPr>
        <w:t>&lt;/Original&gt;</w:t>
      </w:r>
    </w:p>
    <w:p w14:paraId="3A325CFC" w14:textId="77777777" w:rsidR="005B77B0" w:rsidRPr="00AC2AED" w:rsidRDefault="005B77B0" w:rsidP="005B77B0">
      <w:r w:rsidRPr="00AC2AED">
        <w:rPr>
          <w:rStyle w:val="HideTWBExt"/>
        </w:rPr>
        <w:t>&lt;/Amend&gt;</w:t>
      </w:r>
    </w:p>
    <w:p w14:paraId="2613021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184</w:t>
      </w:r>
      <w:r w:rsidRPr="00AC2AED">
        <w:rPr>
          <w:rStyle w:val="HideTWBExt"/>
          <w:b w:val="0"/>
        </w:rPr>
        <w:t>&lt;/NumAm&gt;</w:t>
      </w:r>
    </w:p>
    <w:p w14:paraId="42431AD8" w14:textId="77777777" w:rsidR="005B77B0" w:rsidRPr="00AC2AED" w:rsidRDefault="005B77B0" w:rsidP="005B77B0">
      <w:pPr>
        <w:pStyle w:val="NormalBold"/>
      </w:pPr>
      <w:r w:rsidRPr="00AC2AED">
        <w:rPr>
          <w:rStyle w:val="HideTWBExt"/>
          <w:b w:val="0"/>
        </w:rPr>
        <w:t>&lt;RepeatBlock-By&gt;&lt;Members&gt;</w:t>
      </w:r>
      <w:r w:rsidRPr="00AC2AED">
        <w:t>Reinhold Lopatka, Lukas Mandl, Angelika Winzig, Sophia Kircher, Alexander Bernhuber</w:t>
      </w:r>
      <w:r w:rsidRPr="00AC2AED">
        <w:rPr>
          <w:rStyle w:val="HideTWBExt"/>
          <w:b w:val="0"/>
        </w:rPr>
        <w:t>&lt;/Members&gt;</w:t>
      </w:r>
    </w:p>
    <w:p w14:paraId="2369B40D" w14:textId="77777777" w:rsidR="005B77B0" w:rsidRPr="00AC2AED" w:rsidRDefault="005B77B0" w:rsidP="005B77B0">
      <w:pPr>
        <w:pStyle w:val="NormalBold"/>
      </w:pPr>
      <w:r w:rsidRPr="00AC2AED">
        <w:rPr>
          <w:rStyle w:val="HideTWBExt"/>
          <w:b w:val="0"/>
        </w:rPr>
        <w:t>&lt;/RepeatBlock-By&gt;</w:t>
      </w:r>
    </w:p>
    <w:p w14:paraId="292D198F"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23A5DB0" w14:textId="77777777" w:rsidR="005B77B0" w:rsidRPr="00AC2AED" w:rsidRDefault="005B77B0" w:rsidP="005B77B0">
      <w:pPr>
        <w:pStyle w:val="NormalBold"/>
      </w:pPr>
      <w:r w:rsidRPr="00AC2AED">
        <w:rPr>
          <w:rStyle w:val="HideTWBExt"/>
          <w:b w:val="0"/>
        </w:rPr>
        <w:t>&lt;Article&gt;</w:t>
      </w:r>
      <w:r w:rsidRPr="00AC2AED">
        <w:t>Article 1 – alinéa 1 – point 1 – point a</w:t>
      </w:r>
      <w:r w:rsidRPr="00AC2AED">
        <w:rPr>
          <w:rStyle w:val="HideTWBExt"/>
          <w:b w:val="0"/>
        </w:rPr>
        <w:t>&lt;/Article&gt;</w:t>
      </w:r>
    </w:p>
    <w:p w14:paraId="54290180"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442B802A" w14:textId="77777777" w:rsidR="005B77B0" w:rsidRPr="00AC2AED" w:rsidRDefault="005B77B0" w:rsidP="005B77B0">
      <w:r w:rsidRPr="00AC2AED">
        <w:rPr>
          <w:rStyle w:val="HideTWBExt"/>
        </w:rPr>
        <w:t>&lt;Article2&gt;</w:t>
      </w:r>
      <w:r w:rsidRPr="00AC2AED">
        <w:t>Article 62 – paragraphe 1 – point a</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B196E0A" w14:textId="77777777" w:rsidTr="00935B23">
        <w:trPr>
          <w:trHeight w:hRule="exact" w:val="240"/>
          <w:jc w:val="center"/>
        </w:trPr>
        <w:tc>
          <w:tcPr>
            <w:tcW w:w="9752" w:type="dxa"/>
            <w:gridSpan w:val="2"/>
            <w:tcBorders>
              <w:top w:val="nil"/>
              <w:left w:val="nil"/>
              <w:bottom w:val="nil"/>
              <w:right w:val="nil"/>
            </w:tcBorders>
          </w:tcPr>
          <w:p w14:paraId="53E09DFA" w14:textId="77777777" w:rsidR="005B77B0" w:rsidRPr="00AC2AED" w:rsidRDefault="005B77B0" w:rsidP="00935B23"/>
        </w:tc>
      </w:tr>
      <w:tr w:rsidR="005B77B0" w:rsidRPr="00AC2AED" w14:paraId="0F1DFACC" w14:textId="77777777" w:rsidTr="00935B23">
        <w:trPr>
          <w:trHeight w:val="240"/>
          <w:jc w:val="center"/>
        </w:trPr>
        <w:tc>
          <w:tcPr>
            <w:tcW w:w="4876" w:type="dxa"/>
            <w:tcBorders>
              <w:top w:val="nil"/>
              <w:left w:val="nil"/>
              <w:bottom w:val="nil"/>
              <w:right w:val="nil"/>
            </w:tcBorders>
          </w:tcPr>
          <w:p w14:paraId="499F56E4"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0D539FB" w14:textId="77777777" w:rsidR="005B77B0" w:rsidRPr="00AC2AED" w:rsidRDefault="005B77B0" w:rsidP="00935B23">
            <w:pPr>
              <w:pStyle w:val="AmColumnHeading"/>
            </w:pPr>
            <w:r w:rsidRPr="00AC2AED">
              <w:t>Amendement</w:t>
            </w:r>
          </w:p>
        </w:tc>
      </w:tr>
      <w:tr w:rsidR="005B77B0" w:rsidRPr="00AC2AED" w14:paraId="4FFA2EA6" w14:textId="77777777" w:rsidTr="00935B23">
        <w:trPr>
          <w:jc w:val="center"/>
        </w:trPr>
        <w:tc>
          <w:tcPr>
            <w:tcW w:w="4876" w:type="dxa"/>
            <w:tcBorders>
              <w:top w:val="nil"/>
              <w:left w:val="nil"/>
              <w:bottom w:val="nil"/>
              <w:right w:val="nil"/>
            </w:tcBorders>
          </w:tcPr>
          <w:p w14:paraId="0C2B28D3" w14:textId="53D07619" w:rsidR="005B77B0" w:rsidRPr="00AC2AED" w:rsidRDefault="0056307D" w:rsidP="00935B23">
            <w:pPr>
              <w:pStyle w:val="Normal6a"/>
            </w:pPr>
            <w:r>
              <w:t>a)</w:t>
            </w:r>
            <w:r w:rsidR="005B77B0" w:rsidRPr="00AC2AED">
              <w:tab/>
              <w:t>il existe des menaces graves et individuelles contre la vie ou la personne d</w:t>
            </w:r>
            <w:r>
              <w:t>’</w:t>
            </w:r>
            <w:r w:rsidR="005B77B0" w:rsidRPr="00AC2AED">
              <w:t>un civil en raison d</w:t>
            </w:r>
            <w:r>
              <w:t>’</w:t>
            </w:r>
            <w:r w:rsidR="005B77B0" w:rsidRPr="00AC2AED">
              <w:t xml:space="preserve">une violence aveugle dans des situations de conflit armé international ou interne dans le </w:t>
            </w:r>
            <w:proofErr w:type="gramStart"/>
            <w:r w:rsidR="005B77B0" w:rsidRPr="00AC2AED">
              <w:t>pays;</w:t>
            </w:r>
            <w:proofErr w:type="gramEnd"/>
          </w:p>
        </w:tc>
        <w:tc>
          <w:tcPr>
            <w:tcW w:w="4876" w:type="dxa"/>
            <w:tcBorders>
              <w:top w:val="nil"/>
              <w:left w:val="nil"/>
              <w:bottom w:val="nil"/>
              <w:right w:val="nil"/>
            </w:tcBorders>
          </w:tcPr>
          <w:p w14:paraId="6EC9D4EB" w14:textId="2A15C4EE" w:rsidR="005B77B0" w:rsidRPr="00AC2AED" w:rsidRDefault="0056307D" w:rsidP="00935B23">
            <w:pPr>
              <w:pStyle w:val="Normal6a"/>
            </w:pPr>
            <w:r>
              <w:t>a)</w:t>
            </w:r>
            <w:r w:rsidR="005B77B0" w:rsidRPr="00AC2AED">
              <w:tab/>
              <w:t>il existe des menaces graves</w:t>
            </w:r>
            <w:r w:rsidR="005B77B0" w:rsidRPr="00AC2AED">
              <w:rPr>
                <w:b/>
                <w:i/>
              </w:rPr>
              <w:t>, crédibles</w:t>
            </w:r>
            <w:r w:rsidR="005B77B0" w:rsidRPr="00AC2AED">
              <w:t xml:space="preserve"> et individuelles contre la vie ou la personne d</w:t>
            </w:r>
            <w:r>
              <w:t>’</w:t>
            </w:r>
            <w:r w:rsidR="005B77B0" w:rsidRPr="00AC2AED">
              <w:t>un civil en raison d</w:t>
            </w:r>
            <w:r>
              <w:t>’</w:t>
            </w:r>
            <w:r w:rsidR="005B77B0" w:rsidRPr="00AC2AED">
              <w:t xml:space="preserve">une violence aveugle dans des situations de conflit armé international ou interne dans le </w:t>
            </w:r>
            <w:proofErr w:type="gramStart"/>
            <w:r w:rsidR="005B77B0" w:rsidRPr="00AC2AED">
              <w:t>pays;</w:t>
            </w:r>
            <w:proofErr w:type="gramEnd"/>
          </w:p>
        </w:tc>
      </w:tr>
    </w:tbl>
    <w:p w14:paraId="4BDC6E7F"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287CFF5" w14:textId="77777777" w:rsidR="005B77B0" w:rsidRPr="00AC2AED" w:rsidRDefault="005B77B0" w:rsidP="005B77B0">
      <w:r w:rsidRPr="00AC2AED">
        <w:rPr>
          <w:rStyle w:val="HideTWBExt"/>
        </w:rPr>
        <w:t>&lt;/Amend&gt;</w:t>
      </w:r>
    </w:p>
    <w:p w14:paraId="236EEE58"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185</w:t>
      </w:r>
      <w:r w:rsidRPr="00AC2AED">
        <w:rPr>
          <w:rStyle w:val="HideTWBExt"/>
          <w:b w:val="0"/>
        </w:rPr>
        <w:t>&lt;/NumAm&gt;</w:t>
      </w:r>
    </w:p>
    <w:p w14:paraId="71BA7491" w14:textId="77777777" w:rsidR="005B77B0" w:rsidRPr="00AC2AED" w:rsidRDefault="005B77B0" w:rsidP="005B77B0">
      <w:pPr>
        <w:pStyle w:val="NormalBold"/>
      </w:pPr>
      <w:r w:rsidRPr="00AC2AED">
        <w:rPr>
          <w:rStyle w:val="HideTWBExt"/>
          <w:b w:val="0"/>
        </w:rPr>
        <w:t>&lt;RepeatBlock-By&gt;&lt;Members&gt;</w:t>
      </w:r>
      <w:r w:rsidRPr="00AC2AED">
        <w:t>Tomas Tobé</w:t>
      </w:r>
      <w:r w:rsidRPr="00AC2AED">
        <w:rPr>
          <w:rStyle w:val="HideTWBExt"/>
          <w:b w:val="0"/>
        </w:rPr>
        <w:t>&lt;/Members&gt;</w:t>
      </w:r>
    </w:p>
    <w:p w14:paraId="1916CD46" w14:textId="77777777" w:rsidR="005B77B0" w:rsidRPr="00AC2AED" w:rsidRDefault="005B77B0" w:rsidP="005B77B0">
      <w:pPr>
        <w:pStyle w:val="NormalBold"/>
      </w:pPr>
      <w:r w:rsidRPr="00AC2AED">
        <w:rPr>
          <w:rStyle w:val="HideTWBExt"/>
          <w:b w:val="0"/>
        </w:rPr>
        <w:t>&lt;/RepeatBlock-By&gt;</w:t>
      </w:r>
    </w:p>
    <w:p w14:paraId="1ACDADC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F91743A" w14:textId="77777777" w:rsidR="005B77B0" w:rsidRPr="00AC2AED" w:rsidRDefault="005B77B0" w:rsidP="005B77B0">
      <w:pPr>
        <w:pStyle w:val="NormalBold"/>
      </w:pPr>
      <w:r w:rsidRPr="00AC2AED">
        <w:rPr>
          <w:rStyle w:val="HideTWBExt"/>
          <w:b w:val="0"/>
        </w:rPr>
        <w:t>&lt;Article&gt;</w:t>
      </w:r>
      <w:r w:rsidRPr="00AC2AED">
        <w:t>Article 1 – alinéa 1 – point 1 – point a</w:t>
      </w:r>
      <w:r w:rsidRPr="00AC2AED">
        <w:rPr>
          <w:rStyle w:val="HideTWBExt"/>
          <w:b w:val="0"/>
        </w:rPr>
        <w:t>&lt;/Article&gt;</w:t>
      </w:r>
    </w:p>
    <w:p w14:paraId="6A24BE58"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1EA717AD" w14:textId="77777777" w:rsidR="005B77B0" w:rsidRPr="00AC2AED" w:rsidRDefault="005B77B0" w:rsidP="005B77B0">
      <w:r w:rsidRPr="00AC2AED">
        <w:rPr>
          <w:rStyle w:val="HideTWBExt"/>
        </w:rPr>
        <w:t>&lt;Article2&gt;</w:t>
      </w:r>
      <w:r w:rsidRPr="00AC2AED">
        <w:t>Article 62 – paragraphe 1</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EFE37EC" w14:textId="77777777" w:rsidTr="00935B23">
        <w:trPr>
          <w:trHeight w:hRule="exact" w:val="240"/>
          <w:jc w:val="center"/>
        </w:trPr>
        <w:tc>
          <w:tcPr>
            <w:tcW w:w="9752" w:type="dxa"/>
            <w:gridSpan w:val="2"/>
            <w:tcBorders>
              <w:top w:val="nil"/>
              <w:left w:val="nil"/>
              <w:bottom w:val="nil"/>
              <w:right w:val="nil"/>
            </w:tcBorders>
          </w:tcPr>
          <w:p w14:paraId="0B441C4C" w14:textId="77777777" w:rsidR="005B77B0" w:rsidRPr="00AC2AED" w:rsidRDefault="005B77B0" w:rsidP="00935B23"/>
        </w:tc>
      </w:tr>
      <w:tr w:rsidR="005B77B0" w:rsidRPr="00AC2AED" w14:paraId="6D450CD1" w14:textId="77777777" w:rsidTr="00935B23">
        <w:trPr>
          <w:trHeight w:val="240"/>
          <w:jc w:val="center"/>
        </w:trPr>
        <w:tc>
          <w:tcPr>
            <w:tcW w:w="4876" w:type="dxa"/>
            <w:tcBorders>
              <w:top w:val="nil"/>
              <w:left w:val="nil"/>
              <w:bottom w:val="nil"/>
              <w:right w:val="nil"/>
            </w:tcBorders>
          </w:tcPr>
          <w:p w14:paraId="09B427F0"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F6CD570" w14:textId="77777777" w:rsidR="005B77B0" w:rsidRPr="00AC2AED" w:rsidRDefault="005B77B0" w:rsidP="00935B23">
            <w:pPr>
              <w:pStyle w:val="AmColumnHeading"/>
            </w:pPr>
            <w:r w:rsidRPr="00AC2AED">
              <w:t>Amendement</w:t>
            </w:r>
          </w:p>
        </w:tc>
      </w:tr>
      <w:tr w:rsidR="005B77B0" w:rsidRPr="00AC2AED" w14:paraId="38895E1F" w14:textId="77777777" w:rsidTr="00935B23">
        <w:trPr>
          <w:jc w:val="center"/>
        </w:trPr>
        <w:tc>
          <w:tcPr>
            <w:tcW w:w="4876" w:type="dxa"/>
            <w:tcBorders>
              <w:top w:val="nil"/>
              <w:left w:val="nil"/>
              <w:bottom w:val="nil"/>
              <w:right w:val="nil"/>
            </w:tcBorders>
          </w:tcPr>
          <w:p w14:paraId="0D0993AF" w14:textId="77777777" w:rsidR="005B77B0" w:rsidRPr="00AC2AED" w:rsidRDefault="005B77B0" w:rsidP="00935B23">
            <w:pPr>
              <w:pStyle w:val="Normal6a"/>
            </w:pPr>
          </w:p>
        </w:tc>
        <w:tc>
          <w:tcPr>
            <w:tcW w:w="4876" w:type="dxa"/>
            <w:tcBorders>
              <w:top w:val="nil"/>
              <w:left w:val="nil"/>
              <w:bottom w:val="nil"/>
              <w:right w:val="nil"/>
            </w:tcBorders>
          </w:tcPr>
          <w:p w14:paraId="43734776" w14:textId="2E55BC5E" w:rsidR="005B77B0" w:rsidRPr="00AC2AED" w:rsidRDefault="0056307D" w:rsidP="00935B23">
            <w:pPr>
              <w:pStyle w:val="Normal6a"/>
            </w:pPr>
            <w:proofErr w:type="gramStart"/>
            <w:r>
              <w:rPr>
                <w:b/>
                <w:i/>
              </w:rPr>
              <w:t>a</w:t>
            </w:r>
            <w:proofErr w:type="gramEnd"/>
            <w:r>
              <w:rPr>
                <w:b/>
                <w:i/>
              </w:rPr>
              <w:t xml:space="preserve"> bis)</w:t>
            </w:r>
            <w:r w:rsidR="005B77B0" w:rsidRPr="00AC2AED">
              <w:tab/>
            </w:r>
            <w:r w:rsidR="005B77B0" w:rsidRPr="00AC2AED">
              <w:rPr>
                <w:b/>
                <w:i/>
              </w:rPr>
              <w:t>aux fins du point a), l</w:t>
            </w:r>
            <w:r>
              <w:rPr>
                <w:b/>
                <w:i/>
              </w:rPr>
              <w:t>’</w:t>
            </w:r>
            <w:r w:rsidR="005B77B0" w:rsidRPr="00AC2AED">
              <w:rPr>
                <w:b/>
                <w:i/>
              </w:rPr>
              <w:t>activation de la protection temporaire en vertu de la directive 2001/55/CE à l</w:t>
            </w:r>
            <w:r>
              <w:rPr>
                <w:b/>
                <w:i/>
              </w:rPr>
              <w:t>’</w:t>
            </w:r>
            <w:r w:rsidR="005B77B0" w:rsidRPr="00AC2AED">
              <w:rPr>
                <w:b/>
                <w:i/>
              </w:rPr>
              <w:t>égard de ce pays est considérée comme suffisante pour établir l</w:t>
            </w:r>
            <w:r>
              <w:rPr>
                <w:b/>
                <w:i/>
              </w:rPr>
              <w:t>’</w:t>
            </w:r>
            <w:r w:rsidR="005B77B0" w:rsidRPr="00AC2AED">
              <w:rPr>
                <w:b/>
                <w:i/>
              </w:rPr>
              <w:t>existence d</w:t>
            </w:r>
            <w:r>
              <w:rPr>
                <w:b/>
                <w:i/>
              </w:rPr>
              <w:t>’</w:t>
            </w:r>
            <w:r w:rsidR="005B77B0" w:rsidRPr="00AC2AED">
              <w:rPr>
                <w:b/>
                <w:i/>
              </w:rPr>
              <w:t>une telle menace.</w:t>
            </w:r>
          </w:p>
        </w:tc>
      </w:tr>
    </w:tbl>
    <w:p w14:paraId="08ECA674"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9BA65C9" w14:textId="77777777" w:rsidR="005B77B0" w:rsidRPr="00AC2AED" w:rsidRDefault="005B77B0" w:rsidP="005B77B0">
      <w:r w:rsidRPr="00AC2AED">
        <w:rPr>
          <w:rStyle w:val="HideTWBExt"/>
        </w:rPr>
        <w:t>&lt;/Amend&gt;</w:t>
      </w:r>
    </w:p>
    <w:p w14:paraId="791FA86F"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186</w:t>
      </w:r>
      <w:r w:rsidRPr="00AC2AED">
        <w:rPr>
          <w:rStyle w:val="HideTWBExt"/>
          <w:b w:val="0"/>
        </w:rPr>
        <w:t>&lt;/NumAm&gt;</w:t>
      </w:r>
    </w:p>
    <w:p w14:paraId="4E8DA608" w14:textId="77777777" w:rsidR="005B77B0" w:rsidRPr="00AC2AED" w:rsidRDefault="005B77B0" w:rsidP="005B77B0">
      <w:pPr>
        <w:pStyle w:val="NormalBold"/>
      </w:pPr>
      <w:r w:rsidRPr="00AC2AED">
        <w:rPr>
          <w:rStyle w:val="HideTWBExt"/>
          <w:b w:val="0"/>
        </w:rPr>
        <w:t>&lt;RepeatBlock-By&gt;&lt;Members&gt;</w:t>
      </w:r>
      <w:r w:rsidRPr="00AC2AED">
        <w:t>Tomas Tobé</w:t>
      </w:r>
      <w:r w:rsidRPr="00AC2AED">
        <w:rPr>
          <w:rStyle w:val="HideTWBExt"/>
          <w:b w:val="0"/>
        </w:rPr>
        <w:t>&lt;/Members&gt;</w:t>
      </w:r>
    </w:p>
    <w:p w14:paraId="2B27568D" w14:textId="77777777" w:rsidR="005B77B0" w:rsidRPr="00AC2AED" w:rsidRDefault="005B77B0" w:rsidP="005B77B0">
      <w:pPr>
        <w:pStyle w:val="NormalBold"/>
      </w:pPr>
      <w:r w:rsidRPr="00AC2AED">
        <w:rPr>
          <w:rStyle w:val="HideTWBExt"/>
          <w:b w:val="0"/>
        </w:rPr>
        <w:t>&lt;/RepeatBlock-By&gt;</w:t>
      </w:r>
    </w:p>
    <w:p w14:paraId="1F302A4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5D3A5F7" w14:textId="77777777" w:rsidR="005B77B0" w:rsidRPr="00AC2AED" w:rsidRDefault="005B77B0" w:rsidP="005B77B0">
      <w:pPr>
        <w:pStyle w:val="NormalBold"/>
      </w:pPr>
      <w:r w:rsidRPr="00AC2AED">
        <w:rPr>
          <w:rStyle w:val="HideTWBExt"/>
          <w:b w:val="0"/>
        </w:rPr>
        <w:t>&lt;Article&gt;</w:t>
      </w:r>
      <w:r w:rsidRPr="00AC2AED">
        <w:t>Article 1 – alinéa 1 – point 1 – point a</w:t>
      </w:r>
      <w:r w:rsidRPr="00AC2AED">
        <w:rPr>
          <w:rStyle w:val="HideTWBExt"/>
          <w:b w:val="0"/>
        </w:rPr>
        <w:t>&lt;/Article&gt;</w:t>
      </w:r>
    </w:p>
    <w:p w14:paraId="7392ADF9"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5D2920F7" w14:textId="77777777" w:rsidR="005B77B0" w:rsidRPr="00AC2AED" w:rsidRDefault="005B77B0" w:rsidP="005B77B0">
      <w:r w:rsidRPr="00AC2AED">
        <w:rPr>
          <w:rStyle w:val="HideTWBExt"/>
        </w:rPr>
        <w:t>&lt;Article2&gt;</w:t>
      </w:r>
      <w:r w:rsidRPr="00AC2AED">
        <w:t>Article 62 – paragraphe 1</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919EC1E" w14:textId="77777777" w:rsidTr="00935B23">
        <w:trPr>
          <w:trHeight w:hRule="exact" w:val="240"/>
          <w:jc w:val="center"/>
        </w:trPr>
        <w:tc>
          <w:tcPr>
            <w:tcW w:w="9752" w:type="dxa"/>
            <w:gridSpan w:val="2"/>
            <w:tcBorders>
              <w:top w:val="nil"/>
              <w:left w:val="nil"/>
              <w:bottom w:val="nil"/>
              <w:right w:val="nil"/>
            </w:tcBorders>
          </w:tcPr>
          <w:p w14:paraId="0DE29925" w14:textId="77777777" w:rsidR="005B77B0" w:rsidRPr="00AC2AED" w:rsidRDefault="005B77B0" w:rsidP="00935B23"/>
        </w:tc>
      </w:tr>
      <w:tr w:rsidR="005B77B0" w:rsidRPr="00AC2AED" w14:paraId="493828B0" w14:textId="77777777" w:rsidTr="00935B23">
        <w:trPr>
          <w:trHeight w:val="240"/>
          <w:jc w:val="center"/>
        </w:trPr>
        <w:tc>
          <w:tcPr>
            <w:tcW w:w="4876" w:type="dxa"/>
            <w:tcBorders>
              <w:top w:val="nil"/>
              <w:left w:val="nil"/>
              <w:bottom w:val="nil"/>
              <w:right w:val="nil"/>
            </w:tcBorders>
          </w:tcPr>
          <w:p w14:paraId="02842646"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2BD0A12" w14:textId="77777777" w:rsidR="005B77B0" w:rsidRPr="00AC2AED" w:rsidRDefault="005B77B0" w:rsidP="00935B23">
            <w:pPr>
              <w:pStyle w:val="AmColumnHeading"/>
            </w:pPr>
            <w:r w:rsidRPr="00AC2AED">
              <w:t>Amendement</w:t>
            </w:r>
          </w:p>
        </w:tc>
      </w:tr>
      <w:tr w:rsidR="005B77B0" w:rsidRPr="00AC2AED" w14:paraId="323E1885" w14:textId="77777777" w:rsidTr="00935B23">
        <w:trPr>
          <w:jc w:val="center"/>
        </w:trPr>
        <w:tc>
          <w:tcPr>
            <w:tcW w:w="4876" w:type="dxa"/>
            <w:tcBorders>
              <w:top w:val="nil"/>
              <w:left w:val="nil"/>
              <w:bottom w:val="nil"/>
              <w:right w:val="nil"/>
            </w:tcBorders>
          </w:tcPr>
          <w:p w14:paraId="0A7DB1BF" w14:textId="77777777" w:rsidR="005B77B0" w:rsidRPr="00AC2AED" w:rsidRDefault="005B77B0" w:rsidP="00935B23">
            <w:pPr>
              <w:pStyle w:val="Normal6a"/>
            </w:pPr>
          </w:p>
        </w:tc>
        <w:tc>
          <w:tcPr>
            <w:tcW w:w="4876" w:type="dxa"/>
            <w:tcBorders>
              <w:top w:val="nil"/>
              <w:left w:val="nil"/>
              <w:bottom w:val="nil"/>
              <w:right w:val="nil"/>
            </w:tcBorders>
          </w:tcPr>
          <w:p w14:paraId="13189CA5" w14:textId="608A3902" w:rsidR="005B77B0" w:rsidRPr="00AC2AED" w:rsidRDefault="0056307D" w:rsidP="00935B23">
            <w:pPr>
              <w:pStyle w:val="Normal6a"/>
            </w:pPr>
            <w:proofErr w:type="gramStart"/>
            <w:r>
              <w:rPr>
                <w:b/>
                <w:i/>
              </w:rPr>
              <w:t>b</w:t>
            </w:r>
            <w:proofErr w:type="gramEnd"/>
            <w:r>
              <w:rPr>
                <w:b/>
                <w:i/>
              </w:rPr>
              <w:t xml:space="preserve"> bis)</w:t>
            </w:r>
            <w:r w:rsidR="005B77B0" w:rsidRPr="00AC2AED">
              <w:tab/>
            </w:r>
            <w:r w:rsidR="005B77B0" w:rsidRPr="00AC2AED">
              <w:rPr>
                <w:b/>
                <w:i/>
              </w:rPr>
              <w:t>aux fins du point b), la Commission établit et tient à jour un registre consolidé de toutes les mesures restrictives adoptées à l</w:t>
            </w:r>
            <w:r>
              <w:rPr>
                <w:b/>
                <w:i/>
              </w:rPr>
              <w:t>’</w:t>
            </w:r>
            <w:r w:rsidR="005B77B0" w:rsidRPr="00AC2AED">
              <w:rPr>
                <w:b/>
                <w:i/>
              </w:rPr>
              <w:t>égard de pays tiers et le met à la disposition des États membres. La Commission informe les États membres chaque fois qu</w:t>
            </w:r>
            <w:r>
              <w:rPr>
                <w:b/>
                <w:i/>
              </w:rPr>
              <w:t>’</w:t>
            </w:r>
            <w:r w:rsidR="005B77B0" w:rsidRPr="00AC2AED">
              <w:rPr>
                <w:b/>
                <w:i/>
              </w:rPr>
              <w:t>une nouvelle mesure restrictive est adoptée, modifiée, suspendue ou abrogée à l</w:t>
            </w:r>
            <w:r>
              <w:rPr>
                <w:b/>
                <w:i/>
              </w:rPr>
              <w:t>’</w:t>
            </w:r>
            <w:r w:rsidR="005B77B0" w:rsidRPr="00AC2AED">
              <w:rPr>
                <w:b/>
                <w:i/>
              </w:rPr>
              <w:t>égard de ces pays.</w:t>
            </w:r>
          </w:p>
        </w:tc>
      </w:tr>
    </w:tbl>
    <w:p w14:paraId="133F7119"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3E28A34" w14:textId="77777777" w:rsidR="005B77B0" w:rsidRPr="00AC2AED" w:rsidRDefault="005B77B0" w:rsidP="005B77B0">
      <w:r w:rsidRPr="00AC2AED">
        <w:rPr>
          <w:rStyle w:val="HideTWBExt"/>
        </w:rPr>
        <w:t>&lt;/Amend&gt;</w:t>
      </w:r>
    </w:p>
    <w:p w14:paraId="459CAE96"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187</w:t>
      </w:r>
      <w:r w:rsidRPr="00AC2AED">
        <w:rPr>
          <w:rStyle w:val="HideTWBExt"/>
          <w:b w:val="0"/>
        </w:rPr>
        <w:t>&lt;/NumAm&gt;</w:t>
      </w:r>
    </w:p>
    <w:p w14:paraId="26E2981F" w14:textId="77777777" w:rsidR="005B77B0" w:rsidRPr="00AC2AED" w:rsidRDefault="005B77B0" w:rsidP="005B77B0">
      <w:pPr>
        <w:pStyle w:val="NormalBold"/>
      </w:pPr>
      <w:r w:rsidRPr="00AC2AED">
        <w:rPr>
          <w:rStyle w:val="HideTWBExt"/>
          <w:b w:val="0"/>
        </w:rPr>
        <w:t>&lt;RepeatBlock-By&gt;&lt;Members&gt;</w:t>
      </w:r>
      <w:r w:rsidRPr="00AC2AED">
        <w:t>Jaroslav Bžoch</w:t>
      </w:r>
      <w:r w:rsidRPr="00AC2AED">
        <w:rPr>
          <w:rStyle w:val="HideTWBExt"/>
          <w:b w:val="0"/>
        </w:rPr>
        <w:t>&lt;/Members&gt;</w:t>
      </w:r>
    </w:p>
    <w:p w14:paraId="5DF298C1" w14:textId="77777777" w:rsidR="005B77B0" w:rsidRPr="00AC2AED" w:rsidRDefault="005B77B0" w:rsidP="005B77B0">
      <w:pPr>
        <w:pStyle w:val="NormalBold"/>
      </w:pPr>
      <w:r w:rsidRPr="00AC2AED">
        <w:rPr>
          <w:rStyle w:val="HideTWBExt"/>
          <w:b w:val="0"/>
        </w:rPr>
        <w:t>&lt;/RepeatBlock-By&gt;</w:t>
      </w:r>
    </w:p>
    <w:p w14:paraId="3EDB067F"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394FC91" w14:textId="77777777" w:rsidR="005B77B0" w:rsidRPr="00AC2AED" w:rsidRDefault="005B77B0" w:rsidP="005B77B0">
      <w:pPr>
        <w:pStyle w:val="NormalBold"/>
      </w:pPr>
      <w:r w:rsidRPr="00AC2AED">
        <w:rPr>
          <w:rStyle w:val="HideTWBExt"/>
          <w:b w:val="0"/>
        </w:rPr>
        <w:t>&lt;Article&gt;</w:t>
      </w:r>
      <w:r w:rsidRPr="00AC2AED">
        <w:t>Article 1 – alinéa 1 – point 1 – point a</w:t>
      </w:r>
      <w:r w:rsidRPr="00AC2AED">
        <w:rPr>
          <w:rStyle w:val="HideTWBExt"/>
          <w:b w:val="0"/>
        </w:rPr>
        <w:t>&lt;/Article&gt;</w:t>
      </w:r>
    </w:p>
    <w:p w14:paraId="35AA3CFD"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5EF2888E" w14:textId="77777777" w:rsidR="005B77B0" w:rsidRPr="00AC2AED" w:rsidRDefault="005B77B0" w:rsidP="005B77B0">
      <w:r w:rsidRPr="00AC2AED">
        <w:rPr>
          <w:rStyle w:val="HideTWBExt"/>
        </w:rPr>
        <w:t>&lt;Article2&gt;</w:t>
      </w:r>
      <w:r w:rsidRPr="00AC2AED">
        <w:t>Article 62 – paragraphe 1 – point c</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C40751F" w14:textId="77777777" w:rsidTr="00935B23">
        <w:trPr>
          <w:trHeight w:hRule="exact" w:val="240"/>
          <w:jc w:val="center"/>
        </w:trPr>
        <w:tc>
          <w:tcPr>
            <w:tcW w:w="9752" w:type="dxa"/>
            <w:gridSpan w:val="2"/>
            <w:tcBorders>
              <w:top w:val="nil"/>
              <w:left w:val="nil"/>
              <w:bottom w:val="nil"/>
              <w:right w:val="nil"/>
            </w:tcBorders>
          </w:tcPr>
          <w:p w14:paraId="196D96D7" w14:textId="77777777" w:rsidR="005B77B0" w:rsidRPr="00AC2AED" w:rsidRDefault="005B77B0" w:rsidP="00935B23"/>
        </w:tc>
      </w:tr>
      <w:tr w:rsidR="005B77B0" w:rsidRPr="00AC2AED" w14:paraId="33A2F2D0" w14:textId="77777777" w:rsidTr="00935B23">
        <w:trPr>
          <w:trHeight w:val="240"/>
          <w:jc w:val="center"/>
        </w:trPr>
        <w:tc>
          <w:tcPr>
            <w:tcW w:w="4876" w:type="dxa"/>
            <w:tcBorders>
              <w:top w:val="nil"/>
              <w:left w:val="nil"/>
              <w:bottom w:val="nil"/>
              <w:right w:val="nil"/>
            </w:tcBorders>
          </w:tcPr>
          <w:p w14:paraId="6FD9F6E2"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7E12707" w14:textId="77777777" w:rsidR="005B77B0" w:rsidRPr="00AC2AED" w:rsidRDefault="005B77B0" w:rsidP="00935B23">
            <w:pPr>
              <w:pStyle w:val="AmColumnHeading"/>
            </w:pPr>
            <w:r w:rsidRPr="00AC2AED">
              <w:t>Amendement</w:t>
            </w:r>
          </w:p>
        </w:tc>
      </w:tr>
      <w:tr w:rsidR="005B77B0" w:rsidRPr="00AC2AED" w14:paraId="68174FC9" w14:textId="77777777" w:rsidTr="00935B23">
        <w:trPr>
          <w:jc w:val="center"/>
        </w:trPr>
        <w:tc>
          <w:tcPr>
            <w:tcW w:w="4876" w:type="dxa"/>
            <w:tcBorders>
              <w:top w:val="nil"/>
              <w:left w:val="nil"/>
              <w:bottom w:val="nil"/>
              <w:right w:val="nil"/>
            </w:tcBorders>
          </w:tcPr>
          <w:p w14:paraId="0D49E30B" w14:textId="5AADE0FD" w:rsidR="005B77B0" w:rsidRPr="00AC2AED" w:rsidRDefault="0056307D" w:rsidP="00935B23">
            <w:pPr>
              <w:pStyle w:val="Normal6a"/>
            </w:pPr>
            <w:r>
              <w:t>c)</w:t>
            </w:r>
            <w:r w:rsidR="005B77B0" w:rsidRPr="00AC2AED">
              <w:tab/>
              <w:t>la proportion de décisions de l</w:t>
            </w:r>
            <w:r>
              <w:t>’</w:t>
            </w:r>
            <w:r w:rsidR="005B77B0" w:rsidRPr="00AC2AED">
              <w:t>autorité responsable de la détermination accordant une protection internationale aux demandeurs originaires du pays – qu</w:t>
            </w:r>
            <w:r>
              <w:t>’</w:t>
            </w:r>
            <w:r w:rsidR="005B77B0" w:rsidRPr="00AC2AED">
              <w:t>il s</w:t>
            </w:r>
            <w:r>
              <w:t>’</w:t>
            </w:r>
            <w:r w:rsidR="005B77B0" w:rsidRPr="00AC2AED">
              <w:t>agisse de ses ressortissants ou d</w:t>
            </w:r>
            <w:r>
              <w:t>’</w:t>
            </w:r>
            <w:r w:rsidR="005B77B0" w:rsidRPr="00AC2AED">
              <w:t>anciens résidents habituels dans le cas des apatrides – est supérieure à 20 % selon les dernières données disponibles d</w:t>
            </w:r>
            <w:r>
              <w:t>’</w:t>
            </w:r>
            <w:r w:rsidR="005B77B0" w:rsidRPr="00AC2AED">
              <w:t>Eurostat concernant la moyenne annuelle à l</w:t>
            </w:r>
            <w:r>
              <w:t>’</w:t>
            </w:r>
            <w:r w:rsidR="005B77B0" w:rsidRPr="00AC2AED">
              <w:t>échelle de l</w:t>
            </w:r>
            <w:r>
              <w:t>’</w:t>
            </w:r>
            <w:r w:rsidR="005B77B0" w:rsidRPr="00AC2AED">
              <w:t>Union.</w:t>
            </w:r>
          </w:p>
        </w:tc>
        <w:tc>
          <w:tcPr>
            <w:tcW w:w="4876" w:type="dxa"/>
            <w:tcBorders>
              <w:top w:val="nil"/>
              <w:left w:val="nil"/>
              <w:bottom w:val="nil"/>
              <w:right w:val="nil"/>
            </w:tcBorders>
          </w:tcPr>
          <w:p w14:paraId="6697C96D" w14:textId="378DE19F" w:rsidR="005B77B0" w:rsidRPr="00AC2AED" w:rsidRDefault="0056307D" w:rsidP="00935B23">
            <w:pPr>
              <w:pStyle w:val="Normal6a"/>
            </w:pPr>
            <w:r>
              <w:t>c)</w:t>
            </w:r>
            <w:r w:rsidR="005B77B0" w:rsidRPr="00AC2AED">
              <w:tab/>
              <w:t>la proportion de décisions de l</w:t>
            </w:r>
            <w:r>
              <w:t>’</w:t>
            </w:r>
            <w:r w:rsidR="005B77B0" w:rsidRPr="00AC2AED">
              <w:t>autorité responsable de la détermination accordant une protection internationale aux demandeurs originaires du pays – qu</w:t>
            </w:r>
            <w:r>
              <w:t>’</w:t>
            </w:r>
            <w:r w:rsidR="005B77B0" w:rsidRPr="00AC2AED">
              <w:t>il s</w:t>
            </w:r>
            <w:r>
              <w:t>’</w:t>
            </w:r>
            <w:r w:rsidR="005B77B0" w:rsidRPr="00AC2AED">
              <w:t>agisse de ses ressortissants ou d</w:t>
            </w:r>
            <w:r>
              <w:t>’</w:t>
            </w:r>
            <w:r w:rsidR="005B77B0" w:rsidRPr="00AC2AED">
              <w:t xml:space="preserve">anciens résidents habituels dans le cas des apatrides – est supérieure à 20 % </w:t>
            </w:r>
            <w:r w:rsidR="005B77B0" w:rsidRPr="00AC2AED">
              <w:rPr>
                <w:b/>
                <w:i/>
              </w:rPr>
              <w:t>du nombre total de décisions rendues par l</w:t>
            </w:r>
            <w:r>
              <w:rPr>
                <w:b/>
                <w:i/>
              </w:rPr>
              <w:t>’</w:t>
            </w:r>
            <w:r w:rsidR="005B77B0" w:rsidRPr="00AC2AED">
              <w:rPr>
                <w:b/>
                <w:i/>
              </w:rPr>
              <w:t>autorité responsable de la détermination pour ce pays tiers,</w:t>
            </w:r>
            <w:r w:rsidR="005B77B0" w:rsidRPr="00AC2AED">
              <w:t xml:space="preserve"> selon les dernières données disponibles d</w:t>
            </w:r>
            <w:r>
              <w:t>’</w:t>
            </w:r>
            <w:r w:rsidR="005B77B0" w:rsidRPr="00AC2AED">
              <w:t>Eurostat concernant la moyenne annuelle à l</w:t>
            </w:r>
            <w:r>
              <w:t>’</w:t>
            </w:r>
            <w:r w:rsidR="005B77B0" w:rsidRPr="00AC2AED">
              <w:t>échelle de l</w:t>
            </w:r>
            <w:r>
              <w:t>’</w:t>
            </w:r>
            <w:r w:rsidR="005B77B0" w:rsidRPr="00AC2AED">
              <w:t>Union.</w:t>
            </w:r>
          </w:p>
        </w:tc>
      </w:tr>
    </w:tbl>
    <w:p w14:paraId="615CAF27"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3BB862E7" w14:textId="77777777" w:rsidR="005B77B0" w:rsidRPr="00AC2AED" w:rsidRDefault="005B77B0" w:rsidP="005B77B0">
      <w:r w:rsidRPr="00AC2AED">
        <w:rPr>
          <w:rStyle w:val="HideTWBExt"/>
        </w:rPr>
        <w:t>&lt;/Amend&gt;</w:t>
      </w:r>
    </w:p>
    <w:p w14:paraId="7BC6A02C"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188</w:t>
      </w:r>
      <w:r w:rsidRPr="00AC2AED">
        <w:rPr>
          <w:rStyle w:val="HideTWBExt"/>
          <w:b w:val="0"/>
        </w:rPr>
        <w:t>&lt;/NumAm&gt;</w:t>
      </w:r>
    </w:p>
    <w:p w14:paraId="0DFBB8CA" w14:textId="77777777" w:rsidR="005B77B0" w:rsidRPr="00AC2AED" w:rsidRDefault="005B77B0" w:rsidP="005B77B0">
      <w:pPr>
        <w:pStyle w:val="NormalBold"/>
      </w:pPr>
      <w:r w:rsidRPr="00AC2AED">
        <w:rPr>
          <w:rStyle w:val="HideTWBExt"/>
          <w:b w:val="0"/>
        </w:rPr>
        <w:t>&lt;RepeatBlock-By&gt;&lt;Members&gt;</w:t>
      </w:r>
      <w:r w:rsidRPr="00AC2AED">
        <w:t>Reinhold Lopatka, Lukas Mandl, Angelika Winzig, Sophia Kircher, Alexander Bernhuber</w:t>
      </w:r>
      <w:r w:rsidRPr="00AC2AED">
        <w:rPr>
          <w:rStyle w:val="HideTWBExt"/>
          <w:b w:val="0"/>
        </w:rPr>
        <w:t>&lt;/Members&gt;</w:t>
      </w:r>
    </w:p>
    <w:p w14:paraId="0CECDA27" w14:textId="77777777" w:rsidR="005B77B0" w:rsidRPr="00AC2AED" w:rsidRDefault="005B77B0" w:rsidP="005B77B0">
      <w:pPr>
        <w:pStyle w:val="NormalBold"/>
      </w:pPr>
      <w:r w:rsidRPr="00AC2AED">
        <w:rPr>
          <w:rStyle w:val="HideTWBExt"/>
          <w:b w:val="0"/>
        </w:rPr>
        <w:t>&lt;/RepeatBlock-By&gt;</w:t>
      </w:r>
    </w:p>
    <w:p w14:paraId="7579C98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C36400D" w14:textId="77777777" w:rsidR="005B77B0" w:rsidRPr="00AC2AED" w:rsidRDefault="005B77B0" w:rsidP="005B77B0">
      <w:pPr>
        <w:pStyle w:val="NormalBold"/>
      </w:pPr>
      <w:r w:rsidRPr="00AC2AED">
        <w:rPr>
          <w:rStyle w:val="HideTWBExt"/>
          <w:b w:val="0"/>
        </w:rPr>
        <w:t>&lt;Article&gt;</w:t>
      </w:r>
      <w:r w:rsidRPr="00AC2AED">
        <w:t>Article 1 – alinéa 1 – point 1 – point a</w:t>
      </w:r>
      <w:r w:rsidRPr="00AC2AED">
        <w:rPr>
          <w:rStyle w:val="HideTWBExt"/>
          <w:b w:val="0"/>
        </w:rPr>
        <w:t>&lt;/Article&gt;</w:t>
      </w:r>
    </w:p>
    <w:p w14:paraId="2844091E"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551E87EF" w14:textId="77777777" w:rsidR="005B77B0" w:rsidRPr="00AC2AED" w:rsidRDefault="005B77B0" w:rsidP="005B77B0">
      <w:r w:rsidRPr="00AC2AED">
        <w:rPr>
          <w:rStyle w:val="HideTWBExt"/>
        </w:rPr>
        <w:t>&lt;Article2&gt;</w:t>
      </w:r>
      <w:r w:rsidRPr="00AC2AED">
        <w:t>Article 62 – paragraphe 1 – point c</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C4B9116" w14:textId="77777777" w:rsidTr="00935B23">
        <w:trPr>
          <w:trHeight w:hRule="exact" w:val="240"/>
          <w:jc w:val="center"/>
        </w:trPr>
        <w:tc>
          <w:tcPr>
            <w:tcW w:w="9752" w:type="dxa"/>
            <w:gridSpan w:val="2"/>
            <w:tcBorders>
              <w:top w:val="nil"/>
              <w:left w:val="nil"/>
              <w:bottom w:val="nil"/>
              <w:right w:val="nil"/>
            </w:tcBorders>
          </w:tcPr>
          <w:p w14:paraId="0F51B2F8" w14:textId="77777777" w:rsidR="005B77B0" w:rsidRPr="00AC2AED" w:rsidRDefault="005B77B0" w:rsidP="00935B23"/>
        </w:tc>
      </w:tr>
      <w:tr w:rsidR="005B77B0" w:rsidRPr="00AC2AED" w14:paraId="0DC2BB35" w14:textId="77777777" w:rsidTr="00935B23">
        <w:trPr>
          <w:trHeight w:val="240"/>
          <w:jc w:val="center"/>
        </w:trPr>
        <w:tc>
          <w:tcPr>
            <w:tcW w:w="4876" w:type="dxa"/>
            <w:tcBorders>
              <w:top w:val="nil"/>
              <w:left w:val="nil"/>
              <w:bottom w:val="nil"/>
              <w:right w:val="nil"/>
            </w:tcBorders>
          </w:tcPr>
          <w:p w14:paraId="0A09CD4A"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515509F" w14:textId="77777777" w:rsidR="005B77B0" w:rsidRPr="00AC2AED" w:rsidRDefault="005B77B0" w:rsidP="00935B23">
            <w:pPr>
              <w:pStyle w:val="AmColumnHeading"/>
            </w:pPr>
            <w:r w:rsidRPr="00AC2AED">
              <w:t>Amendement</w:t>
            </w:r>
          </w:p>
        </w:tc>
      </w:tr>
      <w:tr w:rsidR="005B77B0" w:rsidRPr="00AC2AED" w14:paraId="537F391F" w14:textId="77777777" w:rsidTr="00935B23">
        <w:trPr>
          <w:jc w:val="center"/>
        </w:trPr>
        <w:tc>
          <w:tcPr>
            <w:tcW w:w="4876" w:type="dxa"/>
            <w:tcBorders>
              <w:top w:val="nil"/>
              <w:left w:val="nil"/>
              <w:bottom w:val="nil"/>
              <w:right w:val="nil"/>
            </w:tcBorders>
          </w:tcPr>
          <w:p w14:paraId="029492C2" w14:textId="21EFF26D" w:rsidR="005B77B0" w:rsidRPr="00AC2AED" w:rsidRDefault="0056307D" w:rsidP="00935B23">
            <w:pPr>
              <w:pStyle w:val="Normal6a"/>
            </w:pPr>
            <w:r>
              <w:t>c)</w:t>
            </w:r>
            <w:r w:rsidR="005B77B0" w:rsidRPr="00AC2AED">
              <w:tab/>
              <w:t>la proportion de décisions de l</w:t>
            </w:r>
            <w:r>
              <w:t>’</w:t>
            </w:r>
            <w:r w:rsidR="005B77B0" w:rsidRPr="00AC2AED">
              <w:t>autorité responsable de la détermination accordant une protection internationale aux demandeurs originaires du pays – qu</w:t>
            </w:r>
            <w:r>
              <w:t>’</w:t>
            </w:r>
            <w:r w:rsidR="005B77B0" w:rsidRPr="00AC2AED">
              <w:t>il s</w:t>
            </w:r>
            <w:r>
              <w:t>’</w:t>
            </w:r>
            <w:r w:rsidR="005B77B0" w:rsidRPr="00AC2AED">
              <w:t>agisse de ses ressortissants ou d</w:t>
            </w:r>
            <w:r>
              <w:t>’</w:t>
            </w:r>
            <w:r w:rsidR="005B77B0" w:rsidRPr="00AC2AED">
              <w:t>anciens résidents habituels dans le cas des apatrides – est supérieure à 20 % selon les dernières données disponibles d</w:t>
            </w:r>
            <w:r>
              <w:t>’</w:t>
            </w:r>
            <w:r w:rsidR="005B77B0" w:rsidRPr="00AC2AED">
              <w:t>Eurostat concernant la moyenne annuelle à l</w:t>
            </w:r>
            <w:r>
              <w:t>’</w:t>
            </w:r>
            <w:r w:rsidR="005B77B0" w:rsidRPr="00AC2AED">
              <w:t>échelle de l</w:t>
            </w:r>
            <w:r>
              <w:t>’</w:t>
            </w:r>
            <w:r w:rsidR="005B77B0" w:rsidRPr="00AC2AED">
              <w:t>Union.</w:t>
            </w:r>
          </w:p>
        </w:tc>
        <w:tc>
          <w:tcPr>
            <w:tcW w:w="4876" w:type="dxa"/>
            <w:tcBorders>
              <w:top w:val="nil"/>
              <w:left w:val="nil"/>
              <w:bottom w:val="nil"/>
              <w:right w:val="nil"/>
            </w:tcBorders>
          </w:tcPr>
          <w:p w14:paraId="18CEE04A" w14:textId="2022ED7F" w:rsidR="005B77B0" w:rsidRPr="00AC2AED" w:rsidRDefault="0056307D" w:rsidP="00935B23">
            <w:pPr>
              <w:pStyle w:val="Normal6a"/>
            </w:pPr>
            <w:r>
              <w:t>c)</w:t>
            </w:r>
            <w:r w:rsidR="005B77B0" w:rsidRPr="00AC2AED">
              <w:tab/>
              <w:t>la proportion de décisions de l</w:t>
            </w:r>
            <w:r>
              <w:t>’</w:t>
            </w:r>
            <w:r w:rsidR="005B77B0" w:rsidRPr="00AC2AED">
              <w:t>autorité responsable de la détermination accordant une protection internationale aux demandeurs originaires du pays – qu</w:t>
            </w:r>
            <w:r>
              <w:t>’</w:t>
            </w:r>
            <w:r w:rsidR="005B77B0" w:rsidRPr="00AC2AED">
              <w:t>il s</w:t>
            </w:r>
            <w:r>
              <w:t>’</w:t>
            </w:r>
            <w:r w:rsidR="005B77B0" w:rsidRPr="00AC2AED">
              <w:t>agisse de ses ressortissants ou d</w:t>
            </w:r>
            <w:r>
              <w:t>’</w:t>
            </w:r>
            <w:r w:rsidR="005B77B0" w:rsidRPr="00AC2AED">
              <w:t>anciens résidents habituels dans le cas des apatrides – est supérieure à 20 % selon les dernières données disponibles d</w:t>
            </w:r>
            <w:r>
              <w:t>’</w:t>
            </w:r>
            <w:r w:rsidR="005B77B0" w:rsidRPr="00AC2AED">
              <w:t>Eurostat concernant la moyenne annuelle à l</w:t>
            </w:r>
            <w:r>
              <w:t>’</w:t>
            </w:r>
            <w:r w:rsidR="005B77B0" w:rsidRPr="00AC2AED">
              <w:t>échelle de l</w:t>
            </w:r>
            <w:r>
              <w:t>’</w:t>
            </w:r>
            <w:r w:rsidR="005B77B0" w:rsidRPr="00AC2AED">
              <w:t xml:space="preserve">Union </w:t>
            </w:r>
            <w:r w:rsidR="005B77B0" w:rsidRPr="00AC2AED">
              <w:rPr>
                <w:b/>
                <w:i/>
              </w:rPr>
              <w:t>ou d</w:t>
            </w:r>
            <w:r>
              <w:rPr>
                <w:b/>
                <w:i/>
              </w:rPr>
              <w:t>’</w:t>
            </w:r>
            <w:r w:rsidR="005B77B0" w:rsidRPr="00AC2AED">
              <w:rPr>
                <w:b/>
                <w:i/>
              </w:rPr>
              <w:t>autres sources crédibles</w:t>
            </w:r>
            <w:r w:rsidR="005B77B0" w:rsidRPr="00AC2AED">
              <w:t>.</w:t>
            </w:r>
          </w:p>
        </w:tc>
      </w:tr>
    </w:tbl>
    <w:p w14:paraId="52BF3A9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D38AFDF" w14:textId="77777777" w:rsidR="005B77B0" w:rsidRPr="00AC2AED" w:rsidRDefault="005B77B0" w:rsidP="005B77B0">
      <w:r w:rsidRPr="00AC2AED">
        <w:rPr>
          <w:rStyle w:val="HideTWBExt"/>
        </w:rPr>
        <w:t>&lt;/Amend&gt;</w:t>
      </w:r>
    </w:p>
    <w:p w14:paraId="027A9C55"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189</w:t>
      </w:r>
      <w:r w:rsidRPr="00AC2AED">
        <w:rPr>
          <w:rStyle w:val="HideTWBExt"/>
          <w:b w:val="0"/>
        </w:rPr>
        <w:t>&lt;/NumAm&gt;</w:t>
      </w:r>
    </w:p>
    <w:p w14:paraId="34CC0EB8" w14:textId="77777777" w:rsidR="005B77B0" w:rsidRPr="00AC2AED" w:rsidRDefault="005B77B0" w:rsidP="005B77B0">
      <w:pPr>
        <w:pStyle w:val="NormalBold"/>
      </w:pPr>
      <w:r w:rsidRPr="00AC2AED">
        <w:rPr>
          <w:rStyle w:val="HideTWBExt"/>
          <w:b w:val="0"/>
        </w:rPr>
        <w:t>&lt;RepeatBlock-By&gt;&lt;Members&gt;</w:t>
      </w:r>
      <w:r w:rsidRPr="00AC2AED">
        <w:t>Sebastian Tynkkynen</w:t>
      </w:r>
      <w:r w:rsidRPr="00AC2AED">
        <w:rPr>
          <w:rStyle w:val="HideTWBExt"/>
          <w:b w:val="0"/>
        </w:rPr>
        <w:t>&lt;/Members&gt;</w:t>
      </w:r>
    </w:p>
    <w:p w14:paraId="135D7846" w14:textId="77777777" w:rsidR="005B77B0" w:rsidRPr="00AC2AED" w:rsidRDefault="005B77B0" w:rsidP="005B77B0">
      <w:pPr>
        <w:pStyle w:val="NormalBold"/>
      </w:pPr>
      <w:r w:rsidRPr="00AC2AED">
        <w:rPr>
          <w:rStyle w:val="HideTWBExt"/>
          <w:b w:val="0"/>
        </w:rPr>
        <w:t>&lt;/RepeatBlock-By&gt;</w:t>
      </w:r>
    </w:p>
    <w:p w14:paraId="03DBCE3B"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28354C6" w14:textId="77777777" w:rsidR="005B77B0" w:rsidRPr="00AC2AED" w:rsidRDefault="005B77B0" w:rsidP="005B77B0">
      <w:pPr>
        <w:pStyle w:val="NormalBold"/>
      </w:pPr>
      <w:r w:rsidRPr="00AC2AED">
        <w:rPr>
          <w:rStyle w:val="HideTWBExt"/>
          <w:b w:val="0"/>
        </w:rPr>
        <w:t>&lt;Article&gt;</w:t>
      </w:r>
      <w:r w:rsidRPr="00AC2AED">
        <w:t>Article 1 – paragraphe 1 – alinéa 1 – point a</w:t>
      </w:r>
      <w:r w:rsidRPr="00AC2AED">
        <w:rPr>
          <w:rStyle w:val="HideTWBExt"/>
          <w:b w:val="0"/>
        </w:rPr>
        <w:t>&lt;/Article&gt;</w:t>
      </w:r>
    </w:p>
    <w:p w14:paraId="2357F145"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7FCFA686" w14:textId="77777777" w:rsidR="005B77B0" w:rsidRPr="00AC2AED" w:rsidRDefault="005B77B0" w:rsidP="005B77B0">
      <w:r w:rsidRPr="00AC2AED">
        <w:rPr>
          <w:rStyle w:val="HideTWBExt"/>
        </w:rPr>
        <w:t>&lt;Article2&gt;</w:t>
      </w:r>
      <w:r w:rsidRPr="00AC2AED">
        <w:t>Article 62 – paragraphe 1 – point c</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16BE24B" w14:textId="77777777" w:rsidTr="00935B23">
        <w:trPr>
          <w:trHeight w:hRule="exact" w:val="240"/>
          <w:jc w:val="center"/>
        </w:trPr>
        <w:tc>
          <w:tcPr>
            <w:tcW w:w="9752" w:type="dxa"/>
            <w:gridSpan w:val="2"/>
            <w:tcBorders>
              <w:top w:val="nil"/>
              <w:left w:val="nil"/>
              <w:bottom w:val="nil"/>
              <w:right w:val="nil"/>
            </w:tcBorders>
          </w:tcPr>
          <w:p w14:paraId="5C34674D" w14:textId="77777777" w:rsidR="005B77B0" w:rsidRPr="00AC2AED" w:rsidRDefault="005B77B0" w:rsidP="00935B23"/>
        </w:tc>
      </w:tr>
      <w:tr w:rsidR="005B77B0" w:rsidRPr="00AC2AED" w14:paraId="05CC3A63" w14:textId="77777777" w:rsidTr="00935B23">
        <w:trPr>
          <w:trHeight w:val="240"/>
          <w:jc w:val="center"/>
        </w:trPr>
        <w:tc>
          <w:tcPr>
            <w:tcW w:w="4876" w:type="dxa"/>
            <w:tcBorders>
              <w:top w:val="nil"/>
              <w:left w:val="nil"/>
              <w:bottom w:val="nil"/>
              <w:right w:val="nil"/>
            </w:tcBorders>
          </w:tcPr>
          <w:p w14:paraId="02D5319D"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7DD09C2" w14:textId="77777777" w:rsidR="005B77B0" w:rsidRPr="00AC2AED" w:rsidRDefault="005B77B0" w:rsidP="00935B23">
            <w:pPr>
              <w:pStyle w:val="AmColumnHeading"/>
            </w:pPr>
            <w:r w:rsidRPr="00AC2AED">
              <w:t>Amendement</w:t>
            </w:r>
          </w:p>
        </w:tc>
      </w:tr>
      <w:tr w:rsidR="005B77B0" w:rsidRPr="00AC2AED" w14:paraId="38F75F27" w14:textId="77777777" w:rsidTr="00935B23">
        <w:trPr>
          <w:jc w:val="center"/>
        </w:trPr>
        <w:tc>
          <w:tcPr>
            <w:tcW w:w="4876" w:type="dxa"/>
            <w:tcBorders>
              <w:top w:val="nil"/>
              <w:left w:val="nil"/>
              <w:bottom w:val="nil"/>
              <w:right w:val="nil"/>
            </w:tcBorders>
          </w:tcPr>
          <w:p w14:paraId="06E8A975" w14:textId="7DD94B4A" w:rsidR="005B77B0" w:rsidRPr="00AC2AED" w:rsidRDefault="005B77B0" w:rsidP="00935B23">
            <w:pPr>
              <w:pStyle w:val="Normal6a"/>
            </w:pPr>
            <w:r w:rsidRPr="00AC2AED">
              <w:t>c)</w:t>
            </w:r>
            <w:r w:rsidRPr="00AC2AED">
              <w:tab/>
              <w:t>la proportion de décisions de l</w:t>
            </w:r>
            <w:r w:rsidR="0056307D">
              <w:t>’</w:t>
            </w:r>
            <w:r w:rsidRPr="00AC2AED">
              <w:t>autorité responsable de la détermination accordant une protection internationale aux demandeurs originaires du pays – qu</w:t>
            </w:r>
            <w:r w:rsidR="0056307D">
              <w:t>’</w:t>
            </w:r>
            <w:r w:rsidRPr="00AC2AED">
              <w:t>il s</w:t>
            </w:r>
            <w:r w:rsidR="0056307D">
              <w:t>’</w:t>
            </w:r>
            <w:r w:rsidRPr="00AC2AED">
              <w:t>agisse de ses ressortissants ou d</w:t>
            </w:r>
            <w:r w:rsidR="0056307D">
              <w:t>’</w:t>
            </w:r>
            <w:r w:rsidRPr="00AC2AED">
              <w:t xml:space="preserve">anciens résidents habituels dans le cas des apatrides – est supérieure à </w:t>
            </w:r>
            <w:r w:rsidRPr="00AC2AED">
              <w:rPr>
                <w:b/>
                <w:i/>
              </w:rPr>
              <w:t>20</w:t>
            </w:r>
            <w:r w:rsidRPr="00AC2AED">
              <w:t> % selon les dernières données disponibles d</w:t>
            </w:r>
            <w:r w:rsidR="0056307D">
              <w:t>’</w:t>
            </w:r>
            <w:r w:rsidRPr="00AC2AED">
              <w:t>Eurostat concernant la moyenne annuelle à l</w:t>
            </w:r>
            <w:r w:rsidR="0056307D">
              <w:t>’</w:t>
            </w:r>
            <w:r w:rsidRPr="00AC2AED">
              <w:t>échelle de l</w:t>
            </w:r>
            <w:r w:rsidR="0056307D">
              <w:t>’</w:t>
            </w:r>
            <w:r w:rsidRPr="00AC2AED">
              <w:t>Union</w:t>
            </w:r>
            <w:proofErr w:type="gramStart"/>
            <w:r w:rsidRPr="00AC2AED">
              <w:t>.»</w:t>
            </w:r>
            <w:proofErr w:type="gramEnd"/>
            <w:r w:rsidRPr="00AC2AED">
              <w:t>;</w:t>
            </w:r>
          </w:p>
        </w:tc>
        <w:tc>
          <w:tcPr>
            <w:tcW w:w="4876" w:type="dxa"/>
            <w:tcBorders>
              <w:top w:val="nil"/>
              <w:left w:val="nil"/>
              <w:bottom w:val="nil"/>
              <w:right w:val="nil"/>
            </w:tcBorders>
          </w:tcPr>
          <w:p w14:paraId="26B9978A" w14:textId="295050CD" w:rsidR="005B77B0" w:rsidRPr="00AC2AED" w:rsidRDefault="005B77B0" w:rsidP="00935B23">
            <w:pPr>
              <w:pStyle w:val="Normal6a"/>
            </w:pPr>
            <w:r w:rsidRPr="00AC2AED">
              <w:t>c)</w:t>
            </w:r>
            <w:r w:rsidRPr="00AC2AED">
              <w:tab/>
              <w:t>la proportion de décisions de l</w:t>
            </w:r>
            <w:r w:rsidR="0056307D">
              <w:t>’</w:t>
            </w:r>
            <w:r w:rsidRPr="00AC2AED">
              <w:t>autorité responsable de la détermination accordant une protection internationale aux demandeurs originaires du pays – qu</w:t>
            </w:r>
            <w:r w:rsidR="0056307D">
              <w:t>’</w:t>
            </w:r>
            <w:r w:rsidRPr="00AC2AED">
              <w:t>il s</w:t>
            </w:r>
            <w:r w:rsidR="0056307D">
              <w:t>’</w:t>
            </w:r>
            <w:r w:rsidRPr="00AC2AED">
              <w:t>agisse de ses ressortissants ou d</w:t>
            </w:r>
            <w:r w:rsidR="0056307D">
              <w:t>’</w:t>
            </w:r>
            <w:r w:rsidRPr="00AC2AED">
              <w:t xml:space="preserve">anciens résidents habituels dans le cas des apatrides – est supérieure à </w:t>
            </w:r>
            <w:r w:rsidRPr="00AC2AED">
              <w:rPr>
                <w:b/>
                <w:i/>
              </w:rPr>
              <w:t>30</w:t>
            </w:r>
            <w:r w:rsidRPr="00AC2AED">
              <w:t> % selon les dernières données disponibles d</w:t>
            </w:r>
            <w:r w:rsidR="0056307D">
              <w:t>’</w:t>
            </w:r>
            <w:r w:rsidRPr="00AC2AED">
              <w:t>Eurostat concernant la moyenne annuelle à l</w:t>
            </w:r>
            <w:r w:rsidR="0056307D">
              <w:t>’</w:t>
            </w:r>
            <w:r w:rsidRPr="00AC2AED">
              <w:t>échelle de l</w:t>
            </w:r>
            <w:r w:rsidR="0056307D">
              <w:t>’</w:t>
            </w:r>
            <w:r w:rsidRPr="00AC2AED">
              <w:t>Union</w:t>
            </w:r>
            <w:proofErr w:type="gramStart"/>
            <w:r w:rsidRPr="00AC2AED">
              <w:t>.»</w:t>
            </w:r>
            <w:proofErr w:type="gramEnd"/>
            <w:r w:rsidRPr="00AC2AED">
              <w:t>;</w:t>
            </w:r>
          </w:p>
        </w:tc>
      </w:tr>
    </w:tbl>
    <w:p w14:paraId="050A22BA"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{FI}</w:t>
      </w:r>
      <w:proofErr w:type="gramStart"/>
      <w:r w:rsidRPr="00AC2AED">
        <w:t>fi</w:t>
      </w:r>
      <w:proofErr w:type="gramEnd"/>
      <w:r w:rsidRPr="00AC2AED">
        <w:rPr>
          <w:rStyle w:val="HideTWBExt"/>
        </w:rPr>
        <w:t>&lt;/Original&gt;</w:t>
      </w:r>
    </w:p>
    <w:p w14:paraId="70E2FEF4" w14:textId="77777777" w:rsidR="005B77B0" w:rsidRPr="00AC2AED" w:rsidRDefault="005B77B0" w:rsidP="005B77B0">
      <w:r w:rsidRPr="00AC2AED">
        <w:rPr>
          <w:rStyle w:val="HideTWBExt"/>
        </w:rPr>
        <w:t>&lt;/Amend&gt;</w:t>
      </w:r>
    </w:p>
    <w:p w14:paraId="50B60A9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190</w:t>
      </w:r>
      <w:r w:rsidRPr="00AC2AED">
        <w:rPr>
          <w:rStyle w:val="HideTWBExt"/>
          <w:b w:val="0"/>
        </w:rPr>
        <w:t>&lt;/NumAm&gt;</w:t>
      </w:r>
    </w:p>
    <w:p w14:paraId="72C07BD2"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5D5B1FFF" w14:textId="77777777" w:rsidR="005B77B0" w:rsidRPr="00AC2AED" w:rsidRDefault="005B77B0" w:rsidP="005B77B0">
      <w:pPr>
        <w:pStyle w:val="NormalBold"/>
      </w:pPr>
      <w:r w:rsidRPr="00AC2AED">
        <w:rPr>
          <w:rStyle w:val="HideTWBExt"/>
          <w:b w:val="0"/>
        </w:rPr>
        <w:t>&lt;/RepeatBlock-By&gt;</w:t>
      </w:r>
    </w:p>
    <w:p w14:paraId="0BE76B75"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812179C" w14:textId="77777777" w:rsidR="005B77B0" w:rsidRPr="00AC2AED" w:rsidRDefault="005B77B0" w:rsidP="005B77B0">
      <w:pPr>
        <w:pStyle w:val="NormalBold"/>
      </w:pPr>
      <w:r w:rsidRPr="00AC2AED">
        <w:rPr>
          <w:rStyle w:val="HideTWBExt"/>
          <w:b w:val="0"/>
        </w:rPr>
        <w:t>&lt;Article&gt;</w:t>
      </w:r>
      <w:r w:rsidRPr="00AC2AED">
        <w:t>Article 1 – alinéa 1 – point 1 – point b</w:t>
      </w:r>
      <w:r w:rsidRPr="00AC2AED">
        <w:rPr>
          <w:rStyle w:val="HideTWBExt"/>
          <w:b w:val="0"/>
        </w:rPr>
        <w:t>&lt;/Article&gt;</w:t>
      </w:r>
    </w:p>
    <w:p w14:paraId="792086AC"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6FDB6DDE" w14:textId="77777777" w:rsidR="005B77B0" w:rsidRPr="00AC2AED" w:rsidRDefault="005B77B0" w:rsidP="005B77B0">
      <w:r w:rsidRPr="00AC2AED">
        <w:rPr>
          <w:rStyle w:val="HideTWBExt"/>
        </w:rPr>
        <w:t>&lt;Article2&gt;</w:t>
      </w:r>
      <w:r w:rsidRPr="00AC2AED">
        <w:t>Article 62 – paragraphe 1 bis</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A917715" w14:textId="77777777" w:rsidTr="00935B23">
        <w:trPr>
          <w:trHeight w:hRule="exact" w:val="240"/>
          <w:jc w:val="center"/>
        </w:trPr>
        <w:tc>
          <w:tcPr>
            <w:tcW w:w="9752" w:type="dxa"/>
            <w:gridSpan w:val="2"/>
            <w:tcBorders>
              <w:top w:val="nil"/>
              <w:left w:val="nil"/>
              <w:bottom w:val="nil"/>
              <w:right w:val="nil"/>
            </w:tcBorders>
          </w:tcPr>
          <w:p w14:paraId="5012C161" w14:textId="77777777" w:rsidR="005B77B0" w:rsidRPr="00AC2AED" w:rsidRDefault="005B77B0" w:rsidP="00935B23"/>
        </w:tc>
      </w:tr>
      <w:tr w:rsidR="005B77B0" w:rsidRPr="00AC2AED" w14:paraId="5BD08366" w14:textId="77777777" w:rsidTr="00935B23">
        <w:trPr>
          <w:trHeight w:val="240"/>
          <w:jc w:val="center"/>
        </w:trPr>
        <w:tc>
          <w:tcPr>
            <w:tcW w:w="4876" w:type="dxa"/>
            <w:tcBorders>
              <w:top w:val="nil"/>
              <w:left w:val="nil"/>
              <w:bottom w:val="nil"/>
              <w:right w:val="nil"/>
            </w:tcBorders>
          </w:tcPr>
          <w:p w14:paraId="39926075"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F8B3DD9" w14:textId="77777777" w:rsidR="005B77B0" w:rsidRPr="00AC2AED" w:rsidRDefault="005B77B0" w:rsidP="00935B23">
            <w:pPr>
              <w:pStyle w:val="AmColumnHeading"/>
            </w:pPr>
            <w:r w:rsidRPr="00AC2AED">
              <w:t>Amendement</w:t>
            </w:r>
          </w:p>
        </w:tc>
      </w:tr>
      <w:tr w:rsidR="005B77B0" w:rsidRPr="00AC2AED" w14:paraId="32046667" w14:textId="77777777" w:rsidTr="00935B23">
        <w:trPr>
          <w:jc w:val="center"/>
        </w:trPr>
        <w:tc>
          <w:tcPr>
            <w:tcW w:w="4876" w:type="dxa"/>
            <w:tcBorders>
              <w:top w:val="nil"/>
              <w:left w:val="nil"/>
              <w:bottom w:val="nil"/>
              <w:right w:val="nil"/>
            </w:tcBorders>
          </w:tcPr>
          <w:p w14:paraId="694DCA87" w14:textId="638F1051" w:rsidR="005B77B0" w:rsidRPr="00AC2AED" w:rsidRDefault="005B77B0" w:rsidP="00935B23">
            <w:pPr>
              <w:pStyle w:val="Normal6a"/>
            </w:pPr>
            <w:r w:rsidRPr="00AC2AED">
              <w:t>1 bis.</w:t>
            </w:r>
            <w:r w:rsidRPr="00AC2AED">
              <w:tab/>
              <w:t>Les pays tiers énumérés à l</w:t>
            </w:r>
            <w:r w:rsidR="0056307D">
              <w:t>’</w:t>
            </w:r>
            <w:r w:rsidRPr="00AC2AED">
              <w:t>annexe II sont désignés comme pays d</w:t>
            </w:r>
            <w:r w:rsidR="0056307D">
              <w:t>’</w:t>
            </w:r>
            <w:r w:rsidRPr="00AC2AED">
              <w:t>origine sûrs au niveau de l</w:t>
            </w:r>
            <w:r w:rsidR="0056307D">
              <w:t>’</w:t>
            </w:r>
            <w:r w:rsidRPr="00AC2AED">
              <w:t>Union.</w:t>
            </w:r>
          </w:p>
        </w:tc>
        <w:tc>
          <w:tcPr>
            <w:tcW w:w="4876" w:type="dxa"/>
            <w:tcBorders>
              <w:top w:val="nil"/>
              <w:left w:val="nil"/>
              <w:bottom w:val="nil"/>
              <w:right w:val="nil"/>
            </w:tcBorders>
          </w:tcPr>
          <w:p w14:paraId="685F7B27" w14:textId="5F8EBFE2" w:rsidR="005B77B0" w:rsidRPr="00AC2AED" w:rsidRDefault="005B77B0" w:rsidP="00935B23">
            <w:pPr>
              <w:pStyle w:val="Normal6a"/>
            </w:pPr>
            <w:r w:rsidRPr="00AC2AED">
              <w:t>1 bis.</w:t>
            </w:r>
            <w:r w:rsidRPr="00AC2AED">
              <w:tab/>
              <w:t>Les pays tiers énumérés à l</w:t>
            </w:r>
            <w:r w:rsidR="0056307D">
              <w:t>’</w:t>
            </w:r>
            <w:r w:rsidRPr="00AC2AED">
              <w:t>annexe II sont désignés comme pays d</w:t>
            </w:r>
            <w:r w:rsidR="0056307D">
              <w:t>’</w:t>
            </w:r>
            <w:r w:rsidRPr="00AC2AED">
              <w:t>origine sûrs au niveau de l</w:t>
            </w:r>
            <w:r w:rsidR="0056307D">
              <w:t>’</w:t>
            </w:r>
            <w:r w:rsidRPr="00AC2AED">
              <w:t>Union</w:t>
            </w:r>
            <w:r w:rsidRPr="00AC2AED">
              <w:rPr>
                <w:b/>
                <w:i/>
              </w:rPr>
              <w:t xml:space="preserve">, sauf dans les cas </w:t>
            </w:r>
            <w:proofErr w:type="gramStart"/>
            <w:r w:rsidRPr="00AC2AED">
              <w:rPr>
                <w:b/>
                <w:i/>
              </w:rPr>
              <w:t>suivants:</w:t>
            </w:r>
            <w:proofErr w:type="gramEnd"/>
          </w:p>
        </w:tc>
      </w:tr>
      <w:tr w:rsidR="005B77B0" w:rsidRPr="00AC2AED" w14:paraId="36293F50" w14:textId="77777777" w:rsidTr="00935B23">
        <w:trPr>
          <w:jc w:val="center"/>
        </w:trPr>
        <w:tc>
          <w:tcPr>
            <w:tcW w:w="4876" w:type="dxa"/>
            <w:tcBorders>
              <w:top w:val="nil"/>
              <w:left w:val="nil"/>
              <w:bottom w:val="nil"/>
              <w:right w:val="nil"/>
            </w:tcBorders>
          </w:tcPr>
          <w:p w14:paraId="6DD95216" w14:textId="77777777" w:rsidR="005B77B0" w:rsidRPr="00AC2AED" w:rsidRDefault="005B77B0" w:rsidP="00935B23">
            <w:pPr>
              <w:pStyle w:val="Normal6a"/>
            </w:pPr>
          </w:p>
        </w:tc>
        <w:tc>
          <w:tcPr>
            <w:tcW w:w="4876" w:type="dxa"/>
            <w:tcBorders>
              <w:top w:val="nil"/>
              <w:left w:val="nil"/>
              <w:bottom w:val="nil"/>
              <w:right w:val="nil"/>
            </w:tcBorders>
          </w:tcPr>
          <w:p w14:paraId="452EF992" w14:textId="0477DD8D" w:rsidR="005B77B0" w:rsidRPr="00AC2AED" w:rsidRDefault="0056307D" w:rsidP="00935B23">
            <w:pPr>
              <w:pStyle w:val="Normal6a"/>
            </w:pPr>
            <w:r>
              <w:rPr>
                <w:b/>
                <w:i/>
              </w:rPr>
              <w:t>a)</w:t>
            </w:r>
            <w:r w:rsidR="005B77B0" w:rsidRPr="00AC2AED">
              <w:rPr>
                <w:b/>
                <w:i/>
              </w:rPr>
              <w:t xml:space="preserve"> il existe des menaces graves et individuelles contre la vie ou la personne d</w:t>
            </w:r>
            <w:r>
              <w:rPr>
                <w:b/>
                <w:i/>
              </w:rPr>
              <w:t>’</w:t>
            </w:r>
            <w:r w:rsidR="005B77B0" w:rsidRPr="00AC2AED">
              <w:rPr>
                <w:b/>
                <w:i/>
              </w:rPr>
              <w:t>un civil en raison d</w:t>
            </w:r>
            <w:r>
              <w:rPr>
                <w:b/>
                <w:i/>
              </w:rPr>
              <w:t>’</w:t>
            </w:r>
            <w:r w:rsidR="005B77B0" w:rsidRPr="00AC2AED">
              <w:rPr>
                <w:b/>
                <w:i/>
              </w:rPr>
              <w:t xml:space="preserve">une violence aveugle dans des situations de conflit armé international ou interne dans le </w:t>
            </w:r>
            <w:proofErr w:type="gramStart"/>
            <w:r w:rsidR="005B77B0" w:rsidRPr="00AC2AED">
              <w:rPr>
                <w:b/>
                <w:i/>
              </w:rPr>
              <w:t>pays;</w:t>
            </w:r>
            <w:proofErr w:type="gramEnd"/>
          </w:p>
        </w:tc>
      </w:tr>
      <w:tr w:rsidR="005B77B0" w:rsidRPr="00AC2AED" w14:paraId="3C3E7CC4" w14:textId="77777777" w:rsidTr="00935B23">
        <w:trPr>
          <w:jc w:val="center"/>
        </w:trPr>
        <w:tc>
          <w:tcPr>
            <w:tcW w:w="4876" w:type="dxa"/>
            <w:tcBorders>
              <w:top w:val="nil"/>
              <w:left w:val="nil"/>
              <w:bottom w:val="nil"/>
              <w:right w:val="nil"/>
            </w:tcBorders>
          </w:tcPr>
          <w:p w14:paraId="676EC1C4" w14:textId="77777777" w:rsidR="005B77B0" w:rsidRPr="00AC2AED" w:rsidRDefault="005B77B0" w:rsidP="00935B23">
            <w:pPr>
              <w:pStyle w:val="Normal6a"/>
            </w:pPr>
          </w:p>
        </w:tc>
        <w:tc>
          <w:tcPr>
            <w:tcW w:w="4876" w:type="dxa"/>
            <w:tcBorders>
              <w:top w:val="nil"/>
              <w:left w:val="nil"/>
              <w:bottom w:val="nil"/>
              <w:right w:val="nil"/>
            </w:tcBorders>
          </w:tcPr>
          <w:p w14:paraId="1F0C7703" w14:textId="5C52667D" w:rsidR="005B77B0" w:rsidRPr="00AC2AED" w:rsidRDefault="0056307D" w:rsidP="00935B23">
            <w:pPr>
              <w:pStyle w:val="Normal6a"/>
            </w:pPr>
            <w:r>
              <w:rPr>
                <w:b/>
                <w:i/>
              </w:rPr>
              <w:t>b)</w:t>
            </w:r>
            <w:r w:rsidR="005B77B0" w:rsidRPr="00AC2AED">
              <w:rPr>
                <w:b/>
                <w:i/>
              </w:rPr>
              <w:t xml:space="preserve"> des mesures restrictives au sens de la cinquième partie, titre IV, du traité sur le fonctionnement de l</w:t>
            </w:r>
            <w:r>
              <w:rPr>
                <w:b/>
                <w:i/>
              </w:rPr>
              <w:t>’</w:t>
            </w:r>
            <w:r w:rsidR="005B77B0" w:rsidRPr="00AC2AED">
              <w:rPr>
                <w:b/>
                <w:i/>
              </w:rPr>
              <w:t xml:space="preserve">Union européenne ont été adoptées compte tenu des actes du </w:t>
            </w:r>
            <w:proofErr w:type="gramStart"/>
            <w:r w:rsidR="005B77B0" w:rsidRPr="00AC2AED">
              <w:rPr>
                <w:b/>
                <w:i/>
              </w:rPr>
              <w:t>pays;</w:t>
            </w:r>
            <w:proofErr w:type="gramEnd"/>
          </w:p>
        </w:tc>
      </w:tr>
      <w:tr w:rsidR="005B77B0" w:rsidRPr="00AC2AED" w14:paraId="2357250A" w14:textId="77777777" w:rsidTr="00935B23">
        <w:trPr>
          <w:jc w:val="center"/>
        </w:trPr>
        <w:tc>
          <w:tcPr>
            <w:tcW w:w="4876" w:type="dxa"/>
            <w:tcBorders>
              <w:top w:val="nil"/>
              <w:left w:val="nil"/>
              <w:bottom w:val="nil"/>
              <w:right w:val="nil"/>
            </w:tcBorders>
          </w:tcPr>
          <w:p w14:paraId="44453A67" w14:textId="77777777" w:rsidR="005B77B0" w:rsidRPr="00AC2AED" w:rsidRDefault="005B77B0" w:rsidP="00935B23">
            <w:pPr>
              <w:pStyle w:val="Normal6a"/>
            </w:pPr>
          </w:p>
        </w:tc>
        <w:tc>
          <w:tcPr>
            <w:tcW w:w="4876" w:type="dxa"/>
            <w:tcBorders>
              <w:top w:val="nil"/>
              <w:left w:val="nil"/>
              <w:bottom w:val="nil"/>
              <w:right w:val="nil"/>
            </w:tcBorders>
          </w:tcPr>
          <w:p w14:paraId="2EDE5B09" w14:textId="02EC3B8C" w:rsidR="005B77B0" w:rsidRPr="00AC2AED" w:rsidRDefault="0056307D" w:rsidP="00935B23">
            <w:pPr>
              <w:pStyle w:val="Normal6a"/>
            </w:pPr>
            <w:r>
              <w:rPr>
                <w:b/>
                <w:i/>
              </w:rPr>
              <w:t>c)</w:t>
            </w:r>
            <w:r w:rsidR="005B77B0" w:rsidRPr="00AC2AED">
              <w:rPr>
                <w:b/>
                <w:i/>
              </w:rPr>
              <w:t xml:space="preserve"> la proportion de décisions de l</w:t>
            </w:r>
            <w:r>
              <w:rPr>
                <w:b/>
                <w:i/>
              </w:rPr>
              <w:t>’</w:t>
            </w:r>
            <w:r w:rsidR="005B77B0" w:rsidRPr="00AC2AED">
              <w:rPr>
                <w:b/>
                <w:i/>
              </w:rPr>
              <w:t>autorité responsable de la détermination accordant une protection internationale aux demandeurs originaires du pays – qu</w:t>
            </w:r>
            <w:r>
              <w:rPr>
                <w:b/>
                <w:i/>
              </w:rPr>
              <w:t>’</w:t>
            </w:r>
            <w:r w:rsidR="005B77B0" w:rsidRPr="00AC2AED">
              <w:rPr>
                <w:b/>
                <w:i/>
              </w:rPr>
              <w:t>il s</w:t>
            </w:r>
            <w:r>
              <w:rPr>
                <w:b/>
                <w:i/>
              </w:rPr>
              <w:t>’</w:t>
            </w:r>
            <w:r w:rsidR="005B77B0" w:rsidRPr="00AC2AED">
              <w:rPr>
                <w:b/>
                <w:i/>
              </w:rPr>
              <w:t>agisse de ses ressortissants ou d</w:t>
            </w:r>
            <w:r>
              <w:rPr>
                <w:b/>
                <w:i/>
              </w:rPr>
              <w:t>’</w:t>
            </w:r>
            <w:r w:rsidR="005B77B0" w:rsidRPr="00AC2AED">
              <w:rPr>
                <w:b/>
                <w:i/>
              </w:rPr>
              <w:t>anciens résidents habituels dans le cas des apatrides – est supérieure à 5 % selon les dernières données disponibles d</w:t>
            </w:r>
            <w:r>
              <w:rPr>
                <w:b/>
                <w:i/>
              </w:rPr>
              <w:t>’</w:t>
            </w:r>
            <w:r w:rsidR="005B77B0" w:rsidRPr="00AC2AED">
              <w:rPr>
                <w:b/>
                <w:i/>
              </w:rPr>
              <w:t>Eurostat concernant la moyenne annuelle à l</w:t>
            </w:r>
            <w:r>
              <w:rPr>
                <w:b/>
                <w:i/>
              </w:rPr>
              <w:t>’</w:t>
            </w:r>
            <w:r w:rsidR="005B77B0" w:rsidRPr="00AC2AED">
              <w:rPr>
                <w:b/>
                <w:i/>
              </w:rPr>
              <w:t>échelle de l</w:t>
            </w:r>
            <w:r>
              <w:rPr>
                <w:b/>
                <w:i/>
              </w:rPr>
              <w:t>’</w:t>
            </w:r>
            <w:r w:rsidR="005B77B0" w:rsidRPr="00AC2AED">
              <w:rPr>
                <w:b/>
                <w:i/>
              </w:rPr>
              <w:t>Union</w:t>
            </w:r>
            <w:r w:rsidR="005B77B0" w:rsidRPr="00AC2AED">
              <w:t>.</w:t>
            </w:r>
          </w:p>
        </w:tc>
      </w:tr>
    </w:tbl>
    <w:p w14:paraId="6134B005"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3D51A348" w14:textId="77777777" w:rsidR="005B77B0" w:rsidRPr="00AC2AED" w:rsidRDefault="005B77B0" w:rsidP="005B77B0">
      <w:r w:rsidRPr="00AC2AED">
        <w:rPr>
          <w:rStyle w:val="HideTWBExt"/>
        </w:rPr>
        <w:t>&lt;/Amend&gt;</w:t>
      </w:r>
    </w:p>
    <w:p w14:paraId="40BF7AEE"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191</w:t>
      </w:r>
      <w:r w:rsidRPr="00AC2AED">
        <w:rPr>
          <w:rStyle w:val="HideTWBExt"/>
          <w:b w:val="0"/>
        </w:rPr>
        <w:t>&lt;/NumAm&gt;</w:t>
      </w:r>
    </w:p>
    <w:p w14:paraId="0CDBE0A5"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6A45C7CC" w14:textId="77777777" w:rsidR="005B77B0" w:rsidRPr="00AC2AED" w:rsidRDefault="005B77B0" w:rsidP="005B77B0">
      <w:pPr>
        <w:pStyle w:val="NormalBold"/>
      </w:pPr>
      <w:r w:rsidRPr="00AC2AED">
        <w:rPr>
          <w:rStyle w:val="HideTWBExt"/>
          <w:b w:val="0"/>
        </w:rPr>
        <w:t>&lt;/RepeatBlock-By&gt;</w:t>
      </w:r>
    </w:p>
    <w:p w14:paraId="120EBD3F"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A7ECF16" w14:textId="77777777" w:rsidR="005B77B0" w:rsidRPr="00AC2AED" w:rsidRDefault="005B77B0" w:rsidP="005B77B0">
      <w:pPr>
        <w:pStyle w:val="NormalBold"/>
      </w:pPr>
      <w:r w:rsidRPr="00AC2AED">
        <w:rPr>
          <w:rStyle w:val="HideTWBExt"/>
          <w:b w:val="0"/>
        </w:rPr>
        <w:t>&lt;Article&gt;</w:t>
      </w:r>
      <w:r w:rsidRPr="00AC2AED">
        <w:t>Article 1 – alinéa 1 – point 1 – point b</w:t>
      </w:r>
      <w:r w:rsidRPr="00AC2AED">
        <w:rPr>
          <w:rStyle w:val="HideTWBExt"/>
          <w:b w:val="0"/>
        </w:rPr>
        <w:t>&lt;/Article&gt;</w:t>
      </w:r>
    </w:p>
    <w:p w14:paraId="4DDB577B"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72B7F760" w14:textId="77777777" w:rsidR="005B77B0" w:rsidRPr="00AC2AED" w:rsidRDefault="005B77B0" w:rsidP="005B77B0">
      <w:r w:rsidRPr="00AC2AED">
        <w:rPr>
          <w:rStyle w:val="HideTWBExt"/>
        </w:rPr>
        <w:t>&lt;Article2&gt;</w:t>
      </w:r>
      <w:r w:rsidRPr="00AC2AED">
        <w:t>Article 62 – paragraphe 1 bis</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10DBC30" w14:textId="77777777" w:rsidTr="00935B23">
        <w:trPr>
          <w:trHeight w:hRule="exact" w:val="240"/>
          <w:jc w:val="center"/>
        </w:trPr>
        <w:tc>
          <w:tcPr>
            <w:tcW w:w="9752" w:type="dxa"/>
            <w:gridSpan w:val="2"/>
            <w:tcBorders>
              <w:top w:val="nil"/>
              <w:left w:val="nil"/>
              <w:bottom w:val="nil"/>
              <w:right w:val="nil"/>
            </w:tcBorders>
          </w:tcPr>
          <w:p w14:paraId="169A1B15" w14:textId="77777777" w:rsidR="005B77B0" w:rsidRPr="00AC2AED" w:rsidRDefault="005B77B0" w:rsidP="00935B23"/>
        </w:tc>
      </w:tr>
      <w:tr w:rsidR="005B77B0" w:rsidRPr="00AC2AED" w14:paraId="3CEB928B" w14:textId="77777777" w:rsidTr="00935B23">
        <w:trPr>
          <w:trHeight w:val="240"/>
          <w:jc w:val="center"/>
        </w:trPr>
        <w:tc>
          <w:tcPr>
            <w:tcW w:w="4876" w:type="dxa"/>
            <w:tcBorders>
              <w:top w:val="nil"/>
              <w:left w:val="nil"/>
              <w:bottom w:val="nil"/>
              <w:right w:val="nil"/>
            </w:tcBorders>
          </w:tcPr>
          <w:p w14:paraId="76F942D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38553C5" w14:textId="77777777" w:rsidR="005B77B0" w:rsidRPr="00AC2AED" w:rsidRDefault="005B77B0" w:rsidP="00935B23">
            <w:pPr>
              <w:pStyle w:val="AmColumnHeading"/>
            </w:pPr>
            <w:r w:rsidRPr="00AC2AED">
              <w:t>Amendement</w:t>
            </w:r>
          </w:p>
        </w:tc>
      </w:tr>
      <w:tr w:rsidR="005B77B0" w:rsidRPr="00AC2AED" w14:paraId="45CADC7B" w14:textId="77777777" w:rsidTr="00935B23">
        <w:trPr>
          <w:jc w:val="center"/>
        </w:trPr>
        <w:tc>
          <w:tcPr>
            <w:tcW w:w="4876" w:type="dxa"/>
            <w:tcBorders>
              <w:top w:val="nil"/>
              <w:left w:val="nil"/>
              <w:bottom w:val="nil"/>
              <w:right w:val="nil"/>
            </w:tcBorders>
          </w:tcPr>
          <w:p w14:paraId="3461C081" w14:textId="62071DE9" w:rsidR="005B77B0" w:rsidRPr="00AC2AED" w:rsidRDefault="005B77B0" w:rsidP="00935B23">
            <w:pPr>
              <w:pStyle w:val="Normal6a"/>
            </w:pPr>
            <w:r w:rsidRPr="00AC2AED">
              <w:t>1 bis.</w:t>
            </w:r>
            <w:r w:rsidRPr="00AC2AED">
              <w:tab/>
              <w:t>Les pays tiers énumérés à l</w:t>
            </w:r>
            <w:r w:rsidR="0056307D">
              <w:t>’</w:t>
            </w:r>
            <w:r w:rsidRPr="00AC2AED">
              <w:t>annexe II sont désignés comme pays d</w:t>
            </w:r>
            <w:r w:rsidR="0056307D">
              <w:t>’</w:t>
            </w:r>
            <w:r w:rsidRPr="00AC2AED">
              <w:t>origine sûrs au niveau de l</w:t>
            </w:r>
            <w:r w:rsidR="0056307D">
              <w:t>’</w:t>
            </w:r>
            <w:r w:rsidRPr="00AC2AED">
              <w:t>Union.</w:t>
            </w:r>
          </w:p>
        </w:tc>
        <w:tc>
          <w:tcPr>
            <w:tcW w:w="4876" w:type="dxa"/>
            <w:tcBorders>
              <w:top w:val="nil"/>
              <w:left w:val="nil"/>
              <w:bottom w:val="nil"/>
              <w:right w:val="nil"/>
            </w:tcBorders>
          </w:tcPr>
          <w:p w14:paraId="2522DED2" w14:textId="2BE0B66A" w:rsidR="005B77B0" w:rsidRPr="00AC2AED" w:rsidRDefault="005B77B0" w:rsidP="00935B23">
            <w:pPr>
              <w:pStyle w:val="Normal6a"/>
            </w:pPr>
            <w:r w:rsidRPr="00AC2AED">
              <w:t>1 bis.</w:t>
            </w:r>
            <w:r w:rsidRPr="00AC2AED">
              <w:tab/>
              <w:t>Les pays tiers énumérés à l</w:t>
            </w:r>
            <w:r w:rsidR="0056307D">
              <w:t>’</w:t>
            </w:r>
            <w:r w:rsidRPr="00AC2AED">
              <w:t>annexe II sont désignés comme pays d</w:t>
            </w:r>
            <w:r w:rsidR="0056307D">
              <w:t>’</w:t>
            </w:r>
            <w:r w:rsidRPr="00AC2AED">
              <w:t>origine sûrs au niveau de l</w:t>
            </w:r>
            <w:r w:rsidR="0056307D">
              <w:t>’</w:t>
            </w:r>
            <w:r w:rsidRPr="00AC2AED">
              <w:t>Union</w:t>
            </w:r>
            <w:r w:rsidRPr="00AC2AED">
              <w:rPr>
                <w:b/>
                <w:i/>
              </w:rPr>
              <w:t>, à l</w:t>
            </w:r>
            <w:r w:rsidR="0056307D">
              <w:rPr>
                <w:b/>
                <w:i/>
              </w:rPr>
              <w:t>’</w:t>
            </w:r>
            <w:r w:rsidRPr="00AC2AED">
              <w:rPr>
                <w:b/>
                <w:i/>
              </w:rPr>
              <w:t xml:space="preserve">exception des parties spécifiques de leur territoire et des catégories de personnes clairement identifiables qui y sont </w:t>
            </w:r>
            <w:proofErr w:type="gramStart"/>
            <w:r w:rsidRPr="00AC2AED">
              <w:rPr>
                <w:b/>
                <w:i/>
              </w:rPr>
              <w:t>énumérées</w:t>
            </w:r>
            <w:r w:rsidRPr="00AC2AED">
              <w:t>;</w:t>
            </w:r>
            <w:proofErr w:type="gramEnd"/>
          </w:p>
        </w:tc>
      </w:tr>
    </w:tbl>
    <w:p w14:paraId="12792B62"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D821A21"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1331416D" w14:textId="450953B0" w:rsidR="005B77B0" w:rsidRPr="00AC2AED" w:rsidRDefault="005B77B0" w:rsidP="005B77B0">
      <w:pPr>
        <w:pStyle w:val="AmJustText"/>
      </w:pPr>
      <w:r w:rsidRPr="00AC2AED">
        <w:t>Conformément à l</w:t>
      </w:r>
      <w:r w:rsidR="0056307D">
        <w:t>’</w:t>
      </w:r>
      <w:r w:rsidRPr="00AC2AED">
        <w:t>article 61, paragraphe 2, du règlement sur les procédures d</w:t>
      </w:r>
      <w:r w:rsidR="0056307D">
        <w:t>’</w:t>
      </w:r>
      <w:r w:rsidRPr="00AC2AED">
        <w:t>asile, il convient, le cas échéant, de prévoir des exceptions pour des parties spécifiques de territoires et pour des catégories de personnes clairement identifiables. Celles-ci sont détaillées dans la proposition d</w:t>
      </w:r>
      <w:r w:rsidR="0056307D">
        <w:t>’</w:t>
      </w:r>
      <w:r w:rsidRPr="00AC2AED">
        <w:t>annexe II.</w:t>
      </w:r>
    </w:p>
    <w:p w14:paraId="63A7B97A" w14:textId="77777777" w:rsidR="005B77B0" w:rsidRPr="00AC2AED" w:rsidRDefault="005B77B0" w:rsidP="005B77B0">
      <w:r w:rsidRPr="00AC2AED">
        <w:rPr>
          <w:rStyle w:val="HideTWBExt"/>
        </w:rPr>
        <w:t>&lt;/Amend&gt;</w:t>
      </w:r>
    </w:p>
    <w:p w14:paraId="38A2B54E"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192</w:t>
      </w:r>
      <w:r w:rsidRPr="00AC2AED">
        <w:rPr>
          <w:rStyle w:val="HideTWBExt"/>
          <w:b w:val="0"/>
        </w:rPr>
        <w:t>&lt;/NumAm&gt;</w:t>
      </w:r>
    </w:p>
    <w:p w14:paraId="5512367E" w14:textId="77777777" w:rsidR="005B77B0" w:rsidRPr="00AC2AED" w:rsidRDefault="005B77B0" w:rsidP="005B77B0">
      <w:pPr>
        <w:pStyle w:val="NormalBold"/>
      </w:pPr>
      <w:r w:rsidRPr="00AC2AED">
        <w:rPr>
          <w:rStyle w:val="HideTWBExt"/>
          <w:b w:val="0"/>
        </w:rPr>
        <w:t>&lt;RepeatBlock-By&gt;&lt;Members&gt;</w:t>
      </w:r>
      <w:r w:rsidRPr="00AC2AED">
        <w:t>Marco Tarquinio, Sandro Ruotolo, Francisco Assis, Alessandro Zan, Cecilia Strada</w:t>
      </w:r>
      <w:r w:rsidRPr="00AC2AED">
        <w:rPr>
          <w:rStyle w:val="HideTWBExt"/>
          <w:b w:val="0"/>
        </w:rPr>
        <w:t>&lt;/Members&gt;</w:t>
      </w:r>
    </w:p>
    <w:p w14:paraId="36C172B7" w14:textId="77777777" w:rsidR="005B77B0" w:rsidRPr="00AC2AED" w:rsidRDefault="005B77B0" w:rsidP="005B77B0">
      <w:pPr>
        <w:pStyle w:val="NormalBold"/>
      </w:pPr>
      <w:r w:rsidRPr="00AC2AED">
        <w:rPr>
          <w:rStyle w:val="HideTWBExt"/>
          <w:b w:val="0"/>
        </w:rPr>
        <w:t>&lt;/RepeatBlock-By&gt;</w:t>
      </w:r>
    </w:p>
    <w:p w14:paraId="365AA262"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E146384" w14:textId="77777777" w:rsidR="005B77B0" w:rsidRPr="00AC2AED" w:rsidRDefault="005B77B0" w:rsidP="005B77B0">
      <w:pPr>
        <w:pStyle w:val="NormalBold"/>
      </w:pPr>
      <w:r w:rsidRPr="00AC2AED">
        <w:rPr>
          <w:rStyle w:val="HideTWBExt"/>
          <w:b w:val="0"/>
        </w:rPr>
        <w:t>&lt;Article&gt;</w:t>
      </w:r>
      <w:r w:rsidRPr="00AC2AED">
        <w:t>Article 1 – alinéa 1 – point 1 – point b</w:t>
      </w:r>
      <w:r w:rsidRPr="00AC2AED">
        <w:rPr>
          <w:rStyle w:val="HideTWBExt"/>
          <w:b w:val="0"/>
        </w:rPr>
        <w:t>&lt;/Article&gt;</w:t>
      </w:r>
    </w:p>
    <w:p w14:paraId="7F3A9797"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05D6777E" w14:textId="77777777" w:rsidR="005B77B0" w:rsidRPr="00AC2AED" w:rsidRDefault="005B77B0" w:rsidP="005B77B0">
      <w:r w:rsidRPr="00AC2AED">
        <w:rPr>
          <w:rStyle w:val="HideTWBExt"/>
        </w:rPr>
        <w:t>&lt;Article2&gt;</w:t>
      </w:r>
      <w:r w:rsidRPr="00AC2AED">
        <w:t>Article 62 – paragraphe 1 bis</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8428C10" w14:textId="77777777" w:rsidTr="00935B23">
        <w:trPr>
          <w:trHeight w:hRule="exact" w:val="240"/>
          <w:jc w:val="center"/>
        </w:trPr>
        <w:tc>
          <w:tcPr>
            <w:tcW w:w="9752" w:type="dxa"/>
            <w:gridSpan w:val="2"/>
            <w:tcBorders>
              <w:top w:val="nil"/>
              <w:left w:val="nil"/>
              <w:bottom w:val="nil"/>
              <w:right w:val="nil"/>
            </w:tcBorders>
          </w:tcPr>
          <w:p w14:paraId="0FB2C52A" w14:textId="77777777" w:rsidR="005B77B0" w:rsidRPr="00AC2AED" w:rsidRDefault="005B77B0" w:rsidP="00935B23"/>
        </w:tc>
      </w:tr>
      <w:tr w:rsidR="005B77B0" w:rsidRPr="00AC2AED" w14:paraId="361D9056" w14:textId="77777777" w:rsidTr="00935B23">
        <w:trPr>
          <w:trHeight w:val="240"/>
          <w:jc w:val="center"/>
        </w:trPr>
        <w:tc>
          <w:tcPr>
            <w:tcW w:w="4876" w:type="dxa"/>
            <w:tcBorders>
              <w:top w:val="nil"/>
              <w:left w:val="nil"/>
              <w:bottom w:val="nil"/>
              <w:right w:val="nil"/>
            </w:tcBorders>
          </w:tcPr>
          <w:p w14:paraId="0C04174F"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3FEEED8" w14:textId="77777777" w:rsidR="005B77B0" w:rsidRPr="00AC2AED" w:rsidRDefault="005B77B0" w:rsidP="00935B23">
            <w:pPr>
              <w:pStyle w:val="AmColumnHeading"/>
            </w:pPr>
            <w:r w:rsidRPr="00AC2AED">
              <w:t>Amendement</w:t>
            </w:r>
          </w:p>
        </w:tc>
      </w:tr>
      <w:tr w:rsidR="005B77B0" w:rsidRPr="00AC2AED" w14:paraId="4CCF0A09" w14:textId="77777777" w:rsidTr="00935B23">
        <w:trPr>
          <w:jc w:val="center"/>
        </w:trPr>
        <w:tc>
          <w:tcPr>
            <w:tcW w:w="4876" w:type="dxa"/>
            <w:tcBorders>
              <w:top w:val="nil"/>
              <w:left w:val="nil"/>
              <w:bottom w:val="nil"/>
              <w:right w:val="nil"/>
            </w:tcBorders>
          </w:tcPr>
          <w:p w14:paraId="2737121A" w14:textId="72E0D9CE" w:rsidR="005B77B0" w:rsidRPr="00AC2AED" w:rsidRDefault="005B77B0" w:rsidP="00935B23">
            <w:pPr>
              <w:pStyle w:val="Normal6a"/>
            </w:pPr>
            <w:r w:rsidRPr="00AC2AED">
              <w:t>1 bis.</w:t>
            </w:r>
            <w:r w:rsidRPr="00AC2AED">
              <w:tab/>
              <w:t>Les pays tiers énumérés à l</w:t>
            </w:r>
            <w:r w:rsidR="0056307D">
              <w:t>’</w:t>
            </w:r>
            <w:r w:rsidRPr="00AC2AED">
              <w:t>annexe </w:t>
            </w:r>
            <w:r w:rsidRPr="00AC2AED">
              <w:rPr>
                <w:b/>
                <w:i/>
              </w:rPr>
              <w:t>II</w:t>
            </w:r>
            <w:r w:rsidRPr="00AC2AED">
              <w:t xml:space="preserve"> sont désignés comme pays d</w:t>
            </w:r>
            <w:r w:rsidR="0056307D">
              <w:t>’</w:t>
            </w:r>
            <w:r w:rsidRPr="00AC2AED">
              <w:t>origine sûrs au niveau de l</w:t>
            </w:r>
            <w:r w:rsidR="0056307D">
              <w:t>’</w:t>
            </w:r>
            <w:r w:rsidRPr="00AC2AED">
              <w:t>Union.</w:t>
            </w:r>
          </w:p>
        </w:tc>
        <w:tc>
          <w:tcPr>
            <w:tcW w:w="4876" w:type="dxa"/>
            <w:tcBorders>
              <w:top w:val="nil"/>
              <w:left w:val="nil"/>
              <w:bottom w:val="nil"/>
              <w:right w:val="nil"/>
            </w:tcBorders>
          </w:tcPr>
          <w:p w14:paraId="06BE47A4" w14:textId="4EA8E8E2" w:rsidR="005B77B0" w:rsidRPr="00AC2AED" w:rsidRDefault="005B77B0" w:rsidP="00935B23">
            <w:pPr>
              <w:pStyle w:val="Normal6a"/>
            </w:pPr>
            <w:r w:rsidRPr="00AC2AED">
              <w:t>1 bis.</w:t>
            </w:r>
            <w:r w:rsidRPr="00AC2AED">
              <w:tab/>
            </w:r>
            <w:r w:rsidRPr="00AC2AED">
              <w:rPr>
                <w:b/>
                <w:i/>
              </w:rPr>
              <w:t>Conformément au paragraphe 1 et sans préjudice du paragraphe 4,</w:t>
            </w:r>
            <w:r w:rsidRPr="00AC2AED">
              <w:t xml:space="preserve"> les pays tiers énumérés à l</w:t>
            </w:r>
            <w:r w:rsidR="0056307D">
              <w:t>’</w:t>
            </w:r>
            <w:r w:rsidRPr="00AC2AED">
              <w:t>annexe sont désignés comme pays d</w:t>
            </w:r>
            <w:r w:rsidR="0056307D">
              <w:t>’</w:t>
            </w:r>
            <w:r w:rsidRPr="00AC2AED">
              <w:t>origine sûrs au niveau de l</w:t>
            </w:r>
            <w:r w:rsidR="0056307D">
              <w:t>’</w:t>
            </w:r>
            <w:r w:rsidRPr="00AC2AED">
              <w:t>Union.</w:t>
            </w:r>
          </w:p>
        </w:tc>
      </w:tr>
    </w:tbl>
    <w:p w14:paraId="3DC0E299"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BC1CD91" w14:textId="77777777" w:rsidR="005B77B0" w:rsidRPr="00AC2AED" w:rsidRDefault="005B77B0" w:rsidP="005B77B0">
      <w:r w:rsidRPr="00AC2AED">
        <w:rPr>
          <w:rStyle w:val="HideTWBExt"/>
        </w:rPr>
        <w:t>&lt;/Amend&gt;</w:t>
      </w:r>
    </w:p>
    <w:p w14:paraId="3C10E7E0"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193</w:t>
      </w:r>
      <w:r w:rsidRPr="00AC2AED">
        <w:rPr>
          <w:rStyle w:val="HideTWBExt"/>
          <w:b w:val="0"/>
        </w:rPr>
        <w:t>&lt;/NumAm&gt;</w:t>
      </w:r>
    </w:p>
    <w:p w14:paraId="6F9C5B3B"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5C64E4FC" w14:textId="77777777" w:rsidR="005B77B0" w:rsidRPr="00AC2AED" w:rsidRDefault="005B77B0" w:rsidP="005B77B0">
      <w:pPr>
        <w:pStyle w:val="NormalBold"/>
      </w:pPr>
      <w:r w:rsidRPr="00AC2AED">
        <w:rPr>
          <w:rStyle w:val="HideTWBExt"/>
          <w:b w:val="0"/>
        </w:rPr>
        <w:t>&lt;/RepeatBlock-By&gt;</w:t>
      </w:r>
    </w:p>
    <w:p w14:paraId="25B18FCF"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7E6C022" w14:textId="77777777" w:rsidR="005B77B0" w:rsidRPr="00AC2AED" w:rsidRDefault="005B77B0" w:rsidP="005B77B0">
      <w:pPr>
        <w:pStyle w:val="NormalBold"/>
      </w:pPr>
      <w:r w:rsidRPr="00AC2AED">
        <w:rPr>
          <w:rStyle w:val="HideTWBExt"/>
          <w:b w:val="0"/>
        </w:rPr>
        <w:t>&lt;Article&gt;</w:t>
      </w:r>
      <w:r w:rsidRPr="00AC2AED">
        <w:t>Article 1 – alinéa 1 – point 1 – point b</w:t>
      </w:r>
      <w:r w:rsidRPr="00AC2AED">
        <w:rPr>
          <w:rStyle w:val="HideTWBExt"/>
          <w:b w:val="0"/>
        </w:rPr>
        <w:t>&lt;/Article&gt;</w:t>
      </w:r>
    </w:p>
    <w:p w14:paraId="5A659A36"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06D9FCDC" w14:textId="77777777" w:rsidR="005B77B0" w:rsidRPr="00AC2AED" w:rsidRDefault="005B77B0" w:rsidP="005B77B0">
      <w:r w:rsidRPr="00AC2AED">
        <w:rPr>
          <w:rStyle w:val="HideTWBExt"/>
        </w:rPr>
        <w:t>&lt;Article2&gt;</w:t>
      </w:r>
      <w:r w:rsidRPr="00AC2AED">
        <w:t>Article 62 – paragraphe 1 bis</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85EBDAD" w14:textId="77777777" w:rsidTr="00935B23">
        <w:trPr>
          <w:trHeight w:hRule="exact" w:val="240"/>
          <w:jc w:val="center"/>
        </w:trPr>
        <w:tc>
          <w:tcPr>
            <w:tcW w:w="9752" w:type="dxa"/>
            <w:gridSpan w:val="2"/>
            <w:tcBorders>
              <w:top w:val="nil"/>
              <w:left w:val="nil"/>
              <w:bottom w:val="nil"/>
              <w:right w:val="nil"/>
            </w:tcBorders>
          </w:tcPr>
          <w:p w14:paraId="73C64555" w14:textId="77777777" w:rsidR="005B77B0" w:rsidRPr="00AC2AED" w:rsidRDefault="005B77B0" w:rsidP="00935B23"/>
        </w:tc>
      </w:tr>
      <w:tr w:rsidR="005B77B0" w:rsidRPr="00AC2AED" w14:paraId="660E0D9A" w14:textId="77777777" w:rsidTr="00935B23">
        <w:trPr>
          <w:trHeight w:val="240"/>
          <w:jc w:val="center"/>
        </w:trPr>
        <w:tc>
          <w:tcPr>
            <w:tcW w:w="4876" w:type="dxa"/>
            <w:tcBorders>
              <w:top w:val="nil"/>
              <w:left w:val="nil"/>
              <w:bottom w:val="nil"/>
              <w:right w:val="nil"/>
            </w:tcBorders>
          </w:tcPr>
          <w:p w14:paraId="059F49A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AD8464E" w14:textId="77777777" w:rsidR="005B77B0" w:rsidRPr="00AC2AED" w:rsidRDefault="005B77B0" w:rsidP="00935B23">
            <w:pPr>
              <w:pStyle w:val="AmColumnHeading"/>
            </w:pPr>
            <w:r w:rsidRPr="00AC2AED">
              <w:t>Amendement</w:t>
            </w:r>
          </w:p>
        </w:tc>
      </w:tr>
      <w:tr w:rsidR="005B77B0" w:rsidRPr="00AC2AED" w14:paraId="16AED679" w14:textId="77777777" w:rsidTr="00935B23">
        <w:trPr>
          <w:jc w:val="center"/>
        </w:trPr>
        <w:tc>
          <w:tcPr>
            <w:tcW w:w="4876" w:type="dxa"/>
            <w:tcBorders>
              <w:top w:val="nil"/>
              <w:left w:val="nil"/>
              <w:bottom w:val="nil"/>
              <w:right w:val="nil"/>
            </w:tcBorders>
          </w:tcPr>
          <w:p w14:paraId="442CC308" w14:textId="16C46703" w:rsidR="005B77B0" w:rsidRPr="00AC2AED" w:rsidRDefault="005B77B0" w:rsidP="00935B23">
            <w:pPr>
              <w:pStyle w:val="Normal6a"/>
            </w:pPr>
            <w:r w:rsidRPr="00AC2AED">
              <w:t>1 bis.</w:t>
            </w:r>
            <w:r w:rsidRPr="00AC2AED">
              <w:tab/>
              <w:t>Les pays tiers énumérés à l</w:t>
            </w:r>
            <w:r w:rsidR="0056307D">
              <w:t>’</w:t>
            </w:r>
            <w:r w:rsidRPr="00AC2AED">
              <w:t>annexe II sont désignés comme pays d</w:t>
            </w:r>
            <w:r w:rsidR="0056307D">
              <w:t>’</w:t>
            </w:r>
            <w:r w:rsidRPr="00AC2AED">
              <w:t>origine sûrs au niveau de l</w:t>
            </w:r>
            <w:r w:rsidR="0056307D">
              <w:t>’</w:t>
            </w:r>
            <w:r w:rsidRPr="00AC2AED">
              <w:t>Union.</w:t>
            </w:r>
          </w:p>
        </w:tc>
        <w:tc>
          <w:tcPr>
            <w:tcW w:w="4876" w:type="dxa"/>
            <w:tcBorders>
              <w:top w:val="nil"/>
              <w:left w:val="nil"/>
              <w:bottom w:val="nil"/>
              <w:right w:val="nil"/>
            </w:tcBorders>
          </w:tcPr>
          <w:p w14:paraId="0442EDF1" w14:textId="66815973" w:rsidR="005B77B0" w:rsidRPr="00AC2AED" w:rsidRDefault="005B77B0" w:rsidP="00935B23">
            <w:pPr>
              <w:pStyle w:val="Normal6a"/>
            </w:pPr>
            <w:r w:rsidRPr="00AC2AED">
              <w:t>1 bis.</w:t>
            </w:r>
            <w:r w:rsidRPr="00AC2AED">
              <w:tab/>
              <w:t>Les pays tiers énumérés à l</w:t>
            </w:r>
            <w:r w:rsidR="0056307D">
              <w:t>’</w:t>
            </w:r>
            <w:r w:rsidRPr="00AC2AED">
              <w:t xml:space="preserve">annexe II </w:t>
            </w:r>
            <w:r w:rsidRPr="00AC2AED">
              <w:rPr>
                <w:b/>
                <w:i/>
              </w:rPr>
              <w:t>et à l</w:t>
            </w:r>
            <w:r w:rsidR="0056307D">
              <w:rPr>
                <w:b/>
                <w:i/>
              </w:rPr>
              <w:t>’</w:t>
            </w:r>
            <w:r w:rsidRPr="00AC2AED">
              <w:rPr>
                <w:b/>
                <w:i/>
              </w:rPr>
              <w:t>annexe I bis</w:t>
            </w:r>
            <w:r w:rsidRPr="00AC2AED">
              <w:t xml:space="preserve"> sont désignés comme pays d</w:t>
            </w:r>
            <w:r w:rsidR="0056307D">
              <w:t>’</w:t>
            </w:r>
            <w:r w:rsidRPr="00AC2AED">
              <w:t>origine sûrs au niveau de l</w:t>
            </w:r>
            <w:r w:rsidR="0056307D">
              <w:t>’</w:t>
            </w:r>
            <w:r w:rsidRPr="00AC2AED">
              <w:t>Union</w:t>
            </w:r>
            <w:r w:rsidRPr="00AC2AED">
              <w:rPr>
                <w:b/>
                <w:i/>
              </w:rPr>
              <w:t>, conformément aux conditions prévues à l</w:t>
            </w:r>
            <w:r w:rsidR="0056307D">
              <w:rPr>
                <w:b/>
                <w:i/>
              </w:rPr>
              <w:t>’</w:t>
            </w:r>
            <w:r w:rsidRPr="00AC2AED">
              <w:rPr>
                <w:b/>
                <w:i/>
              </w:rPr>
              <w:t>article 61</w:t>
            </w:r>
            <w:r w:rsidRPr="00AC2AED">
              <w:t>.</w:t>
            </w:r>
          </w:p>
        </w:tc>
      </w:tr>
    </w:tbl>
    <w:p w14:paraId="4C66A1F8"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86081E9" w14:textId="77777777" w:rsidR="005B77B0" w:rsidRPr="00AC2AED" w:rsidRDefault="005B77B0" w:rsidP="005B77B0">
      <w:r w:rsidRPr="00AC2AED">
        <w:rPr>
          <w:rStyle w:val="HideTWBExt"/>
        </w:rPr>
        <w:t>&lt;/Amend&gt;</w:t>
      </w:r>
    </w:p>
    <w:p w14:paraId="4550DB1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194</w:t>
      </w:r>
      <w:r w:rsidRPr="00AC2AED">
        <w:rPr>
          <w:rStyle w:val="HideTWBExt"/>
          <w:b w:val="0"/>
        </w:rPr>
        <w:t>&lt;/NumAm&gt;</w:t>
      </w:r>
    </w:p>
    <w:p w14:paraId="49F0F96F"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3C9E047F" w14:textId="77777777" w:rsidR="005B77B0" w:rsidRPr="00AC2AED" w:rsidRDefault="005B77B0" w:rsidP="005B77B0">
      <w:pPr>
        <w:pStyle w:val="NormalBold"/>
      </w:pPr>
      <w:r w:rsidRPr="00AC2AED">
        <w:rPr>
          <w:rStyle w:val="HideTWBExt"/>
          <w:b w:val="0"/>
        </w:rPr>
        <w:t>&lt;/RepeatBlock-By&gt;</w:t>
      </w:r>
    </w:p>
    <w:p w14:paraId="151F4891"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C2FA0A4" w14:textId="77777777" w:rsidR="005B77B0" w:rsidRPr="00AC2AED" w:rsidRDefault="005B77B0" w:rsidP="005B77B0">
      <w:pPr>
        <w:pStyle w:val="NormalBold"/>
      </w:pPr>
      <w:r w:rsidRPr="00AC2AED">
        <w:rPr>
          <w:rStyle w:val="HideTWBExt"/>
          <w:b w:val="0"/>
        </w:rPr>
        <w:t>&lt;Article&gt;</w:t>
      </w:r>
      <w:r w:rsidRPr="00AC2AED">
        <w:t>Article 1 – alinéa 1 – point 1 – point b</w:t>
      </w:r>
      <w:r w:rsidRPr="00AC2AED">
        <w:rPr>
          <w:rStyle w:val="HideTWBExt"/>
          <w:b w:val="0"/>
        </w:rPr>
        <w:t>&lt;/Article&gt;</w:t>
      </w:r>
    </w:p>
    <w:p w14:paraId="7A3295BB"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01A72557" w14:textId="77777777" w:rsidR="005B77B0" w:rsidRPr="00AC2AED" w:rsidRDefault="005B77B0" w:rsidP="005B77B0">
      <w:r w:rsidRPr="00AC2AED">
        <w:rPr>
          <w:rStyle w:val="HideTWBExt"/>
        </w:rPr>
        <w:t>&lt;Article2&gt;</w:t>
      </w:r>
      <w:r w:rsidRPr="00AC2AED">
        <w:t>Article 62 – paragraphe 1 bis bis (nouveau)</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57D10DA" w14:textId="77777777" w:rsidTr="00935B23">
        <w:trPr>
          <w:trHeight w:hRule="exact" w:val="240"/>
          <w:jc w:val="center"/>
        </w:trPr>
        <w:tc>
          <w:tcPr>
            <w:tcW w:w="9752" w:type="dxa"/>
            <w:gridSpan w:val="2"/>
            <w:tcBorders>
              <w:top w:val="nil"/>
              <w:left w:val="nil"/>
              <w:bottom w:val="nil"/>
              <w:right w:val="nil"/>
            </w:tcBorders>
          </w:tcPr>
          <w:p w14:paraId="04503E92" w14:textId="77777777" w:rsidR="005B77B0" w:rsidRPr="00AC2AED" w:rsidRDefault="005B77B0" w:rsidP="00935B23"/>
        </w:tc>
      </w:tr>
      <w:tr w:rsidR="005B77B0" w:rsidRPr="00AC2AED" w14:paraId="7801BBB4" w14:textId="77777777" w:rsidTr="00935B23">
        <w:trPr>
          <w:trHeight w:val="240"/>
          <w:jc w:val="center"/>
        </w:trPr>
        <w:tc>
          <w:tcPr>
            <w:tcW w:w="4876" w:type="dxa"/>
            <w:tcBorders>
              <w:top w:val="nil"/>
              <w:left w:val="nil"/>
              <w:bottom w:val="nil"/>
              <w:right w:val="nil"/>
            </w:tcBorders>
          </w:tcPr>
          <w:p w14:paraId="79FC47CD"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E5B84C7" w14:textId="77777777" w:rsidR="005B77B0" w:rsidRPr="00AC2AED" w:rsidRDefault="005B77B0" w:rsidP="00935B23">
            <w:pPr>
              <w:pStyle w:val="AmColumnHeading"/>
            </w:pPr>
            <w:r w:rsidRPr="00AC2AED">
              <w:t>Amendement</w:t>
            </w:r>
          </w:p>
        </w:tc>
      </w:tr>
      <w:tr w:rsidR="005B77B0" w:rsidRPr="00AC2AED" w14:paraId="450EF6B3" w14:textId="77777777" w:rsidTr="00935B23">
        <w:trPr>
          <w:jc w:val="center"/>
        </w:trPr>
        <w:tc>
          <w:tcPr>
            <w:tcW w:w="4876" w:type="dxa"/>
            <w:tcBorders>
              <w:top w:val="nil"/>
              <w:left w:val="nil"/>
              <w:bottom w:val="nil"/>
              <w:right w:val="nil"/>
            </w:tcBorders>
          </w:tcPr>
          <w:p w14:paraId="758ADA6E" w14:textId="77777777" w:rsidR="005B77B0" w:rsidRPr="00AC2AED" w:rsidRDefault="005B77B0" w:rsidP="00935B23">
            <w:pPr>
              <w:pStyle w:val="Normal6a"/>
            </w:pPr>
          </w:p>
        </w:tc>
        <w:tc>
          <w:tcPr>
            <w:tcW w:w="4876" w:type="dxa"/>
            <w:tcBorders>
              <w:top w:val="nil"/>
              <w:left w:val="nil"/>
              <w:bottom w:val="nil"/>
              <w:right w:val="nil"/>
            </w:tcBorders>
          </w:tcPr>
          <w:p w14:paraId="6AEA997B" w14:textId="77777777" w:rsidR="005B77B0" w:rsidRPr="00AC2AED" w:rsidRDefault="005B77B0" w:rsidP="00935B23">
            <w:pPr>
              <w:pStyle w:val="Normal6a"/>
            </w:pPr>
            <w:r w:rsidRPr="00AC2AED">
              <w:rPr>
                <w:b/>
                <w:i/>
              </w:rPr>
              <w:t>1 bis bis.</w:t>
            </w:r>
            <w:r w:rsidRPr="00AC2AED">
              <w:tab/>
            </w:r>
            <w:proofErr w:type="gramStart"/>
            <w:r w:rsidRPr="00AC2AED">
              <w:rPr>
                <w:b/>
                <w:i/>
              </w:rPr>
              <w:t>le</w:t>
            </w:r>
            <w:proofErr w:type="gramEnd"/>
            <w:r w:rsidRPr="00AC2AED">
              <w:rPr>
                <w:b/>
                <w:i/>
              </w:rPr>
              <w:t xml:space="preserve"> paragraphe 1 ter suivant est inséré:</w:t>
            </w:r>
          </w:p>
        </w:tc>
      </w:tr>
      <w:tr w:rsidR="005B77B0" w:rsidRPr="00AC2AED" w14:paraId="6C69ED3C" w14:textId="77777777" w:rsidTr="00935B23">
        <w:trPr>
          <w:jc w:val="center"/>
        </w:trPr>
        <w:tc>
          <w:tcPr>
            <w:tcW w:w="4876" w:type="dxa"/>
            <w:tcBorders>
              <w:top w:val="nil"/>
              <w:left w:val="nil"/>
              <w:bottom w:val="nil"/>
              <w:right w:val="nil"/>
            </w:tcBorders>
          </w:tcPr>
          <w:p w14:paraId="6A1B03F9" w14:textId="77777777" w:rsidR="005B77B0" w:rsidRPr="00AC2AED" w:rsidRDefault="005B77B0" w:rsidP="00935B23">
            <w:pPr>
              <w:pStyle w:val="Normal6a"/>
            </w:pPr>
          </w:p>
        </w:tc>
        <w:tc>
          <w:tcPr>
            <w:tcW w:w="4876" w:type="dxa"/>
            <w:tcBorders>
              <w:top w:val="nil"/>
              <w:left w:val="nil"/>
              <w:bottom w:val="nil"/>
              <w:right w:val="nil"/>
            </w:tcBorders>
          </w:tcPr>
          <w:p w14:paraId="29744438" w14:textId="6336CBE9" w:rsidR="005B77B0" w:rsidRPr="00AC2AED" w:rsidRDefault="005B77B0" w:rsidP="00935B23">
            <w:pPr>
              <w:pStyle w:val="Normal6a"/>
            </w:pPr>
            <w:r w:rsidRPr="00AC2AED">
              <w:rPr>
                <w:b/>
                <w:i/>
              </w:rPr>
              <w:t>Aux fins de la désignation de pays comme pays d</w:t>
            </w:r>
            <w:r w:rsidR="0056307D">
              <w:rPr>
                <w:b/>
                <w:i/>
              </w:rPr>
              <w:t>’</w:t>
            </w:r>
            <w:r w:rsidRPr="00AC2AED">
              <w:rPr>
                <w:b/>
                <w:i/>
              </w:rPr>
              <w:t>origine sûrs au niveau de l</w:t>
            </w:r>
            <w:r w:rsidR="0056307D">
              <w:rPr>
                <w:b/>
                <w:i/>
              </w:rPr>
              <w:t>’</w:t>
            </w:r>
            <w:r w:rsidRPr="00AC2AED">
              <w:rPr>
                <w:b/>
                <w:i/>
              </w:rPr>
              <w:t>Union, le paragraphe 2 de l</w:t>
            </w:r>
            <w:r w:rsidR="0056307D">
              <w:rPr>
                <w:b/>
                <w:i/>
              </w:rPr>
              <w:t>’</w:t>
            </w:r>
            <w:r w:rsidRPr="00AC2AED">
              <w:rPr>
                <w:b/>
                <w:i/>
              </w:rPr>
              <w:t>article 61 ne s</w:t>
            </w:r>
            <w:r w:rsidR="0056307D">
              <w:rPr>
                <w:b/>
                <w:i/>
              </w:rPr>
              <w:t>’</w:t>
            </w:r>
            <w:r w:rsidRPr="00AC2AED">
              <w:rPr>
                <w:b/>
                <w:i/>
              </w:rPr>
              <w:t xml:space="preserve">applique </w:t>
            </w:r>
            <w:proofErr w:type="gramStart"/>
            <w:r w:rsidRPr="00AC2AED">
              <w:rPr>
                <w:b/>
                <w:i/>
              </w:rPr>
              <w:t>pas;</w:t>
            </w:r>
            <w:proofErr w:type="gramEnd"/>
          </w:p>
        </w:tc>
      </w:tr>
    </w:tbl>
    <w:p w14:paraId="36BF0F48"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ABA19FE" w14:textId="77777777" w:rsidR="005B77B0" w:rsidRPr="00AC2AED" w:rsidRDefault="005B77B0" w:rsidP="005B77B0">
      <w:r w:rsidRPr="00AC2AED">
        <w:rPr>
          <w:rStyle w:val="HideTWBExt"/>
        </w:rPr>
        <w:t>&lt;/Amend&gt;</w:t>
      </w:r>
    </w:p>
    <w:p w14:paraId="508F5C38"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195</w:t>
      </w:r>
      <w:r w:rsidRPr="00AC2AED">
        <w:rPr>
          <w:rStyle w:val="HideTWBExt"/>
          <w:b w:val="0"/>
        </w:rPr>
        <w:t>&lt;/NumAm&gt;</w:t>
      </w:r>
    </w:p>
    <w:p w14:paraId="26D1B7E6"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5688A714" w14:textId="77777777" w:rsidR="005B77B0" w:rsidRPr="00AC2AED" w:rsidRDefault="005B77B0" w:rsidP="005B77B0">
      <w:pPr>
        <w:pStyle w:val="NormalBold"/>
      </w:pPr>
      <w:r w:rsidRPr="00AC2AED">
        <w:rPr>
          <w:rStyle w:val="HideTWBExt"/>
          <w:b w:val="0"/>
        </w:rPr>
        <w:t>&lt;/RepeatBlock-By&gt;</w:t>
      </w:r>
    </w:p>
    <w:p w14:paraId="537E90C4"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9849BA0" w14:textId="77777777" w:rsidR="005B77B0" w:rsidRPr="00AC2AED" w:rsidRDefault="005B77B0" w:rsidP="005B77B0">
      <w:pPr>
        <w:pStyle w:val="NormalBold"/>
      </w:pPr>
      <w:r w:rsidRPr="00AC2AED">
        <w:rPr>
          <w:rStyle w:val="HideTWBExt"/>
          <w:b w:val="0"/>
        </w:rPr>
        <w:t>&lt;Article&gt;</w:t>
      </w:r>
      <w:r w:rsidRPr="00AC2AED">
        <w:t>Article 1 – alinéa 1 – point 1 – point b bis (nouveau)</w:t>
      </w:r>
      <w:r w:rsidRPr="00AC2AED">
        <w:rPr>
          <w:rStyle w:val="HideTWBExt"/>
          <w:b w:val="0"/>
        </w:rPr>
        <w:t>&lt;/Article&gt;</w:t>
      </w:r>
    </w:p>
    <w:p w14:paraId="2F531C99"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227CDA66" w14:textId="77777777" w:rsidR="005B77B0" w:rsidRPr="00AC2AED" w:rsidRDefault="005B77B0" w:rsidP="005B77B0">
      <w:r w:rsidRPr="00AC2AED">
        <w:rPr>
          <w:rStyle w:val="HideTWBExt"/>
        </w:rPr>
        <w:t>&lt;Article2&gt;</w:t>
      </w:r>
      <w:r w:rsidRPr="00AC2AED">
        <w:t>Article 62 – paragraphe 2</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35C4131" w14:textId="77777777" w:rsidTr="00935B23">
        <w:trPr>
          <w:trHeight w:hRule="exact" w:val="240"/>
          <w:jc w:val="center"/>
        </w:trPr>
        <w:tc>
          <w:tcPr>
            <w:tcW w:w="9752" w:type="dxa"/>
            <w:gridSpan w:val="2"/>
            <w:tcBorders>
              <w:top w:val="nil"/>
              <w:left w:val="nil"/>
              <w:bottom w:val="nil"/>
              <w:right w:val="nil"/>
            </w:tcBorders>
          </w:tcPr>
          <w:p w14:paraId="2AD3331A" w14:textId="77777777" w:rsidR="005B77B0" w:rsidRPr="00AC2AED" w:rsidRDefault="005B77B0" w:rsidP="00935B23"/>
        </w:tc>
      </w:tr>
      <w:tr w:rsidR="005B77B0" w:rsidRPr="00AC2AED" w14:paraId="77C9553C" w14:textId="77777777" w:rsidTr="00935B23">
        <w:trPr>
          <w:trHeight w:val="240"/>
          <w:jc w:val="center"/>
        </w:trPr>
        <w:tc>
          <w:tcPr>
            <w:tcW w:w="4876" w:type="dxa"/>
            <w:tcBorders>
              <w:top w:val="nil"/>
              <w:left w:val="nil"/>
              <w:bottom w:val="nil"/>
              <w:right w:val="nil"/>
            </w:tcBorders>
          </w:tcPr>
          <w:p w14:paraId="053DB8FD" w14:textId="77777777" w:rsidR="005B77B0" w:rsidRPr="00AC2AED" w:rsidRDefault="005B77B0" w:rsidP="00935B23">
            <w:pPr>
              <w:pStyle w:val="AmColumnHeading"/>
            </w:pPr>
            <w:r w:rsidRPr="00AC2AED">
              <w:t>Texte en vigueur</w:t>
            </w:r>
          </w:p>
        </w:tc>
        <w:tc>
          <w:tcPr>
            <w:tcW w:w="4876" w:type="dxa"/>
            <w:tcBorders>
              <w:top w:val="nil"/>
              <w:left w:val="nil"/>
              <w:bottom w:val="nil"/>
              <w:right w:val="nil"/>
            </w:tcBorders>
          </w:tcPr>
          <w:p w14:paraId="2BEE80A0" w14:textId="77777777" w:rsidR="005B77B0" w:rsidRPr="00AC2AED" w:rsidRDefault="005B77B0" w:rsidP="00935B23">
            <w:pPr>
              <w:pStyle w:val="AmColumnHeading"/>
            </w:pPr>
            <w:r w:rsidRPr="00AC2AED">
              <w:t>Amendement</w:t>
            </w:r>
          </w:p>
        </w:tc>
      </w:tr>
      <w:tr w:rsidR="005B77B0" w:rsidRPr="00AC2AED" w14:paraId="775E0ABE" w14:textId="77777777" w:rsidTr="00935B23">
        <w:trPr>
          <w:jc w:val="center"/>
        </w:trPr>
        <w:tc>
          <w:tcPr>
            <w:tcW w:w="4876" w:type="dxa"/>
            <w:tcBorders>
              <w:top w:val="nil"/>
              <w:left w:val="nil"/>
              <w:bottom w:val="nil"/>
              <w:right w:val="nil"/>
            </w:tcBorders>
          </w:tcPr>
          <w:p w14:paraId="01D7DA35" w14:textId="77777777" w:rsidR="005B77B0" w:rsidRPr="00AC2AED" w:rsidRDefault="005B77B0" w:rsidP="00935B23">
            <w:pPr>
              <w:pStyle w:val="Normal6a"/>
            </w:pPr>
          </w:p>
        </w:tc>
        <w:tc>
          <w:tcPr>
            <w:tcW w:w="4876" w:type="dxa"/>
            <w:tcBorders>
              <w:top w:val="nil"/>
              <w:left w:val="nil"/>
              <w:bottom w:val="nil"/>
              <w:right w:val="nil"/>
            </w:tcBorders>
          </w:tcPr>
          <w:p w14:paraId="50DADD06" w14:textId="77777777" w:rsidR="005B77B0" w:rsidRPr="00AC2AED" w:rsidRDefault="005B77B0" w:rsidP="00935B23">
            <w:pPr>
              <w:pStyle w:val="Normal6a"/>
            </w:pPr>
            <w:proofErr w:type="gramStart"/>
            <w:r w:rsidRPr="00AC2AED">
              <w:rPr>
                <w:b/>
                <w:i/>
              </w:rPr>
              <w:t>b</w:t>
            </w:r>
            <w:proofErr w:type="gramEnd"/>
            <w:r w:rsidRPr="00AC2AED">
              <w:rPr>
                <w:b/>
                <w:i/>
              </w:rPr>
              <w:t> bis)</w:t>
            </w:r>
            <w:r w:rsidRPr="00AC2AED">
              <w:tab/>
            </w:r>
            <w:r w:rsidRPr="00AC2AED">
              <w:rPr>
                <w:b/>
                <w:i/>
              </w:rPr>
              <w:t>le paragraphe 2 est remplacé par le texte suivant:</w:t>
            </w:r>
          </w:p>
        </w:tc>
      </w:tr>
      <w:tr w:rsidR="005B77B0" w:rsidRPr="00AC2AED" w14:paraId="577A81DE" w14:textId="77777777" w:rsidTr="00935B23">
        <w:trPr>
          <w:jc w:val="center"/>
        </w:trPr>
        <w:tc>
          <w:tcPr>
            <w:tcW w:w="4876" w:type="dxa"/>
            <w:tcBorders>
              <w:top w:val="nil"/>
              <w:left w:val="nil"/>
              <w:bottom w:val="nil"/>
              <w:right w:val="nil"/>
            </w:tcBorders>
          </w:tcPr>
          <w:p w14:paraId="6DCF0A84" w14:textId="3D941FB3" w:rsidR="005B77B0" w:rsidRPr="00AC2AED" w:rsidRDefault="005B77B0" w:rsidP="00935B23">
            <w:pPr>
              <w:pStyle w:val="Normal6a"/>
            </w:pPr>
            <w:r w:rsidRPr="00AC2AED">
              <w:t>2. La Commission examine la situation dans les pays tiers désignés comme pays d</w:t>
            </w:r>
            <w:r w:rsidR="0056307D">
              <w:t>’</w:t>
            </w:r>
            <w:r w:rsidRPr="00AC2AED">
              <w:t>origine sûrs, avec le concours de l</w:t>
            </w:r>
            <w:r w:rsidR="0056307D">
              <w:t>’</w:t>
            </w:r>
            <w:r w:rsidRPr="00AC2AED">
              <w:t>Agence pour l</w:t>
            </w:r>
            <w:r w:rsidR="0056307D">
              <w:t>’</w:t>
            </w:r>
            <w:r w:rsidRPr="00AC2AED">
              <w:t>asile et sur la base des autres sources d</w:t>
            </w:r>
            <w:r w:rsidR="0056307D">
              <w:t>’</w:t>
            </w:r>
            <w:r w:rsidRPr="00AC2AED">
              <w:t>information visées à l</w:t>
            </w:r>
            <w:r w:rsidR="0056307D">
              <w:t>’</w:t>
            </w:r>
            <w:r w:rsidRPr="00AC2AED">
              <w:t>article 61, paragraphe 3.</w:t>
            </w:r>
          </w:p>
        </w:tc>
        <w:tc>
          <w:tcPr>
            <w:tcW w:w="4876" w:type="dxa"/>
            <w:tcBorders>
              <w:top w:val="nil"/>
              <w:left w:val="nil"/>
              <w:bottom w:val="nil"/>
              <w:right w:val="nil"/>
            </w:tcBorders>
          </w:tcPr>
          <w:p w14:paraId="3AD34E95" w14:textId="10BB30A2" w:rsidR="005B77B0" w:rsidRPr="00AC2AED" w:rsidRDefault="005B77B0" w:rsidP="00935B23">
            <w:pPr>
              <w:pStyle w:val="Normal6a"/>
            </w:pPr>
            <w:r w:rsidRPr="00AC2AED">
              <w:rPr>
                <w:b/>
                <w:i/>
              </w:rPr>
              <w:t>«</w:t>
            </w:r>
            <w:r w:rsidRPr="00AC2AED">
              <w:t>2. La Commission réexamine la situation dans les pays tiers désignés comme pays d</w:t>
            </w:r>
            <w:r w:rsidR="0056307D">
              <w:t>’</w:t>
            </w:r>
            <w:r w:rsidRPr="00AC2AED">
              <w:t xml:space="preserve">origine sûrs </w:t>
            </w:r>
            <w:r w:rsidRPr="00AC2AED">
              <w:rPr>
                <w:b/>
                <w:i/>
              </w:rPr>
              <w:t>au moins une fois par an et en cas de changements importants dans la situation d</w:t>
            </w:r>
            <w:r w:rsidR="0056307D">
              <w:rPr>
                <w:b/>
                <w:i/>
              </w:rPr>
              <w:t>’</w:t>
            </w:r>
            <w:r w:rsidRPr="00AC2AED">
              <w:rPr>
                <w:b/>
                <w:i/>
              </w:rPr>
              <w:t>un pays tiers conformément à l</w:t>
            </w:r>
            <w:r w:rsidR="0056307D">
              <w:rPr>
                <w:b/>
                <w:i/>
              </w:rPr>
              <w:t>’</w:t>
            </w:r>
            <w:r w:rsidRPr="00AC2AED">
              <w:rPr>
                <w:b/>
                <w:i/>
              </w:rPr>
              <w:t>article 63, paragraphe 1</w:t>
            </w:r>
            <w:r w:rsidRPr="00AC2AED">
              <w:t>, avec le concours de l</w:t>
            </w:r>
            <w:r w:rsidR="0056307D">
              <w:t>’</w:t>
            </w:r>
            <w:r w:rsidRPr="00AC2AED">
              <w:t>Agence pour l</w:t>
            </w:r>
            <w:r w:rsidR="0056307D">
              <w:t>’</w:t>
            </w:r>
            <w:r w:rsidRPr="00AC2AED">
              <w:t>asile et sur la base des autres sources d</w:t>
            </w:r>
            <w:r w:rsidR="0056307D">
              <w:t>’</w:t>
            </w:r>
            <w:r w:rsidRPr="00AC2AED">
              <w:t>information visées à l</w:t>
            </w:r>
            <w:r w:rsidR="0056307D">
              <w:t>’</w:t>
            </w:r>
            <w:r w:rsidRPr="00AC2AED">
              <w:t>article 61, paragraphe 3</w:t>
            </w:r>
            <w:proofErr w:type="gramStart"/>
            <w:r w:rsidRPr="00AC2AED">
              <w:t>.</w:t>
            </w:r>
            <w:r w:rsidRPr="00AC2AED">
              <w:rPr>
                <w:b/>
                <w:i/>
              </w:rPr>
              <w:t>»</w:t>
            </w:r>
            <w:proofErr w:type="gramEnd"/>
          </w:p>
        </w:tc>
      </w:tr>
    </w:tbl>
    <w:p w14:paraId="11D51664"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36C8ADA8" w14:textId="77777777" w:rsidR="005B77B0" w:rsidRPr="00AC2AED" w:rsidRDefault="005B77B0" w:rsidP="005B77B0">
      <w:r w:rsidRPr="00AC2AED">
        <w:rPr>
          <w:rStyle w:val="HideTWBExt"/>
        </w:rPr>
        <w:t>&lt;/Amend&gt;</w:t>
      </w:r>
    </w:p>
    <w:p w14:paraId="7C360C80"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196</w:t>
      </w:r>
      <w:r w:rsidRPr="00AC2AED">
        <w:rPr>
          <w:rStyle w:val="HideTWBExt"/>
          <w:b w:val="0"/>
        </w:rPr>
        <w:t>&lt;/NumAm&gt;</w:t>
      </w:r>
    </w:p>
    <w:p w14:paraId="408A932B"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1F3CBE73" w14:textId="77777777" w:rsidR="005B77B0" w:rsidRPr="00AC2AED" w:rsidRDefault="005B77B0" w:rsidP="005B77B0">
      <w:pPr>
        <w:pStyle w:val="NormalBold"/>
      </w:pPr>
      <w:r w:rsidRPr="00AC2AED">
        <w:rPr>
          <w:rStyle w:val="HideTWBExt"/>
          <w:b w:val="0"/>
        </w:rPr>
        <w:t>&lt;/RepeatBlock-By&gt;</w:t>
      </w:r>
    </w:p>
    <w:p w14:paraId="786315D8"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C49F808" w14:textId="77777777" w:rsidR="005B77B0" w:rsidRPr="00AC2AED" w:rsidRDefault="005B77B0" w:rsidP="005B77B0">
      <w:pPr>
        <w:pStyle w:val="NormalBold"/>
      </w:pPr>
      <w:r w:rsidRPr="00AC2AED">
        <w:rPr>
          <w:rStyle w:val="HideTWBExt"/>
          <w:b w:val="0"/>
        </w:rPr>
        <w:t>&lt;Article&gt;</w:t>
      </w:r>
      <w:r w:rsidRPr="00AC2AED">
        <w:t>Article 1 – alinéa 1 – point 1 – point b ter (nouveau)</w:t>
      </w:r>
      <w:r w:rsidRPr="00AC2AED">
        <w:rPr>
          <w:rStyle w:val="HideTWBExt"/>
          <w:b w:val="0"/>
        </w:rPr>
        <w:t>&lt;/Article&gt;</w:t>
      </w:r>
    </w:p>
    <w:p w14:paraId="0CBD086D"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4AF8F5F2" w14:textId="77777777" w:rsidR="005B77B0" w:rsidRPr="00AC2AED" w:rsidRDefault="005B77B0" w:rsidP="005B77B0">
      <w:r w:rsidRPr="00AC2AED">
        <w:rPr>
          <w:rStyle w:val="HideTWBExt"/>
        </w:rPr>
        <w:t>&lt;Article2&gt;</w:t>
      </w:r>
      <w:r w:rsidRPr="00AC2AED">
        <w:t>Article 62 – paragraphe 3 bis (nouveau)</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952BEB0" w14:textId="77777777" w:rsidTr="00935B23">
        <w:trPr>
          <w:trHeight w:hRule="exact" w:val="240"/>
          <w:jc w:val="center"/>
        </w:trPr>
        <w:tc>
          <w:tcPr>
            <w:tcW w:w="9752" w:type="dxa"/>
            <w:gridSpan w:val="2"/>
            <w:tcBorders>
              <w:top w:val="nil"/>
              <w:left w:val="nil"/>
              <w:bottom w:val="nil"/>
              <w:right w:val="nil"/>
            </w:tcBorders>
          </w:tcPr>
          <w:p w14:paraId="4C000F2B" w14:textId="77777777" w:rsidR="005B77B0" w:rsidRPr="00AC2AED" w:rsidRDefault="005B77B0" w:rsidP="00935B23"/>
        </w:tc>
      </w:tr>
      <w:tr w:rsidR="005B77B0" w:rsidRPr="00AC2AED" w14:paraId="26BE1484" w14:textId="77777777" w:rsidTr="00935B23">
        <w:trPr>
          <w:trHeight w:val="240"/>
          <w:jc w:val="center"/>
        </w:trPr>
        <w:tc>
          <w:tcPr>
            <w:tcW w:w="4876" w:type="dxa"/>
            <w:tcBorders>
              <w:top w:val="nil"/>
              <w:left w:val="nil"/>
              <w:bottom w:val="nil"/>
              <w:right w:val="nil"/>
            </w:tcBorders>
          </w:tcPr>
          <w:p w14:paraId="366A2627"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1467332" w14:textId="77777777" w:rsidR="005B77B0" w:rsidRPr="00AC2AED" w:rsidRDefault="005B77B0" w:rsidP="00935B23">
            <w:pPr>
              <w:pStyle w:val="AmColumnHeading"/>
            </w:pPr>
            <w:r w:rsidRPr="00AC2AED">
              <w:t>Amendement</w:t>
            </w:r>
          </w:p>
        </w:tc>
      </w:tr>
      <w:tr w:rsidR="005B77B0" w:rsidRPr="00AC2AED" w14:paraId="6C33C23B" w14:textId="77777777" w:rsidTr="00935B23">
        <w:trPr>
          <w:jc w:val="center"/>
        </w:trPr>
        <w:tc>
          <w:tcPr>
            <w:tcW w:w="4876" w:type="dxa"/>
            <w:tcBorders>
              <w:top w:val="nil"/>
              <w:left w:val="nil"/>
              <w:bottom w:val="nil"/>
              <w:right w:val="nil"/>
            </w:tcBorders>
          </w:tcPr>
          <w:p w14:paraId="6525CD24" w14:textId="77777777" w:rsidR="005B77B0" w:rsidRPr="00AC2AED" w:rsidRDefault="005B77B0" w:rsidP="00935B23">
            <w:pPr>
              <w:pStyle w:val="Normal6a"/>
            </w:pPr>
          </w:p>
        </w:tc>
        <w:tc>
          <w:tcPr>
            <w:tcW w:w="4876" w:type="dxa"/>
            <w:tcBorders>
              <w:top w:val="nil"/>
              <w:left w:val="nil"/>
              <w:bottom w:val="nil"/>
              <w:right w:val="nil"/>
            </w:tcBorders>
          </w:tcPr>
          <w:p w14:paraId="763BB8F7" w14:textId="77777777" w:rsidR="005B77B0" w:rsidRPr="00AC2AED" w:rsidRDefault="005B77B0" w:rsidP="00935B23">
            <w:pPr>
              <w:pStyle w:val="Normal6a"/>
            </w:pPr>
            <w:proofErr w:type="gramStart"/>
            <w:r w:rsidRPr="00AC2AED">
              <w:rPr>
                <w:b/>
                <w:i/>
              </w:rPr>
              <w:t>b</w:t>
            </w:r>
            <w:proofErr w:type="gramEnd"/>
            <w:r w:rsidRPr="00AC2AED">
              <w:rPr>
                <w:b/>
                <w:i/>
              </w:rPr>
              <w:t> ter)</w:t>
            </w:r>
            <w:r w:rsidRPr="00AC2AED">
              <w:tab/>
            </w:r>
            <w:r w:rsidRPr="00AC2AED">
              <w:rPr>
                <w:b/>
                <w:i/>
              </w:rPr>
              <w:t>le paragraphe 3 bis suivant est inséré:</w:t>
            </w:r>
          </w:p>
        </w:tc>
      </w:tr>
      <w:tr w:rsidR="005B77B0" w:rsidRPr="00AC2AED" w14:paraId="05C3A998" w14:textId="77777777" w:rsidTr="00935B23">
        <w:trPr>
          <w:jc w:val="center"/>
        </w:trPr>
        <w:tc>
          <w:tcPr>
            <w:tcW w:w="4876" w:type="dxa"/>
            <w:tcBorders>
              <w:top w:val="nil"/>
              <w:left w:val="nil"/>
              <w:bottom w:val="nil"/>
              <w:right w:val="nil"/>
            </w:tcBorders>
          </w:tcPr>
          <w:p w14:paraId="18AF3DDC" w14:textId="77777777" w:rsidR="005B77B0" w:rsidRPr="00AC2AED" w:rsidRDefault="005B77B0" w:rsidP="00935B23">
            <w:pPr>
              <w:pStyle w:val="Normal6a"/>
            </w:pPr>
          </w:p>
        </w:tc>
        <w:tc>
          <w:tcPr>
            <w:tcW w:w="4876" w:type="dxa"/>
            <w:tcBorders>
              <w:top w:val="nil"/>
              <w:left w:val="nil"/>
              <w:bottom w:val="nil"/>
              <w:right w:val="nil"/>
            </w:tcBorders>
          </w:tcPr>
          <w:p w14:paraId="15E4CE1B" w14:textId="155C1E4B" w:rsidR="005B77B0" w:rsidRPr="00AC2AED" w:rsidRDefault="005B77B0" w:rsidP="00935B23">
            <w:pPr>
              <w:pStyle w:val="Normal6a"/>
            </w:pPr>
            <w:r w:rsidRPr="00AC2AED">
              <w:rPr>
                <w:b/>
                <w:i/>
              </w:rPr>
              <w:t>«3 bis. La désignation comme pays d</w:t>
            </w:r>
            <w:r w:rsidR="0056307D">
              <w:rPr>
                <w:b/>
                <w:i/>
              </w:rPr>
              <w:t>’</w:t>
            </w:r>
            <w:r w:rsidRPr="00AC2AED">
              <w:rPr>
                <w:b/>
                <w:i/>
              </w:rPr>
              <w:t>origine sûr de chaque pays tiers en vertu de l</w:t>
            </w:r>
            <w:r w:rsidR="0056307D">
              <w:rPr>
                <w:b/>
                <w:i/>
              </w:rPr>
              <w:t>’</w:t>
            </w:r>
            <w:r w:rsidRPr="00AC2AED">
              <w:rPr>
                <w:b/>
                <w:i/>
              </w:rPr>
              <w:t>annexe II, ainsi que de chaque pays candidat au titre de l</w:t>
            </w:r>
            <w:r w:rsidR="0056307D">
              <w:rPr>
                <w:b/>
                <w:i/>
              </w:rPr>
              <w:t>’</w:t>
            </w:r>
            <w:r w:rsidRPr="00AC2AED">
              <w:rPr>
                <w:b/>
                <w:i/>
              </w:rPr>
              <w:t>annexe I bis, a lieu conformément à la procédure législative ordinaire. La même règle s</w:t>
            </w:r>
            <w:r w:rsidR="0056307D">
              <w:rPr>
                <w:b/>
                <w:i/>
              </w:rPr>
              <w:t>’</w:t>
            </w:r>
            <w:r w:rsidRPr="00AC2AED">
              <w:rPr>
                <w:b/>
                <w:i/>
              </w:rPr>
              <w:t>applique au retrait des listes des pays d</w:t>
            </w:r>
            <w:r w:rsidR="0056307D">
              <w:rPr>
                <w:b/>
                <w:i/>
              </w:rPr>
              <w:t>’</w:t>
            </w:r>
            <w:r w:rsidRPr="00AC2AED">
              <w:rPr>
                <w:b/>
                <w:i/>
              </w:rPr>
              <w:t>origine sûrs figurant à l</w:t>
            </w:r>
            <w:r w:rsidR="0056307D">
              <w:rPr>
                <w:b/>
                <w:i/>
              </w:rPr>
              <w:t>’</w:t>
            </w:r>
            <w:r w:rsidRPr="00AC2AED">
              <w:rPr>
                <w:b/>
                <w:i/>
              </w:rPr>
              <w:t>annexe II et à l</w:t>
            </w:r>
            <w:r w:rsidR="0056307D">
              <w:rPr>
                <w:b/>
                <w:i/>
              </w:rPr>
              <w:t>’</w:t>
            </w:r>
            <w:r w:rsidRPr="00AC2AED">
              <w:rPr>
                <w:b/>
                <w:i/>
              </w:rPr>
              <w:t>annexe I bis</w:t>
            </w:r>
            <w:proofErr w:type="gramStart"/>
            <w:r w:rsidRPr="00AC2AED">
              <w:rPr>
                <w:b/>
                <w:i/>
              </w:rPr>
              <w:t>.»</w:t>
            </w:r>
            <w:proofErr w:type="gramEnd"/>
            <w:r w:rsidRPr="00AC2AED">
              <w:rPr>
                <w:b/>
                <w:i/>
              </w:rPr>
              <w:t>;</w:t>
            </w:r>
          </w:p>
        </w:tc>
      </w:tr>
    </w:tbl>
    <w:p w14:paraId="3E4DE025"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C9CC08F" w14:textId="77777777" w:rsidR="005B77B0" w:rsidRPr="00AC2AED" w:rsidRDefault="005B77B0" w:rsidP="005B77B0">
      <w:r w:rsidRPr="00AC2AED">
        <w:rPr>
          <w:rStyle w:val="HideTWBExt"/>
        </w:rPr>
        <w:t>&lt;/Amend&gt;</w:t>
      </w:r>
    </w:p>
    <w:p w14:paraId="26CE6507"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197</w:t>
      </w:r>
      <w:r w:rsidRPr="00AC2AED">
        <w:rPr>
          <w:rStyle w:val="HideTWBExt"/>
          <w:b w:val="0"/>
        </w:rPr>
        <w:t>&lt;/NumAm&gt;</w:t>
      </w:r>
    </w:p>
    <w:p w14:paraId="57067297"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2D66FBC6" w14:textId="77777777" w:rsidR="005B77B0" w:rsidRPr="00AC2AED" w:rsidRDefault="005B77B0" w:rsidP="005B77B0">
      <w:pPr>
        <w:pStyle w:val="NormalBold"/>
      </w:pPr>
      <w:r w:rsidRPr="00AC2AED">
        <w:rPr>
          <w:rStyle w:val="HideTWBExt"/>
          <w:b w:val="0"/>
        </w:rPr>
        <w:t>&lt;/RepeatBlock-By&gt;</w:t>
      </w:r>
    </w:p>
    <w:p w14:paraId="62D5AA80"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9FAECF5" w14:textId="77777777" w:rsidR="005B77B0" w:rsidRPr="00AC2AED" w:rsidRDefault="005B77B0" w:rsidP="005B77B0">
      <w:pPr>
        <w:pStyle w:val="NormalBold"/>
      </w:pPr>
      <w:r w:rsidRPr="00AC2AED">
        <w:rPr>
          <w:rStyle w:val="HideTWBExt"/>
          <w:b w:val="0"/>
        </w:rPr>
        <w:t>&lt;Article&gt;</w:t>
      </w:r>
      <w:r w:rsidRPr="00AC2AED">
        <w:t>Article 1 – alinéa 1 – point 1 bis (nouveau)</w:t>
      </w:r>
      <w:r w:rsidRPr="00AC2AED">
        <w:rPr>
          <w:rStyle w:val="HideTWBExt"/>
          <w:b w:val="0"/>
        </w:rPr>
        <w:t>&lt;/Article&gt;</w:t>
      </w:r>
    </w:p>
    <w:p w14:paraId="6A614187"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301BBFAC" w14:textId="77777777" w:rsidR="005B77B0" w:rsidRPr="00AC2AED" w:rsidRDefault="005B77B0" w:rsidP="005B77B0">
      <w:r w:rsidRPr="00AC2AED">
        <w:rPr>
          <w:rStyle w:val="HideTWBExt"/>
        </w:rPr>
        <w:t>&lt;Article2&gt;</w:t>
      </w:r>
      <w:r w:rsidRPr="00AC2AED">
        <w:t>Article 64</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2212D33" w14:textId="77777777" w:rsidTr="00935B23">
        <w:trPr>
          <w:trHeight w:hRule="exact" w:val="240"/>
          <w:jc w:val="center"/>
        </w:trPr>
        <w:tc>
          <w:tcPr>
            <w:tcW w:w="9752" w:type="dxa"/>
            <w:gridSpan w:val="2"/>
            <w:tcBorders>
              <w:top w:val="nil"/>
              <w:left w:val="nil"/>
              <w:bottom w:val="nil"/>
              <w:right w:val="nil"/>
            </w:tcBorders>
          </w:tcPr>
          <w:p w14:paraId="3394E4FB" w14:textId="77777777" w:rsidR="005B77B0" w:rsidRPr="00AC2AED" w:rsidRDefault="005B77B0" w:rsidP="00935B23"/>
        </w:tc>
      </w:tr>
      <w:tr w:rsidR="005B77B0" w:rsidRPr="00AC2AED" w14:paraId="10BDB218" w14:textId="77777777" w:rsidTr="00935B23">
        <w:trPr>
          <w:trHeight w:val="240"/>
          <w:jc w:val="center"/>
        </w:trPr>
        <w:tc>
          <w:tcPr>
            <w:tcW w:w="4876" w:type="dxa"/>
            <w:tcBorders>
              <w:top w:val="nil"/>
              <w:left w:val="nil"/>
              <w:bottom w:val="nil"/>
              <w:right w:val="nil"/>
            </w:tcBorders>
          </w:tcPr>
          <w:p w14:paraId="7DCFEA52"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C5D421A" w14:textId="77777777" w:rsidR="005B77B0" w:rsidRPr="00AC2AED" w:rsidRDefault="005B77B0" w:rsidP="00935B23">
            <w:pPr>
              <w:pStyle w:val="AmColumnHeading"/>
            </w:pPr>
            <w:r w:rsidRPr="00AC2AED">
              <w:t>Amendement</w:t>
            </w:r>
          </w:p>
        </w:tc>
      </w:tr>
      <w:tr w:rsidR="005B77B0" w:rsidRPr="00AC2AED" w14:paraId="492FCE8F" w14:textId="77777777" w:rsidTr="00935B23">
        <w:trPr>
          <w:jc w:val="center"/>
        </w:trPr>
        <w:tc>
          <w:tcPr>
            <w:tcW w:w="4876" w:type="dxa"/>
            <w:tcBorders>
              <w:top w:val="nil"/>
              <w:left w:val="nil"/>
              <w:bottom w:val="nil"/>
              <w:right w:val="nil"/>
            </w:tcBorders>
          </w:tcPr>
          <w:p w14:paraId="5866039B" w14:textId="77777777" w:rsidR="005B77B0" w:rsidRPr="00AC2AED" w:rsidRDefault="005B77B0" w:rsidP="00935B23">
            <w:pPr>
              <w:pStyle w:val="Normal6a"/>
            </w:pPr>
          </w:p>
        </w:tc>
        <w:tc>
          <w:tcPr>
            <w:tcW w:w="4876" w:type="dxa"/>
            <w:tcBorders>
              <w:top w:val="nil"/>
              <w:left w:val="nil"/>
              <w:bottom w:val="nil"/>
              <w:right w:val="nil"/>
            </w:tcBorders>
          </w:tcPr>
          <w:p w14:paraId="5CA536AF" w14:textId="2BBD5451" w:rsidR="005B77B0" w:rsidRPr="00AC2AED" w:rsidRDefault="005B77B0" w:rsidP="00935B23">
            <w:pPr>
              <w:pStyle w:val="Normal6a"/>
            </w:pPr>
            <w:r w:rsidRPr="00AC2AED">
              <w:rPr>
                <w:b/>
                <w:i/>
              </w:rPr>
              <w:t>(1 bis)</w:t>
            </w:r>
            <w:r w:rsidRPr="00AC2AED">
              <w:tab/>
            </w:r>
            <w:r w:rsidRPr="00AC2AED">
              <w:rPr>
                <w:b/>
                <w:i/>
              </w:rPr>
              <w:t>l</w:t>
            </w:r>
            <w:r w:rsidR="0056307D">
              <w:rPr>
                <w:b/>
                <w:i/>
              </w:rPr>
              <w:t>’</w:t>
            </w:r>
            <w:r w:rsidRPr="00AC2AED">
              <w:rPr>
                <w:b/>
                <w:i/>
              </w:rPr>
              <w:t xml:space="preserve">article 64 est remplacé par le texte </w:t>
            </w:r>
            <w:proofErr w:type="gramStart"/>
            <w:r w:rsidRPr="00AC2AED">
              <w:rPr>
                <w:b/>
                <w:i/>
              </w:rPr>
              <w:t>suivant:</w:t>
            </w:r>
            <w:proofErr w:type="gramEnd"/>
          </w:p>
        </w:tc>
      </w:tr>
      <w:tr w:rsidR="005B77B0" w:rsidRPr="00AC2AED" w14:paraId="3C0A618C" w14:textId="77777777" w:rsidTr="00935B23">
        <w:trPr>
          <w:jc w:val="center"/>
        </w:trPr>
        <w:tc>
          <w:tcPr>
            <w:tcW w:w="4876" w:type="dxa"/>
            <w:tcBorders>
              <w:top w:val="nil"/>
              <w:left w:val="nil"/>
              <w:bottom w:val="nil"/>
              <w:right w:val="nil"/>
            </w:tcBorders>
          </w:tcPr>
          <w:p w14:paraId="4A142EDF" w14:textId="77777777" w:rsidR="005B77B0" w:rsidRPr="00AC2AED" w:rsidRDefault="005B77B0" w:rsidP="00935B23">
            <w:pPr>
              <w:pStyle w:val="Normal6a"/>
            </w:pPr>
          </w:p>
        </w:tc>
        <w:tc>
          <w:tcPr>
            <w:tcW w:w="4876" w:type="dxa"/>
            <w:tcBorders>
              <w:top w:val="nil"/>
              <w:left w:val="nil"/>
              <w:bottom w:val="nil"/>
              <w:right w:val="nil"/>
            </w:tcBorders>
          </w:tcPr>
          <w:p w14:paraId="03570293" w14:textId="77777777" w:rsidR="005B77B0" w:rsidRPr="00AC2AED" w:rsidRDefault="005B77B0" w:rsidP="00935B23">
            <w:pPr>
              <w:pStyle w:val="Normal6a"/>
            </w:pPr>
            <w:r w:rsidRPr="00AC2AED">
              <w:rPr>
                <w:b/>
                <w:i/>
              </w:rPr>
              <w:t>Désignation de pays tiers comme pays tiers sûrs au niveau national</w:t>
            </w:r>
          </w:p>
        </w:tc>
      </w:tr>
      <w:tr w:rsidR="005B77B0" w:rsidRPr="00AC2AED" w14:paraId="3C3B77C2" w14:textId="77777777" w:rsidTr="00935B23">
        <w:trPr>
          <w:jc w:val="center"/>
        </w:trPr>
        <w:tc>
          <w:tcPr>
            <w:tcW w:w="4876" w:type="dxa"/>
            <w:tcBorders>
              <w:top w:val="nil"/>
              <w:left w:val="nil"/>
              <w:bottom w:val="nil"/>
              <w:right w:val="nil"/>
            </w:tcBorders>
          </w:tcPr>
          <w:p w14:paraId="754D0EC6" w14:textId="77777777" w:rsidR="005B77B0" w:rsidRPr="00AC2AED" w:rsidRDefault="005B77B0" w:rsidP="00935B23">
            <w:pPr>
              <w:pStyle w:val="Normal6a"/>
            </w:pPr>
          </w:p>
        </w:tc>
        <w:tc>
          <w:tcPr>
            <w:tcW w:w="4876" w:type="dxa"/>
            <w:tcBorders>
              <w:top w:val="nil"/>
              <w:left w:val="nil"/>
              <w:bottom w:val="nil"/>
              <w:right w:val="nil"/>
            </w:tcBorders>
          </w:tcPr>
          <w:p w14:paraId="283CB6BF" w14:textId="19EE288D" w:rsidR="005B77B0" w:rsidRPr="00AC2AED" w:rsidRDefault="005B77B0" w:rsidP="00935B23">
            <w:pPr>
              <w:pStyle w:val="Normal6a"/>
            </w:pPr>
            <w:r w:rsidRPr="00AC2AED">
              <w:rPr>
                <w:b/>
                <w:i/>
              </w:rPr>
              <w:t>1. Les États membres peuvent maintenir ou adopter des dispositions législatives permettant la désignation au niveau national de pays tiers sûrs autres que ceux désignés au niveau de l</w:t>
            </w:r>
            <w:r w:rsidR="0056307D">
              <w:rPr>
                <w:b/>
                <w:i/>
              </w:rPr>
              <w:t>’</w:t>
            </w:r>
            <w:r w:rsidRPr="00AC2AED">
              <w:rPr>
                <w:b/>
                <w:i/>
              </w:rPr>
              <w:t>Union, aux fins de l</w:t>
            </w:r>
            <w:r w:rsidR="0056307D">
              <w:rPr>
                <w:b/>
                <w:i/>
              </w:rPr>
              <w:t>’</w:t>
            </w:r>
            <w:r w:rsidRPr="00AC2AED">
              <w:rPr>
                <w:b/>
                <w:i/>
              </w:rPr>
              <w:t>examen des demandes de protection internationale.</w:t>
            </w:r>
          </w:p>
        </w:tc>
      </w:tr>
      <w:tr w:rsidR="005B77B0" w:rsidRPr="00AC2AED" w14:paraId="0516EA93" w14:textId="77777777" w:rsidTr="00935B23">
        <w:trPr>
          <w:jc w:val="center"/>
        </w:trPr>
        <w:tc>
          <w:tcPr>
            <w:tcW w:w="4876" w:type="dxa"/>
            <w:tcBorders>
              <w:top w:val="nil"/>
              <w:left w:val="nil"/>
              <w:bottom w:val="nil"/>
              <w:right w:val="nil"/>
            </w:tcBorders>
          </w:tcPr>
          <w:p w14:paraId="506E140F" w14:textId="77777777" w:rsidR="005B77B0" w:rsidRPr="00AC2AED" w:rsidRDefault="005B77B0" w:rsidP="00935B23">
            <w:pPr>
              <w:pStyle w:val="Normal6a"/>
            </w:pPr>
          </w:p>
        </w:tc>
        <w:tc>
          <w:tcPr>
            <w:tcW w:w="4876" w:type="dxa"/>
            <w:tcBorders>
              <w:top w:val="nil"/>
              <w:left w:val="nil"/>
              <w:bottom w:val="nil"/>
              <w:right w:val="nil"/>
            </w:tcBorders>
          </w:tcPr>
          <w:p w14:paraId="2A046156" w14:textId="20D0C8D9" w:rsidR="005B77B0" w:rsidRPr="00AC2AED" w:rsidRDefault="005B77B0" w:rsidP="00935B23">
            <w:pPr>
              <w:pStyle w:val="Normal6a"/>
            </w:pPr>
            <w:r w:rsidRPr="00AC2AED">
              <w:rPr>
                <w:b/>
                <w:i/>
              </w:rPr>
              <w:t>2. En cas de suspension, en application de l</w:t>
            </w:r>
            <w:r w:rsidR="0056307D">
              <w:rPr>
                <w:b/>
                <w:i/>
              </w:rPr>
              <w:t>’</w:t>
            </w:r>
            <w:r w:rsidRPr="00AC2AED">
              <w:rPr>
                <w:b/>
                <w:i/>
              </w:rPr>
              <w:t>article 63, paragraphe 1, de la désignation d</w:t>
            </w:r>
            <w:r w:rsidR="0056307D">
              <w:rPr>
                <w:b/>
                <w:i/>
              </w:rPr>
              <w:t>’</w:t>
            </w:r>
            <w:r w:rsidRPr="00AC2AED">
              <w:rPr>
                <w:b/>
                <w:i/>
              </w:rPr>
              <w:t>un pays tiers comme pays tiers sûr au niveau de l</w:t>
            </w:r>
            <w:r w:rsidR="0056307D">
              <w:rPr>
                <w:b/>
                <w:i/>
              </w:rPr>
              <w:t>’</w:t>
            </w:r>
            <w:r w:rsidRPr="00AC2AED">
              <w:rPr>
                <w:b/>
                <w:i/>
              </w:rPr>
              <w:t>Union, les États membres ne désignent pas ce pays comme pays tiers sûr au niveau national.</w:t>
            </w:r>
          </w:p>
        </w:tc>
      </w:tr>
      <w:tr w:rsidR="005B77B0" w:rsidRPr="00AC2AED" w14:paraId="539AAC09" w14:textId="77777777" w:rsidTr="00935B23">
        <w:trPr>
          <w:jc w:val="center"/>
        </w:trPr>
        <w:tc>
          <w:tcPr>
            <w:tcW w:w="4876" w:type="dxa"/>
            <w:tcBorders>
              <w:top w:val="nil"/>
              <w:left w:val="nil"/>
              <w:bottom w:val="nil"/>
              <w:right w:val="nil"/>
            </w:tcBorders>
          </w:tcPr>
          <w:p w14:paraId="5B31C412" w14:textId="77777777" w:rsidR="005B77B0" w:rsidRPr="00AC2AED" w:rsidRDefault="005B77B0" w:rsidP="00935B23">
            <w:pPr>
              <w:pStyle w:val="Normal6a"/>
            </w:pPr>
          </w:p>
        </w:tc>
        <w:tc>
          <w:tcPr>
            <w:tcW w:w="4876" w:type="dxa"/>
            <w:tcBorders>
              <w:top w:val="nil"/>
              <w:left w:val="nil"/>
              <w:bottom w:val="nil"/>
              <w:right w:val="nil"/>
            </w:tcBorders>
          </w:tcPr>
          <w:p w14:paraId="1F3BC8FF" w14:textId="2C5F93AB" w:rsidR="005B77B0" w:rsidRPr="00AC2AED" w:rsidRDefault="005B77B0" w:rsidP="00935B23">
            <w:pPr>
              <w:pStyle w:val="Normal6a"/>
            </w:pPr>
            <w:r w:rsidRPr="00AC2AED">
              <w:rPr>
                <w:b/>
                <w:i/>
              </w:rPr>
              <w:t>3. En cas de suspension, conformément à la procédure législative ordinaire, de la désignation d</w:t>
            </w:r>
            <w:r w:rsidR="0056307D">
              <w:rPr>
                <w:b/>
                <w:i/>
              </w:rPr>
              <w:t>’</w:t>
            </w:r>
            <w:r w:rsidRPr="00AC2AED">
              <w:rPr>
                <w:b/>
                <w:i/>
              </w:rPr>
              <w:t>un pays tiers comme pays tiers sûr au niveau de l</w:t>
            </w:r>
            <w:r w:rsidR="0056307D">
              <w:rPr>
                <w:b/>
                <w:i/>
              </w:rPr>
              <w:t>’</w:t>
            </w:r>
            <w:r w:rsidRPr="00AC2AED">
              <w:rPr>
                <w:b/>
                <w:i/>
              </w:rPr>
              <w:t>Union, un État membre peut notifier à la Commission que, selon lui, compte tenu de changements intervenus dans la situation de ce pays tiers, celui-ci remplit de nouveau les conditions énoncées à l</w:t>
            </w:r>
            <w:r w:rsidR="0056307D">
              <w:rPr>
                <w:b/>
                <w:i/>
              </w:rPr>
              <w:t>’</w:t>
            </w:r>
            <w:r w:rsidRPr="00AC2AED">
              <w:rPr>
                <w:b/>
                <w:i/>
              </w:rPr>
              <w:t>article 59, paragraphe 1.</w:t>
            </w:r>
          </w:p>
        </w:tc>
      </w:tr>
      <w:tr w:rsidR="005B77B0" w:rsidRPr="00AC2AED" w14:paraId="79642465" w14:textId="77777777" w:rsidTr="00935B23">
        <w:trPr>
          <w:jc w:val="center"/>
        </w:trPr>
        <w:tc>
          <w:tcPr>
            <w:tcW w:w="4876" w:type="dxa"/>
            <w:tcBorders>
              <w:top w:val="nil"/>
              <w:left w:val="nil"/>
              <w:bottom w:val="nil"/>
              <w:right w:val="nil"/>
            </w:tcBorders>
          </w:tcPr>
          <w:p w14:paraId="6FC6C775" w14:textId="77777777" w:rsidR="005B77B0" w:rsidRPr="00AC2AED" w:rsidRDefault="005B77B0" w:rsidP="00935B23">
            <w:pPr>
              <w:pStyle w:val="Normal6a"/>
            </w:pPr>
          </w:p>
        </w:tc>
        <w:tc>
          <w:tcPr>
            <w:tcW w:w="4876" w:type="dxa"/>
            <w:tcBorders>
              <w:top w:val="nil"/>
              <w:left w:val="nil"/>
              <w:bottom w:val="nil"/>
              <w:right w:val="nil"/>
            </w:tcBorders>
          </w:tcPr>
          <w:p w14:paraId="37DECCD0" w14:textId="40ECB7F6" w:rsidR="005B77B0" w:rsidRPr="00AC2AED" w:rsidRDefault="005B77B0" w:rsidP="00935B23">
            <w:pPr>
              <w:pStyle w:val="Normal6a"/>
            </w:pPr>
            <w:r w:rsidRPr="00AC2AED">
              <w:rPr>
                <w:b/>
                <w:i/>
              </w:rPr>
              <w:t>La notification comporte une évaluation motivée du respect par ce pays des conditions fixées à l</w:t>
            </w:r>
            <w:r w:rsidR="0056307D">
              <w:rPr>
                <w:b/>
                <w:i/>
              </w:rPr>
              <w:t>’</w:t>
            </w:r>
            <w:r w:rsidRPr="00AC2AED">
              <w:rPr>
                <w:b/>
                <w:i/>
              </w:rPr>
              <w:t>article 59, paragraphe 1, y compris une explication des changements spécifiques intervenus dans la situation dudit pays tiers et grâce auxquels il remplit de nouveau ces conditions.</w:t>
            </w:r>
          </w:p>
        </w:tc>
      </w:tr>
      <w:tr w:rsidR="005B77B0" w:rsidRPr="00AC2AED" w14:paraId="4F11A277" w14:textId="77777777" w:rsidTr="00935B23">
        <w:trPr>
          <w:jc w:val="center"/>
        </w:trPr>
        <w:tc>
          <w:tcPr>
            <w:tcW w:w="4876" w:type="dxa"/>
            <w:tcBorders>
              <w:top w:val="nil"/>
              <w:left w:val="nil"/>
              <w:bottom w:val="nil"/>
              <w:right w:val="nil"/>
            </w:tcBorders>
          </w:tcPr>
          <w:p w14:paraId="11D538EC" w14:textId="77777777" w:rsidR="005B77B0" w:rsidRPr="00AC2AED" w:rsidRDefault="005B77B0" w:rsidP="00935B23">
            <w:pPr>
              <w:pStyle w:val="Normal6a"/>
            </w:pPr>
          </w:p>
        </w:tc>
        <w:tc>
          <w:tcPr>
            <w:tcW w:w="4876" w:type="dxa"/>
            <w:tcBorders>
              <w:top w:val="nil"/>
              <w:left w:val="nil"/>
              <w:bottom w:val="nil"/>
              <w:right w:val="nil"/>
            </w:tcBorders>
          </w:tcPr>
          <w:p w14:paraId="3BF55D86" w14:textId="74F4D833" w:rsidR="005B77B0" w:rsidRPr="00AC2AED" w:rsidRDefault="005B77B0" w:rsidP="00935B23">
            <w:pPr>
              <w:pStyle w:val="Normal6a"/>
            </w:pPr>
            <w:r w:rsidRPr="00AC2AED">
              <w:rPr>
                <w:b/>
                <w:i/>
              </w:rPr>
              <w:t>À la suite de la notification, la Commission demande à l</w:t>
            </w:r>
            <w:r w:rsidR="0056307D">
              <w:rPr>
                <w:b/>
                <w:i/>
              </w:rPr>
              <w:t>’</w:t>
            </w:r>
            <w:r w:rsidRPr="00AC2AED">
              <w:rPr>
                <w:b/>
                <w:i/>
              </w:rPr>
              <w:t>Agence pour l</w:t>
            </w:r>
            <w:r w:rsidR="0056307D">
              <w:rPr>
                <w:b/>
                <w:i/>
              </w:rPr>
              <w:t>’</w:t>
            </w:r>
            <w:r w:rsidRPr="00AC2AED">
              <w:rPr>
                <w:b/>
                <w:i/>
              </w:rPr>
              <w:t>asile de lui fournir des informations et une analyse sur la situation dans le pays tiers.</w:t>
            </w:r>
          </w:p>
        </w:tc>
      </w:tr>
      <w:tr w:rsidR="005B77B0" w:rsidRPr="00AC2AED" w14:paraId="18C0B039" w14:textId="77777777" w:rsidTr="00935B23">
        <w:trPr>
          <w:jc w:val="center"/>
        </w:trPr>
        <w:tc>
          <w:tcPr>
            <w:tcW w:w="4876" w:type="dxa"/>
            <w:tcBorders>
              <w:top w:val="nil"/>
              <w:left w:val="nil"/>
              <w:bottom w:val="nil"/>
              <w:right w:val="nil"/>
            </w:tcBorders>
          </w:tcPr>
          <w:p w14:paraId="72927F53" w14:textId="77777777" w:rsidR="005B77B0" w:rsidRPr="00AC2AED" w:rsidRDefault="005B77B0" w:rsidP="00935B23">
            <w:pPr>
              <w:pStyle w:val="Normal6a"/>
            </w:pPr>
          </w:p>
        </w:tc>
        <w:tc>
          <w:tcPr>
            <w:tcW w:w="4876" w:type="dxa"/>
            <w:tcBorders>
              <w:top w:val="nil"/>
              <w:left w:val="nil"/>
              <w:bottom w:val="nil"/>
              <w:right w:val="nil"/>
            </w:tcBorders>
          </w:tcPr>
          <w:p w14:paraId="792B9A05" w14:textId="3F77B9F4" w:rsidR="005B77B0" w:rsidRPr="00AC2AED" w:rsidRDefault="005B77B0" w:rsidP="00935B23">
            <w:pPr>
              <w:pStyle w:val="Normal6a"/>
            </w:pPr>
            <w:r w:rsidRPr="00AC2AED">
              <w:rPr>
                <w:b/>
                <w:i/>
              </w:rPr>
              <w:t>L</w:t>
            </w:r>
            <w:r w:rsidR="0056307D">
              <w:rPr>
                <w:b/>
                <w:i/>
              </w:rPr>
              <w:t>’</w:t>
            </w:r>
            <w:r w:rsidRPr="00AC2AED">
              <w:rPr>
                <w:b/>
                <w:i/>
              </w:rPr>
              <w:t>État membre notifiant ne peut désigner ce pays tiers comme pays tiers sûr au niveau national que si la Commission ne s</w:t>
            </w:r>
            <w:r w:rsidR="0056307D">
              <w:rPr>
                <w:b/>
                <w:i/>
              </w:rPr>
              <w:t>’</w:t>
            </w:r>
            <w:r w:rsidRPr="00AC2AED">
              <w:rPr>
                <w:b/>
                <w:i/>
              </w:rPr>
              <w:t>oppose pas à cette désignation.</w:t>
            </w:r>
          </w:p>
        </w:tc>
      </w:tr>
      <w:tr w:rsidR="005B77B0" w:rsidRPr="00AC2AED" w14:paraId="724282B8" w14:textId="77777777" w:rsidTr="00935B23">
        <w:trPr>
          <w:jc w:val="center"/>
        </w:trPr>
        <w:tc>
          <w:tcPr>
            <w:tcW w:w="4876" w:type="dxa"/>
            <w:tcBorders>
              <w:top w:val="nil"/>
              <w:left w:val="nil"/>
              <w:bottom w:val="nil"/>
              <w:right w:val="nil"/>
            </w:tcBorders>
          </w:tcPr>
          <w:p w14:paraId="33353EAB" w14:textId="77777777" w:rsidR="005B77B0" w:rsidRPr="00AC2AED" w:rsidRDefault="005B77B0" w:rsidP="00935B23">
            <w:pPr>
              <w:pStyle w:val="Normal6a"/>
            </w:pPr>
          </w:p>
        </w:tc>
        <w:tc>
          <w:tcPr>
            <w:tcW w:w="4876" w:type="dxa"/>
            <w:tcBorders>
              <w:top w:val="nil"/>
              <w:left w:val="nil"/>
              <w:bottom w:val="nil"/>
              <w:right w:val="nil"/>
            </w:tcBorders>
          </w:tcPr>
          <w:p w14:paraId="1CB1F64C" w14:textId="5337F477" w:rsidR="005B77B0" w:rsidRPr="00AC2AED" w:rsidRDefault="005B77B0" w:rsidP="00935B23">
            <w:pPr>
              <w:pStyle w:val="Normal6a"/>
            </w:pPr>
            <w:r w:rsidRPr="00AC2AED">
              <w:rPr>
                <w:b/>
                <w:i/>
              </w:rPr>
              <w:t>Le droit d</w:t>
            </w:r>
            <w:r w:rsidR="0056307D">
              <w:rPr>
                <w:b/>
                <w:i/>
              </w:rPr>
              <w:t>’</w:t>
            </w:r>
            <w:r w:rsidRPr="00AC2AED">
              <w:rPr>
                <w:b/>
                <w:i/>
              </w:rPr>
              <w:t>objection de la Commission est limité à une période de deux ans après la date à laquelle le pays tiers s</w:t>
            </w:r>
            <w:r w:rsidR="0056307D">
              <w:rPr>
                <w:b/>
                <w:i/>
              </w:rPr>
              <w:t>’</w:t>
            </w:r>
            <w:r w:rsidRPr="00AC2AED">
              <w:rPr>
                <w:b/>
                <w:i/>
              </w:rPr>
              <w:t>est vu retirer la désignation de pays tiers sûr au niveau de l</w:t>
            </w:r>
            <w:r w:rsidR="0056307D">
              <w:rPr>
                <w:b/>
                <w:i/>
              </w:rPr>
              <w:t>’</w:t>
            </w:r>
            <w:r w:rsidRPr="00AC2AED">
              <w:rPr>
                <w:b/>
                <w:i/>
              </w:rPr>
              <w:t>Union. Toute objection de la Commission est émise dans un délai de trois mois après la date de chaque notification par l</w:t>
            </w:r>
            <w:r w:rsidR="0056307D">
              <w:rPr>
                <w:b/>
                <w:i/>
              </w:rPr>
              <w:t>’</w:t>
            </w:r>
            <w:r w:rsidRPr="00AC2AED">
              <w:rPr>
                <w:b/>
                <w:i/>
              </w:rPr>
              <w:t>État membre et après un examen en bonne et due forme de la situation dans ce pays tiers, compte tenu des conditions énoncées à l</w:t>
            </w:r>
            <w:r w:rsidR="0056307D">
              <w:rPr>
                <w:b/>
                <w:i/>
              </w:rPr>
              <w:t>’</w:t>
            </w:r>
            <w:r w:rsidRPr="00AC2AED">
              <w:rPr>
                <w:b/>
                <w:i/>
              </w:rPr>
              <w:t>article 59, paragraphe 1, du présent règlement.</w:t>
            </w:r>
          </w:p>
        </w:tc>
      </w:tr>
      <w:tr w:rsidR="005B77B0" w:rsidRPr="00AC2AED" w14:paraId="5E55BA02" w14:textId="77777777" w:rsidTr="00935B23">
        <w:trPr>
          <w:jc w:val="center"/>
        </w:trPr>
        <w:tc>
          <w:tcPr>
            <w:tcW w:w="4876" w:type="dxa"/>
            <w:tcBorders>
              <w:top w:val="nil"/>
              <w:left w:val="nil"/>
              <w:bottom w:val="nil"/>
              <w:right w:val="nil"/>
            </w:tcBorders>
          </w:tcPr>
          <w:p w14:paraId="7C9DC720" w14:textId="77777777" w:rsidR="005B77B0" w:rsidRPr="00AC2AED" w:rsidRDefault="005B77B0" w:rsidP="00935B23">
            <w:pPr>
              <w:pStyle w:val="Normal6a"/>
            </w:pPr>
          </w:p>
        </w:tc>
        <w:tc>
          <w:tcPr>
            <w:tcW w:w="4876" w:type="dxa"/>
            <w:tcBorders>
              <w:top w:val="nil"/>
              <w:left w:val="nil"/>
              <w:bottom w:val="nil"/>
              <w:right w:val="nil"/>
            </w:tcBorders>
          </w:tcPr>
          <w:p w14:paraId="4BED013F" w14:textId="5062E076" w:rsidR="005B77B0" w:rsidRPr="00AC2AED" w:rsidRDefault="005B77B0" w:rsidP="00935B23">
            <w:pPr>
              <w:pStyle w:val="Normal6a"/>
            </w:pPr>
            <w:r w:rsidRPr="00AC2AED">
              <w:rPr>
                <w:b/>
                <w:i/>
              </w:rPr>
              <w:t>Lorsqu</w:t>
            </w:r>
            <w:r w:rsidR="0056307D">
              <w:rPr>
                <w:b/>
                <w:i/>
              </w:rPr>
              <w:t>’</w:t>
            </w:r>
            <w:r w:rsidRPr="00AC2AED">
              <w:rPr>
                <w:b/>
                <w:i/>
              </w:rPr>
              <w:t>elle estime que ces conditions sont remplies, la Commission peut soumettre une proposition, conformément à la procédure législative ordinaire, en vue de modifier le présent règlement pour désigner ce pays tiers comme pays tiers sûr au niveau de l</w:t>
            </w:r>
            <w:r w:rsidR="0056307D">
              <w:rPr>
                <w:b/>
                <w:i/>
              </w:rPr>
              <w:t>’</w:t>
            </w:r>
            <w:r w:rsidRPr="00AC2AED">
              <w:rPr>
                <w:b/>
                <w:i/>
              </w:rPr>
              <w:t>Union.</w:t>
            </w:r>
          </w:p>
        </w:tc>
      </w:tr>
      <w:tr w:rsidR="005B77B0" w:rsidRPr="00AC2AED" w14:paraId="33ED43B6" w14:textId="77777777" w:rsidTr="00935B23">
        <w:trPr>
          <w:jc w:val="center"/>
        </w:trPr>
        <w:tc>
          <w:tcPr>
            <w:tcW w:w="4876" w:type="dxa"/>
            <w:tcBorders>
              <w:top w:val="nil"/>
              <w:left w:val="nil"/>
              <w:bottom w:val="nil"/>
              <w:right w:val="nil"/>
            </w:tcBorders>
          </w:tcPr>
          <w:p w14:paraId="19CDBCB0" w14:textId="77777777" w:rsidR="005B77B0" w:rsidRPr="00AC2AED" w:rsidRDefault="005B77B0" w:rsidP="00935B23">
            <w:pPr>
              <w:pStyle w:val="Normal6a"/>
            </w:pPr>
          </w:p>
        </w:tc>
        <w:tc>
          <w:tcPr>
            <w:tcW w:w="4876" w:type="dxa"/>
            <w:tcBorders>
              <w:top w:val="nil"/>
              <w:left w:val="nil"/>
              <w:bottom w:val="nil"/>
              <w:right w:val="nil"/>
            </w:tcBorders>
          </w:tcPr>
          <w:p w14:paraId="04CC7D3D" w14:textId="04E0144B" w:rsidR="005B77B0" w:rsidRPr="00AC2AED" w:rsidRDefault="005B77B0" w:rsidP="00935B23">
            <w:pPr>
              <w:pStyle w:val="Normal6a"/>
            </w:pPr>
            <w:r w:rsidRPr="00AC2AED">
              <w:rPr>
                <w:b/>
                <w:i/>
              </w:rPr>
              <w:t>4. Les États membres notifient à la Commission et à l</w:t>
            </w:r>
            <w:r w:rsidR="0056307D">
              <w:rPr>
                <w:b/>
                <w:i/>
              </w:rPr>
              <w:t>’</w:t>
            </w:r>
            <w:r w:rsidRPr="00AC2AED">
              <w:rPr>
                <w:b/>
                <w:i/>
              </w:rPr>
              <w:t>Agence pour l</w:t>
            </w:r>
            <w:r w:rsidR="0056307D">
              <w:rPr>
                <w:b/>
                <w:i/>
              </w:rPr>
              <w:t>’</w:t>
            </w:r>
            <w:r w:rsidRPr="00AC2AED">
              <w:rPr>
                <w:b/>
                <w:i/>
              </w:rPr>
              <w:t>asile les pays tiers qui sont désignés comme pays tiers sûrs au niveau national au plus tard le 12 juin 2026 et immédiatement après chaque désignation ou changement de désignation. Les États membres informent la Commission et l</w:t>
            </w:r>
            <w:r w:rsidR="0056307D">
              <w:rPr>
                <w:b/>
                <w:i/>
              </w:rPr>
              <w:t>’</w:t>
            </w:r>
            <w:r w:rsidRPr="00AC2AED">
              <w:rPr>
                <w:b/>
                <w:i/>
              </w:rPr>
              <w:t>Agence pour l</w:t>
            </w:r>
            <w:r w:rsidR="0056307D">
              <w:rPr>
                <w:b/>
                <w:i/>
              </w:rPr>
              <w:t>’</w:t>
            </w:r>
            <w:r w:rsidRPr="00AC2AED">
              <w:rPr>
                <w:b/>
                <w:i/>
              </w:rPr>
              <w:t>asile une fois par an des autres pays tiers sûrs auxquels le concept est appliqué en lien avec des demandeurs particuliers, comme prévu à l</w:t>
            </w:r>
            <w:r w:rsidR="0056307D">
              <w:rPr>
                <w:b/>
                <w:i/>
              </w:rPr>
              <w:t>’</w:t>
            </w:r>
            <w:r w:rsidRPr="00AC2AED">
              <w:rPr>
                <w:b/>
                <w:i/>
              </w:rPr>
              <w:t>article 59, paragraphe 4, point b).</w:t>
            </w:r>
          </w:p>
        </w:tc>
      </w:tr>
    </w:tbl>
    <w:p w14:paraId="304B5996"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5B8995F"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25E0AF19" w14:textId="016A8EA5" w:rsidR="005B77B0" w:rsidRPr="00AC2AED" w:rsidRDefault="005B77B0" w:rsidP="005B77B0">
      <w:pPr>
        <w:pStyle w:val="AmJustText"/>
      </w:pPr>
      <w:r w:rsidRPr="00AC2AED">
        <w:t>Afin d</w:t>
      </w:r>
      <w:r w:rsidR="0056307D">
        <w:t>’</w:t>
      </w:r>
      <w:r w:rsidRPr="00AC2AED">
        <w:t>apporter une valeur ajoutée claire à une liste de l</w:t>
      </w:r>
      <w:r w:rsidR="0056307D">
        <w:t>’</w:t>
      </w:r>
      <w:r w:rsidRPr="00AC2AED">
        <w:t>Union des pays d</w:t>
      </w:r>
      <w:r w:rsidR="0056307D">
        <w:t>’</w:t>
      </w:r>
      <w:r w:rsidRPr="00AC2AED">
        <w:t>origine sûrs, de veiller à ce que l</w:t>
      </w:r>
      <w:r w:rsidR="0056307D">
        <w:t>’</w:t>
      </w:r>
      <w:r w:rsidRPr="00AC2AED">
        <w:t>approche adoptée par les États membres à l</w:t>
      </w:r>
      <w:r w:rsidR="0056307D">
        <w:t>’</w:t>
      </w:r>
      <w:r w:rsidRPr="00AC2AED">
        <w:t>égard de ces pays soit cohérente et harmonisée et d</w:t>
      </w:r>
      <w:r w:rsidR="0056307D">
        <w:t>’</w:t>
      </w:r>
      <w:r w:rsidRPr="00AC2AED">
        <w:t>éviter des pratiques divergentes entraînant des différences croissantes dans le traitement des demandes d</w:t>
      </w:r>
      <w:r w:rsidR="0056307D">
        <w:t>’</w:t>
      </w:r>
      <w:r w:rsidRPr="00AC2AED">
        <w:t>asile et des mouvements secondaires connexes, les listes nationales ne devraient plus être utilisées une fois qu</w:t>
      </w:r>
      <w:r w:rsidR="0056307D">
        <w:t>’</w:t>
      </w:r>
      <w:r w:rsidRPr="00AC2AED">
        <w:t>une liste européenne aura été créée.</w:t>
      </w:r>
    </w:p>
    <w:p w14:paraId="37AA26E7" w14:textId="77777777" w:rsidR="005B77B0" w:rsidRPr="00AC2AED" w:rsidRDefault="005B77B0" w:rsidP="005B77B0">
      <w:r w:rsidRPr="00AC2AED">
        <w:rPr>
          <w:rStyle w:val="HideTWBExt"/>
        </w:rPr>
        <w:t>&lt;/Amend&gt;</w:t>
      </w:r>
    </w:p>
    <w:p w14:paraId="18E1E04B"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198</w:t>
      </w:r>
      <w:r w:rsidRPr="00AC2AED">
        <w:rPr>
          <w:rStyle w:val="HideTWBExt"/>
          <w:b w:val="0"/>
        </w:rPr>
        <w:t>&lt;/NumAm&gt;</w:t>
      </w:r>
    </w:p>
    <w:p w14:paraId="2C664ACE" w14:textId="77777777" w:rsidR="005B77B0" w:rsidRPr="00AC2AED" w:rsidRDefault="005B77B0" w:rsidP="005B77B0">
      <w:pPr>
        <w:pStyle w:val="NormalBold"/>
      </w:pPr>
      <w:r w:rsidRPr="00AC2AED">
        <w:rPr>
          <w:rStyle w:val="HideTWBExt"/>
          <w:b w:val="0"/>
        </w:rPr>
        <w:t>&lt;RepeatBlock-By&gt;&lt;Members&gt;</w:t>
      </w:r>
      <w:r w:rsidRPr="00AC2AED">
        <w:t>Tomáš Zdechovský</w:t>
      </w:r>
      <w:r w:rsidRPr="00AC2AED">
        <w:rPr>
          <w:rStyle w:val="HideTWBExt"/>
          <w:b w:val="0"/>
        </w:rPr>
        <w:t>&lt;/Members&gt;</w:t>
      </w:r>
    </w:p>
    <w:p w14:paraId="6B508518" w14:textId="77777777" w:rsidR="005B77B0" w:rsidRPr="00AC2AED" w:rsidRDefault="005B77B0" w:rsidP="005B77B0">
      <w:pPr>
        <w:pStyle w:val="NormalBold"/>
      </w:pPr>
      <w:r w:rsidRPr="00AC2AED">
        <w:rPr>
          <w:rStyle w:val="HideTWBExt"/>
          <w:b w:val="0"/>
        </w:rPr>
        <w:t>&lt;/RepeatBlock-By&gt;</w:t>
      </w:r>
    </w:p>
    <w:p w14:paraId="0B0ED5C5"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32B9758" w14:textId="77777777" w:rsidR="005B77B0" w:rsidRPr="00AC2AED" w:rsidRDefault="005B77B0" w:rsidP="005B77B0">
      <w:pPr>
        <w:pStyle w:val="NormalBold"/>
      </w:pPr>
      <w:r w:rsidRPr="00AC2AED">
        <w:rPr>
          <w:rStyle w:val="HideTWBExt"/>
          <w:b w:val="0"/>
        </w:rPr>
        <w:t>&lt;Article&gt;</w:t>
      </w:r>
      <w:r w:rsidRPr="00AC2AED">
        <w:t>Article 1 – alinéa 1 – point 1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718BA72" w14:textId="77777777" w:rsidTr="00935B23">
        <w:trPr>
          <w:trHeight w:hRule="exact" w:val="240"/>
          <w:jc w:val="center"/>
        </w:trPr>
        <w:tc>
          <w:tcPr>
            <w:tcW w:w="9752" w:type="dxa"/>
            <w:gridSpan w:val="2"/>
            <w:tcBorders>
              <w:top w:val="nil"/>
              <w:left w:val="nil"/>
              <w:bottom w:val="nil"/>
              <w:right w:val="nil"/>
            </w:tcBorders>
          </w:tcPr>
          <w:p w14:paraId="4A59EE53" w14:textId="77777777" w:rsidR="005B77B0" w:rsidRPr="00AC2AED" w:rsidRDefault="005B77B0" w:rsidP="00935B23"/>
        </w:tc>
      </w:tr>
      <w:tr w:rsidR="005B77B0" w:rsidRPr="00AC2AED" w14:paraId="31F23C8F" w14:textId="77777777" w:rsidTr="00935B23">
        <w:trPr>
          <w:trHeight w:val="240"/>
          <w:jc w:val="center"/>
        </w:trPr>
        <w:tc>
          <w:tcPr>
            <w:tcW w:w="4876" w:type="dxa"/>
            <w:tcBorders>
              <w:top w:val="nil"/>
              <w:left w:val="nil"/>
              <w:bottom w:val="nil"/>
              <w:right w:val="nil"/>
            </w:tcBorders>
          </w:tcPr>
          <w:p w14:paraId="0AB58E85"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72293564" w14:textId="77777777" w:rsidR="005B77B0" w:rsidRPr="00AC2AED" w:rsidRDefault="005B77B0" w:rsidP="00935B23">
            <w:pPr>
              <w:pStyle w:val="AmColumnHeading"/>
            </w:pPr>
            <w:r w:rsidRPr="00AC2AED">
              <w:t>Amendement</w:t>
            </w:r>
          </w:p>
        </w:tc>
      </w:tr>
      <w:tr w:rsidR="005B77B0" w:rsidRPr="00AC2AED" w14:paraId="58BF7067" w14:textId="77777777" w:rsidTr="00935B23">
        <w:trPr>
          <w:jc w:val="center"/>
        </w:trPr>
        <w:tc>
          <w:tcPr>
            <w:tcW w:w="4876" w:type="dxa"/>
            <w:tcBorders>
              <w:top w:val="nil"/>
              <w:left w:val="nil"/>
              <w:bottom w:val="nil"/>
              <w:right w:val="nil"/>
            </w:tcBorders>
          </w:tcPr>
          <w:p w14:paraId="3509FDE9" w14:textId="77777777" w:rsidR="005B77B0" w:rsidRPr="00AC2AED" w:rsidRDefault="005B77B0" w:rsidP="00935B23">
            <w:pPr>
              <w:pStyle w:val="Normal6a"/>
            </w:pPr>
          </w:p>
        </w:tc>
        <w:tc>
          <w:tcPr>
            <w:tcW w:w="4876" w:type="dxa"/>
            <w:tcBorders>
              <w:top w:val="nil"/>
              <w:left w:val="nil"/>
              <w:bottom w:val="nil"/>
              <w:right w:val="nil"/>
            </w:tcBorders>
          </w:tcPr>
          <w:p w14:paraId="5B5EA3D1" w14:textId="1B181CC5" w:rsidR="005B77B0" w:rsidRPr="00AC2AED" w:rsidRDefault="005B77B0" w:rsidP="00935B23">
            <w:pPr>
              <w:pStyle w:val="Normal6a"/>
            </w:pPr>
            <w:r w:rsidRPr="00AC2AED">
              <w:rPr>
                <w:b/>
                <w:i/>
              </w:rPr>
              <w:t>(1 bis)</w:t>
            </w:r>
            <w:r w:rsidRPr="00AC2AED">
              <w:tab/>
            </w:r>
            <w:r w:rsidRPr="00AC2AED">
              <w:rPr>
                <w:b/>
                <w:i/>
              </w:rPr>
              <w:t>La Commission européenne présente au Parlement européen et au Conseil, tous les deux ans, un rapport évaluant le fonctionnement de la liste de l</w:t>
            </w:r>
            <w:r w:rsidR="0056307D">
              <w:rPr>
                <w:b/>
                <w:i/>
              </w:rPr>
              <w:t>’</w:t>
            </w:r>
            <w:r w:rsidRPr="00AC2AED">
              <w:rPr>
                <w:b/>
                <w:i/>
              </w:rPr>
              <w:t>Union des pays d</w:t>
            </w:r>
            <w:r w:rsidR="0056307D">
              <w:rPr>
                <w:b/>
                <w:i/>
              </w:rPr>
              <w:t>’</w:t>
            </w:r>
            <w:r w:rsidRPr="00AC2AED">
              <w:rPr>
                <w:b/>
                <w:i/>
              </w:rPr>
              <w:t>origine sûrs, son incidence sur les procédures d</w:t>
            </w:r>
            <w:r w:rsidR="0056307D">
              <w:rPr>
                <w:b/>
                <w:i/>
              </w:rPr>
              <w:t>’</w:t>
            </w:r>
            <w:r w:rsidRPr="00AC2AED">
              <w:rPr>
                <w:b/>
                <w:i/>
              </w:rPr>
              <w:t>asile et les taux de retour, ainsi que la coopération des pays figurant sur la liste en matière de réadmission et de gestion des migrations.</w:t>
            </w:r>
          </w:p>
        </w:tc>
      </w:tr>
    </w:tbl>
    <w:p w14:paraId="4347F356"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3A4F14DE" w14:textId="77777777" w:rsidR="005B77B0" w:rsidRPr="00AC2AED" w:rsidRDefault="005B77B0" w:rsidP="005B77B0">
      <w:r w:rsidRPr="00AC2AED">
        <w:rPr>
          <w:rStyle w:val="HideTWBExt"/>
        </w:rPr>
        <w:t>&lt;/Amend&gt;</w:t>
      </w:r>
    </w:p>
    <w:p w14:paraId="77CB60FB"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199</w:t>
      </w:r>
      <w:r w:rsidRPr="00AC2AED">
        <w:rPr>
          <w:rStyle w:val="HideTWBExt"/>
          <w:b w:val="0"/>
        </w:rPr>
        <w:t>&lt;/NumAm&gt;</w:t>
      </w:r>
    </w:p>
    <w:p w14:paraId="50546DCD"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52052B9C" w14:textId="77777777" w:rsidR="005B77B0" w:rsidRPr="00AC2AED" w:rsidRDefault="005B77B0" w:rsidP="005B77B0">
      <w:pPr>
        <w:pStyle w:val="NormalBold"/>
      </w:pPr>
      <w:r w:rsidRPr="00AC2AED">
        <w:rPr>
          <w:rStyle w:val="HideTWBExt"/>
          <w:b w:val="0"/>
        </w:rPr>
        <w:t>&lt;/RepeatBlock-By&gt;</w:t>
      </w:r>
    </w:p>
    <w:p w14:paraId="2B66ED38"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6A74640" w14:textId="77777777" w:rsidR="005B77B0" w:rsidRPr="00AC2AED" w:rsidRDefault="005B77B0" w:rsidP="005B77B0">
      <w:pPr>
        <w:pStyle w:val="NormalBold"/>
      </w:pPr>
      <w:r w:rsidRPr="00AC2AED">
        <w:rPr>
          <w:rStyle w:val="HideTWBExt"/>
          <w:b w:val="0"/>
        </w:rPr>
        <w:t>&lt;Article&gt;</w:t>
      </w:r>
      <w:r w:rsidRPr="00AC2AED">
        <w:t>Article 1 – alinéa 1 – point 1 bis (nouveau)</w:t>
      </w:r>
      <w:r w:rsidRPr="00AC2AED">
        <w:rPr>
          <w:rStyle w:val="HideTWBExt"/>
          <w:b w:val="0"/>
        </w:rPr>
        <w:t>&lt;/Article&gt;</w:t>
      </w:r>
    </w:p>
    <w:p w14:paraId="7A3ED4F8"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577D387C" w14:textId="77777777" w:rsidR="005B77B0" w:rsidRPr="00AC2AED" w:rsidRDefault="005B77B0" w:rsidP="005B77B0">
      <w:r w:rsidRPr="00AC2AED">
        <w:rPr>
          <w:rStyle w:val="HideTWBExt"/>
        </w:rPr>
        <w:t>&lt;Article2&gt;</w:t>
      </w:r>
      <w:r w:rsidRPr="00AC2AED">
        <w:t>Article 63 – paragraphe 1</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E6B238D" w14:textId="77777777" w:rsidTr="00935B23">
        <w:trPr>
          <w:trHeight w:hRule="exact" w:val="240"/>
          <w:jc w:val="center"/>
        </w:trPr>
        <w:tc>
          <w:tcPr>
            <w:tcW w:w="9752" w:type="dxa"/>
            <w:gridSpan w:val="2"/>
            <w:tcBorders>
              <w:top w:val="nil"/>
              <w:left w:val="nil"/>
              <w:bottom w:val="nil"/>
              <w:right w:val="nil"/>
            </w:tcBorders>
          </w:tcPr>
          <w:p w14:paraId="79ECD9C4" w14:textId="77777777" w:rsidR="005B77B0" w:rsidRPr="00AC2AED" w:rsidRDefault="005B77B0" w:rsidP="00935B23"/>
        </w:tc>
      </w:tr>
      <w:tr w:rsidR="005B77B0" w:rsidRPr="00AC2AED" w14:paraId="6768D7CA" w14:textId="77777777" w:rsidTr="00935B23">
        <w:trPr>
          <w:trHeight w:val="240"/>
          <w:jc w:val="center"/>
        </w:trPr>
        <w:tc>
          <w:tcPr>
            <w:tcW w:w="4876" w:type="dxa"/>
            <w:tcBorders>
              <w:top w:val="nil"/>
              <w:left w:val="nil"/>
              <w:bottom w:val="nil"/>
              <w:right w:val="nil"/>
            </w:tcBorders>
          </w:tcPr>
          <w:p w14:paraId="3F3F88B4" w14:textId="77777777" w:rsidR="005B77B0" w:rsidRPr="00AC2AED" w:rsidRDefault="005B77B0" w:rsidP="00935B23">
            <w:pPr>
              <w:pStyle w:val="AmColumnHeading"/>
            </w:pPr>
            <w:r w:rsidRPr="00AC2AED">
              <w:t>Texte en vigueur</w:t>
            </w:r>
          </w:p>
        </w:tc>
        <w:tc>
          <w:tcPr>
            <w:tcW w:w="4876" w:type="dxa"/>
            <w:tcBorders>
              <w:top w:val="nil"/>
              <w:left w:val="nil"/>
              <w:bottom w:val="nil"/>
              <w:right w:val="nil"/>
            </w:tcBorders>
          </w:tcPr>
          <w:p w14:paraId="036C28E0" w14:textId="77777777" w:rsidR="005B77B0" w:rsidRPr="00AC2AED" w:rsidRDefault="005B77B0" w:rsidP="00935B23">
            <w:pPr>
              <w:pStyle w:val="AmColumnHeading"/>
            </w:pPr>
            <w:r w:rsidRPr="00AC2AED">
              <w:t>Amendement</w:t>
            </w:r>
          </w:p>
        </w:tc>
      </w:tr>
      <w:tr w:rsidR="005B77B0" w:rsidRPr="00AC2AED" w14:paraId="2C774977" w14:textId="77777777" w:rsidTr="00935B23">
        <w:trPr>
          <w:jc w:val="center"/>
        </w:trPr>
        <w:tc>
          <w:tcPr>
            <w:tcW w:w="4876" w:type="dxa"/>
            <w:tcBorders>
              <w:top w:val="nil"/>
              <w:left w:val="nil"/>
              <w:bottom w:val="nil"/>
              <w:right w:val="nil"/>
            </w:tcBorders>
          </w:tcPr>
          <w:p w14:paraId="3C2B45FC" w14:textId="77777777" w:rsidR="005B77B0" w:rsidRPr="00AC2AED" w:rsidRDefault="005B77B0" w:rsidP="00935B23">
            <w:pPr>
              <w:pStyle w:val="Normal6a"/>
            </w:pPr>
          </w:p>
        </w:tc>
        <w:tc>
          <w:tcPr>
            <w:tcW w:w="4876" w:type="dxa"/>
            <w:tcBorders>
              <w:top w:val="nil"/>
              <w:left w:val="nil"/>
              <w:bottom w:val="nil"/>
              <w:right w:val="nil"/>
            </w:tcBorders>
          </w:tcPr>
          <w:p w14:paraId="6328BA13" w14:textId="35DF5860" w:rsidR="005B77B0" w:rsidRPr="00AC2AED" w:rsidRDefault="005B77B0" w:rsidP="00935B23">
            <w:pPr>
              <w:pStyle w:val="Normal6a"/>
            </w:pPr>
            <w:r w:rsidRPr="00AC2AED">
              <w:rPr>
                <w:b/>
                <w:i/>
              </w:rPr>
              <w:t>(1 bis)</w:t>
            </w:r>
            <w:r w:rsidRPr="00AC2AED">
              <w:tab/>
            </w:r>
            <w:r w:rsidRPr="00AC2AED">
              <w:rPr>
                <w:b/>
                <w:i/>
              </w:rPr>
              <w:t>à l</w:t>
            </w:r>
            <w:r w:rsidR="0056307D">
              <w:rPr>
                <w:b/>
                <w:i/>
              </w:rPr>
              <w:t>’</w:t>
            </w:r>
            <w:r w:rsidRPr="00AC2AED">
              <w:rPr>
                <w:b/>
                <w:i/>
              </w:rPr>
              <w:t xml:space="preserve">article 63, le paragraphe 1 est remplacé par le texte </w:t>
            </w:r>
            <w:proofErr w:type="gramStart"/>
            <w:r w:rsidRPr="00AC2AED">
              <w:rPr>
                <w:b/>
                <w:i/>
              </w:rPr>
              <w:t>suivant:</w:t>
            </w:r>
            <w:proofErr w:type="gramEnd"/>
          </w:p>
        </w:tc>
      </w:tr>
      <w:tr w:rsidR="005B77B0" w:rsidRPr="00AC2AED" w14:paraId="4297C016" w14:textId="77777777" w:rsidTr="00935B23">
        <w:trPr>
          <w:jc w:val="center"/>
        </w:trPr>
        <w:tc>
          <w:tcPr>
            <w:tcW w:w="4876" w:type="dxa"/>
            <w:tcBorders>
              <w:top w:val="nil"/>
              <w:left w:val="nil"/>
              <w:bottom w:val="nil"/>
              <w:right w:val="nil"/>
            </w:tcBorders>
          </w:tcPr>
          <w:p w14:paraId="774A168B" w14:textId="11ED2420" w:rsidR="005B77B0" w:rsidRPr="00AC2AED" w:rsidRDefault="005B77B0" w:rsidP="00935B23">
            <w:pPr>
              <w:pStyle w:val="Normal6a"/>
            </w:pPr>
            <w:r w:rsidRPr="00AC2AED">
              <w:t>1. En cas de changements importants dans la situation d</w:t>
            </w:r>
            <w:r w:rsidR="0056307D">
              <w:t>’</w:t>
            </w:r>
            <w:r w:rsidRPr="00AC2AED">
              <w:t>un pays tiers désigné comme pays tiers sûr ou comme pays d</w:t>
            </w:r>
            <w:r w:rsidR="0056307D">
              <w:t>’</w:t>
            </w:r>
            <w:r w:rsidRPr="00AC2AED">
              <w:t>origine sûr au niveau de l</w:t>
            </w:r>
            <w:r w:rsidR="0056307D">
              <w:t>’</w:t>
            </w:r>
            <w:r w:rsidRPr="00AC2AED">
              <w:t>Union, la Commission procède à une évaluation motivée du respect par ce pays tiers des conditions fixées à l</w:t>
            </w:r>
            <w:r w:rsidR="0056307D">
              <w:t>’</w:t>
            </w:r>
            <w:r w:rsidRPr="00AC2AED">
              <w:t>article 59 ou à l</w:t>
            </w:r>
            <w:r w:rsidR="0056307D">
              <w:t>’</w:t>
            </w:r>
            <w:r w:rsidRPr="00AC2AED">
              <w:t>article 61 et, lorsque la Commission estime que ces conditions ne sont plus remplies, elle adopte un acte délégué conformément à l</w:t>
            </w:r>
            <w:r w:rsidR="0056307D">
              <w:t>’</w:t>
            </w:r>
            <w:r w:rsidRPr="00AC2AED">
              <w:t>article 74 afin de suspendre, pour six mois, la désignation dudit pays tiers comme pays tiers sûr ou comme pays d</w:t>
            </w:r>
            <w:r w:rsidR="0056307D">
              <w:t>’</w:t>
            </w:r>
            <w:r w:rsidRPr="00AC2AED">
              <w:t>origine sûr au niveau de l</w:t>
            </w:r>
            <w:r w:rsidR="0056307D">
              <w:t>’</w:t>
            </w:r>
            <w:r w:rsidRPr="00AC2AED">
              <w:t>Union.</w:t>
            </w:r>
          </w:p>
        </w:tc>
        <w:tc>
          <w:tcPr>
            <w:tcW w:w="4876" w:type="dxa"/>
            <w:tcBorders>
              <w:top w:val="nil"/>
              <w:left w:val="nil"/>
              <w:bottom w:val="nil"/>
              <w:right w:val="nil"/>
            </w:tcBorders>
          </w:tcPr>
          <w:p w14:paraId="704FDB2A" w14:textId="0A376EB3" w:rsidR="005B77B0" w:rsidRPr="00AC2AED" w:rsidRDefault="005B77B0" w:rsidP="00935B23">
            <w:pPr>
              <w:pStyle w:val="Normal6a"/>
            </w:pPr>
            <w:r w:rsidRPr="00AC2AED">
              <w:rPr>
                <w:b/>
                <w:i/>
              </w:rPr>
              <w:t>«</w:t>
            </w:r>
            <w:r w:rsidRPr="00AC2AED">
              <w:t>1. En cas de changements importants dans la situation d</w:t>
            </w:r>
            <w:r w:rsidR="0056307D">
              <w:t>’</w:t>
            </w:r>
            <w:r w:rsidRPr="00AC2AED">
              <w:t>un pays tiers désigné comme pays tiers sûr ou comme pays d</w:t>
            </w:r>
            <w:r w:rsidR="0056307D">
              <w:t>’</w:t>
            </w:r>
            <w:r w:rsidRPr="00AC2AED">
              <w:t>origine sûr au niveau de l</w:t>
            </w:r>
            <w:r w:rsidR="0056307D">
              <w:t>’</w:t>
            </w:r>
            <w:r w:rsidRPr="00AC2AED">
              <w:t>Union, la Commission procède à une évaluation motivée du respect par ce pays tiers des conditions fixées à l</w:t>
            </w:r>
            <w:r w:rsidR="0056307D">
              <w:t>’</w:t>
            </w:r>
            <w:r w:rsidRPr="00AC2AED">
              <w:t>article 59 ou à l</w:t>
            </w:r>
            <w:r w:rsidR="0056307D">
              <w:t>’</w:t>
            </w:r>
            <w:r w:rsidRPr="00AC2AED">
              <w:t xml:space="preserve">article 61 et, lorsque la Commission estime que ces conditions ne sont plus remplies, elle adopte un acte délégué </w:t>
            </w:r>
            <w:r w:rsidRPr="00AC2AED">
              <w:rPr>
                <w:b/>
                <w:i/>
              </w:rPr>
              <w:t>dans le cadre d</w:t>
            </w:r>
            <w:r w:rsidR="0056307D">
              <w:rPr>
                <w:b/>
                <w:i/>
              </w:rPr>
              <w:t>’</w:t>
            </w:r>
            <w:r w:rsidRPr="00AC2AED">
              <w:rPr>
                <w:b/>
                <w:i/>
              </w:rPr>
              <w:t>une procédure d</w:t>
            </w:r>
            <w:r w:rsidR="0056307D">
              <w:rPr>
                <w:b/>
                <w:i/>
              </w:rPr>
              <w:t>’</w:t>
            </w:r>
            <w:r w:rsidRPr="00AC2AED">
              <w:rPr>
                <w:b/>
                <w:i/>
              </w:rPr>
              <w:t>urgence</w:t>
            </w:r>
            <w:r w:rsidRPr="00AC2AED">
              <w:t xml:space="preserve"> conformément à l</w:t>
            </w:r>
            <w:r w:rsidR="0056307D">
              <w:t>’</w:t>
            </w:r>
            <w:r w:rsidRPr="00AC2AED">
              <w:t>article 74</w:t>
            </w:r>
            <w:r w:rsidRPr="00AC2AED">
              <w:rPr>
                <w:b/>
                <w:i/>
              </w:rPr>
              <w:t>, paragraphe 6 bis (nouveau)</w:t>
            </w:r>
            <w:r w:rsidRPr="00AC2AED">
              <w:t>, afin de suspendre, pour six mois, la désignation dudit pays tiers comme pays tiers sûr ou comme pays d</w:t>
            </w:r>
            <w:r w:rsidR="0056307D">
              <w:t>’</w:t>
            </w:r>
            <w:r w:rsidRPr="00AC2AED">
              <w:t>origine sûr au niveau de l</w:t>
            </w:r>
            <w:r w:rsidR="0056307D">
              <w:t>’</w:t>
            </w:r>
            <w:r w:rsidRPr="00AC2AED">
              <w:t>Union.</w:t>
            </w:r>
            <w:r w:rsidRPr="00AC2AED">
              <w:rPr>
                <w:b/>
                <w:i/>
              </w:rPr>
              <w:t>»</w:t>
            </w:r>
          </w:p>
        </w:tc>
      </w:tr>
    </w:tbl>
    <w:p w14:paraId="52B0E023"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69377E1" w14:textId="77777777" w:rsidR="005B77B0" w:rsidRPr="00AC2AED" w:rsidRDefault="005B77B0" w:rsidP="005B77B0">
      <w:r w:rsidRPr="00AC2AED">
        <w:rPr>
          <w:rStyle w:val="HideTWBExt"/>
        </w:rPr>
        <w:t>&lt;/Amend&gt;</w:t>
      </w:r>
    </w:p>
    <w:p w14:paraId="415EBC7B"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200</w:t>
      </w:r>
      <w:r w:rsidRPr="00AC2AED">
        <w:rPr>
          <w:rStyle w:val="HideTWBExt"/>
          <w:b w:val="0"/>
        </w:rPr>
        <w:t>&lt;/NumAm&gt;</w:t>
      </w:r>
    </w:p>
    <w:p w14:paraId="6A7199EA" w14:textId="77777777" w:rsidR="005B77B0" w:rsidRPr="00AC2AED" w:rsidRDefault="005B77B0" w:rsidP="005B77B0">
      <w:pPr>
        <w:pStyle w:val="NormalBold"/>
      </w:pPr>
      <w:r w:rsidRPr="00AC2AED">
        <w:rPr>
          <w:rStyle w:val="HideTWBExt"/>
          <w:b w:val="0"/>
        </w:rPr>
        <w:t>&lt;RepeatBlock-By&gt;&lt;Members&gt;</w:t>
      </w:r>
      <w:r w:rsidRPr="00AC2AED">
        <w:t>Jan-Christoph Oetjen</w:t>
      </w:r>
      <w:r w:rsidRPr="00AC2AED">
        <w:rPr>
          <w:rStyle w:val="HideTWBExt"/>
          <w:b w:val="0"/>
        </w:rPr>
        <w:t>&lt;/Members&gt;</w:t>
      </w:r>
    </w:p>
    <w:p w14:paraId="232AA10B" w14:textId="77777777" w:rsidR="005B77B0" w:rsidRPr="00AC2AED" w:rsidRDefault="005B77B0" w:rsidP="005B77B0">
      <w:pPr>
        <w:pStyle w:val="NormalBold"/>
      </w:pPr>
      <w:r w:rsidRPr="00AC2AED">
        <w:rPr>
          <w:rStyle w:val="HideTWBExt"/>
          <w:b w:val="0"/>
        </w:rPr>
        <w:t>&lt;/RepeatBlock-By&gt;</w:t>
      </w:r>
    </w:p>
    <w:p w14:paraId="3570E037"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65660D1" w14:textId="77777777" w:rsidR="005B77B0" w:rsidRPr="00AC2AED" w:rsidRDefault="005B77B0" w:rsidP="005B77B0">
      <w:pPr>
        <w:pStyle w:val="NormalBold"/>
      </w:pPr>
      <w:r w:rsidRPr="00AC2AED">
        <w:rPr>
          <w:rStyle w:val="HideTWBExt"/>
          <w:b w:val="0"/>
        </w:rPr>
        <w:t>&lt;Article&gt;</w:t>
      </w:r>
      <w:r w:rsidRPr="00AC2AED">
        <w:t>Article 1 – alinéa 1 – point 1 bis (nouveau)</w:t>
      </w:r>
      <w:r w:rsidRPr="00AC2AED">
        <w:rPr>
          <w:rStyle w:val="HideTWBExt"/>
          <w:b w:val="0"/>
        </w:rPr>
        <w:t>&lt;/Article&gt;</w:t>
      </w:r>
    </w:p>
    <w:p w14:paraId="7ACD0CA9"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276BAE53" w14:textId="77777777" w:rsidR="005B77B0" w:rsidRPr="00AC2AED" w:rsidRDefault="005B77B0" w:rsidP="005B77B0">
      <w:r w:rsidRPr="00AC2AED">
        <w:rPr>
          <w:rStyle w:val="HideTWBExt"/>
        </w:rPr>
        <w:t>&lt;Article2&gt;</w:t>
      </w:r>
      <w:r w:rsidRPr="00AC2AED">
        <w:t>Article 61 – paragraphe 2</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785189A" w14:textId="77777777" w:rsidTr="00935B23">
        <w:trPr>
          <w:trHeight w:hRule="exact" w:val="240"/>
          <w:jc w:val="center"/>
        </w:trPr>
        <w:tc>
          <w:tcPr>
            <w:tcW w:w="9752" w:type="dxa"/>
            <w:gridSpan w:val="2"/>
            <w:tcBorders>
              <w:top w:val="nil"/>
              <w:left w:val="nil"/>
              <w:bottom w:val="nil"/>
              <w:right w:val="nil"/>
            </w:tcBorders>
          </w:tcPr>
          <w:p w14:paraId="690B749A" w14:textId="77777777" w:rsidR="005B77B0" w:rsidRPr="00AC2AED" w:rsidRDefault="005B77B0" w:rsidP="00935B23"/>
        </w:tc>
      </w:tr>
      <w:tr w:rsidR="005B77B0" w:rsidRPr="00AC2AED" w14:paraId="6279FED9" w14:textId="77777777" w:rsidTr="00935B23">
        <w:trPr>
          <w:trHeight w:val="240"/>
          <w:jc w:val="center"/>
        </w:trPr>
        <w:tc>
          <w:tcPr>
            <w:tcW w:w="4876" w:type="dxa"/>
            <w:tcBorders>
              <w:top w:val="nil"/>
              <w:left w:val="nil"/>
              <w:bottom w:val="nil"/>
              <w:right w:val="nil"/>
            </w:tcBorders>
          </w:tcPr>
          <w:p w14:paraId="480DB1EC" w14:textId="77777777" w:rsidR="005B77B0" w:rsidRPr="00AC2AED" w:rsidRDefault="005B77B0" w:rsidP="00935B23">
            <w:pPr>
              <w:pStyle w:val="AmColumnHeading"/>
            </w:pPr>
            <w:r w:rsidRPr="00AC2AED">
              <w:t>Texte en vigueur</w:t>
            </w:r>
          </w:p>
        </w:tc>
        <w:tc>
          <w:tcPr>
            <w:tcW w:w="4876" w:type="dxa"/>
            <w:tcBorders>
              <w:top w:val="nil"/>
              <w:left w:val="nil"/>
              <w:bottom w:val="nil"/>
              <w:right w:val="nil"/>
            </w:tcBorders>
          </w:tcPr>
          <w:p w14:paraId="506F8CD1" w14:textId="77777777" w:rsidR="005B77B0" w:rsidRPr="00AC2AED" w:rsidRDefault="005B77B0" w:rsidP="00935B23">
            <w:pPr>
              <w:pStyle w:val="AmColumnHeading"/>
            </w:pPr>
            <w:r w:rsidRPr="00AC2AED">
              <w:t>Amendement</w:t>
            </w:r>
          </w:p>
        </w:tc>
      </w:tr>
      <w:tr w:rsidR="005B77B0" w:rsidRPr="00AC2AED" w14:paraId="26B33A73" w14:textId="77777777" w:rsidTr="00935B23">
        <w:trPr>
          <w:jc w:val="center"/>
        </w:trPr>
        <w:tc>
          <w:tcPr>
            <w:tcW w:w="4876" w:type="dxa"/>
            <w:tcBorders>
              <w:top w:val="nil"/>
              <w:left w:val="nil"/>
              <w:bottom w:val="nil"/>
              <w:right w:val="nil"/>
            </w:tcBorders>
          </w:tcPr>
          <w:p w14:paraId="7D32AB43" w14:textId="77777777" w:rsidR="005B77B0" w:rsidRPr="00AC2AED" w:rsidRDefault="005B77B0" w:rsidP="00935B23">
            <w:pPr>
              <w:pStyle w:val="Normal6a"/>
            </w:pPr>
          </w:p>
        </w:tc>
        <w:tc>
          <w:tcPr>
            <w:tcW w:w="4876" w:type="dxa"/>
            <w:tcBorders>
              <w:top w:val="nil"/>
              <w:left w:val="nil"/>
              <w:bottom w:val="nil"/>
              <w:right w:val="nil"/>
            </w:tcBorders>
          </w:tcPr>
          <w:p w14:paraId="1BE120C7" w14:textId="5C7117A2" w:rsidR="005B77B0" w:rsidRPr="00AC2AED" w:rsidRDefault="005B77B0" w:rsidP="00935B23">
            <w:pPr>
              <w:pStyle w:val="Normal6a"/>
            </w:pPr>
            <w:r w:rsidRPr="00AC2AED">
              <w:rPr>
                <w:b/>
                <w:i/>
              </w:rPr>
              <w:t>(1 bis)</w:t>
            </w:r>
            <w:r w:rsidRPr="00AC2AED">
              <w:tab/>
            </w:r>
            <w:r w:rsidRPr="00AC2AED">
              <w:rPr>
                <w:b/>
                <w:i/>
              </w:rPr>
              <w:t>à l</w:t>
            </w:r>
            <w:r w:rsidR="0056307D">
              <w:rPr>
                <w:b/>
                <w:i/>
              </w:rPr>
              <w:t>’</w:t>
            </w:r>
            <w:r w:rsidRPr="00AC2AED">
              <w:rPr>
                <w:b/>
                <w:i/>
              </w:rPr>
              <w:t xml:space="preserve">article 61, le paragraphe 2 est remplacé par le texte </w:t>
            </w:r>
            <w:proofErr w:type="gramStart"/>
            <w:r w:rsidRPr="00AC2AED">
              <w:rPr>
                <w:b/>
                <w:i/>
              </w:rPr>
              <w:t>suivant:</w:t>
            </w:r>
            <w:proofErr w:type="gramEnd"/>
          </w:p>
        </w:tc>
      </w:tr>
      <w:tr w:rsidR="005B77B0" w:rsidRPr="00AC2AED" w14:paraId="78D45868" w14:textId="77777777" w:rsidTr="00935B23">
        <w:trPr>
          <w:jc w:val="center"/>
        </w:trPr>
        <w:tc>
          <w:tcPr>
            <w:tcW w:w="4876" w:type="dxa"/>
            <w:tcBorders>
              <w:top w:val="nil"/>
              <w:left w:val="nil"/>
              <w:bottom w:val="nil"/>
              <w:right w:val="nil"/>
            </w:tcBorders>
          </w:tcPr>
          <w:p w14:paraId="44D6248B" w14:textId="0A4EDA8E" w:rsidR="005B77B0" w:rsidRPr="00AC2AED" w:rsidRDefault="005B77B0" w:rsidP="00935B23">
            <w:pPr>
              <w:pStyle w:val="Normal6a"/>
            </w:pPr>
            <w:r w:rsidRPr="00AC2AED">
              <w:t>2. La désignation d</w:t>
            </w:r>
            <w:r w:rsidR="0056307D">
              <w:t>’</w:t>
            </w:r>
            <w:r w:rsidRPr="00AC2AED">
              <w:t>un pays tiers comme pays d</w:t>
            </w:r>
            <w:r w:rsidR="0056307D">
              <w:t>’</w:t>
            </w:r>
            <w:r w:rsidRPr="00AC2AED">
              <w:t>origine sûr tant au niveau de l</w:t>
            </w:r>
            <w:r w:rsidR="0056307D">
              <w:t>’</w:t>
            </w:r>
            <w:r w:rsidRPr="00AC2AED">
              <w:t>Union qu</w:t>
            </w:r>
            <w:r w:rsidR="0056307D">
              <w:t>’</w:t>
            </w:r>
            <w:r w:rsidRPr="00AC2AED">
              <w:t xml:space="preserve">au niveau national peut prévoir des exceptions pour </w:t>
            </w:r>
            <w:r w:rsidRPr="00AC2AED">
              <w:rPr>
                <w:b/>
                <w:i/>
              </w:rPr>
              <w:t>des parties spécifiques de son territoire ou</w:t>
            </w:r>
            <w:r w:rsidRPr="00AC2AED">
              <w:t xml:space="preserve"> des catégories de personnes clairement identifiables.</w:t>
            </w:r>
          </w:p>
        </w:tc>
        <w:tc>
          <w:tcPr>
            <w:tcW w:w="4876" w:type="dxa"/>
            <w:tcBorders>
              <w:top w:val="nil"/>
              <w:left w:val="nil"/>
              <w:bottom w:val="nil"/>
              <w:right w:val="nil"/>
            </w:tcBorders>
          </w:tcPr>
          <w:p w14:paraId="6644CF5F" w14:textId="77B6FE56" w:rsidR="005B77B0" w:rsidRPr="00AC2AED" w:rsidRDefault="005B77B0" w:rsidP="00935B23">
            <w:pPr>
              <w:pStyle w:val="Normal6a"/>
            </w:pPr>
            <w:r w:rsidRPr="00AC2AED">
              <w:rPr>
                <w:b/>
                <w:i/>
              </w:rPr>
              <w:t>«</w:t>
            </w:r>
            <w:r w:rsidRPr="00AC2AED">
              <w:t>2. La désignation d</w:t>
            </w:r>
            <w:r w:rsidR="0056307D">
              <w:t>’</w:t>
            </w:r>
            <w:r w:rsidRPr="00AC2AED">
              <w:t>un pays tiers comme pays d</w:t>
            </w:r>
            <w:r w:rsidR="0056307D">
              <w:t>’</w:t>
            </w:r>
            <w:r w:rsidRPr="00AC2AED">
              <w:t>origine sûr tant au niveau de l</w:t>
            </w:r>
            <w:r w:rsidR="0056307D">
              <w:t>’</w:t>
            </w:r>
            <w:r w:rsidRPr="00AC2AED">
              <w:t>Union qu</w:t>
            </w:r>
            <w:r w:rsidR="0056307D">
              <w:t>’</w:t>
            </w:r>
            <w:r w:rsidRPr="00AC2AED">
              <w:t>au niveau national peut prévoir des exceptions pour des catégories de personnes clairement identifiables</w:t>
            </w:r>
            <w:proofErr w:type="gramStart"/>
            <w:r w:rsidRPr="00AC2AED">
              <w:t>.</w:t>
            </w:r>
            <w:r w:rsidRPr="00AC2AED">
              <w:rPr>
                <w:b/>
                <w:i/>
              </w:rPr>
              <w:t>»</w:t>
            </w:r>
            <w:proofErr w:type="gramEnd"/>
          </w:p>
        </w:tc>
      </w:tr>
    </w:tbl>
    <w:p w14:paraId="05509960"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018BAA4" w14:textId="77777777" w:rsidR="005B77B0" w:rsidRPr="00AC2AED" w:rsidRDefault="005B77B0" w:rsidP="005B77B0">
      <w:r w:rsidRPr="00AC2AED">
        <w:rPr>
          <w:rStyle w:val="HideTWBExt"/>
        </w:rPr>
        <w:t>&lt;/Amend&gt;</w:t>
      </w:r>
    </w:p>
    <w:p w14:paraId="5265D268"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201</w:t>
      </w:r>
      <w:r w:rsidRPr="00AC2AED">
        <w:rPr>
          <w:rStyle w:val="HideTWBExt"/>
          <w:b w:val="0"/>
        </w:rPr>
        <w:t>&lt;/NumAm&gt;</w:t>
      </w:r>
    </w:p>
    <w:p w14:paraId="2745AEFB" w14:textId="77777777" w:rsidR="005B77B0" w:rsidRPr="00AC2AED" w:rsidRDefault="005B77B0" w:rsidP="005B77B0">
      <w:pPr>
        <w:pStyle w:val="NormalBold"/>
      </w:pPr>
      <w:r w:rsidRPr="00AC2AED">
        <w:rPr>
          <w:rStyle w:val="HideTWBExt"/>
          <w:b w:val="0"/>
        </w:rPr>
        <w:t>&lt;RepeatBlock-By&gt;&lt;Members&gt;</w:t>
      </w:r>
      <w:r w:rsidRPr="00AC2AED">
        <w:t>Tomáš Zdechovský</w:t>
      </w:r>
      <w:r w:rsidRPr="00AC2AED">
        <w:rPr>
          <w:rStyle w:val="HideTWBExt"/>
          <w:b w:val="0"/>
        </w:rPr>
        <w:t>&lt;/Members&gt;</w:t>
      </w:r>
    </w:p>
    <w:p w14:paraId="3756ACCC" w14:textId="77777777" w:rsidR="005B77B0" w:rsidRPr="00AC2AED" w:rsidRDefault="005B77B0" w:rsidP="005B77B0">
      <w:pPr>
        <w:pStyle w:val="NormalBold"/>
      </w:pPr>
      <w:r w:rsidRPr="00AC2AED">
        <w:rPr>
          <w:rStyle w:val="HideTWBExt"/>
          <w:b w:val="0"/>
        </w:rPr>
        <w:t>&lt;/RepeatBlock-By&gt;</w:t>
      </w:r>
    </w:p>
    <w:p w14:paraId="132FF13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14696EA" w14:textId="77777777" w:rsidR="005B77B0" w:rsidRPr="00AC2AED" w:rsidRDefault="005B77B0" w:rsidP="005B77B0">
      <w:pPr>
        <w:pStyle w:val="NormalBold"/>
      </w:pPr>
      <w:r w:rsidRPr="00AC2AED">
        <w:rPr>
          <w:rStyle w:val="HideTWBExt"/>
          <w:b w:val="0"/>
        </w:rPr>
        <w:t>&lt;Article&gt;</w:t>
      </w:r>
      <w:r w:rsidRPr="00AC2AED">
        <w:t>Article 1 – alinéa 1 – point 1 ter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D92747D" w14:textId="77777777" w:rsidTr="00935B23">
        <w:trPr>
          <w:trHeight w:hRule="exact" w:val="240"/>
          <w:jc w:val="center"/>
        </w:trPr>
        <w:tc>
          <w:tcPr>
            <w:tcW w:w="9752" w:type="dxa"/>
            <w:gridSpan w:val="2"/>
            <w:tcBorders>
              <w:top w:val="nil"/>
              <w:left w:val="nil"/>
              <w:bottom w:val="nil"/>
              <w:right w:val="nil"/>
            </w:tcBorders>
          </w:tcPr>
          <w:p w14:paraId="7C185C1B" w14:textId="77777777" w:rsidR="005B77B0" w:rsidRPr="00AC2AED" w:rsidRDefault="005B77B0" w:rsidP="00935B23"/>
        </w:tc>
      </w:tr>
      <w:tr w:rsidR="005B77B0" w:rsidRPr="00AC2AED" w14:paraId="3B423221" w14:textId="77777777" w:rsidTr="00935B23">
        <w:trPr>
          <w:trHeight w:val="240"/>
          <w:jc w:val="center"/>
        </w:trPr>
        <w:tc>
          <w:tcPr>
            <w:tcW w:w="4876" w:type="dxa"/>
            <w:tcBorders>
              <w:top w:val="nil"/>
              <w:left w:val="nil"/>
              <w:bottom w:val="nil"/>
              <w:right w:val="nil"/>
            </w:tcBorders>
          </w:tcPr>
          <w:p w14:paraId="068BC2D8"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ABE8D5E" w14:textId="77777777" w:rsidR="005B77B0" w:rsidRPr="00AC2AED" w:rsidRDefault="005B77B0" w:rsidP="00935B23">
            <w:pPr>
              <w:pStyle w:val="AmColumnHeading"/>
            </w:pPr>
            <w:r w:rsidRPr="00AC2AED">
              <w:t>Amendement</w:t>
            </w:r>
          </w:p>
        </w:tc>
      </w:tr>
      <w:tr w:rsidR="005B77B0" w:rsidRPr="00AC2AED" w14:paraId="6562E95A" w14:textId="77777777" w:rsidTr="00935B23">
        <w:trPr>
          <w:jc w:val="center"/>
        </w:trPr>
        <w:tc>
          <w:tcPr>
            <w:tcW w:w="4876" w:type="dxa"/>
            <w:tcBorders>
              <w:top w:val="nil"/>
              <w:left w:val="nil"/>
              <w:bottom w:val="nil"/>
              <w:right w:val="nil"/>
            </w:tcBorders>
          </w:tcPr>
          <w:p w14:paraId="7589F3CD" w14:textId="77777777" w:rsidR="005B77B0" w:rsidRPr="00AC2AED" w:rsidRDefault="005B77B0" w:rsidP="00935B23">
            <w:pPr>
              <w:pStyle w:val="Normal6a"/>
            </w:pPr>
          </w:p>
        </w:tc>
        <w:tc>
          <w:tcPr>
            <w:tcW w:w="4876" w:type="dxa"/>
            <w:tcBorders>
              <w:top w:val="nil"/>
              <w:left w:val="nil"/>
              <w:bottom w:val="nil"/>
              <w:right w:val="nil"/>
            </w:tcBorders>
          </w:tcPr>
          <w:p w14:paraId="485AFB2E" w14:textId="59A8540D" w:rsidR="005B77B0" w:rsidRPr="00AC2AED" w:rsidRDefault="005B77B0" w:rsidP="00935B23">
            <w:pPr>
              <w:pStyle w:val="Normal6a"/>
            </w:pPr>
            <w:r w:rsidRPr="00AC2AED">
              <w:rPr>
                <w:b/>
                <w:i/>
              </w:rPr>
              <w:t>(1 ter)</w:t>
            </w:r>
            <w:r w:rsidRPr="00AC2AED">
              <w:tab/>
            </w:r>
            <w:r w:rsidRPr="00AC2AED">
              <w:rPr>
                <w:b/>
                <w:i/>
              </w:rPr>
              <w:t>La Commission européenne évalue, au moins une fois par an, en coopération avec les États membres et l</w:t>
            </w:r>
            <w:r w:rsidR="0056307D">
              <w:rPr>
                <w:b/>
                <w:i/>
              </w:rPr>
              <w:t>’</w:t>
            </w:r>
            <w:r w:rsidRPr="00AC2AED">
              <w:rPr>
                <w:b/>
                <w:i/>
              </w:rPr>
              <w:t>Agence pour l</w:t>
            </w:r>
            <w:r w:rsidR="0056307D">
              <w:rPr>
                <w:b/>
                <w:i/>
              </w:rPr>
              <w:t>’</w:t>
            </w:r>
            <w:r w:rsidRPr="00AC2AED">
              <w:rPr>
                <w:b/>
                <w:i/>
              </w:rPr>
              <w:t>asile, si les conditions de désignation au titre du présent paragraphe restent remplies et, le cas échéant, propose de modifier la liste en conséquence.</w:t>
            </w:r>
          </w:p>
        </w:tc>
      </w:tr>
    </w:tbl>
    <w:p w14:paraId="1E9F1324"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7ADFFB4" w14:textId="77777777" w:rsidR="005B77B0" w:rsidRPr="00AC2AED" w:rsidRDefault="005B77B0" w:rsidP="005B77B0">
      <w:r w:rsidRPr="00AC2AED">
        <w:rPr>
          <w:rStyle w:val="HideTWBExt"/>
        </w:rPr>
        <w:t>&lt;/Amend&gt;</w:t>
      </w:r>
    </w:p>
    <w:p w14:paraId="042D41A6"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202</w:t>
      </w:r>
      <w:r w:rsidRPr="00AC2AED">
        <w:rPr>
          <w:rStyle w:val="HideTWBExt"/>
          <w:b w:val="0"/>
        </w:rPr>
        <w:t>&lt;/NumAm&gt;</w:t>
      </w:r>
    </w:p>
    <w:p w14:paraId="573C37BF"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3C338E4D" w14:textId="77777777" w:rsidR="005B77B0" w:rsidRPr="00AC2AED" w:rsidRDefault="005B77B0" w:rsidP="005B77B0">
      <w:pPr>
        <w:pStyle w:val="NormalBold"/>
      </w:pPr>
      <w:r w:rsidRPr="00AC2AED">
        <w:rPr>
          <w:rStyle w:val="HideTWBExt"/>
          <w:b w:val="0"/>
        </w:rPr>
        <w:t>&lt;/RepeatBlock-By&gt;</w:t>
      </w:r>
    </w:p>
    <w:p w14:paraId="20E6F9BD"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807925D" w14:textId="77777777" w:rsidR="005B77B0" w:rsidRPr="00AC2AED" w:rsidRDefault="005B77B0" w:rsidP="005B77B0">
      <w:pPr>
        <w:pStyle w:val="NormalBold"/>
      </w:pPr>
      <w:r w:rsidRPr="00AC2AED">
        <w:rPr>
          <w:rStyle w:val="HideTWBExt"/>
          <w:b w:val="0"/>
        </w:rPr>
        <w:t>&lt;Article&gt;</w:t>
      </w:r>
      <w:r w:rsidRPr="00AC2AED">
        <w:t>Article 1 – alinéa 1 – point 1 ter (nouveau)</w:t>
      </w:r>
      <w:r w:rsidRPr="00AC2AED">
        <w:rPr>
          <w:rStyle w:val="HideTWBExt"/>
          <w:b w:val="0"/>
        </w:rPr>
        <w:t>&lt;/Article&gt;</w:t>
      </w:r>
    </w:p>
    <w:p w14:paraId="3586D74C"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10FE4C77" w14:textId="77777777" w:rsidR="005B77B0" w:rsidRPr="00AC2AED" w:rsidRDefault="005B77B0" w:rsidP="005B77B0">
      <w:r w:rsidRPr="00AC2AED">
        <w:rPr>
          <w:rStyle w:val="HideTWBExt"/>
        </w:rPr>
        <w:t>&lt;Article2&gt;</w:t>
      </w:r>
      <w:r w:rsidRPr="00AC2AED">
        <w:t>Article 63 – paragraphe 3</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59FB7A9" w14:textId="77777777" w:rsidTr="00935B23">
        <w:trPr>
          <w:trHeight w:hRule="exact" w:val="240"/>
          <w:jc w:val="center"/>
        </w:trPr>
        <w:tc>
          <w:tcPr>
            <w:tcW w:w="9752" w:type="dxa"/>
            <w:gridSpan w:val="2"/>
            <w:tcBorders>
              <w:top w:val="nil"/>
              <w:left w:val="nil"/>
              <w:bottom w:val="nil"/>
              <w:right w:val="nil"/>
            </w:tcBorders>
          </w:tcPr>
          <w:p w14:paraId="06C81A25" w14:textId="77777777" w:rsidR="005B77B0" w:rsidRPr="00AC2AED" w:rsidRDefault="005B77B0" w:rsidP="00935B23"/>
        </w:tc>
      </w:tr>
      <w:tr w:rsidR="005B77B0" w:rsidRPr="00AC2AED" w14:paraId="73087A70" w14:textId="77777777" w:rsidTr="00935B23">
        <w:trPr>
          <w:trHeight w:val="240"/>
          <w:jc w:val="center"/>
        </w:trPr>
        <w:tc>
          <w:tcPr>
            <w:tcW w:w="4876" w:type="dxa"/>
            <w:tcBorders>
              <w:top w:val="nil"/>
              <w:left w:val="nil"/>
              <w:bottom w:val="nil"/>
              <w:right w:val="nil"/>
            </w:tcBorders>
          </w:tcPr>
          <w:p w14:paraId="1B55AD68" w14:textId="77777777" w:rsidR="005B77B0" w:rsidRPr="00AC2AED" w:rsidRDefault="005B77B0" w:rsidP="00935B23">
            <w:pPr>
              <w:pStyle w:val="AmColumnHeading"/>
            </w:pPr>
            <w:r w:rsidRPr="00AC2AED">
              <w:t>Texte en vigueur</w:t>
            </w:r>
          </w:p>
        </w:tc>
        <w:tc>
          <w:tcPr>
            <w:tcW w:w="4876" w:type="dxa"/>
            <w:tcBorders>
              <w:top w:val="nil"/>
              <w:left w:val="nil"/>
              <w:bottom w:val="nil"/>
              <w:right w:val="nil"/>
            </w:tcBorders>
          </w:tcPr>
          <w:p w14:paraId="40EA2E8C" w14:textId="77777777" w:rsidR="005B77B0" w:rsidRPr="00AC2AED" w:rsidRDefault="005B77B0" w:rsidP="00935B23">
            <w:pPr>
              <w:pStyle w:val="AmColumnHeading"/>
            </w:pPr>
            <w:r w:rsidRPr="00AC2AED">
              <w:t>Amendement</w:t>
            </w:r>
          </w:p>
        </w:tc>
      </w:tr>
      <w:tr w:rsidR="005B77B0" w:rsidRPr="00AC2AED" w14:paraId="2B8FACF8" w14:textId="77777777" w:rsidTr="00935B23">
        <w:trPr>
          <w:jc w:val="center"/>
        </w:trPr>
        <w:tc>
          <w:tcPr>
            <w:tcW w:w="4876" w:type="dxa"/>
            <w:tcBorders>
              <w:top w:val="nil"/>
              <w:left w:val="nil"/>
              <w:bottom w:val="nil"/>
              <w:right w:val="nil"/>
            </w:tcBorders>
          </w:tcPr>
          <w:p w14:paraId="274E02C4" w14:textId="77777777" w:rsidR="005B77B0" w:rsidRPr="00AC2AED" w:rsidRDefault="005B77B0" w:rsidP="00935B23">
            <w:pPr>
              <w:pStyle w:val="Normal6a"/>
            </w:pPr>
          </w:p>
        </w:tc>
        <w:tc>
          <w:tcPr>
            <w:tcW w:w="4876" w:type="dxa"/>
            <w:tcBorders>
              <w:top w:val="nil"/>
              <w:left w:val="nil"/>
              <w:bottom w:val="nil"/>
              <w:right w:val="nil"/>
            </w:tcBorders>
          </w:tcPr>
          <w:p w14:paraId="76CCD837" w14:textId="7CDB093C" w:rsidR="005B77B0" w:rsidRPr="00AC2AED" w:rsidRDefault="005B77B0" w:rsidP="00935B23">
            <w:pPr>
              <w:pStyle w:val="Normal6a"/>
            </w:pPr>
            <w:r w:rsidRPr="00AC2AED">
              <w:rPr>
                <w:b/>
                <w:i/>
              </w:rPr>
              <w:t>(1 ter)</w:t>
            </w:r>
            <w:r w:rsidRPr="00AC2AED">
              <w:tab/>
            </w:r>
            <w:r w:rsidRPr="00AC2AED">
              <w:rPr>
                <w:b/>
                <w:i/>
              </w:rPr>
              <w:t>à l</w:t>
            </w:r>
            <w:r w:rsidR="0056307D">
              <w:rPr>
                <w:b/>
                <w:i/>
              </w:rPr>
              <w:t>’</w:t>
            </w:r>
            <w:r w:rsidRPr="00AC2AED">
              <w:rPr>
                <w:b/>
                <w:i/>
              </w:rPr>
              <w:t xml:space="preserve">article 63, le paragraphe 3 est remplacé par le texte </w:t>
            </w:r>
            <w:proofErr w:type="gramStart"/>
            <w:r w:rsidRPr="00AC2AED">
              <w:rPr>
                <w:b/>
                <w:i/>
              </w:rPr>
              <w:t>suivant:</w:t>
            </w:r>
            <w:proofErr w:type="gramEnd"/>
          </w:p>
        </w:tc>
      </w:tr>
      <w:tr w:rsidR="005B77B0" w:rsidRPr="00AC2AED" w14:paraId="3D62F994" w14:textId="77777777" w:rsidTr="00935B23">
        <w:trPr>
          <w:jc w:val="center"/>
        </w:trPr>
        <w:tc>
          <w:tcPr>
            <w:tcW w:w="4876" w:type="dxa"/>
            <w:tcBorders>
              <w:top w:val="nil"/>
              <w:left w:val="nil"/>
              <w:bottom w:val="nil"/>
              <w:right w:val="nil"/>
            </w:tcBorders>
          </w:tcPr>
          <w:p w14:paraId="41EB6AA7" w14:textId="1D726EA5" w:rsidR="005B77B0" w:rsidRPr="00AC2AED" w:rsidRDefault="005B77B0" w:rsidP="00935B23">
            <w:pPr>
              <w:pStyle w:val="Normal6a"/>
            </w:pPr>
            <w:r w:rsidRPr="00AC2AED">
              <w:t>3. Lorsque la Commission a adopté un acte délégué conformément au paragraphe 1 pour suspendre la désignation d</w:t>
            </w:r>
            <w:r w:rsidR="0056307D">
              <w:t>’</w:t>
            </w:r>
            <w:r w:rsidRPr="00AC2AED">
              <w:t>un pays tiers comme pays tiers sûr ou comme pays d</w:t>
            </w:r>
            <w:r w:rsidR="0056307D">
              <w:t>’</w:t>
            </w:r>
            <w:r w:rsidRPr="00AC2AED">
              <w:t>origine sûr au niveau de l</w:t>
            </w:r>
            <w:r w:rsidR="0056307D">
              <w:t>’</w:t>
            </w:r>
            <w:r w:rsidRPr="00AC2AED">
              <w:t xml:space="preserve">Union, elle soumet, dans les </w:t>
            </w:r>
            <w:r w:rsidRPr="00AC2AED">
              <w:rPr>
                <w:b/>
                <w:i/>
              </w:rPr>
              <w:t>trois</w:t>
            </w:r>
            <w:r w:rsidRPr="00AC2AED">
              <w:t> mois à compter de la date d</w:t>
            </w:r>
            <w:r w:rsidR="0056307D">
              <w:t>’</w:t>
            </w:r>
            <w:r w:rsidRPr="00AC2AED">
              <w:t>adoption de cet acte délégué, une proposition, conformément à la procédure législative ordinaire, en vue de modifier le présent règlement pour retirer à ce pays tiers la désignation de pays tiers sûr ou de pays d</w:t>
            </w:r>
            <w:r w:rsidR="0056307D">
              <w:t>’</w:t>
            </w:r>
            <w:r w:rsidRPr="00AC2AED">
              <w:t>origine sûr au niveau de l</w:t>
            </w:r>
            <w:r w:rsidR="0056307D">
              <w:t>’</w:t>
            </w:r>
            <w:r w:rsidRPr="00AC2AED">
              <w:t>Union.</w:t>
            </w:r>
          </w:p>
        </w:tc>
        <w:tc>
          <w:tcPr>
            <w:tcW w:w="4876" w:type="dxa"/>
            <w:tcBorders>
              <w:top w:val="nil"/>
              <w:left w:val="nil"/>
              <w:bottom w:val="nil"/>
              <w:right w:val="nil"/>
            </w:tcBorders>
          </w:tcPr>
          <w:p w14:paraId="7F676A39" w14:textId="2A4F4A04" w:rsidR="005B77B0" w:rsidRPr="00AC2AED" w:rsidRDefault="005B77B0" w:rsidP="00935B23">
            <w:pPr>
              <w:pStyle w:val="Normal6a"/>
            </w:pPr>
            <w:r w:rsidRPr="00AC2AED">
              <w:rPr>
                <w:b/>
                <w:i/>
              </w:rPr>
              <w:t>«</w:t>
            </w:r>
            <w:r w:rsidRPr="00AC2AED">
              <w:t>3. Lorsque la Commission a adopté un acte délégué conformément au paragraphe 1 pour suspendre la désignation d</w:t>
            </w:r>
            <w:r w:rsidR="0056307D">
              <w:t>’</w:t>
            </w:r>
            <w:r w:rsidRPr="00AC2AED">
              <w:t>un pays tiers comme pays tiers sûr ou comme pays d</w:t>
            </w:r>
            <w:r w:rsidR="0056307D">
              <w:t>’</w:t>
            </w:r>
            <w:r w:rsidRPr="00AC2AED">
              <w:t>origine sûr au niveau de l</w:t>
            </w:r>
            <w:r w:rsidR="0056307D">
              <w:t>’</w:t>
            </w:r>
            <w:r w:rsidRPr="00AC2AED">
              <w:t xml:space="preserve">Union, elle soumet, dans les </w:t>
            </w:r>
            <w:r w:rsidRPr="00AC2AED">
              <w:rPr>
                <w:b/>
                <w:i/>
              </w:rPr>
              <w:t>cinq</w:t>
            </w:r>
            <w:r w:rsidRPr="00AC2AED">
              <w:t> mois à compter de la date d</w:t>
            </w:r>
            <w:r w:rsidR="0056307D">
              <w:t>’</w:t>
            </w:r>
            <w:r w:rsidRPr="00AC2AED">
              <w:t>adoption de cet acte délégué, une proposition, conformément à la procédure législative ordinaire, en vue de modifier le présent règlement pour retirer à ce pays tiers la désignation de pays tiers sûr ou de pays d</w:t>
            </w:r>
            <w:r w:rsidR="0056307D">
              <w:t>’</w:t>
            </w:r>
            <w:r w:rsidRPr="00AC2AED">
              <w:t>origine sûr au niveau de l</w:t>
            </w:r>
            <w:r w:rsidR="0056307D">
              <w:t>’</w:t>
            </w:r>
            <w:r w:rsidRPr="00AC2AED">
              <w:t>Union</w:t>
            </w:r>
            <w:proofErr w:type="gramStart"/>
            <w:r w:rsidRPr="00AC2AED">
              <w:t>.»</w:t>
            </w:r>
            <w:proofErr w:type="gramEnd"/>
          </w:p>
        </w:tc>
      </w:tr>
    </w:tbl>
    <w:p w14:paraId="190D79C3"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3504DCE5" w14:textId="77777777" w:rsidR="005B77B0" w:rsidRPr="00AC2AED" w:rsidRDefault="005B77B0" w:rsidP="005B77B0">
      <w:r w:rsidRPr="00AC2AED">
        <w:rPr>
          <w:rStyle w:val="HideTWBExt"/>
        </w:rPr>
        <w:t>&lt;/Amend&gt;</w:t>
      </w:r>
    </w:p>
    <w:p w14:paraId="11BF5E06"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203</w:t>
      </w:r>
      <w:r w:rsidRPr="00AC2AED">
        <w:rPr>
          <w:rStyle w:val="HideTWBExt"/>
          <w:b w:val="0"/>
        </w:rPr>
        <w:t>&lt;/NumAm&gt;</w:t>
      </w:r>
    </w:p>
    <w:p w14:paraId="7586C9EB"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4EFD2FFC" w14:textId="77777777" w:rsidR="005B77B0" w:rsidRPr="00AC2AED" w:rsidRDefault="005B77B0" w:rsidP="005B77B0">
      <w:pPr>
        <w:pStyle w:val="NormalBold"/>
      </w:pPr>
      <w:r w:rsidRPr="00AC2AED">
        <w:rPr>
          <w:rStyle w:val="HideTWBExt"/>
          <w:b w:val="0"/>
        </w:rPr>
        <w:t>&lt;/RepeatBlock-By&gt;</w:t>
      </w:r>
    </w:p>
    <w:p w14:paraId="6226BAE0"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2DC0589" w14:textId="77777777" w:rsidR="005B77B0" w:rsidRPr="00AC2AED" w:rsidRDefault="005B77B0" w:rsidP="005B77B0">
      <w:pPr>
        <w:pStyle w:val="NormalBold"/>
      </w:pPr>
      <w:r w:rsidRPr="00AC2AED">
        <w:rPr>
          <w:rStyle w:val="HideTWBExt"/>
          <w:b w:val="0"/>
        </w:rPr>
        <w:t>&lt;Article&gt;</w:t>
      </w:r>
      <w:r w:rsidRPr="00AC2AED">
        <w:t>Article 1 – alinéa 1 – point 1 quater (nouveau)</w:t>
      </w:r>
      <w:r w:rsidRPr="00AC2AED">
        <w:rPr>
          <w:rStyle w:val="HideTWBExt"/>
          <w:b w:val="0"/>
        </w:rPr>
        <w:t>&lt;/Article&gt;</w:t>
      </w:r>
    </w:p>
    <w:p w14:paraId="4DCD0A4C"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4E10E1EC" w14:textId="77777777" w:rsidR="005B77B0" w:rsidRPr="00AC2AED" w:rsidRDefault="005B77B0" w:rsidP="005B77B0">
      <w:r w:rsidRPr="00AC2AED">
        <w:rPr>
          <w:rStyle w:val="HideTWBExt"/>
        </w:rPr>
        <w:t>&lt;Article2&gt;</w:t>
      </w:r>
      <w:r w:rsidRPr="00AC2AED">
        <w:t>Article 63 – paragraphe 4</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65F03DB" w14:textId="77777777" w:rsidTr="00935B23">
        <w:trPr>
          <w:trHeight w:hRule="exact" w:val="240"/>
          <w:jc w:val="center"/>
        </w:trPr>
        <w:tc>
          <w:tcPr>
            <w:tcW w:w="9752" w:type="dxa"/>
            <w:gridSpan w:val="2"/>
            <w:tcBorders>
              <w:top w:val="nil"/>
              <w:left w:val="nil"/>
              <w:bottom w:val="nil"/>
              <w:right w:val="nil"/>
            </w:tcBorders>
          </w:tcPr>
          <w:p w14:paraId="78B8032E" w14:textId="77777777" w:rsidR="005B77B0" w:rsidRPr="00AC2AED" w:rsidRDefault="005B77B0" w:rsidP="00935B23"/>
        </w:tc>
      </w:tr>
      <w:tr w:rsidR="005B77B0" w:rsidRPr="00AC2AED" w14:paraId="5094968E" w14:textId="77777777" w:rsidTr="00935B23">
        <w:trPr>
          <w:trHeight w:val="240"/>
          <w:jc w:val="center"/>
        </w:trPr>
        <w:tc>
          <w:tcPr>
            <w:tcW w:w="4876" w:type="dxa"/>
            <w:tcBorders>
              <w:top w:val="nil"/>
              <w:left w:val="nil"/>
              <w:bottom w:val="nil"/>
              <w:right w:val="nil"/>
            </w:tcBorders>
          </w:tcPr>
          <w:p w14:paraId="4623C40C" w14:textId="77777777" w:rsidR="005B77B0" w:rsidRPr="00AC2AED" w:rsidRDefault="005B77B0" w:rsidP="00935B23">
            <w:pPr>
              <w:pStyle w:val="AmColumnHeading"/>
            </w:pPr>
            <w:r w:rsidRPr="00AC2AED">
              <w:t>Texte en vigueur</w:t>
            </w:r>
          </w:p>
        </w:tc>
        <w:tc>
          <w:tcPr>
            <w:tcW w:w="4876" w:type="dxa"/>
            <w:tcBorders>
              <w:top w:val="nil"/>
              <w:left w:val="nil"/>
              <w:bottom w:val="nil"/>
              <w:right w:val="nil"/>
            </w:tcBorders>
          </w:tcPr>
          <w:p w14:paraId="6524D1E1" w14:textId="77777777" w:rsidR="005B77B0" w:rsidRPr="00AC2AED" w:rsidRDefault="005B77B0" w:rsidP="00935B23">
            <w:pPr>
              <w:pStyle w:val="AmColumnHeading"/>
            </w:pPr>
            <w:r w:rsidRPr="00AC2AED">
              <w:t>Amendement</w:t>
            </w:r>
          </w:p>
        </w:tc>
      </w:tr>
      <w:tr w:rsidR="005B77B0" w:rsidRPr="00AC2AED" w14:paraId="4F579573" w14:textId="77777777" w:rsidTr="00935B23">
        <w:trPr>
          <w:jc w:val="center"/>
        </w:trPr>
        <w:tc>
          <w:tcPr>
            <w:tcW w:w="4876" w:type="dxa"/>
            <w:tcBorders>
              <w:top w:val="nil"/>
              <w:left w:val="nil"/>
              <w:bottom w:val="nil"/>
              <w:right w:val="nil"/>
            </w:tcBorders>
          </w:tcPr>
          <w:p w14:paraId="6F609C0D" w14:textId="77777777" w:rsidR="005B77B0" w:rsidRPr="00AC2AED" w:rsidRDefault="005B77B0" w:rsidP="00935B23">
            <w:pPr>
              <w:pStyle w:val="Normal6a"/>
            </w:pPr>
          </w:p>
        </w:tc>
        <w:tc>
          <w:tcPr>
            <w:tcW w:w="4876" w:type="dxa"/>
            <w:tcBorders>
              <w:top w:val="nil"/>
              <w:left w:val="nil"/>
              <w:bottom w:val="nil"/>
              <w:right w:val="nil"/>
            </w:tcBorders>
          </w:tcPr>
          <w:p w14:paraId="684F9016" w14:textId="60A8ECB3" w:rsidR="005B77B0" w:rsidRPr="00AC2AED" w:rsidRDefault="005B77B0" w:rsidP="00935B23">
            <w:pPr>
              <w:pStyle w:val="Normal6a"/>
            </w:pPr>
            <w:r w:rsidRPr="00AC2AED">
              <w:rPr>
                <w:b/>
                <w:i/>
              </w:rPr>
              <w:t>(1 quater)</w:t>
            </w:r>
            <w:r w:rsidRPr="00AC2AED">
              <w:tab/>
            </w:r>
            <w:r w:rsidRPr="00AC2AED">
              <w:rPr>
                <w:b/>
                <w:i/>
              </w:rPr>
              <w:t>à l</w:t>
            </w:r>
            <w:r w:rsidR="0056307D">
              <w:rPr>
                <w:b/>
                <w:i/>
              </w:rPr>
              <w:t>’</w:t>
            </w:r>
            <w:r w:rsidRPr="00AC2AED">
              <w:rPr>
                <w:b/>
                <w:i/>
              </w:rPr>
              <w:t xml:space="preserve">article 63, le paragraphe 4 est remplacé par le texte </w:t>
            </w:r>
            <w:proofErr w:type="gramStart"/>
            <w:r w:rsidRPr="00AC2AED">
              <w:rPr>
                <w:b/>
                <w:i/>
              </w:rPr>
              <w:t>suivant:</w:t>
            </w:r>
            <w:proofErr w:type="gramEnd"/>
          </w:p>
        </w:tc>
      </w:tr>
      <w:tr w:rsidR="005B77B0" w:rsidRPr="00AC2AED" w14:paraId="414C2667" w14:textId="77777777" w:rsidTr="00935B23">
        <w:trPr>
          <w:jc w:val="center"/>
        </w:trPr>
        <w:tc>
          <w:tcPr>
            <w:tcW w:w="4876" w:type="dxa"/>
            <w:tcBorders>
              <w:top w:val="nil"/>
              <w:left w:val="nil"/>
              <w:bottom w:val="nil"/>
              <w:right w:val="nil"/>
            </w:tcBorders>
          </w:tcPr>
          <w:p w14:paraId="6E0D4779" w14:textId="339BE7AB" w:rsidR="005B77B0" w:rsidRPr="00AC2AED" w:rsidRDefault="005B77B0" w:rsidP="00935B23">
            <w:pPr>
              <w:pStyle w:val="Normal6a"/>
            </w:pPr>
            <w:r w:rsidRPr="00AC2AED">
              <w:t>4. Lorsque la Commission n</w:t>
            </w:r>
            <w:r w:rsidR="0056307D">
              <w:t>’</w:t>
            </w:r>
            <w:r w:rsidRPr="00AC2AED">
              <w:t xml:space="preserve">a pas soumis une proposition comme indiqué au paragraphe 3 dans les </w:t>
            </w:r>
            <w:r w:rsidRPr="00AC2AED">
              <w:rPr>
                <w:b/>
                <w:i/>
              </w:rPr>
              <w:t>trois</w:t>
            </w:r>
            <w:r w:rsidRPr="00AC2AED">
              <w:t> mois à compter de l</w:t>
            </w:r>
            <w:r w:rsidR="0056307D">
              <w:t>’</w:t>
            </w:r>
            <w:r w:rsidRPr="00AC2AED">
              <w:t>adoption de l</w:t>
            </w:r>
            <w:r w:rsidR="0056307D">
              <w:t>’</w:t>
            </w:r>
            <w:r w:rsidRPr="00AC2AED">
              <w:t>acte délégué visé au paragraphe 1, l</w:t>
            </w:r>
            <w:r w:rsidR="0056307D">
              <w:t>’</w:t>
            </w:r>
            <w:r w:rsidRPr="00AC2AED">
              <w:t>acte délégué suspendant la désignation du pays tiers comme pays tiers sûr ou comme pays d</w:t>
            </w:r>
            <w:r w:rsidR="0056307D">
              <w:t>’</w:t>
            </w:r>
            <w:r w:rsidRPr="00AC2AED">
              <w:t>origine sûr au niveau de l</w:t>
            </w:r>
            <w:r w:rsidR="0056307D">
              <w:t>’</w:t>
            </w:r>
            <w:r w:rsidRPr="00AC2AED">
              <w:t>Union cesse de produire son effet. Lorsque la Commission n</w:t>
            </w:r>
            <w:r w:rsidR="0056307D">
              <w:t>’</w:t>
            </w:r>
            <w:r w:rsidRPr="00AC2AED">
              <w:t xml:space="preserve">a pas soumis une proposition comme indiqué au paragraphe 3 dans les </w:t>
            </w:r>
            <w:r w:rsidRPr="00AC2AED">
              <w:rPr>
                <w:b/>
                <w:i/>
              </w:rPr>
              <w:t>trois</w:t>
            </w:r>
            <w:r w:rsidRPr="00AC2AED">
              <w:t> mois à compter de l</w:t>
            </w:r>
            <w:r w:rsidR="0056307D">
              <w:t>’</w:t>
            </w:r>
            <w:r w:rsidRPr="00AC2AED">
              <w:t>adoption de l</w:t>
            </w:r>
            <w:r w:rsidR="0056307D">
              <w:t>’</w:t>
            </w:r>
            <w:r w:rsidRPr="00AC2AED">
              <w:t>acte délégué visé au paragraphe 1, l</w:t>
            </w:r>
            <w:r w:rsidR="0056307D">
              <w:t>’</w:t>
            </w:r>
            <w:r w:rsidRPr="00AC2AED">
              <w:t>acte délégué suspendant la désignation du pays tiers comme pays tiers sûr ou comme pays d</w:t>
            </w:r>
            <w:r w:rsidR="0056307D">
              <w:t>’</w:t>
            </w:r>
            <w:r w:rsidRPr="00AC2AED">
              <w:t>origine sûr au niveau de l</w:t>
            </w:r>
            <w:r w:rsidR="0056307D">
              <w:t>’</w:t>
            </w:r>
            <w:r w:rsidRPr="00AC2AED">
              <w:t>Union cesse de produire son effet.</w:t>
            </w:r>
          </w:p>
        </w:tc>
        <w:tc>
          <w:tcPr>
            <w:tcW w:w="4876" w:type="dxa"/>
            <w:tcBorders>
              <w:top w:val="nil"/>
              <w:left w:val="nil"/>
              <w:bottom w:val="nil"/>
              <w:right w:val="nil"/>
            </w:tcBorders>
          </w:tcPr>
          <w:p w14:paraId="0E7BDFFA" w14:textId="7A4C0E5B" w:rsidR="005B77B0" w:rsidRPr="00AC2AED" w:rsidRDefault="005B77B0" w:rsidP="00935B23">
            <w:pPr>
              <w:pStyle w:val="Normal6a"/>
            </w:pPr>
            <w:r w:rsidRPr="00AC2AED">
              <w:rPr>
                <w:b/>
                <w:i/>
              </w:rPr>
              <w:t>«</w:t>
            </w:r>
            <w:r w:rsidRPr="00AC2AED">
              <w:t>4. Lorsque la Commission n</w:t>
            </w:r>
            <w:r w:rsidR="0056307D">
              <w:t>’</w:t>
            </w:r>
            <w:r w:rsidRPr="00AC2AED">
              <w:t xml:space="preserve">a pas soumis une proposition comme indiqué au paragraphe 3 dans les </w:t>
            </w:r>
            <w:r w:rsidRPr="00AC2AED">
              <w:rPr>
                <w:b/>
                <w:i/>
              </w:rPr>
              <w:t>cinq</w:t>
            </w:r>
            <w:r w:rsidRPr="00AC2AED">
              <w:t> mois à compter de l</w:t>
            </w:r>
            <w:r w:rsidR="0056307D">
              <w:t>’</w:t>
            </w:r>
            <w:r w:rsidRPr="00AC2AED">
              <w:t>adoption de l</w:t>
            </w:r>
            <w:r w:rsidR="0056307D">
              <w:t>’</w:t>
            </w:r>
            <w:r w:rsidRPr="00AC2AED">
              <w:t>acte délégué visé au paragraphe 1, l</w:t>
            </w:r>
            <w:r w:rsidR="0056307D">
              <w:t>’</w:t>
            </w:r>
            <w:r w:rsidRPr="00AC2AED">
              <w:t>acte délégué suspendant la désignation du pays tiers comme pays tiers sûr ou comme pays d</w:t>
            </w:r>
            <w:r w:rsidR="0056307D">
              <w:t>’</w:t>
            </w:r>
            <w:r w:rsidRPr="00AC2AED">
              <w:t>origine sûr au niveau de l</w:t>
            </w:r>
            <w:r w:rsidR="0056307D">
              <w:t>’</w:t>
            </w:r>
            <w:r w:rsidRPr="00AC2AED">
              <w:t>Union cesse de produire son effet. Lorsque la Commission n</w:t>
            </w:r>
            <w:r w:rsidR="0056307D">
              <w:t>’</w:t>
            </w:r>
            <w:r w:rsidRPr="00AC2AED">
              <w:t xml:space="preserve">a pas soumis une proposition comme indiqué au paragraphe 3 dans les </w:t>
            </w:r>
            <w:r w:rsidRPr="00AC2AED">
              <w:rPr>
                <w:b/>
                <w:i/>
              </w:rPr>
              <w:t>cinq</w:t>
            </w:r>
            <w:r w:rsidRPr="00AC2AED">
              <w:t> mois à compter de l</w:t>
            </w:r>
            <w:r w:rsidR="0056307D">
              <w:t>’</w:t>
            </w:r>
            <w:r w:rsidRPr="00AC2AED">
              <w:t>adoption de l</w:t>
            </w:r>
            <w:r w:rsidR="0056307D">
              <w:t>’</w:t>
            </w:r>
            <w:r w:rsidRPr="00AC2AED">
              <w:t>acte délégué visé au paragraphe 1, l</w:t>
            </w:r>
            <w:r w:rsidR="0056307D">
              <w:t>’</w:t>
            </w:r>
            <w:r w:rsidRPr="00AC2AED">
              <w:t>acte délégué suspendant la désignation du pays tiers comme pays tiers sûr ou comme pays d</w:t>
            </w:r>
            <w:r w:rsidR="0056307D">
              <w:t>’</w:t>
            </w:r>
            <w:r w:rsidRPr="00AC2AED">
              <w:t>origine sûr au niveau de l</w:t>
            </w:r>
            <w:r w:rsidR="0056307D">
              <w:t>’</w:t>
            </w:r>
            <w:r w:rsidRPr="00AC2AED">
              <w:t>Union cesse de produire son effet</w:t>
            </w:r>
            <w:proofErr w:type="gramStart"/>
            <w:r w:rsidRPr="00AC2AED">
              <w:t>.»</w:t>
            </w:r>
            <w:proofErr w:type="gramEnd"/>
          </w:p>
        </w:tc>
      </w:tr>
    </w:tbl>
    <w:p w14:paraId="216A1A2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E7B2B9A" w14:textId="77777777" w:rsidR="005B77B0" w:rsidRPr="00AC2AED" w:rsidRDefault="005B77B0" w:rsidP="005B77B0">
      <w:r w:rsidRPr="00AC2AED">
        <w:rPr>
          <w:rStyle w:val="HideTWBExt"/>
        </w:rPr>
        <w:t>&lt;/Amend&gt;</w:t>
      </w:r>
    </w:p>
    <w:p w14:paraId="214C42DE"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204</w:t>
      </w:r>
      <w:r w:rsidRPr="00AC2AED">
        <w:rPr>
          <w:rStyle w:val="HideTWBExt"/>
          <w:b w:val="0"/>
        </w:rPr>
        <w:t>&lt;/NumAm&gt;</w:t>
      </w:r>
    </w:p>
    <w:p w14:paraId="05AE0EAD"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0175B607" w14:textId="77777777" w:rsidR="005B77B0" w:rsidRPr="00AC2AED" w:rsidRDefault="005B77B0" w:rsidP="005B77B0">
      <w:pPr>
        <w:pStyle w:val="NormalBold"/>
      </w:pPr>
      <w:r w:rsidRPr="00AC2AED">
        <w:rPr>
          <w:rStyle w:val="HideTWBExt"/>
          <w:b w:val="0"/>
        </w:rPr>
        <w:t>&lt;/RepeatBlock-By&gt;</w:t>
      </w:r>
    </w:p>
    <w:p w14:paraId="1BD4E058"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0AF537B" w14:textId="77777777" w:rsidR="005B77B0" w:rsidRPr="00AC2AED" w:rsidRDefault="005B77B0" w:rsidP="005B77B0">
      <w:pPr>
        <w:pStyle w:val="NormalBold"/>
      </w:pPr>
      <w:r w:rsidRPr="00AC2AED">
        <w:rPr>
          <w:rStyle w:val="HideTWBExt"/>
          <w:b w:val="0"/>
        </w:rPr>
        <w:t>&lt;Article&gt;</w:t>
      </w:r>
      <w:r w:rsidRPr="00AC2AED">
        <w:t>Article 1 – alinéa 1 – point 1 quinquies (nouveau)</w:t>
      </w:r>
      <w:r w:rsidRPr="00AC2AED">
        <w:rPr>
          <w:rStyle w:val="HideTWBExt"/>
          <w:b w:val="0"/>
        </w:rPr>
        <w:t>&lt;/Article&gt;</w:t>
      </w:r>
    </w:p>
    <w:p w14:paraId="71226DE9"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50DF6C18" w14:textId="77777777" w:rsidR="005B77B0" w:rsidRPr="00AC2AED" w:rsidRDefault="005B77B0" w:rsidP="005B77B0">
      <w:r w:rsidRPr="00AC2AED">
        <w:rPr>
          <w:rStyle w:val="HideTWBExt"/>
        </w:rPr>
        <w:t>&lt;Article2&gt;</w:t>
      </w:r>
      <w:r w:rsidRPr="00AC2AED">
        <w:t>Article 74 – paragraphe 6</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865E7A7" w14:textId="77777777" w:rsidTr="00935B23">
        <w:trPr>
          <w:trHeight w:hRule="exact" w:val="240"/>
          <w:jc w:val="center"/>
        </w:trPr>
        <w:tc>
          <w:tcPr>
            <w:tcW w:w="9752" w:type="dxa"/>
            <w:gridSpan w:val="2"/>
            <w:tcBorders>
              <w:top w:val="nil"/>
              <w:left w:val="nil"/>
              <w:bottom w:val="nil"/>
              <w:right w:val="nil"/>
            </w:tcBorders>
          </w:tcPr>
          <w:p w14:paraId="2642B6A7" w14:textId="77777777" w:rsidR="005B77B0" w:rsidRPr="00AC2AED" w:rsidRDefault="005B77B0" w:rsidP="00935B23"/>
        </w:tc>
      </w:tr>
      <w:tr w:rsidR="005B77B0" w:rsidRPr="00AC2AED" w14:paraId="7E3B364B" w14:textId="77777777" w:rsidTr="00935B23">
        <w:trPr>
          <w:trHeight w:val="240"/>
          <w:jc w:val="center"/>
        </w:trPr>
        <w:tc>
          <w:tcPr>
            <w:tcW w:w="4876" w:type="dxa"/>
            <w:tcBorders>
              <w:top w:val="nil"/>
              <w:left w:val="nil"/>
              <w:bottom w:val="nil"/>
              <w:right w:val="nil"/>
            </w:tcBorders>
          </w:tcPr>
          <w:p w14:paraId="2874DA58" w14:textId="77777777" w:rsidR="005B77B0" w:rsidRPr="00AC2AED" w:rsidRDefault="005B77B0" w:rsidP="00935B23">
            <w:pPr>
              <w:pStyle w:val="AmColumnHeading"/>
            </w:pPr>
            <w:r w:rsidRPr="00AC2AED">
              <w:t>Texte en vigueur</w:t>
            </w:r>
          </w:p>
        </w:tc>
        <w:tc>
          <w:tcPr>
            <w:tcW w:w="4876" w:type="dxa"/>
            <w:tcBorders>
              <w:top w:val="nil"/>
              <w:left w:val="nil"/>
              <w:bottom w:val="nil"/>
              <w:right w:val="nil"/>
            </w:tcBorders>
          </w:tcPr>
          <w:p w14:paraId="25E9324B" w14:textId="77777777" w:rsidR="005B77B0" w:rsidRPr="00AC2AED" w:rsidRDefault="005B77B0" w:rsidP="00935B23">
            <w:pPr>
              <w:pStyle w:val="AmColumnHeading"/>
            </w:pPr>
            <w:r w:rsidRPr="00AC2AED">
              <w:t>Amendement</w:t>
            </w:r>
          </w:p>
        </w:tc>
      </w:tr>
      <w:tr w:rsidR="005B77B0" w:rsidRPr="00AC2AED" w14:paraId="6A695392" w14:textId="77777777" w:rsidTr="00935B23">
        <w:trPr>
          <w:jc w:val="center"/>
        </w:trPr>
        <w:tc>
          <w:tcPr>
            <w:tcW w:w="4876" w:type="dxa"/>
            <w:tcBorders>
              <w:top w:val="nil"/>
              <w:left w:val="nil"/>
              <w:bottom w:val="nil"/>
              <w:right w:val="nil"/>
            </w:tcBorders>
          </w:tcPr>
          <w:p w14:paraId="409ECD4A" w14:textId="77777777" w:rsidR="005B77B0" w:rsidRPr="00AC2AED" w:rsidRDefault="005B77B0" w:rsidP="00935B23">
            <w:pPr>
              <w:pStyle w:val="Normal6a"/>
            </w:pPr>
          </w:p>
        </w:tc>
        <w:tc>
          <w:tcPr>
            <w:tcW w:w="4876" w:type="dxa"/>
            <w:tcBorders>
              <w:top w:val="nil"/>
              <w:left w:val="nil"/>
              <w:bottom w:val="nil"/>
              <w:right w:val="nil"/>
            </w:tcBorders>
          </w:tcPr>
          <w:p w14:paraId="2736550B" w14:textId="053F99E2" w:rsidR="005B77B0" w:rsidRPr="00AC2AED" w:rsidRDefault="005B77B0" w:rsidP="00935B23">
            <w:pPr>
              <w:pStyle w:val="Normal6a"/>
            </w:pPr>
            <w:r w:rsidRPr="00AC2AED">
              <w:rPr>
                <w:b/>
                <w:i/>
              </w:rPr>
              <w:t>(1 quinquies)</w:t>
            </w:r>
            <w:r w:rsidRPr="00AC2AED">
              <w:tab/>
            </w:r>
            <w:r w:rsidRPr="00AC2AED">
              <w:rPr>
                <w:b/>
                <w:i/>
              </w:rPr>
              <w:t>à l</w:t>
            </w:r>
            <w:r w:rsidR="0056307D">
              <w:rPr>
                <w:b/>
                <w:i/>
              </w:rPr>
              <w:t>’</w:t>
            </w:r>
            <w:r w:rsidRPr="00AC2AED">
              <w:rPr>
                <w:b/>
                <w:i/>
              </w:rPr>
              <w:t xml:space="preserve">article 74, le paragraphe 6 est remplacé par le texte </w:t>
            </w:r>
            <w:proofErr w:type="gramStart"/>
            <w:r w:rsidRPr="00AC2AED">
              <w:rPr>
                <w:b/>
                <w:i/>
              </w:rPr>
              <w:t>suivant:</w:t>
            </w:r>
            <w:proofErr w:type="gramEnd"/>
          </w:p>
        </w:tc>
      </w:tr>
      <w:tr w:rsidR="005B77B0" w:rsidRPr="00AC2AED" w14:paraId="4E81DBE4" w14:textId="77777777" w:rsidTr="00935B23">
        <w:trPr>
          <w:jc w:val="center"/>
        </w:trPr>
        <w:tc>
          <w:tcPr>
            <w:tcW w:w="4876" w:type="dxa"/>
            <w:tcBorders>
              <w:top w:val="nil"/>
              <w:left w:val="nil"/>
              <w:bottom w:val="nil"/>
              <w:right w:val="nil"/>
            </w:tcBorders>
          </w:tcPr>
          <w:p w14:paraId="65B7FA4D" w14:textId="30273D59" w:rsidR="005B77B0" w:rsidRPr="00AC2AED" w:rsidRDefault="005B77B0" w:rsidP="00935B23">
            <w:pPr>
              <w:pStyle w:val="Normal6a"/>
            </w:pPr>
            <w:r w:rsidRPr="00AC2AED">
              <w:t>6. Un acte délégué adopté en vertu de l</w:t>
            </w:r>
            <w:r w:rsidR="0056307D">
              <w:t>’</w:t>
            </w:r>
            <w:r w:rsidRPr="00AC2AED">
              <w:t>article 60</w:t>
            </w:r>
            <w:r w:rsidRPr="00AC2AED">
              <w:rPr>
                <w:b/>
                <w:i/>
              </w:rPr>
              <w:t>,</w:t>
            </w:r>
            <w:r w:rsidRPr="00AC2AED">
              <w:t xml:space="preserve"> 62 </w:t>
            </w:r>
            <w:r w:rsidRPr="00AC2AED">
              <w:rPr>
                <w:b/>
                <w:i/>
              </w:rPr>
              <w:t>ou 63</w:t>
            </w:r>
            <w:r w:rsidRPr="00AC2AED">
              <w:t xml:space="preserve"> n</w:t>
            </w:r>
            <w:r w:rsidR="0056307D">
              <w:t>’</w:t>
            </w:r>
            <w:r w:rsidRPr="00AC2AED">
              <w:t>entre en vigueur que si le Parlement européen ou le Conseil n</w:t>
            </w:r>
            <w:r w:rsidR="0056307D">
              <w:t>’</w:t>
            </w:r>
            <w:r w:rsidRPr="00AC2AED">
              <w:t>a pas exprimé d</w:t>
            </w:r>
            <w:r w:rsidR="0056307D">
              <w:t>’</w:t>
            </w:r>
            <w:r w:rsidRPr="00AC2AED">
              <w:t>objections dans un délai de deux mois à compter de la notification de cet acte au Parlement européen et au Conseil ou si, avant l</w:t>
            </w:r>
            <w:r w:rsidR="0056307D">
              <w:t>’</w:t>
            </w:r>
            <w:r w:rsidRPr="00AC2AED">
              <w:t>expiration de ce délai, le Parlement européen et le Conseil ont tous deux informé la Commission de leur intention de ne pas exprimer d</w:t>
            </w:r>
            <w:r w:rsidR="0056307D">
              <w:t>’</w:t>
            </w:r>
            <w:r w:rsidRPr="00AC2AED">
              <w:t>objections. Ce délai est prolongé de deux mois à l</w:t>
            </w:r>
            <w:r w:rsidR="0056307D">
              <w:t>’</w:t>
            </w:r>
            <w:r w:rsidRPr="00AC2AED">
              <w:t>initiative du Parlement européen ou du Conseil.</w:t>
            </w:r>
          </w:p>
        </w:tc>
        <w:tc>
          <w:tcPr>
            <w:tcW w:w="4876" w:type="dxa"/>
            <w:tcBorders>
              <w:top w:val="nil"/>
              <w:left w:val="nil"/>
              <w:bottom w:val="nil"/>
              <w:right w:val="nil"/>
            </w:tcBorders>
          </w:tcPr>
          <w:p w14:paraId="5E0A5C40" w14:textId="38037964" w:rsidR="005B77B0" w:rsidRPr="00AC2AED" w:rsidRDefault="005B77B0" w:rsidP="00935B23">
            <w:pPr>
              <w:pStyle w:val="Normal6a"/>
            </w:pPr>
            <w:r w:rsidRPr="00AC2AED">
              <w:rPr>
                <w:b/>
                <w:i/>
              </w:rPr>
              <w:t>«</w:t>
            </w:r>
            <w:r w:rsidRPr="00AC2AED">
              <w:t>6. Un acte délégué adopté en vertu de l</w:t>
            </w:r>
            <w:r w:rsidR="0056307D">
              <w:t>’</w:t>
            </w:r>
            <w:r w:rsidRPr="00AC2AED">
              <w:t xml:space="preserve">article 60 </w:t>
            </w:r>
            <w:r w:rsidRPr="00AC2AED">
              <w:rPr>
                <w:b/>
                <w:i/>
              </w:rPr>
              <w:t>ou</w:t>
            </w:r>
            <w:r w:rsidRPr="00AC2AED">
              <w:t xml:space="preserve"> 62 n</w:t>
            </w:r>
            <w:r w:rsidR="0056307D">
              <w:t>’</w:t>
            </w:r>
            <w:r w:rsidRPr="00AC2AED">
              <w:t>entre en vigueur que si le Parlement européen ou le Conseil n</w:t>
            </w:r>
            <w:r w:rsidR="0056307D">
              <w:t>’</w:t>
            </w:r>
            <w:r w:rsidRPr="00AC2AED">
              <w:t>a pas exprimé d</w:t>
            </w:r>
            <w:r w:rsidR="0056307D">
              <w:t>’</w:t>
            </w:r>
            <w:r w:rsidRPr="00AC2AED">
              <w:t>objections dans un délai de deux mois à compter de la notification de cet acte au Parlement européen et au Conseil ou si, avant l</w:t>
            </w:r>
            <w:r w:rsidR="0056307D">
              <w:t>’</w:t>
            </w:r>
            <w:r w:rsidRPr="00AC2AED">
              <w:t>expiration de ce délai, le Parlement européen et le Conseil ont tous deux informé la Commission de leur intention de ne pas exprimer d</w:t>
            </w:r>
            <w:r w:rsidR="0056307D">
              <w:t>’</w:t>
            </w:r>
            <w:r w:rsidRPr="00AC2AED">
              <w:t>objections. Ce délai est prolongé de deux mois à l</w:t>
            </w:r>
            <w:r w:rsidR="0056307D">
              <w:t>’</w:t>
            </w:r>
            <w:r w:rsidRPr="00AC2AED">
              <w:t>initiative du Parlement européen ou du Conseil</w:t>
            </w:r>
            <w:proofErr w:type="gramStart"/>
            <w:r w:rsidRPr="00AC2AED">
              <w:t>.»</w:t>
            </w:r>
            <w:proofErr w:type="gramEnd"/>
          </w:p>
        </w:tc>
      </w:tr>
    </w:tbl>
    <w:p w14:paraId="66DD8F18"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CC780AE" w14:textId="77777777" w:rsidR="005B77B0" w:rsidRPr="00AC2AED" w:rsidRDefault="005B77B0" w:rsidP="005B77B0">
      <w:r w:rsidRPr="00AC2AED">
        <w:rPr>
          <w:rStyle w:val="HideTWBExt"/>
        </w:rPr>
        <w:t>&lt;/Amend&gt;</w:t>
      </w:r>
    </w:p>
    <w:p w14:paraId="7C840E97"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205</w:t>
      </w:r>
      <w:r w:rsidRPr="00AC2AED">
        <w:rPr>
          <w:rStyle w:val="HideTWBExt"/>
          <w:b w:val="0"/>
        </w:rPr>
        <w:t>&lt;/NumAm&gt;</w:t>
      </w:r>
    </w:p>
    <w:p w14:paraId="7130B841"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75198A20" w14:textId="77777777" w:rsidR="005B77B0" w:rsidRPr="00AC2AED" w:rsidRDefault="005B77B0" w:rsidP="005B77B0">
      <w:pPr>
        <w:pStyle w:val="NormalBold"/>
      </w:pPr>
      <w:r w:rsidRPr="00AC2AED">
        <w:rPr>
          <w:rStyle w:val="HideTWBExt"/>
          <w:b w:val="0"/>
        </w:rPr>
        <w:t>&lt;/RepeatBlock-By&gt;</w:t>
      </w:r>
    </w:p>
    <w:p w14:paraId="6FD4D8D8"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38FD3F9" w14:textId="77777777" w:rsidR="005B77B0" w:rsidRPr="00AC2AED" w:rsidRDefault="005B77B0" w:rsidP="005B77B0">
      <w:pPr>
        <w:pStyle w:val="NormalBold"/>
      </w:pPr>
      <w:r w:rsidRPr="00AC2AED">
        <w:rPr>
          <w:rStyle w:val="HideTWBExt"/>
          <w:b w:val="0"/>
        </w:rPr>
        <w:t>&lt;Article&gt;</w:t>
      </w:r>
      <w:r w:rsidRPr="00AC2AED">
        <w:t>Article 1 – alinéa 1 – point 1 sexies (nouveau)</w:t>
      </w:r>
      <w:r w:rsidRPr="00AC2AED">
        <w:rPr>
          <w:rStyle w:val="HideTWBExt"/>
          <w:b w:val="0"/>
        </w:rPr>
        <w:t>&lt;/Article&gt;</w:t>
      </w:r>
    </w:p>
    <w:p w14:paraId="4FC3DAE3"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27B111BB" w14:textId="77777777" w:rsidR="005B77B0" w:rsidRPr="00AC2AED" w:rsidRDefault="005B77B0" w:rsidP="005B77B0">
      <w:r w:rsidRPr="00AC2AED">
        <w:rPr>
          <w:rStyle w:val="HideTWBExt"/>
        </w:rPr>
        <w:t>&lt;Article2&gt;</w:t>
      </w:r>
      <w:r w:rsidRPr="00AC2AED">
        <w:t>Article 74 – paragraphe 6 bis (nouveau)</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84FCC0B" w14:textId="77777777" w:rsidTr="00935B23">
        <w:trPr>
          <w:trHeight w:hRule="exact" w:val="240"/>
          <w:jc w:val="center"/>
        </w:trPr>
        <w:tc>
          <w:tcPr>
            <w:tcW w:w="9752" w:type="dxa"/>
            <w:gridSpan w:val="2"/>
            <w:tcBorders>
              <w:top w:val="nil"/>
              <w:left w:val="nil"/>
              <w:bottom w:val="nil"/>
              <w:right w:val="nil"/>
            </w:tcBorders>
          </w:tcPr>
          <w:p w14:paraId="4F01EF8D" w14:textId="77777777" w:rsidR="005B77B0" w:rsidRPr="00AC2AED" w:rsidRDefault="005B77B0" w:rsidP="00935B23"/>
        </w:tc>
      </w:tr>
      <w:tr w:rsidR="005B77B0" w:rsidRPr="00AC2AED" w14:paraId="66DC4C70" w14:textId="77777777" w:rsidTr="00935B23">
        <w:trPr>
          <w:trHeight w:val="240"/>
          <w:jc w:val="center"/>
        </w:trPr>
        <w:tc>
          <w:tcPr>
            <w:tcW w:w="4876" w:type="dxa"/>
            <w:tcBorders>
              <w:top w:val="nil"/>
              <w:left w:val="nil"/>
              <w:bottom w:val="nil"/>
              <w:right w:val="nil"/>
            </w:tcBorders>
          </w:tcPr>
          <w:p w14:paraId="485370FA"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421FC63" w14:textId="77777777" w:rsidR="005B77B0" w:rsidRPr="00AC2AED" w:rsidRDefault="005B77B0" w:rsidP="00935B23">
            <w:pPr>
              <w:pStyle w:val="AmColumnHeading"/>
            </w:pPr>
            <w:r w:rsidRPr="00AC2AED">
              <w:t>Amendement</w:t>
            </w:r>
          </w:p>
        </w:tc>
      </w:tr>
      <w:tr w:rsidR="005B77B0" w:rsidRPr="00AC2AED" w14:paraId="362AE3A3" w14:textId="77777777" w:rsidTr="00935B23">
        <w:trPr>
          <w:jc w:val="center"/>
        </w:trPr>
        <w:tc>
          <w:tcPr>
            <w:tcW w:w="4876" w:type="dxa"/>
            <w:tcBorders>
              <w:top w:val="nil"/>
              <w:left w:val="nil"/>
              <w:bottom w:val="nil"/>
              <w:right w:val="nil"/>
            </w:tcBorders>
          </w:tcPr>
          <w:p w14:paraId="2C6D42CD" w14:textId="77777777" w:rsidR="005B77B0" w:rsidRPr="00AC2AED" w:rsidRDefault="005B77B0" w:rsidP="00935B23">
            <w:pPr>
              <w:pStyle w:val="Normal6a"/>
            </w:pPr>
          </w:p>
        </w:tc>
        <w:tc>
          <w:tcPr>
            <w:tcW w:w="4876" w:type="dxa"/>
            <w:tcBorders>
              <w:top w:val="nil"/>
              <w:left w:val="nil"/>
              <w:bottom w:val="nil"/>
              <w:right w:val="nil"/>
            </w:tcBorders>
          </w:tcPr>
          <w:p w14:paraId="76A86B57" w14:textId="6499299B" w:rsidR="005B77B0" w:rsidRPr="00AC2AED" w:rsidRDefault="005B77B0" w:rsidP="00935B23">
            <w:pPr>
              <w:pStyle w:val="Normal6a"/>
            </w:pPr>
            <w:r w:rsidRPr="00AC2AED">
              <w:rPr>
                <w:b/>
                <w:i/>
              </w:rPr>
              <w:t>(1 sexies)</w:t>
            </w:r>
            <w:r w:rsidRPr="00AC2AED">
              <w:tab/>
            </w:r>
            <w:r w:rsidRPr="00AC2AED">
              <w:rPr>
                <w:b/>
                <w:i/>
              </w:rPr>
              <w:t>le paragraphe 6 bis suivant est ajouté à l</w:t>
            </w:r>
            <w:r w:rsidR="0056307D">
              <w:rPr>
                <w:b/>
                <w:i/>
              </w:rPr>
              <w:t>’</w:t>
            </w:r>
            <w:r w:rsidRPr="00AC2AED">
              <w:rPr>
                <w:b/>
                <w:i/>
              </w:rPr>
              <w:t>article </w:t>
            </w:r>
            <w:proofErr w:type="gramStart"/>
            <w:r w:rsidRPr="00AC2AED">
              <w:rPr>
                <w:b/>
                <w:i/>
              </w:rPr>
              <w:t>74:</w:t>
            </w:r>
            <w:proofErr w:type="gramEnd"/>
          </w:p>
        </w:tc>
      </w:tr>
      <w:tr w:rsidR="005B77B0" w:rsidRPr="00AC2AED" w14:paraId="7A7DB56E" w14:textId="77777777" w:rsidTr="00935B23">
        <w:trPr>
          <w:jc w:val="center"/>
        </w:trPr>
        <w:tc>
          <w:tcPr>
            <w:tcW w:w="4876" w:type="dxa"/>
            <w:tcBorders>
              <w:top w:val="nil"/>
              <w:left w:val="nil"/>
              <w:bottom w:val="nil"/>
              <w:right w:val="nil"/>
            </w:tcBorders>
          </w:tcPr>
          <w:p w14:paraId="266BC7F2" w14:textId="77777777" w:rsidR="005B77B0" w:rsidRPr="00AC2AED" w:rsidRDefault="005B77B0" w:rsidP="00935B23">
            <w:pPr>
              <w:pStyle w:val="Normal6a"/>
            </w:pPr>
          </w:p>
        </w:tc>
        <w:tc>
          <w:tcPr>
            <w:tcW w:w="4876" w:type="dxa"/>
            <w:tcBorders>
              <w:top w:val="nil"/>
              <w:left w:val="nil"/>
              <w:bottom w:val="nil"/>
              <w:right w:val="nil"/>
            </w:tcBorders>
          </w:tcPr>
          <w:p w14:paraId="0FE25FB1" w14:textId="27A111FC" w:rsidR="005B77B0" w:rsidRPr="00AC2AED" w:rsidRDefault="005B77B0" w:rsidP="00935B23">
            <w:pPr>
              <w:pStyle w:val="Normal6a"/>
            </w:pPr>
            <w:r w:rsidRPr="00AC2AED">
              <w:rPr>
                <w:b/>
                <w:i/>
              </w:rPr>
              <w:t>«6 bis. Les actes délégués adoptés en vertu de l</w:t>
            </w:r>
            <w:r w:rsidR="0056307D">
              <w:rPr>
                <w:b/>
                <w:i/>
              </w:rPr>
              <w:t>’</w:t>
            </w:r>
            <w:r w:rsidRPr="00AC2AED">
              <w:rPr>
                <w:b/>
                <w:i/>
              </w:rPr>
              <w:t>article 63 entrent en vigueur sans tarder et s</w:t>
            </w:r>
            <w:r w:rsidR="0056307D">
              <w:rPr>
                <w:b/>
                <w:i/>
              </w:rPr>
              <w:t>’</w:t>
            </w:r>
            <w:r w:rsidRPr="00AC2AED">
              <w:rPr>
                <w:b/>
                <w:i/>
              </w:rPr>
              <w:t>appliquent tant qu</w:t>
            </w:r>
            <w:r w:rsidR="0056307D">
              <w:rPr>
                <w:b/>
                <w:i/>
              </w:rPr>
              <w:t>’</w:t>
            </w:r>
            <w:r w:rsidRPr="00AC2AED">
              <w:rPr>
                <w:b/>
                <w:i/>
              </w:rPr>
              <w:t>aucune objection n</w:t>
            </w:r>
            <w:r w:rsidR="0056307D">
              <w:rPr>
                <w:b/>
                <w:i/>
              </w:rPr>
              <w:t>’</w:t>
            </w:r>
            <w:r w:rsidRPr="00AC2AED">
              <w:rPr>
                <w:b/>
                <w:i/>
              </w:rPr>
              <w:t>est exprimée. Le Parlement européen ou le Conseil peut exprimer des objections à l</w:t>
            </w:r>
            <w:r w:rsidR="0056307D">
              <w:rPr>
                <w:b/>
                <w:i/>
              </w:rPr>
              <w:t>’</w:t>
            </w:r>
            <w:r w:rsidRPr="00AC2AED">
              <w:rPr>
                <w:b/>
                <w:i/>
              </w:rPr>
              <w:t>égard d</w:t>
            </w:r>
            <w:r w:rsidR="0056307D">
              <w:rPr>
                <w:b/>
                <w:i/>
              </w:rPr>
              <w:t>’</w:t>
            </w:r>
            <w:r w:rsidRPr="00AC2AED">
              <w:rPr>
                <w:b/>
                <w:i/>
              </w:rPr>
              <w:t>un acte délégué, conformément à la procédure visée à l</w:t>
            </w:r>
            <w:r w:rsidR="0056307D">
              <w:rPr>
                <w:b/>
                <w:i/>
              </w:rPr>
              <w:t>’</w:t>
            </w:r>
            <w:r w:rsidRPr="00AC2AED">
              <w:rPr>
                <w:b/>
                <w:i/>
              </w:rPr>
              <w:t>article 74, paragraphe 6. En pareil cas, la Commission abroge l</w:t>
            </w:r>
            <w:r w:rsidR="0056307D">
              <w:rPr>
                <w:b/>
                <w:i/>
              </w:rPr>
              <w:t>’</w:t>
            </w:r>
            <w:r w:rsidRPr="00AC2AED">
              <w:rPr>
                <w:b/>
                <w:i/>
              </w:rPr>
              <w:t>acte immédiatement après que le Parlement européen ou le Conseil lui a notifié sa décision d</w:t>
            </w:r>
            <w:r w:rsidR="0056307D">
              <w:rPr>
                <w:b/>
                <w:i/>
              </w:rPr>
              <w:t>’</w:t>
            </w:r>
            <w:r w:rsidRPr="00AC2AED">
              <w:rPr>
                <w:b/>
                <w:i/>
              </w:rPr>
              <w:t>exprimer des objections</w:t>
            </w:r>
            <w:proofErr w:type="gramStart"/>
            <w:r w:rsidRPr="00AC2AED">
              <w:rPr>
                <w:b/>
                <w:i/>
              </w:rPr>
              <w:t>.»</w:t>
            </w:r>
            <w:proofErr w:type="gramEnd"/>
          </w:p>
        </w:tc>
      </w:tr>
    </w:tbl>
    <w:p w14:paraId="43A63CA4"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B7126D5" w14:textId="77777777" w:rsidR="005B77B0" w:rsidRPr="00AC2AED" w:rsidRDefault="005B77B0" w:rsidP="005B77B0">
      <w:r w:rsidRPr="00AC2AED">
        <w:rPr>
          <w:rStyle w:val="HideTWBExt"/>
        </w:rPr>
        <w:t>&lt;/Amend&gt;</w:t>
      </w:r>
    </w:p>
    <w:p w14:paraId="7DB9D078"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206</w:t>
      </w:r>
      <w:r w:rsidRPr="00AC2AED">
        <w:rPr>
          <w:rStyle w:val="HideTWBExt"/>
          <w:b w:val="0"/>
        </w:rPr>
        <w:t>&lt;/NumAm&gt;</w:t>
      </w:r>
    </w:p>
    <w:p w14:paraId="5C7F8367"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22E0F158" w14:textId="77777777" w:rsidR="005B77B0" w:rsidRPr="00AC2AED" w:rsidRDefault="005B77B0" w:rsidP="005B77B0">
      <w:pPr>
        <w:pStyle w:val="NormalBold"/>
      </w:pPr>
      <w:r w:rsidRPr="00AC2AED">
        <w:rPr>
          <w:rStyle w:val="HideTWBExt"/>
          <w:b w:val="0"/>
        </w:rPr>
        <w:t>&lt;/RepeatBlock-By&gt;</w:t>
      </w:r>
    </w:p>
    <w:p w14:paraId="2A97782A"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FE9A9C5" w14:textId="77777777" w:rsidR="005B77B0" w:rsidRPr="00AC2AED" w:rsidRDefault="005B77B0" w:rsidP="005B77B0">
      <w:pPr>
        <w:pStyle w:val="NormalBold"/>
      </w:pPr>
      <w:r w:rsidRPr="00AC2AED">
        <w:rPr>
          <w:rStyle w:val="HideTWBExt"/>
          <w:b w:val="0"/>
        </w:rPr>
        <w:t>&lt;Article&gt;</w:t>
      </w:r>
      <w:r w:rsidRPr="00AC2AED">
        <w:t>Article 1 – alinéa 1 – point 2</w:t>
      </w:r>
      <w:r w:rsidRPr="00AC2AED">
        <w:rPr>
          <w:rStyle w:val="HideTWBExt"/>
          <w:b w:val="0"/>
        </w:rPr>
        <w:t>&lt;/Article&gt;</w:t>
      </w:r>
    </w:p>
    <w:p w14:paraId="12229B20"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54A5C2B6" w14:textId="77777777" w:rsidR="005B77B0" w:rsidRPr="00AC2AED" w:rsidRDefault="005B77B0" w:rsidP="005B77B0">
      <w:r w:rsidRPr="00AC2AED">
        <w:rPr>
          <w:rStyle w:val="HideTWBExt"/>
        </w:rPr>
        <w:t>&lt;Article2&gt;</w:t>
      </w:r>
      <w:r w:rsidRPr="00AC2AED">
        <w:t>Article 79</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2C3B1E9" w14:textId="77777777" w:rsidTr="00935B23">
        <w:trPr>
          <w:trHeight w:hRule="exact" w:val="240"/>
          <w:jc w:val="center"/>
        </w:trPr>
        <w:tc>
          <w:tcPr>
            <w:tcW w:w="9752" w:type="dxa"/>
            <w:gridSpan w:val="2"/>
            <w:tcBorders>
              <w:top w:val="nil"/>
              <w:left w:val="nil"/>
              <w:bottom w:val="nil"/>
              <w:right w:val="nil"/>
            </w:tcBorders>
          </w:tcPr>
          <w:p w14:paraId="762BA0C6" w14:textId="77777777" w:rsidR="005B77B0" w:rsidRPr="00AC2AED" w:rsidRDefault="005B77B0" w:rsidP="00935B23"/>
        </w:tc>
      </w:tr>
      <w:tr w:rsidR="005B77B0" w:rsidRPr="00AC2AED" w14:paraId="1F71A231" w14:textId="77777777" w:rsidTr="00935B23">
        <w:trPr>
          <w:trHeight w:val="240"/>
          <w:jc w:val="center"/>
        </w:trPr>
        <w:tc>
          <w:tcPr>
            <w:tcW w:w="4876" w:type="dxa"/>
            <w:tcBorders>
              <w:top w:val="nil"/>
              <w:left w:val="nil"/>
              <w:bottom w:val="nil"/>
              <w:right w:val="nil"/>
            </w:tcBorders>
          </w:tcPr>
          <w:p w14:paraId="288CF35D"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26107B6" w14:textId="77777777" w:rsidR="005B77B0" w:rsidRPr="00AC2AED" w:rsidRDefault="005B77B0" w:rsidP="00935B23">
            <w:pPr>
              <w:pStyle w:val="AmColumnHeading"/>
            </w:pPr>
            <w:r w:rsidRPr="00AC2AED">
              <w:t>Amendement</w:t>
            </w:r>
          </w:p>
        </w:tc>
      </w:tr>
      <w:tr w:rsidR="005B77B0" w:rsidRPr="00AC2AED" w14:paraId="230352AA" w14:textId="77777777" w:rsidTr="00935B23">
        <w:trPr>
          <w:jc w:val="center"/>
        </w:trPr>
        <w:tc>
          <w:tcPr>
            <w:tcW w:w="4876" w:type="dxa"/>
            <w:tcBorders>
              <w:top w:val="nil"/>
              <w:left w:val="nil"/>
              <w:bottom w:val="nil"/>
              <w:right w:val="nil"/>
            </w:tcBorders>
          </w:tcPr>
          <w:p w14:paraId="6567F9CE" w14:textId="34297CA6" w:rsidR="005B77B0" w:rsidRPr="00AC2AED" w:rsidRDefault="005B77B0" w:rsidP="00935B23">
            <w:pPr>
              <w:pStyle w:val="Normal6a"/>
            </w:pPr>
            <w:r w:rsidRPr="00AC2AED">
              <w:rPr>
                <w:b/>
                <w:i/>
              </w:rPr>
              <w:t>(2)</w:t>
            </w:r>
            <w:r w:rsidRPr="00AC2AED">
              <w:tab/>
            </w:r>
            <w:r w:rsidRPr="00AC2AED">
              <w:rPr>
                <w:b/>
                <w:i/>
              </w:rPr>
              <w:t>l</w:t>
            </w:r>
            <w:r w:rsidR="0056307D">
              <w:rPr>
                <w:b/>
                <w:i/>
              </w:rPr>
              <w:t>’</w:t>
            </w:r>
            <w:r w:rsidRPr="00AC2AED">
              <w:rPr>
                <w:b/>
                <w:i/>
              </w:rPr>
              <w:t xml:space="preserve">article 79 est modifié comme </w:t>
            </w:r>
            <w:proofErr w:type="gramStart"/>
            <w:r w:rsidRPr="00AC2AED">
              <w:rPr>
                <w:b/>
                <w:i/>
              </w:rPr>
              <w:t>suit:</w:t>
            </w:r>
            <w:proofErr w:type="gramEnd"/>
          </w:p>
        </w:tc>
        <w:tc>
          <w:tcPr>
            <w:tcW w:w="4876" w:type="dxa"/>
            <w:tcBorders>
              <w:top w:val="nil"/>
              <w:left w:val="nil"/>
              <w:bottom w:val="nil"/>
              <w:right w:val="nil"/>
            </w:tcBorders>
          </w:tcPr>
          <w:p w14:paraId="60E74307" w14:textId="77777777" w:rsidR="005B77B0" w:rsidRPr="00AC2AED" w:rsidRDefault="005B77B0" w:rsidP="00935B23">
            <w:pPr>
              <w:pStyle w:val="Normal6a"/>
            </w:pPr>
            <w:proofErr w:type="gramStart"/>
            <w:r w:rsidRPr="00AC2AED">
              <w:rPr>
                <w:b/>
                <w:i/>
              </w:rPr>
              <w:t>supprimé</w:t>
            </w:r>
            <w:proofErr w:type="gramEnd"/>
          </w:p>
        </w:tc>
      </w:tr>
      <w:tr w:rsidR="005B77B0" w:rsidRPr="00AC2AED" w14:paraId="65A0F819" w14:textId="77777777" w:rsidTr="00935B23">
        <w:trPr>
          <w:jc w:val="center"/>
        </w:trPr>
        <w:tc>
          <w:tcPr>
            <w:tcW w:w="4876" w:type="dxa"/>
            <w:tcBorders>
              <w:top w:val="nil"/>
              <w:left w:val="nil"/>
              <w:bottom w:val="nil"/>
              <w:right w:val="nil"/>
            </w:tcBorders>
          </w:tcPr>
          <w:p w14:paraId="5187058B" w14:textId="5DFE7B68" w:rsidR="005B77B0" w:rsidRPr="00AC2AED" w:rsidRDefault="0056307D" w:rsidP="00935B23">
            <w:pPr>
              <w:pStyle w:val="Normal6a"/>
            </w:pPr>
            <w:r>
              <w:rPr>
                <w:b/>
                <w:i/>
              </w:rPr>
              <w:t>a)</w:t>
            </w:r>
            <w:r w:rsidR="005B77B0" w:rsidRPr="00AC2AED">
              <w:rPr>
                <w:b/>
                <w:i/>
              </w:rPr>
              <w:t xml:space="preserve"> au paragraphe 2, l</w:t>
            </w:r>
            <w:r>
              <w:rPr>
                <w:b/>
                <w:i/>
              </w:rPr>
              <w:t>’</w:t>
            </w:r>
            <w:r w:rsidR="005B77B0" w:rsidRPr="00AC2AED">
              <w:rPr>
                <w:b/>
                <w:i/>
              </w:rPr>
              <w:t xml:space="preserve">alinéa suivant est </w:t>
            </w:r>
            <w:proofErr w:type="gramStart"/>
            <w:r w:rsidR="005B77B0" w:rsidRPr="00AC2AED">
              <w:rPr>
                <w:b/>
                <w:i/>
              </w:rPr>
              <w:t>ajouté:</w:t>
            </w:r>
            <w:proofErr w:type="gramEnd"/>
          </w:p>
        </w:tc>
        <w:tc>
          <w:tcPr>
            <w:tcW w:w="4876" w:type="dxa"/>
            <w:tcBorders>
              <w:top w:val="nil"/>
              <w:left w:val="nil"/>
              <w:bottom w:val="nil"/>
              <w:right w:val="nil"/>
            </w:tcBorders>
          </w:tcPr>
          <w:p w14:paraId="43EC91C4" w14:textId="77777777" w:rsidR="005B77B0" w:rsidRPr="00AC2AED" w:rsidRDefault="005B77B0" w:rsidP="00935B23">
            <w:pPr>
              <w:pStyle w:val="Normal6a"/>
            </w:pPr>
          </w:p>
        </w:tc>
      </w:tr>
      <w:tr w:rsidR="005B77B0" w:rsidRPr="00AC2AED" w14:paraId="3FF2D2D5" w14:textId="77777777" w:rsidTr="00935B23">
        <w:trPr>
          <w:jc w:val="center"/>
        </w:trPr>
        <w:tc>
          <w:tcPr>
            <w:tcW w:w="4876" w:type="dxa"/>
            <w:tcBorders>
              <w:top w:val="nil"/>
              <w:left w:val="nil"/>
              <w:bottom w:val="nil"/>
              <w:right w:val="nil"/>
            </w:tcBorders>
          </w:tcPr>
          <w:p w14:paraId="6B5AC680" w14:textId="1C6AAC9D" w:rsidR="005B77B0" w:rsidRPr="00AC2AED" w:rsidRDefault="005B77B0" w:rsidP="00935B23">
            <w:pPr>
              <w:pStyle w:val="Normal6a"/>
            </w:pPr>
            <w:proofErr w:type="gramStart"/>
            <w:r w:rsidRPr="00AC2AED">
              <w:rPr>
                <w:b/>
                <w:i/>
              </w:rPr>
              <w:t>«Toutefois</w:t>
            </w:r>
            <w:proofErr w:type="gramEnd"/>
            <w:r w:rsidRPr="00AC2AED">
              <w:rPr>
                <w:b/>
                <w:i/>
              </w:rPr>
              <w:t>, l</w:t>
            </w:r>
            <w:r w:rsidR="0056307D">
              <w:rPr>
                <w:b/>
                <w:i/>
              </w:rPr>
              <w:t>’</w:t>
            </w:r>
            <w:r w:rsidRPr="00AC2AED">
              <w:rPr>
                <w:b/>
                <w:i/>
              </w:rPr>
              <w:t>article 59, paragraphe 2, l</w:t>
            </w:r>
            <w:r w:rsidR="0056307D">
              <w:rPr>
                <w:b/>
                <w:i/>
              </w:rPr>
              <w:t>’</w:t>
            </w:r>
            <w:r w:rsidRPr="00AC2AED">
              <w:rPr>
                <w:b/>
                <w:i/>
              </w:rPr>
              <w:t>article 61, paragraphe 2, et l</w:t>
            </w:r>
            <w:r w:rsidR="0056307D">
              <w:rPr>
                <w:b/>
                <w:i/>
              </w:rPr>
              <w:t>’</w:t>
            </w:r>
            <w:r w:rsidRPr="00AC2AED">
              <w:rPr>
                <w:b/>
                <w:i/>
              </w:rPr>
              <w:t>article 61, paragraphe 5, point b), s</w:t>
            </w:r>
            <w:r w:rsidR="0056307D">
              <w:rPr>
                <w:b/>
                <w:i/>
              </w:rPr>
              <w:t>’</w:t>
            </w:r>
            <w:r w:rsidRPr="00AC2AED">
              <w:rPr>
                <w:b/>
                <w:i/>
              </w:rPr>
              <w:t>appliquent à partir de la date d</w:t>
            </w:r>
            <w:r w:rsidR="0056307D">
              <w:rPr>
                <w:b/>
                <w:i/>
              </w:rPr>
              <w:t>’</w:t>
            </w:r>
            <w:r w:rsidRPr="00AC2AED">
              <w:rPr>
                <w:b/>
                <w:i/>
              </w:rPr>
              <w:t>entrée en vigueur du règlement (UE)</w:t>
            </w:r>
            <w:r w:rsidR="0056307D">
              <w:rPr>
                <w:b/>
                <w:i/>
              </w:rPr>
              <w:t>.</w:t>
            </w:r>
            <w:r w:rsidRPr="00AC2AED">
              <w:rPr>
                <w:b/>
                <w:i/>
              </w:rPr>
              <w:t>../... [modifiant le règlement (UE) 2024/1348] en ce qui concerne l</w:t>
            </w:r>
            <w:r w:rsidR="0056307D">
              <w:rPr>
                <w:b/>
                <w:i/>
              </w:rPr>
              <w:t>’</w:t>
            </w:r>
            <w:r w:rsidRPr="00AC2AED">
              <w:rPr>
                <w:b/>
                <w:i/>
              </w:rPr>
              <w:t>application du concept de “pays tiers sûr” conformément aux articles 36 et 37 de la directive 2013/32/UE et du concept de “pays d</w:t>
            </w:r>
            <w:r w:rsidR="0056307D">
              <w:rPr>
                <w:b/>
                <w:i/>
              </w:rPr>
              <w:t>’</w:t>
            </w:r>
            <w:r w:rsidRPr="00AC2AED">
              <w:rPr>
                <w:b/>
                <w:i/>
              </w:rPr>
              <w:t>origine sûr” conformément à l</w:t>
            </w:r>
            <w:r w:rsidR="0056307D">
              <w:rPr>
                <w:b/>
                <w:i/>
              </w:rPr>
              <w:t>’</w:t>
            </w:r>
            <w:r w:rsidRPr="00AC2AED">
              <w:rPr>
                <w:b/>
                <w:i/>
              </w:rPr>
              <w:t>article 38 de la directive 2013/32/UE.»</w:t>
            </w:r>
          </w:p>
        </w:tc>
        <w:tc>
          <w:tcPr>
            <w:tcW w:w="4876" w:type="dxa"/>
            <w:tcBorders>
              <w:top w:val="nil"/>
              <w:left w:val="nil"/>
              <w:bottom w:val="nil"/>
              <w:right w:val="nil"/>
            </w:tcBorders>
          </w:tcPr>
          <w:p w14:paraId="147DFA2A" w14:textId="77777777" w:rsidR="005B77B0" w:rsidRPr="00AC2AED" w:rsidRDefault="005B77B0" w:rsidP="00935B23">
            <w:pPr>
              <w:pStyle w:val="Normal6a"/>
            </w:pPr>
          </w:p>
        </w:tc>
      </w:tr>
      <w:tr w:rsidR="005B77B0" w:rsidRPr="00AC2AED" w14:paraId="004AF4F4" w14:textId="77777777" w:rsidTr="00935B23">
        <w:trPr>
          <w:jc w:val="center"/>
        </w:trPr>
        <w:tc>
          <w:tcPr>
            <w:tcW w:w="4876" w:type="dxa"/>
            <w:tcBorders>
              <w:top w:val="nil"/>
              <w:left w:val="nil"/>
              <w:bottom w:val="nil"/>
              <w:right w:val="nil"/>
            </w:tcBorders>
          </w:tcPr>
          <w:p w14:paraId="618F0A59" w14:textId="6DD7CDE6" w:rsidR="005B77B0" w:rsidRPr="00AC2AED" w:rsidRDefault="005B77B0" w:rsidP="00935B23">
            <w:pPr>
              <w:pStyle w:val="Normal6a"/>
            </w:pPr>
            <w:proofErr w:type="gramStart"/>
            <w:r w:rsidRPr="00AC2AED">
              <w:rPr>
                <w:b/>
                <w:i/>
              </w:rPr>
              <w:t>«Les</w:t>
            </w:r>
            <w:proofErr w:type="gramEnd"/>
            <w:r w:rsidRPr="00AC2AED">
              <w:rPr>
                <w:b/>
                <w:i/>
              </w:rPr>
              <w:t xml:space="preserve"> États membres peuvent appliquer l</w:t>
            </w:r>
            <w:r w:rsidR="0056307D">
              <w:rPr>
                <w:b/>
                <w:i/>
              </w:rPr>
              <w:t>’</w:t>
            </w:r>
            <w:r w:rsidRPr="00AC2AED">
              <w:rPr>
                <w:b/>
                <w:i/>
              </w:rPr>
              <w:t>article 42, paragraphe 1, point j), et l</w:t>
            </w:r>
            <w:r w:rsidR="0056307D">
              <w:rPr>
                <w:b/>
                <w:i/>
              </w:rPr>
              <w:t>’</w:t>
            </w:r>
            <w:r w:rsidRPr="00AC2AED">
              <w:rPr>
                <w:b/>
                <w:i/>
              </w:rPr>
              <w:t>article 42, paragraphe 3, point e), pour justifier la procédure d</w:t>
            </w:r>
            <w:r w:rsidR="0056307D">
              <w:rPr>
                <w:b/>
                <w:i/>
              </w:rPr>
              <w:t>’</w:t>
            </w:r>
            <w:r w:rsidRPr="00AC2AED">
              <w:rPr>
                <w:b/>
                <w:i/>
              </w:rPr>
              <w:t>examen accéléré conformément à l</w:t>
            </w:r>
            <w:r w:rsidR="0056307D">
              <w:rPr>
                <w:b/>
                <w:i/>
              </w:rPr>
              <w:t>’</w:t>
            </w:r>
            <w:r w:rsidRPr="00AC2AED">
              <w:rPr>
                <w:b/>
                <w:i/>
              </w:rPr>
              <w:t>article 31, paragraphe 8, de la directive 2013/32/UE ou la procédure menée à la frontière ou dans des zones de transit conformément à l</w:t>
            </w:r>
            <w:r w:rsidR="0056307D">
              <w:rPr>
                <w:b/>
                <w:i/>
              </w:rPr>
              <w:t>’</w:t>
            </w:r>
            <w:r w:rsidRPr="00AC2AED">
              <w:rPr>
                <w:b/>
                <w:i/>
              </w:rPr>
              <w:t>article 43 de la directive 2013/32/UE avant le 12 juin 2026.»;</w:t>
            </w:r>
          </w:p>
        </w:tc>
        <w:tc>
          <w:tcPr>
            <w:tcW w:w="4876" w:type="dxa"/>
            <w:tcBorders>
              <w:top w:val="nil"/>
              <w:left w:val="nil"/>
              <w:bottom w:val="nil"/>
              <w:right w:val="nil"/>
            </w:tcBorders>
          </w:tcPr>
          <w:p w14:paraId="478CD16C" w14:textId="77777777" w:rsidR="005B77B0" w:rsidRPr="00AC2AED" w:rsidRDefault="005B77B0" w:rsidP="00935B23">
            <w:pPr>
              <w:pStyle w:val="Normal6a"/>
            </w:pPr>
          </w:p>
        </w:tc>
      </w:tr>
    </w:tbl>
    <w:p w14:paraId="56A3EA83"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968946E" w14:textId="77777777" w:rsidR="005B77B0" w:rsidRPr="00AC2AED" w:rsidRDefault="005B77B0" w:rsidP="005B77B0">
      <w:r w:rsidRPr="00AC2AED">
        <w:rPr>
          <w:rStyle w:val="HideTWBExt"/>
        </w:rPr>
        <w:t>&lt;/Amend&gt;</w:t>
      </w:r>
    </w:p>
    <w:p w14:paraId="6F3B3A7E"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207</w:t>
      </w:r>
      <w:r w:rsidRPr="00AC2AED">
        <w:rPr>
          <w:rStyle w:val="HideTWBExt"/>
          <w:b w:val="0"/>
        </w:rPr>
        <w:t>&lt;/NumAm&gt;</w:t>
      </w:r>
    </w:p>
    <w:p w14:paraId="4E3FE630"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046EA75E" w14:textId="77777777" w:rsidR="005B77B0" w:rsidRPr="00AC2AED" w:rsidRDefault="005B77B0" w:rsidP="005B77B0">
      <w:pPr>
        <w:pStyle w:val="NormalBold"/>
      </w:pPr>
      <w:r w:rsidRPr="00AC2AED">
        <w:rPr>
          <w:rStyle w:val="HideTWBExt"/>
          <w:b w:val="0"/>
        </w:rPr>
        <w:t>&lt;/RepeatBlock-By&gt;</w:t>
      </w:r>
    </w:p>
    <w:p w14:paraId="24177227"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2831411" w14:textId="77777777" w:rsidR="005B77B0" w:rsidRPr="00AC2AED" w:rsidRDefault="005B77B0" w:rsidP="005B77B0">
      <w:pPr>
        <w:pStyle w:val="NormalBold"/>
      </w:pPr>
      <w:r w:rsidRPr="00AC2AED">
        <w:rPr>
          <w:rStyle w:val="HideTWBExt"/>
          <w:b w:val="0"/>
        </w:rPr>
        <w:t>&lt;Article&gt;</w:t>
      </w:r>
      <w:r w:rsidRPr="00AC2AED">
        <w:t>Article 1 – alinéa 1 – point 2</w:t>
      </w:r>
      <w:r w:rsidRPr="00AC2AED">
        <w:rPr>
          <w:rStyle w:val="HideTWBExt"/>
          <w:b w:val="0"/>
        </w:rPr>
        <w:t>&lt;/Article&gt;</w:t>
      </w:r>
    </w:p>
    <w:p w14:paraId="69A5981B"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10C92C09" w14:textId="77777777" w:rsidR="005B77B0" w:rsidRPr="00AC2AED" w:rsidRDefault="005B77B0" w:rsidP="005B77B0">
      <w:r w:rsidRPr="00AC2AED">
        <w:rPr>
          <w:rStyle w:val="HideTWBExt"/>
        </w:rPr>
        <w:t>&lt;Article2&gt;</w:t>
      </w:r>
      <w:r w:rsidRPr="00AC2AED">
        <w:t>Article 79</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049CD38" w14:textId="77777777" w:rsidTr="00935B23">
        <w:trPr>
          <w:trHeight w:hRule="exact" w:val="240"/>
          <w:jc w:val="center"/>
        </w:trPr>
        <w:tc>
          <w:tcPr>
            <w:tcW w:w="9752" w:type="dxa"/>
            <w:gridSpan w:val="2"/>
            <w:tcBorders>
              <w:top w:val="nil"/>
              <w:left w:val="nil"/>
              <w:bottom w:val="nil"/>
              <w:right w:val="nil"/>
            </w:tcBorders>
          </w:tcPr>
          <w:p w14:paraId="10AB2226" w14:textId="77777777" w:rsidR="005B77B0" w:rsidRPr="00AC2AED" w:rsidRDefault="005B77B0" w:rsidP="00935B23"/>
        </w:tc>
      </w:tr>
      <w:tr w:rsidR="005B77B0" w:rsidRPr="00AC2AED" w14:paraId="32D87DCC" w14:textId="77777777" w:rsidTr="00935B23">
        <w:trPr>
          <w:trHeight w:val="240"/>
          <w:jc w:val="center"/>
        </w:trPr>
        <w:tc>
          <w:tcPr>
            <w:tcW w:w="4876" w:type="dxa"/>
            <w:tcBorders>
              <w:top w:val="nil"/>
              <w:left w:val="nil"/>
              <w:bottom w:val="nil"/>
              <w:right w:val="nil"/>
            </w:tcBorders>
          </w:tcPr>
          <w:p w14:paraId="7A52A6C5"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FD4D411" w14:textId="77777777" w:rsidR="005B77B0" w:rsidRPr="00AC2AED" w:rsidRDefault="005B77B0" w:rsidP="00935B23">
            <w:pPr>
              <w:pStyle w:val="AmColumnHeading"/>
            </w:pPr>
            <w:r w:rsidRPr="00AC2AED">
              <w:t>Amendement</w:t>
            </w:r>
          </w:p>
        </w:tc>
      </w:tr>
      <w:tr w:rsidR="005B77B0" w:rsidRPr="00AC2AED" w14:paraId="5F392335" w14:textId="77777777" w:rsidTr="00935B23">
        <w:trPr>
          <w:jc w:val="center"/>
        </w:trPr>
        <w:tc>
          <w:tcPr>
            <w:tcW w:w="4876" w:type="dxa"/>
            <w:tcBorders>
              <w:top w:val="nil"/>
              <w:left w:val="nil"/>
              <w:bottom w:val="nil"/>
              <w:right w:val="nil"/>
            </w:tcBorders>
          </w:tcPr>
          <w:p w14:paraId="365ECAFC" w14:textId="0B315059" w:rsidR="005B77B0" w:rsidRPr="00AC2AED" w:rsidRDefault="005B77B0" w:rsidP="00935B23">
            <w:pPr>
              <w:pStyle w:val="Normal6a"/>
            </w:pPr>
            <w:r w:rsidRPr="00AC2AED">
              <w:rPr>
                <w:b/>
                <w:i/>
              </w:rPr>
              <w:t>(2)</w:t>
            </w:r>
            <w:r w:rsidRPr="00AC2AED">
              <w:tab/>
            </w:r>
            <w:r w:rsidRPr="00AC2AED">
              <w:rPr>
                <w:b/>
                <w:i/>
              </w:rPr>
              <w:t>l</w:t>
            </w:r>
            <w:r w:rsidR="0056307D">
              <w:rPr>
                <w:b/>
                <w:i/>
              </w:rPr>
              <w:t>’</w:t>
            </w:r>
            <w:r w:rsidRPr="00AC2AED">
              <w:rPr>
                <w:b/>
                <w:i/>
              </w:rPr>
              <w:t xml:space="preserve">article 79 est modifié comme </w:t>
            </w:r>
            <w:proofErr w:type="gramStart"/>
            <w:r w:rsidRPr="00AC2AED">
              <w:rPr>
                <w:b/>
                <w:i/>
              </w:rPr>
              <w:t>suit:</w:t>
            </w:r>
            <w:proofErr w:type="gramEnd"/>
          </w:p>
        </w:tc>
        <w:tc>
          <w:tcPr>
            <w:tcW w:w="4876" w:type="dxa"/>
            <w:tcBorders>
              <w:top w:val="nil"/>
              <w:left w:val="nil"/>
              <w:bottom w:val="nil"/>
              <w:right w:val="nil"/>
            </w:tcBorders>
          </w:tcPr>
          <w:p w14:paraId="6D9DF126" w14:textId="77777777" w:rsidR="005B77B0" w:rsidRPr="00AC2AED" w:rsidRDefault="005B77B0" w:rsidP="00935B23">
            <w:pPr>
              <w:pStyle w:val="Normal6a"/>
            </w:pPr>
            <w:proofErr w:type="gramStart"/>
            <w:r w:rsidRPr="00AC2AED">
              <w:rPr>
                <w:b/>
                <w:i/>
              </w:rPr>
              <w:t>supprimé</w:t>
            </w:r>
            <w:proofErr w:type="gramEnd"/>
          </w:p>
        </w:tc>
      </w:tr>
      <w:tr w:rsidR="005B77B0" w:rsidRPr="00AC2AED" w14:paraId="2A92CB6A" w14:textId="77777777" w:rsidTr="00935B23">
        <w:trPr>
          <w:jc w:val="center"/>
        </w:trPr>
        <w:tc>
          <w:tcPr>
            <w:tcW w:w="4876" w:type="dxa"/>
            <w:tcBorders>
              <w:top w:val="nil"/>
              <w:left w:val="nil"/>
              <w:bottom w:val="nil"/>
              <w:right w:val="nil"/>
            </w:tcBorders>
          </w:tcPr>
          <w:p w14:paraId="2E089161" w14:textId="21B8729B" w:rsidR="005B77B0" w:rsidRPr="00AC2AED" w:rsidRDefault="0056307D" w:rsidP="00935B23">
            <w:pPr>
              <w:pStyle w:val="Normal6a"/>
            </w:pPr>
            <w:r>
              <w:rPr>
                <w:b/>
                <w:i/>
              </w:rPr>
              <w:t>a)</w:t>
            </w:r>
            <w:r w:rsidR="005B77B0" w:rsidRPr="00AC2AED">
              <w:rPr>
                <w:b/>
                <w:i/>
              </w:rPr>
              <w:t xml:space="preserve"> au paragraphe 2, l</w:t>
            </w:r>
            <w:r>
              <w:rPr>
                <w:b/>
                <w:i/>
              </w:rPr>
              <w:t>’</w:t>
            </w:r>
            <w:r w:rsidR="005B77B0" w:rsidRPr="00AC2AED">
              <w:rPr>
                <w:b/>
                <w:i/>
              </w:rPr>
              <w:t xml:space="preserve">alinéa suivant est </w:t>
            </w:r>
            <w:proofErr w:type="gramStart"/>
            <w:r w:rsidR="005B77B0" w:rsidRPr="00AC2AED">
              <w:rPr>
                <w:b/>
                <w:i/>
              </w:rPr>
              <w:t>ajouté:</w:t>
            </w:r>
            <w:proofErr w:type="gramEnd"/>
          </w:p>
        </w:tc>
        <w:tc>
          <w:tcPr>
            <w:tcW w:w="4876" w:type="dxa"/>
            <w:tcBorders>
              <w:top w:val="nil"/>
              <w:left w:val="nil"/>
              <w:bottom w:val="nil"/>
              <w:right w:val="nil"/>
            </w:tcBorders>
          </w:tcPr>
          <w:p w14:paraId="19BE0A03" w14:textId="77777777" w:rsidR="005B77B0" w:rsidRPr="00AC2AED" w:rsidRDefault="005B77B0" w:rsidP="00935B23">
            <w:pPr>
              <w:pStyle w:val="Normal6a"/>
            </w:pPr>
          </w:p>
        </w:tc>
      </w:tr>
      <w:tr w:rsidR="005B77B0" w:rsidRPr="00AC2AED" w14:paraId="70935622" w14:textId="77777777" w:rsidTr="00935B23">
        <w:trPr>
          <w:jc w:val="center"/>
        </w:trPr>
        <w:tc>
          <w:tcPr>
            <w:tcW w:w="4876" w:type="dxa"/>
            <w:tcBorders>
              <w:top w:val="nil"/>
              <w:left w:val="nil"/>
              <w:bottom w:val="nil"/>
              <w:right w:val="nil"/>
            </w:tcBorders>
          </w:tcPr>
          <w:p w14:paraId="5C926F6F" w14:textId="40CFE127" w:rsidR="005B77B0" w:rsidRPr="00AC2AED" w:rsidRDefault="005B77B0" w:rsidP="00935B23">
            <w:pPr>
              <w:pStyle w:val="Normal6a"/>
            </w:pPr>
            <w:proofErr w:type="gramStart"/>
            <w:r w:rsidRPr="00AC2AED">
              <w:rPr>
                <w:b/>
                <w:i/>
              </w:rPr>
              <w:t>«Toutefois</w:t>
            </w:r>
            <w:proofErr w:type="gramEnd"/>
            <w:r w:rsidRPr="00AC2AED">
              <w:rPr>
                <w:b/>
                <w:i/>
              </w:rPr>
              <w:t>, l</w:t>
            </w:r>
            <w:r w:rsidR="0056307D">
              <w:rPr>
                <w:b/>
                <w:i/>
              </w:rPr>
              <w:t>’</w:t>
            </w:r>
            <w:r w:rsidRPr="00AC2AED">
              <w:rPr>
                <w:b/>
                <w:i/>
              </w:rPr>
              <w:t>article 59, paragraphe 2, l</w:t>
            </w:r>
            <w:r w:rsidR="0056307D">
              <w:rPr>
                <w:b/>
                <w:i/>
              </w:rPr>
              <w:t>’</w:t>
            </w:r>
            <w:r w:rsidRPr="00AC2AED">
              <w:rPr>
                <w:b/>
                <w:i/>
              </w:rPr>
              <w:t>article 61, paragraphe 2, et l</w:t>
            </w:r>
            <w:r w:rsidR="0056307D">
              <w:rPr>
                <w:b/>
                <w:i/>
              </w:rPr>
              <w:t>’</w:t>
            </w:r>
            <w:r w:rsidRPr="00AC2AED">
              <w:rPr>
                <w:b/>
                <w:i/>
              </w:rPr>
              <w:t>article 61, paragraphe 5, point b), s</w:t>
            </w:r>
            <w:r w:rsidR="0056307D">
              <w:rPr>
                <w:b/>
                <w:i/>
              </w:rPr>
              <w:t>’</w:t>
            </w:r>
            <w:r w:rsidRPr="00AC2AED">
              <w:rPr>
                <w:b/>
                <w:i/>
              </w:rPr>
              <w:t>appliquent à partir de la date d</w:t>
            </w:r>
            <w:r w:rsidR="0056307D">
              <w:rPr>
                <w:b/>
                <w:i/>
              </w:rPr>
              <w:t>’</w:t>
            </w:r>
            <w:r w:rsidRPr="00AC2AED">
              <w:rPr>
                <w:b/>
                <w:i/>
              </w:rPr>
              <w:t>entrée en vigueur du règlement (UE)</w:t>
            </w:r>
            <w:r w:rsidR="0056307D">
              <w:rPr>
                <w:b/>
                <w:i/>
              </w:rPr>
              <w:t>.</w:t>
            </w:r>
            <w:r w:rsidRPr="00AC2AED">
              <w:rPr>
                <w:b/>
                <w:i/>
              </w:rPr>
              <w:t>../... [modifiant le règlement (UE) 2024/1348] en ce qui concerne l</w:t>
            </w:r>
            <w:r w:rsidR="0056307D">
              <w:rPr>
                <w:b/>
                <w:i/>
              </w:rPr>
              <w:t>’</w:t>
            </w:r>
            <w:r w:rsidRPr="00AC2AED">
              <w:rPr>
                <w:b/>
                <w:i/>
              </w:rPr>
              <w:t>application du concept de “pays tiers sûr” conformément aux articles 36 et 37 de la directive 2013/32/UE et du concept de “pays d</w:t>
            </w:r>
            <w:r w:rsidR="0056307D">
              <w:rPr>
                <w:b/>
                <w:i/>
              </w:rPr>
              <w:t>’</w:t>
            </w:r>
            <w:r w:rsidRPr="00AC2AED">
              <w:rPr>
                <w:b/>
                <w:i/>
              </w:rPr>
              <w:t>origine sûr” conformément à l</w:t>
            </w:r>
            <w:r w:rsidR="0056307D">
              <w:rPr>
                <w:b/>
                <w:i/>
              </w:rPr>
              <w:t>’</w:t>
            </w:r>
            <w:r w:rsidRPr="00AC2AED">
              <w:rPr>
                <w:b/>
                <w:i/>
              </w:rPr>
              <w:t>article 38 de la directive 2013/32/UE.»</w:t>
            </w:r>
          </w:p>
        </w:tc>
        <w:tc>
          <w:tcPr>
            <w:tcW w:w="4876" w:type="dxa"/>
            <w:tcBorders>
              <w:top w:val="nil"/>
              <w:left w:val="nil"/>
              <w:bottom w:val="nil"/>
              <w:right w:val="nil"/>
            </w:tcBorders>
          </w:tcPr>
          <w:p w14:paraId="78C9CB90" w14:textId="77777777" w:rsidR="005B77B0" w:rsidRPr="00AC2AED" w:rsidRDefault="005B77B0" w:rsidP="00935B23">
            <w:pPr>
              <w:pStyle w:val="Normal6a"/>
            </w:pPr>
          </w:p>
        </w:tc>
      </w:tr>
      <w:tr w:rsidR="005B77B0" w:rsidRPr="00AC2AED" w14:paraId="7817A7ED" w14:textId="77777777" w:rsidTr="00935B23">
        <w:trPr>
          <w:jc w:val="center"/>
        </w:trPr>
        <w:tc>
          <w:tcPr>
            <w:tcW w:w="4876" w:type="dxa"/>
            <w:tcBorders>
              <w:top w:val="nil"/>
              <w:left w:val="nil"/>
              <w:bottom w:val="nil"/>
              <w:right w:val="nil"/>
            </w:tcBorders>
          </w:tcPr>
          <w:p w14:paraId="5F5C5C3F" w14:textId="7ACB5DD0" w:rsidR="005B77B0" w:rsidRPr="00AC2AED" w:rsidRDefault="005B77B0" w:rsidP="00935B23">
            <w:pPr>
              <w:pStyle w:val="Normal6a"/>
            </w:pPr>
            <w:proofErr w:type="gramStart"/>
            <w:r w:rsidRPr="00AC2AED">
              <w:rPr>
                <w:b/>
                <w:i/>
              </w:rPr>
              <w:t>«Les</w:t>
            </w:r>
            <w:proofErr w:type="gramEnd"/>
            <w:r w:rsidRPr="00AC2AED">
              <w:rPr>
                <w:b/>
                <w:i/>
              </w:rPr>
              <w:t xml:space="preserve"> États membres peuvent appliquer l</w:t>
            </w:r>
            <w:r w:rsidR="0056307D">
              <w:rPr>
                <w:b/>
                <w:i/>
              </w:rPr>
              <w:t>’</w:t>
            </w:r>
            <w:r w:rsidRPr="00AC2AED">
              <w:rPr>
                <w:b/>
                <w:i/>
              </w:rPr>
              <w:t>article 42, paragraphe 1, point j), et l</w:t>
            </w:r>
            <w:r w:rsidR="0056307D">
              <w:rPr>
                <w:b/>
                <w:i/>
              </w:rPr>
              <w:t>’</w:t>
            </w:r>
            <w:r w:rsidRPr="00AC2AED">
              <w:rPr>
                <w:b/>
                <w:i/>
              </w:rPr>
              <w:t>article 42, paragraphe 3, point e), pour justifier la procédure d</w:t>
            </w:r>
            <w:r w:rsidR="0056307D">
              <w:rPr>
                <w:b/>
                <w:i/>
              </w:rPr>
              <w:t>’</w:t>
            </w:r>
            <w:r w:rsidRPr="00AC2AED">
              <w:rPr>
                <w:b/>
                <w:i/>
              </w:rPr>
              <w:t>examen accéléré conformément à l</w:t>
            </w:r>
            <w:r w:rsidR="0056307D">
              <w:rPr>
                <w:b/>
                <w:i/>
              </w:rPr>
              <w:t>’</w:t>
            </w:r>
            <w:r w:rsidRPr="00AC2AED">
              <w:rPr>
                <w:b/>
                <w:i/>
              </w:rPr>
              <w:t>article 31, paragraphe 8, de la directive 2013/32/UE ou la procédure menée à la frontière ou dans des zones de transit conformément à l</w:t>
            </w:r>
            <w:r w:rsidR="0056307D">
              <w:rPr>
                <w:b/>
                <w:i/>
              </w:rPr>
              <w:t>’</w:t>
            </w:r>
            <w:r w:rsidRPr="00AC2AED">
              <w:rPr>
                <w:b/>
                <w:i/>
              </w:rPr>
              <w:t>article 43 de la directive 2013/32/UE avant le 12 juin 2026.»;</w:t>
            </w:r>
          </w:p>
        </w:tc>
        <w:tc>
          <w:tcPr>
            <w:tcW w:w="4876" w:type="dxa"/>
            <w:tcBorders>
              <w:top w:val="nil"/>
              <w:left w:val="nil"/>
              <w:bottom w:val="nil"/>
              <w:right w:val="nil"/>
            </w:tcBorders>
          </w:tcPr>
          <w:p w14:paraId="754BCD80" w14:textId="77777777" w:rsidR="005B77B0" w:rsidRPr="00AC2AED" w:rsidRDefault="005B77B0" w:rsidP="00935B23">
            <w:pPr>
              <w:pStyle w:val="Normal6a"/>
            </w:pPr>
          </w:p>
        </w:tc>
      </w:tr>
    </w:tbl>
    <w:p w14:paraId="3E9215D3"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55C1AB2" w14:textId="77777777" w:rsidR="005B77B0" w:rsidRPr="00AC2AED" w:rsidRDefault="005B77B0" w:rsidP="005B77B0">
      <w:r w:rsidRPr="00AC2AED">
        <w:rPr>
          <w:rStyle w:val="HideTWBExt"/>
        </w:rPr>
        <w:t>&lt;/Amend&gt;</w:t>
      </w:r>
    </w:p>
    <w:p w14:paraId="7AE94B3E"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208</w:t>
      </w:r>
      <w:r w:rsidRPr="00AC2AED">
        <w:rPr>
          <w:rStyle w:val="HideTWBExt"/>
          <w:b w:val="0"/>
        </w:rPr>
        <w:t>&lt;/NumAm&gt;</w:t>
      </w:r>
    </w:p>
    <w:p w14:paraId="62F876B1"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70EE572A" w14:textId="77777777" w:rsidR="005B77B0" w:rsidRPr="00AC2AED" w:rsidRDefault="005B77B0" w:rsidP="005B77B0">
      <w:pPr>
        <w:pStyle w:val="NormalBold"/>
      </w:pPr>
      <w:r w:rsidRPr="00AC2AED">
        <w:rPr>
          <w:rStyle w:val="HideTWBExt"/>
          <w:b w:val="0"/>
        </w:rPr>
        <w:t>&lt;/RepeatBlock-By&gt;</w:t>
      </w:r>
    </w:p>
    <w:p w14:paraId="0292D18F"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57E129F" w14:textId="77777777" w:rsidR="005B77B0" w:rsidRPr="00AC2AED" w:rsidRDefault="005B77B0" w:rsidP="005B77B0">
      <w:pPr>
        <w:pStyle w:val="NormalBold"/>
      </w:pPr>
      <w:r w:rsidRPr="00AC2AED">
        <w:rPr>
          <w:rStyle w:val="HideTWBExt"/>
          <w:b w:val="0"/>
        </w:rPr>
        <w:t>&lt;Article&gt;</w:t>
      </w:r>
      <w:r w:rsidRPr="00AC2AED">
        <w:t>Article 1 – alinéa 1 – point 2</w:t>
      </w:r>
      <w:r w:rsidRPr="00AC2AED">
        <w:rPr>
          <w:rStyle w:val="HideTWBExt"/>
          <w:b w:val="0"/>
        </w:rPr>
        <w:t>&lt;/Article&gt;</w:t>
      </w:r>
    </w:p>
    <w:p w14:paraId="609D3607"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0A2E9A57" w14:textId="77777777" w:rsidR="005B77B0" w:rsidRPr="00AC2AED" w:rsidRDefault="005B77B0" w:rsidP="005B77B0">
      <w:r w:rsidRPr="00AC2AED">
        <w:rPr>
          <w:rStyle w:val="HideTWBExt"/>
        </w:rPr>
        <w:t>&lt;Article2&gt;</w:t>
      </w:r>
      <w:r w:rsidRPr="00AC2AED">
        <w:t>Article 79</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1CC09C9" w14:textId="77777777" w:rsidTr="00935B23">
        <w:trPr>
          <w:trHeight w:hRule="exact" w:val="240"/>
          <w:jc w:val="center"/>
        </w:trPr>
        <w:tc>
          <w:tcPr>
            <w:tcW w:w="9752" w:type="dxa"/>
            <w:gridSpan w:val="2"/>
            <w:tcBorders>
              <w:top w:val="nil"/>
              <w:left w:val="nil"/>
              <w:bottom w:val="nil"/>
              <w:right w:val="nil"/>
            </w:tcBorders>
          </w:tcPr>
          <w:p w14:paraId="38E3AF62" w14:textId="77777777" w:rsidR="005B77B0" w:rsidRPr="00AC2AED" w:rsidRDefault="005B77B0" w:rsidP="00935B23"/>
        </w:tc>
      </w:tr>
      <w:tr w:rsidR="005B77B0" w:rsidRPr="00AC2AED" w14:paraId="2D4B0F52" w14:textId="77777777" w:rsidTr="00935B23">
        <w:trPr>
          <w:trHeight w:val="240"/>
          <w:jc w:val="center"/>
        </w:trPr>
        <w:tc>
          <w:tcPr>
            <w:tcW w:w="4876" w:type="dxa"/>
            <w:tcBorders>
              <w:top w:val="nil"/>
              <w:left w:val="nil"/>
              <w:bottom w:val="nil"/>
              <w:right w:val="nil"/>
            </w:tcBorders>
          </w:tcPr>
          <w:p w14:paraId="5BA02CEC"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AE84FD3" w14:textId="77777777" w:rsidR="005B77B0" w:rsidRPr="00AC2AED" w:rsidRDefault="005B77B0" w:rsidP="00935B23">
            <w:pPr>
              <w:pStyle w:val="AmColumnHeading"/>
            </w:pPr>
            <w:r w:rsidRPr="00AC2AED">
              <w:t>Amendement</w:t>
            </w:r>
          </w:p>
        </w:tc>
      </w:tr>
      <w:tr w:rsidR="005B77B0" w:rsidRPr="00AC2AED" w14:paraId="5B63B8D2" w14:textId="77777777" w:rsidTr="00935B23">
        <w:trPr>
          <w:jc w:val="center"/>
        </w:trPr>
        <w:tc>
          <w:tcPr>
            <w:tcW w:w="4876" w:type="dxa"/>
            <w:tcBorders>
              <w:top w:val="nil"/>
              <w:left w:val="nil"/>
              <w:bottom w:val="nil"/>
              <w:right w:val="nil"/>
            </w:tcBorders>
          </w:tcPr>
          <w:p w14:paraId="33978313" w14:textId="7931D1D8" w:rsidR="005B77B0" w:rsidRPr="00AC2AED" w:rsidRDefault="005B77B0" w:rsidP="00935B23">
            <w:pPr>
              <w:pStyle w:val="Normal6a"/>
            </w:pPr>
            <w:r w:rsidRPr="00AC2AED">
              <w:rPr>
                <w:b/>
                <w:i/>
              </w:rPr>
              <w:t>(2)</w:t>
            </w:r>
            <w:r w:rsidRPr="00AC2AED">
              <w:tab/>
            </w:r>
            <w:r w:rsidRPr="00AC2AED">
              <w:rPr>
                <w:b/>
                <w:i/>
              </w:rPr>
              <w:t>l</w:t>
            </w:r>
            <w:r w:rsidR="0056307D">
              <w:rPr>
                <w:b/>
                <w:i/>
              </w:rPr>
              <w:t>’</w:t>
            </w:r>
            <w:r w:rsidRPr="00AC2AED">
              <w:rPr>
                <w:b/>
                <w:i/>
              </w:rPr>
              <w:t xml:space="preserve">article 79 est modifié comme </w:t>
            </w:r>
            <w:proofErr w:type="gramStart"/>
            <w:r w:rsidRPr="00AC2AED">
              <w:rPr>
                <w:b/>
                <w:i/>
              </w:rPr>
              <w:t>suit:</w:t>
            </w:r>
            <w:proofErr w:type="gramEnd"/>
          </w:p>
        </w:tc>
        <w:tc>
          <w:tcPr>
            <w:tcW w:w="4876" w:type="dxa"/>
            <w:tcBorders>
              <w:top w:val="nil"/>
              <w:left w:val="nil"/>
              <w:bottom w:val="nil"/>
              <w:right w:val="nil"/>
            </w:tcBorders>
          </w:tcPr>
          <w:p w14:paraId="568C31EA" w14:textId="77777777" w:rsidR="005B77B0" w:rsidRPr="00AC2AED" w:rsidRDefault="005B77B0" w:rsidP="00935B23">
            <w:pPr>
              <w:pStyle w:val="Normal6a"/>
            </w:pPr>
            <w:proofErr w:type="gramStart"/>
            <w:r w:rsidRPr="00AC2AED">
              <w:rPr>
                <w:b/>
                <w:i/>
              </w:rPr>
              <w:t>supprimé</w:t>
            </w:r>
            <w:proofErr w:type="gramEnd"/>
          </w:p>
        </w:tc>
      </w:tr>
      <w:tr w:rsidR="005B77B0" w:rsidRPr="00AC2AED" w14:paraId="657C6D79" w14:textId="77777777" w:rsidTr="00935B23">
        <w:trPr>
          <w:jc w:val="center"/>
        </w:trPr>
        <w:tc>
          <w:tcPr>
            <w:tcW w:w="4876" w:type="dxa"/>
            <w:tcBorders>
              <w:top w:val="nil"/>
              <w:left w:val="nil"/>
              <w:bottom w:val="nil"/>
              <w:right w:val="nil"/>
            </w:tcBorders>
          </w:tcPr>
          <w:p w14:paraId="1BB62FD3" w14:textId="027833A4" w:rsidR="005B77B0" w:rsidRPr="00AC2AED" w:rsidRDefault="0056307D" w:rsidP="00935B23">
            <w:pPr>
              <w:pStyle w:val="Normal6a"/>
            </w:pPr>
            <w:r>
              <w:rPr>
                <w:b/>
                <w:i/>
              </w:rPr>
              <w:t>a)</w:t>
            </w:r>
            <w:r w:rsidR="005B77B0" w:rsidRPr="00AC2AED">
              <w:rPr>
                <w:b/>
                <w:i/>
              </w:rPr>
              <w:t xml:space="preserve"> au paragraphe 2, l</w:t>
            </w:r>
            <w:r>
              <w:rPr>
                <w:b/>
                <w:i/>
              </w:rPr>
              <w:t>’</w:t>
            </w:r>
            <w:r w:rsidR="005B77B0" w:rsidRPr="00AC2AED">
              <w:rPr>
                <w:b/>
                <w:i/>
              </w:rPr>
              <w:t xml:space="preserve">alinéa suivant est </w:t>
            </w:r>
            <w:proofErr w:type="gramStart"/>
            <w:r w:rsidR="005B77B0" w:rsidRPr="00AC2AED">
              <w:rPr>
                <w:b/>
                <w:i/>
              </w:rPr>
              <w:t>ajouté:</w:t>
            </w:r>
            <w:proofErr w:type="gramEnd"/>
          </w:p>
        </w:tc>
        <w:tc>
          <w:tcPr>
            <w:tcW w:w="4876" w:type="dxa"/>
            <w:tcBorders>
              <w:top w:val="nil"/>
              <w:left w:val="nil"/>
              <w:bottom w:val="nil"/>
              <w:right w:val="nil"/>
            </w:tcBorders>
          </w:tcPr>
          <w:p w14:paraId="37557BD5" w14:textId="77777777" w:rsidR="005B77B0" w:rsidRPr="00AC2AED" w:rsidRDefault="005B77B0" w:rsidP="00935B23">
            <w:pPr>
              <w:pStyle w:val="Normal6a"/>
            </w:pPr>
          </w:p>
        </w:tc>
      </w:tr>
      <w:tr w:rsidR="005B77B0" w:rsidRPr="00AC2AED" w14:paraId="4DBB0E85" w14:textId="77777777" w:rsidTr="00935B23">
        <w:trPr>
          <w:jc w:val="center"/>
        </w:trPr>
        <w:tc>
          <w:tcPr>
            <w:tcW w:w="4876" w:type="dxa"/>
            <w:tcBorders>
              <w:top w:val="nil"/>
              <w:left w:val="nil"/>
              <w:bottom w:val="nil"/>
              <w:right w:val="nil"/>
            </w:tcBorders>
          </w:tcPr>
          <w:p w14:paraId="7180A5A7" w14:textId="72C0AF96" w:rsidR="005B77B0" w:rsidRPr="00AC2AED" w:rsidRDefault="005B77B0" w:rsidP="00935B23">
            <w:pPr>
              <w:pStyle w:val="Normal6a"/>
            </w:pPr>
            <w:proofErr w:type="gramStart"/>
            <w:r w:rsidRPr="00AC2AED">
              <w:rPr>
                <w:b/>
                <w:i/>
              </w:rPr>
              <w:t>«Toutefois</w:t>
            </w:r>
            <w:proofErr w:type="gramEnd"/>
            <w:r w:rsidRPr="00AC2AED">
              <w:rPr>
                <w:b/>
                <w:i/>
              </w:rPr>
              <w:t>, l</w:t>
            </w:r>
            <w:r w:rsidR="0056307D">
              <w:rPr>
                <w:b/>
                <w:i/>
              </w:rPr>
              <w:t>’</w:t>
            </w:r>
            <w:r w:rsidRPr="00AC2AED">
              <w:rPr>
                <w:b/>
                <w:i/>
              </w:rPr>
              <w:t>article 59, paragraphe 2, l</w:t>
            </w:r>
            <w:r w:rsidR="0056307D">
              <w:rPr>
                <w:b/>
                <w:i/>
              </w:rPr>
              <w:t>’</w:t>
            </w:r>
            <w:r w:rsidRPr="00AC2AED">
              <w:rPr>
                <w:b/>
                <w:i/>
              </w:rPr>
              <w:t>article 61, paragraphe 2, et l</w:t>
            </w:r>
            <w:r w:rsidR="0056307D">
              <w:rPr>
                <w:b/>
                <w:i/>
              </w:rPr>
              <w:t>’</w:t>
            </w:r>
            <w:r w:rsidRPr="00AC2AED">
              <w:rPr>
                <w:b/>
                <w:i/>
              </w:rPr>
              <w:t>article 61, paragraphe 5, point b), s</w:t>
            </w:r>
            <w:r w:rsidR="0056307D">
              <w:rPr>
                <w:b/>
                <w:i/>
              </w:rPr>
              <w:t>’</w:t>
            </w:r>
            <w:r w:rsidRPr="00AC2AED">
              <w:rPr>
                <w:b/>
                <w:i/>
              </w:rPr>
              <w:t>appliquent à partir de la date d</w:t>
            </w:r>
            <w:r w:rsidR="0056307D">
              <w:rPr>
                <w:b/>
                <w:i/>
              </w:rPr>
              <w:t>’</w:t>
            </w:r>
            <w:r w:rsidRPr="00AC2AED">
              <w:rPr>
                <w:b/>
                <w:i/>
              </w:rPr>
              <w:t>entrée en vigueur du règlement (UE)</w:t>
            </w:r>
            <w:r w:rsidR="0056307D">
              <w:rPr>
                <w:b/>
                <w:i/>
              </w:rPr>
              <w:t>.</w:t>
            </w:r>
            <w:r w:rsidRPr="00AC2AED">
              <w:rPr>
                <w:b/>
                <w:i/>
              </w:rPr>
              <w:t>../... [modifiant le règlement (UE) 2024/1348] en ce qui concerne l</w:t>
            </w:r>
            <w:r w:rsidR="0056307D">
              <w:rPr>
                <w:b/>
                <w:i/>
              </w:rPr>
              <w:t>’</w:t>
            </w:r>
            <w:r w:rsidRPr="00AC2AED">
              <w:rPr>
                <w:b/>
                <w:i/>
              </w:rPr>
              <w:t>application du concept de “pays tiers sûr” conformément aux articles 36 et 37 de la directive 2013/32/UE et du concept de “pays d</w:t>
            </w:r>
            <w:r w:rsidR="0056307D">
              <w:rPr>
                <w:b/>
                <w:i/>
              </w:rPr>
              <w:t>’</w:t>
            </w:r>
            <w:r w:rsidRPr="00AC2AED">
              <w:rPr>
                <w:b/>
                <w:i/>
              </w:rPr>
              <w:t>origine sûr” conformément à l</w:t>
            </w:r>
            <w:r w:rsidR="0056307D">
              <w:rPr>
                <w:b/>
                <w:i/>
              </w:rPr>
              <w:t>’</w:t>
            </w:r>
            <w:r w:rsidRPr="00AC2AED">
              <w:rPr>
                <w:b/>
                <w:i/>
              </w:rPr>
              <w:t>article 38 de la directive 2013/32/UE.»</w:t>
            </w:r>
          </w:p>
        </w:tc>
        <w:tc>
          <w:tcPr>
            <w:tcW w:w="4876" w:type="dxa"/>
            <w:tcBorders>
              <w:top w:val="nil"/>
              <w:left w:val="nil"/>
              <w:bottom w:val="nil"/>
              <w:right w:val="nil"/>
            </w:tcBorders>
          </w:tcPr>
          <w:p w14:paraId="6F5FEAAE" w14:textId="77777777" w:rsidR="005B77B0" w:rsidRPr="00AC2AED" w:rsidRDefault="005B77B0" w:rsidP="00935B23">
            <w:pPr>
              <w:pStyle w:val="Normal6a"/>
            </w:pPr>
          </w:p>
        </w:tc>
      </w:tr>
      <w:tr w:rsidR="005B77B0" w:rsidRPr="00AC2AED" w14:paraId="60C70DE8" w14:textId="77777777" w:rsidTr="00935B23">
        <w:trPr>
          <w:jc w:val="center"/>
        </w:trPr>
        <w:tc>
          <w:tcPr>
            <w:tcW w:w="4876" w:type="dxa"/>
            <w:tcBorders>
              <w:top w:val="nil"/>
              <w:left w:val="nil"/>
              <w:bottom w:val="nil"/>
              <w:right w:val="nil"/>
            </w:tcBorders>
          </w:tcPr>
          <w:p w14:paraId="1C28E128" w14:textId="37C8FD05" w:rsidR="005B77B0" w:rsidRPr="00AC2AED" w:rsidRDefault="005B77B0" w:rsidP="00935B23">
            <w:pPr>
              <w:pStyle w:val="Normal6a"/>
            </w:pPr>
            <w:proofErr w:type="gramStart"/>
            <w:r w:rsidRPr="00AC2AED">
              <w:rPr>
                <w:b/>
                <w:i/>
              </w:rPr>
              <w:t>«Les</w:t>
            </w:r>
            <w:proofErr w:type="gramEnd"/>
            <w:r w:rsidRPr="00AC2AED">
              <w:rPr>
                <w:b/>
                <w:i/>
              </w:rPr>
              <w:t xml:space="preserve"> États membres peuvent appliquer l</w:t>
            </w:r>
            <w:r w:rsidR="0056307D">
              <w:rPr>
                <w:b/>
                <w:i/>
              </w:rPr>
              <w:t>’</w:t>
            </w:r>
            <w:r w:rsidRPr="00AC2AED">
              <w:rPr>
                <w:b/>
                <w:i/>
              </w:rPr>
              <w:t>article 42, paragraphe 1, point j), et l</w:t>
            </w:r>
            <w:r w:rsidR="0056307D">
              <w:rPr>
                <w:b/>
                <w:i/>
              </w:rPr>
              <w:t>’</w:t>
            </w:r>
            <w:r w:rsidRPr="00AC2AED">
              <w:rPr>
                <w:b/>
                <w:i/>
              </w:rPr>
              <w:t>article 42, paragraphe 3, point e), pour justifier la procédure d</w:t>
            </w:r>
            <w:r w:rsidR="0056307D">
              <w:rPr>
                <w:b/>
                <w:i/>
              </w:rPr>
              <w:t>’</w:t>
            </w:r>
            <w:r w:rsidRPr="00AC2AED">
              <w:rPr>
                <w:b/>
                <w:i/>
              </w:rPr>
              <w:t>examen accéléré conformément à l</w:t>
            </w:r>
            <w:r w:rsidR="0056307D">
              <w:rPr>
                <w:b/>
                <w:i/>
              </w:rPr>
              <w:t>’</w:t>
            </w:r>
            <w:r w:rsidRPr="00AC2AED">
              <w:rPr>
                <w:b/>
                <w:i/>
              </w:rPr>
              <w:t>article 31, paragraphe 8, de la directive 2013/32/UE ou la procédure menée à la frontière ou dans des zones de transit conformément à l</w:t>
            </w:r>
            <w:r w:rsidR="0056307D">
              <w:rPr>
                <w:b/>
                <w:i/>
              </w:rPr>
              <w:t>’</w:t>
            </w:r>
            <w:r w:rsidRPr="00AC2AED">
              <w:rPr>
                <w:b/>
                <w:i/>
              </w:rPr>
              <w:t>article 43 de la directive 2013/32/UE avant le 12 juin 2026.»;</w:t>
            </w:r>
          </w:p>
        </w:tc>
        <w:tc>
          <w:tcPr>
            <w:tcW w:w="4876" w:type="dxa"/>
            <w:tcBorders>
              <w:top w:val="nil"/>
              <w:left w:val="nil"/>
              <w:bottom w:val="nil"/>
              <w:right w:val="nil"/>
            </w:tcBorders>
          </w:tcPr>
          <w:p w14:paraId="67527107" w14:textId="77777777" w:rsidR="005B77B0" w:rsidRPr="00AC2AED" w:rsidRDefault="005B77B0" w:rsidP="00935B23">
            <w:pPr>
              <w:pStyle w:val="Normal6a"/>
            </w:pPr>
          </w:p>
        </w:tc>
      </w:tr>
    </w:tbl>
    <w:p w14:paraId="4F6D5A7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31356C1D" w14:textId="77777777" w:rsidR="005B77B0" w:rsidRPr="00AC2AED" w:rsidRDefault="005B77B0" w:rsidP="005B77B0">
      <w:r w:rsidRPr="00AC2AED">
        <w:rPr>
          <w:rStyle w:val="HideTWBExt"/>
        </w:rPr>
        <w:t>&lt;/Amend&gt;</w:t>
      </w:r>
    </w:p>
    <w:p w14:paraId="7990FAE7"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209</w:t>
      </w:r>
      <w:r w:rsidRPr="00AC2AED">
        <w:rPr>
          <w:rStyle w:val="HideTWBExt"/>
          <w:b w:val="0"/>
        </w:rPr>
        <w:t>&lt;/NumAm&gt;</w:t>
      </w:r>
    </w:p>
    <w:p w14:paraId="49F67298"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0E9702AB" w14:textId="77777777" w:rsidR="005B77B0" w:rsidRPr="00AC2AED" w:rsidRDefault="005B77B0" w:rsidP="005B77B0">
      <w:pPr>
        <w:pStyle w:val="NormalBold"/>
      </w:pPr>
      <w:r w:rsidRPr="00AC2AED">
        <w:rPr>
          <w:rStyle w:val="HideTWBExt"/>
          <w:b w:val="0"/>
        </w:rPr>
        <w:t>&lt;/RepeatBlock-By&gt;</w:t>
      </w:r>
    </w:p>
    <w:p w14:paraId="524E1E9B"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9F8FAE6" w14:textId="77777777" w:rsidR="005B77B0" w:rsidRPr="00AC2AED" w:rsidRDefault="005B77B0" w:rsidP="005B77B0">
      <w:pPr>
        <w:pStyle w:val="NormalBold"/>
      </w:pPr>
      <w:r w:rsidRPr="00AC2AED">
        <w:rPr>
          <w:rStyle w:val="HideTWBExt"/>
          <w:b w:val="0"/>
        </w:rPr>
        <w:t>&lt;Article&gt;</w:t>
      </w:r>
      <w:r w:rsidRPr="00AC2AED">
        <w:t>Article 1 – alinéa 1 – point 2 – point a</w:t>
      </w:r>
      <w:r w:rsidRPr="00AC2AED">
        <w:rPr>
          <w:rStyle w:val="HideTWBExt"/>
          <w:b w:val="0"/>
        </w:rPr>
        <w:t>&lt;/Article&gt;</w:t>
      </w:r>
    </w:p>
    <w:p w14:paraId="7FBE142E"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3A19259E"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B491B49" w14:textId="77777777" w:rsidTr="00935B23">
        <w:trPr>
          <w:trHeight w:hRule="exact" w:val="240"/>
          <w:jc w:val="center"/>
        </w:trPr>
        <w:tc>
          <w:tcPr>
            <w:tcW w:w="9752" w:type="dxa"/>
            <w:gridSpan w:val="2"/>
            <w:tcBorders>
              <w:top w:val="nil"/>
              <w:left w:val="nil"/>
              <w:bottom w:val="nil"/>
              <w:right w:val="nil"/>
            </w:tcBorders>
          </w:tcPr>
          <w:p w14:paraId="71C4F071" w14:textId="77777777" w:rsidR="005B77B0" w:rsidRPr="00AC2AED" w:rsidRDefault="005B77B0" w:rsidP="00935B23"/>
        </w:tc>
      </w:tr>
      <w:tr w:rsidR="005B77B0" w:rsidRPr="00AC2AED" w14:paraId="4B58D8E7" w14:textId="77777777" w:rsidTr="00935B23">
        <w:trPr>
          <w:trHeight w:val="240"/>
          <w:jc w:val="center"/>
        </w:trPr>
        <w:tc>
          <w:tcPr>
            <w:tcW w:w="4876" w:type="dxa"/>
            <w:tcBorders>
              <w:top w:val="nil"/>
              <w:left w:val="nil"/>
              <w:bottom w:val="nil"/>
              <w:right w:val="nil"/>
            </w:tcBorders>
          </w:tcPr>
          <w:p w14:paraId="2EA8794A"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041E773" w14:textId="77777777" w:rsidR="005B77B0" w:rsidRPr="00AC2AED" w:rsidRDefault="005B77B0" w:rsidP="00935B23">
            <w:pPr>
              <w:pStyle w:val="AmColumnHeading"/>
            </w:pPr>
            <w:r w:rsidRPr="00AC2AED">
              <w:t>Amendement</w:t>
            </w:r>
          </w:p>
        </w:tc>
      </w:tr>
      <w:tr w:rsidR="005B77B0" w:rsidRPr="00AC2AED" w14:paraId="6DA1A338" w14:textId="77777777" w:rsidTr="00935B23">
        <w:trPr>
          <w:jc w:val="center"/>
        </w:trPr>
        <w:tc>
          <w:tcPr>
            <w:tcW w:w="4876" w:type="dxa"/>
            <w:tcBorders>
              <w:top w:val="nil"/>
              <w:left w:val="nil"/>
              <w:bottom w:val="nil"/>
              <w:right w:val="nil"/>
            </w:tcBorders>
          </w:tcPr>
          <w:p w14:paraId="2A86039D" w14:textId="23AC707C" w:rsidR="005B77B0" w:rsidRPr="00AC2AED" w:rsidRDefault="005B77B0" w:rsidP="00935B23">
            <w:pPr>
              <w:pStyle w:val="Normal6a"/>
            </w:pPr>
            <w:proofErr w:type="gramStart"/>
            <w:r w:rsidRPr="00AC2AED">
              <w:rPr>
                <w:b/>
                <w:i/>
              </w:rPr>
              <w:t>«Toutefois</w:t>
            </w:r>
            <w:proofErr w:type="gramEnd"/>
            <w:r w:rsidRPr="00AC2AED">
              <w:rPr>
                <w:b/>
                <w:i/>
              </w:rPr>
              <w:t>, l</w:t>
            </w:r>
            <w:r w:rsidR="0056307D">
              <w:rPr>
                <w:b/>
                <w:i/>
              </w:rPr>
              <w:t>’</w:t>
            </w:r>
            <w:r w:rsidRPr="00AC2AED">
              <w:rPr>
                <w:b/>
                <w:i/>
              </w:rPr>
              <w:t>article 59, paragraphe 2, l</w:t>
            </w:r>
            <w:r w:rsidR="0056307D">
              <w:rPr>
                <w:b/>
                <w:i/>
              </w:rPr>
              <w:t>’</w:t>
            </w:r>
            <w:r w:rsidRPr="00AC2AED">
              <w:rPr>
                <w:b/>
                <w:i/>
              </w:rPr>
              <w:t>article 61, paragraphe 2, et l</w:t>
            </w:r>
            <w:r w:rsidR="0056307D">
              <w:rPr>
                <w:b/>
                <w:i/>
              </w:rPr>
              <w:t>’</w:t>
            </w:r>
            <w:r w:rsidRPr="00AC2AED">
              <w:rPr>
                <w:b/>
                <w:i/>
              </w:rPr>
              <w:t>article 61, paragraphe 5, point b), s</w:t>
            </w:r>
            <w:r w:rsidR="0056307D">
              <w:rPr>
                <w:b/>
                <w:i/>
              </w:rPr>
              <w:t>’</w:t>
            </w:r>
            <w:r w:rsidRPr="00AC2AED">
              <w:rPr>
                <w:b/>
                <w:i/>
              </w:rPr>
              <w:t>appliquent à partir de la date d</w:t>
            </w:r>
            <w:r w:rsidR="0056307D">
              <w:rPr>
                <w:b/>
                <w:i/>
              </w:rPr>
              <w:t>’</w:t>
            </w:r>
            <w:r w:rsidRPr="00AC2AED">
              <w:rPr>
                <w:b/>
                <w:i/>
              </w:rPr>
              <w:t>entrée en vigueur du règlement (UE)</w:t>
            </w:r>
            <w:r w:rsidR="0056307D">
              <w:rPr>
                <w:b/>
                <w:i/>
              </w:rPr>
              <w:t>.</w:t>
            </w:r>
            <w:r w:rsidRPr="00AC2AED">
              <w:rPr>
                <w:b/>
                <w:i/>
              </w:rPr>
              <w:t>../... [modifiant le règlement (UE) 2024/1348] en ce qui concerne l</w:t>
            </w:r>
            <w:r w:rsidR="0056307D">
              <w:rPr>
                <w:b/>
                <w:i/>
              </w:rPr>
              <w:t>’</w:t>
            </w:r>
            <w:r w:rsidRPr="00AC2AED">
              <w:rPr>
                <w:b/>
                <w:i/>
              </w:rPr>
              <w:t>application du concept de “pays tiers sûr” conformément aux articles 36 et 37 de la directive 2013/32/UE et du concept de “pays d</w:t>
            </w:r>
            <w:r w:rsidR="0056307D">
              <w:rPr>
                <w:b/>
                <w:i/>
              </w:rPr>
              <w:t>’</w:t>
            </w:r>
            <w:r w:rsidRPr="00AC2AED">
              <w:rPr>
                <w:b/>
                <w:i/>
              </w:rPr>
              <w:t>origine sûr” conformément à l</w:t>
            </w:r>
            <w:r w:rsidR="0056307D">
              <w:rPr>
                <w:b/>
                <w:i/>
              </w:rPr>
              <w:t>’</w:t>
            </w:r>
            <w:r w:rsidRPr="00AC2AED">
              <w:rPr>
                <w:b/>
                <w:i/>
              </w:rPr>
              <w:t>article 38 de la directive 2013/32/UE.»;</w:t>
            </w:r>
          </w:p>
        </w:tc>
        <w:tc>
          <w:tcPr>
            <w:tcW w:w="4876" w:type="dxa"/>
            <w:tcBorders>
              <w:top w:val="nil"/>
              <w:left w:val="nil"/>
              <w:bottom w:val="nil"/>
              <w:right w:val="nil"/>
            </w:tcBorders>
          </w:tcPr>
          <w:p w14:paraId="724574E0" w14:textId="77777777" w:rsidR="005B77B0" w:rsidRPr="00AC2AED" w:rsidRDefault="005B77B0" w:rsidP="00935B23">
            <w:pPr>
              <w:pStyle w:val="Normal6a"/>
            </w:pPr>
            <w:proofErr w:type="gramStart"/>
            <w:r w:rsidRPr="00AC2AED">
              <w:rPr>
                <w:b/>
                <w:i/>
              </w:rPr>
              <w:t>supprimé</w:t>
            </w:r>
            <w:proofErr w:type="gramEnd"/>
          </w:p>
        </w:tc>
      </w:tr>
    </w:tbl>
    <w:p w14:paraId="6CFF8045"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0E8CAAF"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1DB4598B" w14:textId="602364FC" w:rsidR="005B77B0" w:rsidRPr="00AC2AED" w:rsidRDefault="005B77B0" w:rsidP="005B77B0">
      <w:pPr>
        <w:pStyle w:val="AmJustText"/>
      </w:pPr>
      <w:r w:rsidRPr="00AC2AED">
        <w:t>Aucune justification n</w:t>
      </w:r>
      <w:r w:rsidR="0056307D">
        <w:t>’</w:t>
      </w:r>
      <w:r w:rsidRPr="00AC2AED">
        <w:t>a été fournie quant à la raison pour laquelle ces dispositions spécifiques du pacte sur la migration et l</w:t>
      </w:r>
      <w:r w:rsidR="0056307D">
        <w:t>’</w:t>
      </w:r>
      <w:r w:rsidRPr="00AC2AED">
        <w:t>asile devraient être appliquées plus tôt que d</w:t>
      </w:r>
      <w:r w:rsidR="0056307D">
        <w:t>’</w:t>
      </w:r>
      <w:r w:rsidRPr="00AC2AED">
        <w:t>autres dispositions du pacte, telles que celles relatives à l</w:t>
      </w:r>
      <w:r w:rsidR="0056307D">
        <w:t>’</w:t>
      </w:r>
      <w:r w:rsidRPr="00AC2AED">
        <w:t>aide juridique prévues par le règlement relatif aux procédures d</w:t>
      </w:r>
      <w:r w:rsidR="0056307D">
        <w:t>’</w:t>
      </w:r>
      <w:r w:rsidRPr="00AC2AED">
        <w:t>asile, celles relatives à l</w:t>
      </w:r>
      <w:r w:rsidR="0056307D">
        <w:t>’</w:t>
      </w:r>
      <w:r w:rsidRPr="00AC2AED">
        <w:t>application des dispositions de solidarité prévues par le règlement relatif à la gestion de l</w:t>
      </w:r>
      <w:r w:rsidR="0056307D">
        <w:t>’</w:t>
      </w:r>
      <w:r w:rsidRPr="00AC2AED">
        <w:t>asile et de la migration ou celles relatives à l</w:t>
      </w:r>
      <w:r w:rsidR="0056307D">
        <w:t>’</w:t>
      </w:r>
      <w:r w:rsidRPr="00AC2AED">
        <w:t>accès au marché du travail prévues par la directive relative aux conditions d</w:t>
      </w:r>
      <w:r w:rsidR="0056307D">
        <w:t>’</w:t>
      </w:r>
      <w:r w:rsidRPr="00AC2AED">
        <w:t>accueil. En tout état de cause, il est très improbable que le processus législatif soit achevé à temps pour permettre l</w:t>
      </w:r>
      <w:r w:rsidR="0056307D">
        <w:t>’</w:t>
      </w:r>
      <w:r w:rsidRPr="00AC2AED">
        <w:t>application de ces dispositions avant juin 2026.</w:t>
      </w:r>
    </w:p>
    <w:p w14:paraId="2ADBE54A" w14:textId="77777777" w:rsidR="005B77B0" w:rsidRPr="00AC2AED" w:rsidRDefault="005B77B0" w:rsidP="005B77B0">
      <w:r w:rsidRPr="00AC2AED">
        <w:rPr>
          <w:rStyle w:val="HideTWBExt"/>
        </w:rPr>
        <w:t>&lt;/Amend&gt;</w:t>
      </w:r>
    </w:p>
    <w:p w14:paraId="1D28DA8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210</w:t>
      </w:r>
      <w:r w:rsidRPr="00AC2AED">
        <w:rPr>
          <w:rStyle w:val="HideTWBExt"/>
          <w:b w:val="0"/>
        </w:rPr>
        <w:t>&lt;/NumAm&gt;</w:t>
      </w:r>
    </w:p>
    <w:p w14:paraId="43539E5E" w14:textId="77777777" w:rsidR="005B77B0" w:rsidRPr="00AC2AED" w:rsidRDefault="005B77B0" w:rsidP="005B77B0">
      <w:pPr>
        <w:pStyle w:val="NormalBold"/>
      </w:pPr>
      <w:r w:rsidRPr="00AC2AED">
        <w:rPr>
          <w:rStyle w:val="HideTWBExt"/>
          <w:b w:val="0"/>
        </w:rPr>
        <w:t>&lt;RepeatBlock-By&gt;&lt;Members&gt;</w:t>
      </w:r>
      <w:r w:rsidRPr="00AC2AED">
        <w:t>Reinhold Lopatka, Lukas Mandl, Angelika Winzig, Sophia Kircher, Alexander Bernhuber</w:t>
      </w:r>
      <w:r w:rsidRPr="00AC2AED">
        <w:rPr>
          <w:rStyle w:val="HideTWBExt"/>
          <w:b w:val="0"/>
        </w:rPr>
        <w:t>&lt;/Members&gt;</w:t>
      </w:r>
    </w:p>
    <w:p w14:paraId="79EF60A0" w14:textId="77777777" w:rsidR="005B77B0" w:rsidRPr="00AC2AED" w:rsidRDefault="005B77B0" w:rsidP="005B77B0">
      <w:pPr>
        <w:pStyle w:val="NormalBold"/>
      </w:pPr>
      <w:r w:rsidRPr="00AC2AED">
        <w:rPr>
          <w:rStyle w:val="HideTWBExt"/>
          <w:b w:val="0"/>
        </w:rPr>
        <w:t>&lt;/RepeatBlock-By&gt;</w:t>
      </w:r>
    </w:p>
    <w:p w14:paraId="6F5ACA37"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90C95FF" w14:textId="77777777" w:rsidR="005B77B0" w:rsidRPr="00AC2AED" w:rsidRDefault="005B77B0" w:rsidP="005B77B0">
      <w:pPr>
        <w:pStyle w:val="NormalBold"/>
      </w:pPr>
      <w:r w:rsidRPr="00AC2AED">
        <w:rPr>
          <w:rStyle w:val="HideTWBExt"/>
          <w:b w:val="0"/>
        </w:rPr>
        <w:t>&lt;Article&gt;</w:t>
      </w:r>
      <w:r w:rsidRPr="00AC2AED">
        <w:t>Article 1 – alinéa 1 – point 2 – point a</w:t>
      </w:r>
      <w:r w:rsidRPr="00AC2AED">
        <w:rPr>
          <w:rStyle w:val="HideTWBExt"/>
          <w:b w:val="0"/>
        </w:rPr>
        <w:t>&lt;/Article&gt;</w:t>
      </w:r>
    </w:p>
    <w:p w14:paraId="42E30E69"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1BACA385" w14:textId="77777777" w:rsidR="005B77B0" w:rsidRPr="00AC2AED" w:rsidRDefault="005B77B0" w:rsidP="005B77B0">
      <w:r w:rsidRPr="00AC2AED">
        <w:rPr>
          <w:rStyle w:val="HideTWBExt"/>
        </w:rPr>
        <w:t>&lt;Article2&gt;</w:t>
      </w:r>
      <w:r w:rsidRPr="00AC2AED">
        <w:t>Article 79 – paragraphe 2 – alinéa 2</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B4FE417" w14:textId="77777777" w:rsidTr="00935B23">
        <w:trPr>
          <w:trHeight w:hRule="exact" w:val="240"/>
          <w:jc w:val="center"/>
        </w:trPr>
        <w:tc>
          <w:tcPr>
            <w:tcW w:w="9752" w:type="dxa"/>
            <w:gridSpan w:val="2"/>
            <w:tcBorders>
              <w:top w:val="nil"/>
              <w:left w:val="nil"/>
              <w:bottom w:val="nil"/>
              <w:right w:val="nil"/>
            </w:tcBorders>
          </w:tcPr>
          <w:p w14:paraId="4909E2D5" w14:textId="77777777" w:rsidR="005B77B0" w:rsidRPr="00AC2AED" w:rsidRDefault="005B77B0" w:rsidP="00935B23"/>
        </w:tc>
      </w:tr>
      <w:tr w:rsidR="005B77B0" w:rsidRPr="00AC2AED" w14:paraId="36A8B4E0" w14:textId="77777777" w:rsidTr="00935B23">
        <w:trPr>
          <w:trHeight w:val="240"/>
          <w:jc w:val="center"/>
        </w:trPr>
        <w:tc>
          <w:tcPr>
            <w:tcW w:w="4876" w:type="dxa"/>
            <w:tcBorders>
              <w:top w:val="nil"/>
              <w:left w:val="nil"/>
              <w:bottom w:val="nil"/>
              <w:right w:val="nil"/>
            </w:tcBorders>
          </w:tcPr>
          <w:p w14:paraId="62EE109C"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2000ABC" w14:textId="77777777" w:rsidR="005B77B0" w:rsidRPr="00AC2AED" w:rsidRDefault="005B77B0" w:rsidP="00935B23">
            <w:pPr>
              <w:pStyle w:val="AmColumnHeading"/>
            </w:pPr>
            <w:r w:rsidRPr="00AC2AED">
              <w:t>Amendement</w:t>
            </w:r>
          </w:p>
        </w:tc>
      </w:tr>
      <w:tr w:rsidR="005B77B0" w:rsidRPr="00AC2AED" w14:paraId="145A1EC2" w14:textId="77777777" w:rsidTr="00935B23">
        <w:trPr>
          <w:jc w:val="center"/>
        </w:trPr>
        <w:tc>
          <w:tcPr>
            <w:tcW w:w="4876" w:type="dxa"/>
            <w:tcBorders>
              <w:top w:val="nil"/>
              <w:left w:val="nil"/>
              <w:bottom w:val="nil"/>
              <w:right w:val="nil"/>
            </w:tcBorders>
          </w:tcPr>
          <w:p w14:paraId="012FC268" w14:textId="7BE5D6FA" w:rsidR="005B77B0" w:rsidRPr="00AC2AED" w:rsidRDefault="005B77B0" w:rsidP="00935B23">
            <w:pPr>
              <w:pStyle w:val="Normal6a"/>
            </w:pPr>
            <w:proofErr w:type="gramStart"/>
            <w:r w:rsidRPr="00AC2AED">
              <w:t>«Toutefois</w:t>
            </w:r>
            <w:proofErr w:type="gramEnd"/>
            <w:r w:rsidRPr="00AC2AED">
              <w:t>, l</w:t>
            </w:r>
            <w:r w:rsidR="0056307D">
              <w:t>’</w:t>
            </w:r>
            <w:r w:rsidRPr="00AC2AED">
              <w:t>article 59, paragraphe 2, l</w:t>
            </w:r>
            <w:r w:rsidR="0056307D">
              <w:t>’</w:t>
            </w:r>
            <w:r w:rsidRPr="00AC2AED">
              <w:t>article 61, paragraphe 2, et l</w:t>
            </w:r>
            <w:r w:rsidR="0056307D">
              <w:t>’</w:t>
            </w:r>
            <w:r w:rsidRPr="00AC2AED">
              <w:t>article 61, paragraphe 5, point b), s</w:t>
            </w:r>
            <w:r w:rsidR="0056307D">
              <w:t>’</w:t>
            </w:r>
            <w:r w:rsidRPr="00AC2AED">
              <w:t>appliquent à partir de la date d</w:t>
            </w:r>
            <w:r w:rsidR="0056307D">
              <w:t>’</w:t>
            </w:r>
            <w:r w:rsidRPr="00AC2AED">
              <w:t>entrée en vigueur du règlement (UE)</w:t>
            </w:r>
            <w:r w:rsidR="0056307D">
              <w:t>.</w:t>
            </w:r>
            <w:r w:rsidRPr="00AC2AED">
              <w:t>../... [modifiant le règlement (UE) 2024/1348] en ce qui concerne l</w:t>
            </w:r>
            <w:r w:rsidR="0056307D">
              <w:t>’</w:t>
            </w:r>
            <w:r w:rsidRPr="00AC2AED">
              <w:t>application du concept de “pays tiers sûr” conformément aux articles 36 et 37 de la directive 2013/32/UE et du concept de “pays d</w:t>
            </w:r>
            <w:r w:rsidR="0056307D">
              <w:t>’</w:t>
            </w:r>
            <w:r w:rsidRPr="00AC2AED">
              <w:t>origine sûr” conformément à l</w:t>
            </w:r>
            <w:r w:rsidR="0056307D">
              <w:t>’</w:t>
            </w:r>
            <w:r w:rsidRPr="00AC2AED">
              <w:t>article 38 de la directive 2013/32/UE.»;</w:t>
            </w:r>
          </w:p>
        </w:tc>
        <w:tc>
          <w:tcPr>
            <w:tcW w:w="4876" w:type="dxa"/>
            <w:tcBorders>
              <w:top w:val="nil"/>
              <w:left w:val="nil"/>
              <w:bottom w:val="nil"/>
              <w:right w:val="nil"/>
            </w:tcBorders>
          </w:tcPr>
          <w:p w14:paraId="2041B8C5" w14:textId="19B9A1ED" w:rsidR="005B77B0" w:rsidRPr="00AC2AED" w:rsidRDefault="005B77B0" w:rsidP="00935B23">
            <w:pPr>
              <w:pStyle w:val="Normal6a"/>
            </w:pPr>
            <w:proofErr w:type="gramStart"/>
            <w:r w:rsidRPr="00AC2AED">
              <w:t>«Toutefois</w:t>
            </w:r>
            <w:proofErr w:type="gramEnd"/>
            <w:r w:rsidRPr="00AC2AED">
              <w:t>, l</w:t>
            </w:r>
            <w:r w:rsidR="0056307D">
              <w:t>’</w:t>
            </w:r>
            <w:r w:rsidRPr="00AC2AED">
              <w:t>article 59, paragraphe 2, l</w:t>
            </w:r>
            <w:r w:rsidR="0056307D">
              <w:t>’</w:t>
            </w:r>
            <w:r w:rsidRPr="00AC2AED">
              <w:t>article 61, paragraphe 2, et l</w:t>
            </w:r>
            <w:r w:rsidR="0056307D">
              <w:t>’</w:t>
            </w:r>
            <w:r w:rsidRPr="00AC2AED">
              <w:t>article 61, paragraphe 5, point b), s</w:t>
            </w:r>
            <w:r w:rsidR="0056307D">
              <w:t>’</w:t>
            </w:r>
            <w:r w:rsidRPr="00AC2AED">
              <w:t>appliquent à partir de la date d</w:t>
            </w:r>
            <w:r w:rsidR="0056307D">
              <w:t>’</w:t>
            </w:r>
            <w:r w:rsidRPr="00AC2AED">
              <w:t>entrée en vigueur du règlement (UE)</w:t>
            </w:r>
            <w:r w:rsidR="0056307D">
              <w:t>.</w:t>
            </w:r>
            <w:r w:rsidRPr="00AC2AED">
              <w:t>../... [modifiant le règlement (UE) 2024/1348] en ce qui concerne l</w:t>
            </w:r>
            <w:r w:rsidR="0056307D">
              <w:t>’</w:t>
            </w:r>
            <w:r w:rsidRPr="00AC2AED">
              <w:t>application du concept de “pays tiers sûr” conformément aux articles 36 et 37 de la directive 2013/32/UE et du concept de “pays d</w:t>
            </w:r>
            <w:r w:rsidR="0056307D">
              <w:t>’</w:t>
            </w:r>
            <w:r w:rsidRPr="00AC2AED">
              <w:t>origine sûr” conformément à l</w:t>
            </w:r>
            <w:r w:rsidR="0056307D">
              <w:t>’</w:t>
            </w:r>
            <w:r w:rsidRPr="00AC2AED">
              <w:t xml:space="preserve">article 38 de la directive 2013/32/UE. </w:t>
            </w:r>
            <w:r w:rsidRPr="00AC2AED">
              <w:rPr>
                <w:b/>
                <w:i/>
              </w:rPr>
              <w:t>En outre, les États membres peuvent appliquer l</w:t>
            </w:r>
            <w:r w:rsidR="0056307D">
              <w:rPr>
                <w:b/>
                <w:i/>
              </w:rPr>
              <w:t>’</w:t>
            </w:r>
            <w:r w:rsidRPr="00AC2AED">
              <w:rPr>
                <w:b/>
                <w:i/>
              </w:rPr>
              <w:t>article 62 en ce qui concerne la désignation de pays d</w:t>
            </w:r>
            <w:r w:rsidR="0056307D">
              <w:rPr>
                <w:b/>
                <w:i/>
              </w:rPr>
              <w:t>’</w:t>
            </w:r>
            <w:r w:rsidRPr="00AC2AED">
              <w:rPr>
                <w:b/>
                <w:i/>
              </w:rPr>
              <w:t>origine sûrs à compter du jour de l</w:t>
            </w:r>
            <w:r w:rsidR="0056307D">
              <w:rPr>
                <w:b/>
                <w:i/>
              </w:rPr>
              <w:t>’</w:t>
            </w:r>
            <w:r w:rsidRPr="00AC2AED">
              <w:rPr>
                <w:b/>
                <w:i/>
              </w:rPr>
              <w:t>entrée en vigueur du présent règlement, avant la date générale d</w:t>
            </w:r>
            <w:r w:rsidR="0056307D">
              <w:rPr>
                <w:b/>
                <w:i/>
              </w:rPr>
              <w:t>’</w:t>
            </w:r>
            <w:r w:rsidRPr="00AC2AED">
              <w:rPr>
                <w:b/>
                <w:i/>
              </w:rPr>
              <w:t>application</w:t>
            </w:r>
            <w:proofErr w:type="gramStart"/>
            <w:r w:rsidRPr="00AC2AED">
              <w:rPr>
                <w:b/>
                <w:i/>
              </w:rPr>
              <w:t>.»</w:t>
            </w:r>
            <w:proofErr w:type="gramEnd"/>
            <w:r w:rsidRPr="00AC2AED">
              <w:rPr>
                <w:b/>
                <w:i/>
              </w:rPr>
              <w:t>;</w:t>
            </w:r>
          </w:p>
        </w:tc>
      </w:tr>
    </w:tbl>
    <w:p w14:paraId="605AB880"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364FBA7"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2416FC1A" w14:textId="321015B9" w:rsidR="005B77B0" w:rsidRPr="00AC2AED" w:rsidRDefault="005B77B0" w:rsidP="005B77B0">
      <w:pPr>
        <w:pStyle w:val="AmJustText"/>
      </w:pPr>
      <w:r w:rsidRPr="00AC2AED">
        <w:t>L</w:t>
      </w:r>
      <w:r w:rsidR="0056307D">
        <w:t>’</w:t>
      </w:r>
      <w:r w:rsidRPr="00AC2AED">
        <w:t>amendement précise que les États membres devraient avoir la possibilité d</w:t>
      </w:r>
      <w:r w:rsidR="0056307D">
        <w:t>’</w:t>
      </w:r>
      <w:r w:rsidRPr="00AC2AED">
        <w:t>appliquer l</w:t>
      </w:r>
      <w:r w:rsidR="0056307D">
        <w:t>’</w:t>
      </w:r>
      <w:r w:rsidRPr="00AC2AED">
        <w:t>article 62 concernant la désignation de pays d</w:t>
      </w:r>
      <w:r w:rsidR="0056307D">
        <w:t>’</w:t>
      </w:r>
      <w:r w:rsidRPr="00AC2AED">
        <w:t>origine sûrs dès l</w:t>
      </w:r>
      <w:r w:rsidR="0056307D">
        <w:t>’</w:t>
      </w:r>
      <w:r w:rsidRPr="00AC2AED">
        <w:t>entrée en vigueur du présent règlement, sans avoir à attendre la date générale d</w:t>
      </w:r>
      <w:r w:rsidR="0056307D">
        <w:t>’</w:t>
      </w:r>
      <w:r w:rsidRPr="00AC2AED">
        <w:t>application. Cela garantit la sécurité juridique et permet aux États membres de réagir rapidement aux pressions migratoires en recourant à des procédures accélérées liées au concept de pays d</w:t>
      </w:r>
      <w:r w:rsidR="0056307D">
        <w:t>’</w:t>
      </w:r>
      <w:r w:rsidRPr="00AC2AED">
        <w:t>origine sûr, tout en respectant le cadre général du règlement.</w:t>
      </w:r>
    </w:p>
    <w:p w14:paraId="20D24165" w14:textId="77777777" w:rsidR="005B77B0" w:rsidRPr="00AC2AED" w:rsidRDefault="005B77B0" w:rsidP="005B77B0">
      <w:r w:rsidRPr="00AC2AED">
        <w:rPr>
          <w:rStyle w:val="HideTWBExt"/>
        </w:rPr>
        <w:t>&lt;/Amend&gt;</w:t>
      </w:r>
    </w:p>
    <w:p w14:paraId="5292F21E"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211</w:t>
      </w:r>
      <w:r w:rsidRPr="00AC2AED">
        <w:rPr>
          <w:rStyle w:val="HideTWBExt"/>
          <w:b w:val="0"/>
        </w:rPr>
        <w:t>&lt;/NumAm&gt;</w:t>
      </w:r>
    </w:p>
    <w:p w14:paraId="6A5F5D7C"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67925029" w14:textId="77777777" w:rsidR="005B77B0" w:rsidRPr="00AC2AED" w:rsidRDefault="005B77B0" w:rsidP="005B77B0">
      <w:pPr>
        <w:pStyle w:val="NormalBold"/>
      </w:pPr>
      <w:r w:rsidRPr="00AC2AED">
        <w:rPr>
          <w:rStyle w:val="HideTWBExt"/>
          <w:b w:val="0"/>
        </w:rPr>
        <w:t>&lt;/RepeatBlock-By&gt;</w:t>
      </w:r>
    </w:p>
    <w:p w14:paraId="731A273B"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D6009AE" w14:textId="77777777" w:rsidR="005B77B0" w:rsidRPr="00AC2AED" w:rsidRDefault="005B77B0" w:rsidP="005B77B0">
      <w:pPr>
        <w:pStyle w:val="NormalBold"/>
      </w:pPr>
      <w:r w:rsidRPr="00AC2AED">
        <w:rPr>
          <w:rStyle w:val="HideTWBExt"/>
          <w:b w:val="0"/>
        </w:rPr>
        <w:t>&lt;Article&gt;</w:t>
      </w:r>
      <w:r w:rsidRPr="00AC2AED">
        <w:t>Article 1 – alinéa 1 – point 2 – point b</w:t>
      </w:r>
      <w:r w:rsidRPr="00AC2AED">
        <w:rPr>
          <w:rStyle w:val="HideTWBExt"/>
          <w:b w:val="0"/>
        </w:rPr>
        <w:t>&lt;/Article&gt;</w:t>
      </w:r>
    </w:p>
    <w:p w14:paraId="78602CCD"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1CA3B773" w14:textId="77777777" w:rsidR="005B77B0" w:rsidRPr="00AC2AED" w:rsidRDefault="005B77B0" w:rsidP="005B77B0">
      <w:r w:rsidRPr="00AC2AED">
        <w:rPr>
          <w:rStyle w:val="HideTWBExt"/>
        </w:rPr>
        <w:t>&lt;Article2&gt;</w:t>
      </w:r>
      <w:r w:rsidRPr="00AC2AED">
        <w:t>Article 79 – paragraphe 3</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D016FA9" w14:textId="77777777" w:rsidTr="00935B23">
        <w:trPr>
          <w:trHeight w:hRule="exact" w:val="240"/>
          <w:jc w:val="center"/>
        </w:trPr>
        <w:tc>
          <w:tcPr>
            <w:tcW w:w="9752" w:type="dxa"/>
            <w:gridSpan w:val="2"/>
            <w:tcBorders>
              <w:top w:val="nil"/>
              <w:left w:val="nil"/>
              <w:bottom w:val="nil"/>
              <w:right w:val="nil"/>
            </w:tcBorders>
          </w:tcPr>
          <w:p w14:paraId="4FC17DBC" w14:textId="77777777" w:rsidR="005B77B0" w:rsidRPr="00AC2AED" w:rsidRDefault="005B77B0" w:rsidP="00935B23"/>
        </w:tc>
      </w:tr>
      <w:tr w:rsidR="005B77B0" w:rsidRPr="00AC2AED" w14:paraId="4AF6F0B4" w14:textId="77777777" w:rsidTr="00935B23">
        <w:trPr>
          <w:trHeight w:val="240"/>
          <w:jc w:val="center"/>
        </w:trPr>
        <w:tc>
          <w:tcPr>
            <w:tcW w:w="4876" w:type="dxa"/>
            <w:tcBorders>
              <w:top w:val="nil"/>
              <w:left w:val="nil"/>
              <w:bottom w:val="nil"/>
              <w:right w:val="nil"/>
            </w:tcBorders>
          </w:tcPr>
          <w:p w14:paraId="4B25827B"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790B8B96" w14:textId="77777777" w:rsidR="005B77B0" w:rsidRPr="00AC2AED" w:rsidRDefault="005B77B0" w:rsidP="00935B23">
            <w:pPr>
              <w:pStyle w:val="AmColumnHeading"/>
            </w:pPr>
            <w:r w:rsidRPr="00AC2AED">
              <w:t>Amendement</w:t>
            </w:r>
          </w:p>
        </w:tc>
      </w:tr>
      <w:tr w:rsidR="005B77B0" w:rsidRPr="00AC2AED" w14:paraId="4849FDC9" w14:textId="77777777" w:rsidTr="00935B23">
        <w:trPr>
          <w:jc w:val="center"/>
        </w:trPr>
        <w:tc>
          <w:tcPr>
            <w:tcW w:w="4876" w:type="dxa"/>
            <w:tcBorders>
              <w:top w:val="nil"/>
              <w:left w:val="nil"/>
              <w:bottom w:val="nil"/>
              <w:right w:val="nil"/>
            </w:tcBorders>
          </w:tcPr>
          <w:p w14:paraId="7E7D02ED" w14:textId="156AD4DC" w:rsidR="005B77B0" w:rsidRPr="00AC2AED" w:rsidRDefault="0056307D" w:rsidP="00935B23">
            <w:pPr>
              <w:pStyle w:val="Normal6a"/>
            </w:pPr>
            <w:r>
              <w:rPr>
                <w:b/>
                <w:i/>
              </w:rPr>
              <w:t>b)</w:t>
            </w:r>
            <w:r w:rsidR="005B77B0" w:rsidRPr="00AC2AED">
              <w:tab/>
            </w:r>
            <w:r w:rsidR="005B77B0" w:rsidRPr="00AC2AED">
              <w:rPr>
                <w:b/>
                <w:i/>
              </w:rPr>
              <w:t>au paragraphe 3, l</w:t>
            </w:r>
            <w:r>
              <w:rPr>
                <w:b/>
                <w:i/>
              </w:rPr>
              <w:t>’</w:t>
            </w:r>
            <w:r w:rsidR="005B77B0" w:rsidRPr="00AC2AED">
              <w:rPr>
                <w:b/>
                <w:i/>
              </w:rPr>
              <w:t xml:space="preserve">alinéa suivant est </w:t>
            </w:r>
            <w:proofErr w:type="gramStart"/>
            <w:r w:rsidR="005B77B0" w:rsidRPr="00AC2AED">
              <w:rPr>
                <w:b/>
                <w:i/>
              </w:rPr>
              <w:t>ajouté:</w:t>
            </w:r>
            <w:proofErr w:type="gramEnd"/>
          </w:p>
        </w:tc>
        <w:tc>
          <w:tcPr>
            <w:tcW w:w="4876" w:type="dxa"/>
            <w:tcBorders>
              <w:top w:val="nil"/>
              <w:left w:val="nil"/>
              <w:bottom w:val="nil"/>
              <w:right w:val="nil"/>
            </w:tcBorders>
          </w:tcPr>
          <w:p w14:paraId="1CE640A0" w14:textId="77777777" w:rsidR="005B77B0" w:rsidRPr="00AC2AED" w:rsidRDefault="005B77B0" w:rsidP="00935B23">
            <w:pPr>
              <w:pStyle w:val="Normal6a"/>
            </w:pPr>
            <w:proofErr w:type="gramStart"/>
            <w:r w:rsidRPr="00AC2AED">
              <w:rPr>
                <w:b/>
                <w:i/>
              </w:rPr>
              <w:t>supprimé</w:t>
            </w:r>
            <w:proofErr w:type="gramEnd"/>
          </w:p>
        </w:tc>
      </w:tr>
      <w:tr w:rsidR="005B77B0" w:rsidRPr="00AC2AED" w14:paraId="5790DB68" w14:textId="77777777" w:rsidTr="00935B23">
        <w:trPr>
          <w:jc w:val="center"/>
        </w:trPr>
        <w:tc>
          <w:tcPr>
            <w:tcW w:w="4876" w:type="dxa"/>
            <w:tcBorders>
              <w:top w:val="nil"/>
              <w:left w:val="nil"/>
              <w:bottom w:val="nil"/>
              <w:right w:val="nil"/>
            </w:tcBorders>
          </w:tcPr>
          <w:p w14:paraId="5999E2AE" w14:textId="5B2929A5" w:rsidR="005B77B0" w:rsidRPr="00AC2AED" w:rsidRDefault="005B77B0" w:rsidP="00935B23">
            <w:pPr>
              <w:pStyle w:val="Normal6a"/>
            </w:pPr>
            <w:proofErr w:type="gramStart"/>
            <w:r w:rsidRPr="00AC2AED">
              <w:rPr>
                <w:b/>
                <w:i/>
              </w:rPr>
              <w:t>«Les</w:t>
            </w:r>
            <w:proofErr w:type="gramEnd"/>
            <w:r w:rsidRPr="00AC2AED">
              <w:rPr>
                <w:b/>
                <w:i/>
              </w:rPr>
              <w:t xml:space="preserve"> États membres peuvent appliquer l</w:t>
            </w:r>
            <w:r w:rsidR="0056307D">
              <w:rPr>
                <w:b/>
                <w:i/>
              </w:rPr>
              <w:t>’</w:t>
            </w:r>
            <w:r w:rsidRPr="00AC2AED">
              <w:rPr>
                <w:b/>
                <w:i/>
              </w:rPr>
              <w:t>article 42, paragraphe 1, point j), et l</w:t>
            </w:r>
            <w:r w:rsidR="0056307D">
              <w:rPr>
                <w:b/>
                <w:i/>
              </w:rPr>
              <w:t>’</w:t>
            </w:r>
            <w:r w:rsidRPr="00AC2AED">
              <w:rPr>
                <w:b/>
                <w:i/>
              </w:rPr>
              <w:t>article 42, paragraphe 3, point e), pour justifier la procédure d</w:t>
            </w:r>
            <w:r w:rsidR="0056307D">
              <w:rPr>
                <w:b/>
                <w:i/>
              </w:rPr>
              <w:t>’</w:t>
            </w:r>
            <w:r w:rsidRPr="00AC2AED">
              <w:rPr>
                <w:b/>
                <w:i/>
              </w:rPr>
              <w:t>examen accéléré conformément à l</w:t>
            </w:r>
            <w:r w:rsidR="0056307D">
              <w:rPr>
                <w:b/>
                <w:i/>
              </w:rPr>
              <w:t>’</w:t>
            </w:r>
            <w:r w:rsidRPr="00AC2AED">
              <w:rPr>
                <w:b/>
                <w:i/>
              </w:rPr>
              <w:t>article 31, paragraphe 8, de la directive 2013/32/UE ou la procédure menée à la frontière ou dans des zones de transit conformément à l</w:t>
            </w:r>
            <w:r w:rsidR="0056307D">
              <w:rPr>
                <w:b/>
                <w:i/>
              </w:rPr>
              <w:t>’</w:t>
            </w:r>
            <w:r w:rsidRPr="00AC2AED">
              <w:rPr>
                <w:b/>
                <w:i/>
              </w:rPr>
              <w:t>article 43 de la directive 2013/32/UE avant le 12 juin 2026.»;</w:t>
            </w:r>
          </w:p>
        </w:tc>
        <w:tc>
          <w:tcPr>
            <w:tcW w:w="4876" w:type="dxa"/>
            <w:tcBorders>
              <w:top w:val="nil"/>
              <w:left w:val="nil"/>
              <w:bottom w:val="nil"/>
              <w:right w:val="nil"/>
            </w:tcBorders>
          </w:tcPr>
          <w:p w14:paraId="7F9A252B" w14:textId="77777777" w:rsidR="005B77B0" w:rsidRPr="00AC2AED" w:rsidRDefault="005B77B0" w:rsidP="00935B23">
            <w:pPr>
              <w:pStyle w:val="Normal6a"/>
            </w:pPr>
          </w:p>
        </w:tc>
      </w:tr>
    </w:tbl>
    <w:p w14:paraId="6B3DF720"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33E785E"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4E9C7DCC" w14:textId="1EAAB78D" w:rsidR="005B77B0" w:rsidRPr="00AC2AED" w:rsidRDefault="005B77B0" w:rsidP="005B77B0">
      <w:pPr>
        <w:pStyle w:val="AmJustText"/>
      </w:pPr>
      <w:r w:rsidRPr="00AC2AED">
        <w:t>Aucune justification n</w:t>
      </w:r>
      <w:r w:rsidR="0056307D">
        <w:t>’</w:t>
      </w:r>
      <w:r w:rsidRPr="00AC2AED">
        <w:t>a été fournie quant à la raison pour laquelle ces dispositions spécifiques du pacte sur la migration et l</w:t>
      </w:r>
      <w:r w:rsidR="0056307D">
        <w:t>’</w:t>
      </w:r>
      <w:r w:rsidRPr="00AC2AED">
        <w:t>asile devraient être appliquées plus tôt que d</w:t>
      </w:r>
      <w:r w:rsidR="0056307D">
        <w:t>’</w:t>
      </w:r>
      <w:r w:rsidRPr="00AC2AED">
        <w:t>autres dispositions du pacte, telles que celles relatives à l</w:t>
      </w:r>
      <w:r w:rsidR="0056307D">
        <w:t>’</w:t>
      </w:r>
      <w:r w:rsidRPr="00AC2AED">
        <w:t>aide juridique prévues par le règlement relatif aux procédures d</w:t>
      </w:r>
      <w:r w:rsidR="0056307D">
        <w:t>’</w:t>
      </w:r>
      <w:r w:rsidRPr="00AC2AED">
        <w:t>asile, celles relatives à l</w:t>
      </w:r>
      <w:r w:rsidR="0056307D">
        <w:t>’</w:t>
      </w:r>
      <w:r w:rsidRPr="00AC2AED">
        <w:t>application des dispositions de solidarité prévues par le règlement relatif à la gestion de l</w:t>
      </w:r>
      <w:r w:rsidR="0056307D">
        <w:t>’</w:t>
      </w:r>
      <w:r w:rsidRPr="00AC2AED">
        <w:t>asile et de la migration ou celles relatives à l</w:t>
      </w:r>
      <w:r w:rsidR="0056307D">
        <w:t>’</w:t>
      </w:r>
      <w:r w:rsidRPr="00AC2AED">
        <w:t>accès au marché du travail prévues par la directive relative aux conditions d</w:t>
      </w:r>
      <w:r w:rsidR="0056307D">
        <w:t>’</w:t>
      </w:r>
      <w:r w:rsidRPr="00AC2AED">
        <w:t>accueil. En tout état de cause, il est très improbable que le processus législatif soit achevé à temps pour permettre l</w:t>
      </w:r>
      <w:r w:rsidR="0056307D">
        <w:t>’</w:t>
      </w:r>
      <w:r w:rsidRPr="00AC2AED">
        <w:t>application de ces dispositions avant juin 2026.</w:t>
      </w:r>
    </w:p>
    <w:p w14:paraId="6492D82B" w14:textId="77777777" w:rsidR="005B77B0" w:rsidRPr="00AC2AED" w:rsidRDefault="005B77B0" w:rsidP="005B77B0">
      <w:r w:rsidRPr="00AC2AED">
        <w:rPr>
          <w:rStyle w:val="HideTWBExt"/>
        </w:rPr>
        <w:t>&lt;/Amend&gt;</w:t>
      </w:r>
    </w:p>
    <w:p w14:paraId="325FD238"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212</w:t>
      </w:r>
      <w:r w:rsidRPr="00AC2AED">
        <w:rPr>
          <w:rStyle w:val="HideTWBExt"/>
          <w:b w:val="0"/>
        </w:rPr>
        <w:t>&lt;/NumAm&gt;</w:t>
      </w:r>
    </w:p>
    <w:p w14:paraId="21107C45" w14:textId="77777777" w:rsidR="005B77B0" w:rsidRPr="00AC2AED" w:rsidRDefault="005B77B0" w:rsidP="005B77B0">
      <w:pPr>
        <w:pStyle w:val="NormalBold"/>
      </w:pPr>
      <w:r w:rsidRPr="00AC2AED">
        <w:rPr>
          <w:rStyle w:val="HideTWBExt"/>
          <w:b w:val="0"/>
        </w:rPr>
        <w:t>&lt;RepeatBlock-By&gt;&lt;Members&gt;</w:t>
      </w:r>
      <w:r w:rsidRPr="00AC2AED">
        <w:t>Marco Tarquinio, Sandro Ruotolo, Francisco Assis, Alessandro Zan, Cecilia Strada</w:t>
      </w:r>
      <w:r w:rsidRPr="00AC2AED">
        <w:rPr>
          <w:rStyle w:val="HideTWBExt"/>
          <w:b w:val="0"/>
        </w:rPr>
        <w:t>&lt;/Members&gt;</w:t>
      </w:r>
    </w:p>
    <w:p w14:paraId="107C3950" w14:textId="77777777" w:rsidR="005B77B0" w:rsidRPr="00AC2AED" w:rsidRDefault="005B77B0" w:rsidP="005B77B0">
      <w:pPr>
        <w:pStyle w:val="NormalBold"/>
      </w:pPr>
      <w:r w:rsidRPr="00AC2AED">
        <w:rPr>
          <w:rStyle w:val="HideTWBExt"/>
          <w:b w:val="0"/>
        </w:rPr>
        <w:t>&lt;/RepeatBlock-By&gt;</w:t>
      </w:r>
    </w:p>
    <w:p w14:paraId="08AF682A"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C3BCC47" w14:textId="77777777" w:rsidR="005B77B0" w:rsidRPr="00AC2AED" w:rsidRDefault="005B77B0" w:rsidP="005B77B0">
      <w:pPr>
        <w:pStyle w:val="NormalBold"/>
      </w:pPr>
      <w:r w:rsidRPr="00AC2AED">
        <w:rPr>
          <w:rStyle w:val="HideTWBExt"/>
          <w:b w:val="0"/>
        </w:rPr>
        <w:t>&lt;Article&gt;</w:t>
      </w:r>
      <w:r w:rsidRPr="00AC2AED">
        <w:t>Article 1 – alinéa 1 – point 2 – point b</w:t>
      </w:r>
      <w:r w:rsidRPr="00AC2AED">
        <w:rPr>
          <w:rStyle w:val="HideTWBExt"/>
          <w:b w:val="0"/>
        </w:rPr>
        <w:t>&lt;/Article&gt;</w:t>
      </w:r>
    </w:p>
    <w:p w14:paraId="2D18A266"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251AFE65" w14:textId="77777777" w:rsidR="005B77B0" w:rsidRPr="00AC2AED" w:rsidRDefault="005B77B0" w:rsidP="005B77B0">
      <w:r w:rsidRPr="00AC2AED">
        <w:rPr>
          <w:rStyle w:val="HideTWBExt"/>
        </w:rPr>
        <w:t>&lt;Article2&gt;</w:t>
      </w:r>
      <w:r w:rsidRPr="00AC2AED">
        <w:t>Article 79</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A15737D" w14:textId="77777777" w:rsidTr="00935B23">
        <w:trPr>
          <w:trHeight w:hRule="exact" w:val="240"/>
          <w:jc w:val="center"/>
        </w:trPr>
        <w:tc>
          <w:tcPr>
            <w:tcW w:w="9752" w:type="dxa"/>
            <w:gridSpan w:val="2"/>
            <w:tcBorders>
              <w:top w:val="nil"/>
              <w:left w:val="nil"/>
              <w:bottom w:val="nil"/>
              <w:right w:val="nil"/>
            </w:tcBorders>
          </w:tcPr>
          <w:p w14:paraId="179E2C48" w14:textId="77777777" w:rsidR="005B77B0" w:rsidRPr="00AC2AED" w:rsidRDefault="005B77B0" w:rsidP="00935B23"/>
        </w:tc>
      </w:tr>
      <w:tr w:rsidR="005B77B0" w:rsidRPr="00AC2AED" w14:paraId="39B37B23" w14:textId="77777777" w:rsidTr="00935B23">
        <w:trPr>
          <w:trHeight w:val="240"/>
          <w:jc w:val="center"/>
        </w:trPr>
        <w:tc>
          <w:tcPr>
            <w:tcW w:w="4876" w:type="dxa"/>
            <w:tcBorders>
              <w:top w:val="nil"/>
              <w:left w:val="nil"/>
              <w:bottom w:val="nil"/>
              <w:right w:val="nil"/>
            </w:tcBorders>
          </w:tcPr>
          <w:p w14:paraId="13FC5822"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2CDBC09" w14:textId="77777777" w:rsidR="005B77B0" w:rsidRPr="00AC2AED" w:rsidRDefault="005B77B0" w:rsidP="00935B23">
            <w:pPr>
              <w:pStyle w:val="AmColumnHeading"/>
            </w:pPr>
            <w:r w:rsidRPr="00AC2AED">
              <w:t>Amendement</w:t>
            </w:r>
          </w:p>
        </w:tc>
      </w:tr>
      <w:tr w:rsidR="005B77B0" w:rsidRPr="00AC2AED" w14:paraId="1743FC67" w14:textId="77777777" w:rsidTr="00935B23">
        <w:trPr>
          <w:jc w:val="center"/>
        </w:trPr>
        <w:tc>
          <w:tcPr>
            <w:tcW w:w="4876" w:type="dxa"/>
            <w:tcBorders>
              <w:top w:val="nil"/>
              <w:left w:val="nil"/>
              <w:bottom w:val="nil"/>
              <w:right w:val="nil"/>
            </w:tcBorders>
          </w:tcPr>
          <w:p w14:paraId="3587CDB3" w14:textId="518676D9" w:rsidR="005B77B0" w:rsidRPr="00AC2AED" w:rsidRDefault="005B77B0" w:rsidP="00935B23">
            <w:pPr>
              <w:pStyle w:val="Normal6a"/>
            </w:pPr>
            <w:r w:rsidRPr="00AC2AED">
              <w:rPr>
                <w:b/>
                <w:i/>
              </w:rPr>
              <w:t>Les États membres peuvent appliquer l</w:t>
            </w:r>
            <w:r w:rsidR="0056307D">
              <w:rPr>
                <w:b/>
                <w:i/>
              </w:rPr>
              <w:t>’</w:t>
            </w:r>
            <w:r w:rsidRPr="00AC2AED">
              <w:rPr>
                <w:b/>
                <w:i/>
              </w:rPr>
              <w:t>article 42, paragraphe 1, point j), et l</w:t>
            </w:r>
            <w:r w:rsidR="0056307D">
              <w:rPr>
                <w:b/>
                <w:i/>
              </w:rPr>
              <w:t>’</w:t>
            </w:r>
            <w:r w:rsidRPr="00AC2AED">
              <w:rPr>
                <w:b/>
                <w:i/>
              </w:rPr>
              <w:t>article 42, paragraphe 3, point e), pour justifier la procédure d</w:t>
            </w:r>
            <w:r w:rsidR="0056307D">
              <w:rPr>
                <w:b/>
                <w:i/>
              </w:rPr>
              <w:t>’</w:t>
            </w:r>
            <w:r w:rsidRPr="00AC2AED">
              <w:rPr>
                <w:b/>
                <w:i/>
              </w:rPr>
              <w:t>examen accéléré conformément à l</w:t>
            </w:r>
            <w:r w:rsidR="0056307D">
              <w:rPr>
                <w:b/>
                <w:i/>
              </w:rPr>
              <w:t>’</w:t>
            </w:r>
            <w:r w:rsidRPr="00AC2AED">
              <w:rPr>
                <w:b/>
                <w:i/>
              </w:rPr>
              <w:t>article 31, paragraphe 8, de la directive 2013/32/UE ou la procédure menée à la frontière ou dans des zones de transit conformément à l</w:t>
            </w:r>
            <w:r w:rsidR="0056307D">
              <w:rPr>
                <w:b/>
                <w:i/>
              </w:rPr>
              <w:t>’</w:t>
            </w:r>
            <w:r w:rsidRPr="00AC2AED">
              <w:rPr>
                <w:b/>
                <w:i/>
              </w:rPr>
              <w:t>article 43 de la directive 2013/32/UE avant le 12 juin 2026.</w:t>
            </w:r>
          </w:p>
        </w:tc>
        <w:tc>
          <w:tcPr>
            <w:tcW w:w="4876" w:type="dxa"/>
            <w:tcBorders>
              <w:top w:val="nil"/>
              <w:left w:val="nil"/>
              <w:bottom w:val="nil"/>
              <w:right w:val="nil"/>
            </w:tcBorders>
          </w:tcPr>
          <w:p w14:paraId="35EB19A7" w14:textId="77777777" w:rsidR="005B77B0" w:rsidRPr="00AC2AED" w:rsidRDefault="005B77B0" w:rsidP="00935B23">
            <w:pPr>
              <w:pStyle w:val="Normal6a"/>
            </w:pPr>
            <w:proofErr w:type="gramStart"/>
            <w:r w:rsidRPr="00AC2AED">
              <w:rPr>
                <w:b/>
                <w:i/>
              </w:rPr>
              <w:t>supprimé</w:t>
            </w:r>
            <w:proofErr w:type="gramEnd"/>
          </w:p>
        </w:tc>
      </w:tr>
    </w:tbl>
    <w:p w14:paraId="2636C201"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DBD57E3" w14:textId="77777777" w:rsidR="005B77B0" w:rsidRPr="00AC2AED" w:rsidRDefault="005B77B0" w:rsidP="005B77B0">
      <w:r w:rsidRPr="00AC2AED">
        <w:rPr>
          <w:rStyle w:val="HideTWBExt"/>
        </w:rPr>
        <w:t>&lt;/Amend&gt;</w:t>
      </w:r>
    </w:p>
    <w:p w14:paraId="042C07B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213</w:t>
      </w:r>
      <w:r w:rsidRPr="00AC2AED">
        <w:rPr>
          <w:rStyle w:val="HideTWBExt"/>
          <w:b w:val="0"/>
        </w:rPr>
        <w:t>&lt;/NumAm&gt;</w:t>
      </w:r>
    </w:p>
    <w:p w14:paraId="282FD650"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4E3D79B4" w14:textId="77777777" w:rsidR="005B77B0" w:rsidRPr="00AC2AED" w:rsidRDefault="005B77B0" w:rsidP="005B77B0">
      <w:pPr>
        <w:pStyle w:val="NormalBold"/>
      </w:pPr>
      <w:r w:rsidRPr="00AC2AED">
        <w:rPr>
          <w:rStyle w:val="HideTWBExt"/>
          <w:b w:val="0"/>
        </w:rPr>
        <w:t>&lt;/RepeatBlock-By&gt;</w:t>
      </w:r>
    </w:p>
    <w:p w14:paraId="2772C289"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89DDAEE" w14:textId="77777777" w:rsidR="005B77B0" w:rsidRPr="00AC2AED" w:rsidRDefault="005B77B0" w:rsidP="005B77B0">
      <w:pPr>
        <w:pStyle w:val="NormalBold"/>
      </w:pPr>
      <w:r w:rsidRPr="00AC2AED">
        <w:rPr>
          <w:rStyle w:val="HideTWBExt"/>
          <w:b w:val="0"/>
        </w:rPr>
        <w:t>&lt;Article&gt;</w:t>
      </w:r>
      <w:r w:rsidRPr="00AC2AED">
        <w:t>Article 1 – alinéa 1 – point 3</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9D26D6B" w14:textId="77777777" w:rsidTr="00935B23">
        <w:trPr>
          <w:trHeight w:hRule="exact" w:val="240"/>
          <w:jc w:val="center"/>
        </w:trPr>
        <w:tc>
          <w:tcPr>
            <w:tcW w:w="9752" w:type="dxa"/>
            <w:gridSpan w:val="2"/>
            <w:tcBorders>
              <w:top w:val="nil"/>
              <w:left w:val="nil"/>
              <w:bottom w:val="nil"/>
              <w:right w:val="nil"/>
            </w:tcBorders>
          </w:tcPr>
          <w:p w14:paraId="5AE4E282" w14:textId="77777777" w:rsidR="005B77B0" w:rsidRPr="00AC2AED" w:rsidRDefault="005B77B0" w:rsidP="00935B23"/>
        </w:tc>
      </w:tr>
      <w:tr w:rsidR="005B77B0" w:rsidRPr="00AC2AED" w14:paraId="4C82CA79" w14:textId="77777777" w:rsidTr="00935B23">
        <w:trPr>
          <w:trHeight w:val="240"/>
          <w:jc w:val="center"/>
        </w:trPr>
        <w:tc>
          <w:tcPr>
            <w:tcW w:w="4876" w:type="dxa"/>
            <w:tcBorders>
              <w:top w:val="nil"/>
              <w:left w:val="nil"/>
              <w:bottom w:val="nil"/>
              <w:right w:val="nil"/>
            </w:tcBorders>
          </w:tcPr>
          <w:p w14:paraId="38BC73B2"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0AF34A1" w14:textId="77777777" w:rsidR="005B77B0" w:rsidRPr="00AC2AED" w:rsidRDefault="005B77B0" w:rsidP="00935B23">
            <w:pPr>
              <w:pStyle w:val="AmColumnHeading"/>
            </w:pPr>
            <w:r w:rsidRPr="00AC2AED">
              <w:t>Amendement</w:t>
            </w:r>
          </w:p>
        </w:tc>
      </w:tr>
      <w:tr w:rsidR="005B77B0" w:rsidRPr="00AC2AED" w14:paraId="57AA2D82" w14:textId="77777777" w:rsidTr="00935B23">
        <w:trPr>
          <w:jc w:val="center"/>
        </w:trPr>
        <w:tc>
          <w:tcPr>
            <w:tcW w:w="4876" w:type="dxa"/>
            <w:tcBorders>
              <w:top w:val="nil"/>
              <w:left w:val="nil"/>
              <w:bottom w:val="nil"/>
              <w:right w:val="nil"/>
            </w:tcBorders>
          </w:tcPr>
          <w:p w14:paraId="509E5075" w14:textId="036425BB" w:rsidR="005B77B0" w:rsidRPr="00AC2AED" w:rsidRDefault="005B77B0" w:rsidP="00935B23">
            <w:pPr>
              <w:pStyle w:val="Normal6a"/>
            </w:pPr>
            <w:r w:rsidRPr="00AC2AED">
              <w:rPr>
                <w:b/>
                <w:i/>
              </w:rPr>
              <w:t>(3)</w:t>
            </w:r>
            <w:r w:rsidRPr="00AC2AED">
              <w:tab/>
            </w:r>
            <w:r w:rsidRPr="00AC2AED">
              <w:rPr>
                <w:b/>
                <w:i/>
              </w:rPr>
              <w:t>le texte figurant à l</w:t>
            </w:r>
            <w:r w:rsidR="0056307D">
              <w:rPr>
                <w:b/>
                <w:i/>
              </w:rPr>
              <w:t>’</w:t>
            </w:r>
            <w:r w:rsidRPr="00AC2AED">
              <w:rPr>
                <w:b/>
                <w:i/>
              </w:rPr>
              <w:t>annexe du présent règlement est ajouté en tant qu</w:t>
            </w:r>
            <w:r w:rsidR="0056307D">
              <w:rPr>
                <w:b/>
                <w:i/>
              </w:rPr>
              <w:t>’</w:t>
            </w:r>
            <w:r w:rsidRPr="00AC2AED">
              <w:rPr>
                <w:b/>
                <w:i/>
              </w:rPr>
              <w:t>annexe II.</w:t>
            </w:r>
          </w:p>
        </w:tc>
        <w:tc>
          <w:tcPr>
            <w:tcW w:w="4876" w:type="dxa"/>
            <w:tcBorders>
              <w:top w:val="nil"/>
              <w:left w:val="nil"/>
              <w:bottom w:val="nil"/>
              <w:right w:val="nil"/>
            </w:tcBorders>
          </w:tcPr>
          <w:p w14:paraId="648183CD" w14:textId="77777777" w:rsidR="005B77B0" w:rsidRPr="00AC2AED" w:rsidRDefault="005B77B0" w:rsidP="00935B23">
            <w:pPr>
              <w:pStyle w:val="Normal6a"/>
            </w:pPr>
            <w:proofErr w:type="gramStart"/>
            <w:r w:rsidRPr="00AC2AED">
              <w:rPr>
                <w:b/>
                <w:i/>
              </w:rPr>
              <w:t>supprimé</w:t>
            </w:r>
            <w:proofErr w:type="gramEnd"/>
          </w:p>
        </w:tc>
      </w:tr>
    </w:tbl>
    <w:p w14:paraId="36A0AC7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D063690" w14:textId="77777777" w:rsidR="005B77B0" w:rsidRPr="00AC2AED" w:rsidRDefault="005B77B0" w:rsidP="005B77B0">
      <w:r w:rsidRPr="00AC2AED">
        <w:rPr>
          <w:rStyle w:val="HideTWBExt"/>
        </w:rPr>
        <w:t>&lt;/Amend&gt;</w:t>
      </w:r>
    </w:p>
    <w:p w14:paraId="31474AF2"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214</w:t>
      </w:r>
      <w:r w:rsidRPr="00AC2AED">
        <w:rPr>
          <w:rStyle w:val="HideTWBExt"/>
          <w:b w:val="0"/>
        </w:rPr>
        <w:t>&lt;/NumAm&gt;</w:t>
      </w:r>
    </w:p>
    <w:p w14:paraId="1712EB13"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4BD1047B" w14:textId="77777777" w:rsidR="005B77B0" w:rsidRPr="00AC2AED" w:rsidRDefault="005B77B0" w:rsidP="005B77B0">
      <w:pPr>
        <w:pStyle w:val="NormalBold"/>
      </w:pPr>
      <w:r w:rsidRPr="00AC2AED">
        <w:rPr>
          <w:rStyle w:val="HideTWBExt"/>
          <w:b w:val="0"/>
        </w:rPr>
        <w:t>&lt;/RepeatBlock-By&gt;</w:t>
      </w:r>
    </w:p>
    <w:p w14:paraId="2CA5AE96"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B278A67" w14:textId="77777777" w:rsidR="005B77B0" w:rsidRPr="00AC2AED" w:rsidRDefault="005B77B0" w:rsidP="005B77B0">
      <w:pPr>
        <w:pStyle w:val="NormalBold"/>
      </w:pPr>
      <w:r w:rsidRPr="00AC2AED">
        <w:rPr>
          <w:rStyle w:val="HideTWBExt"/>
          <w:b w:val="0"/>
        </w:rPr>
        <w:t>&lt;Article&gt;</w:t>
      </w:r>
      <w:r w:rsidRPr="00AC2AED">
        <w:t>Article 1 – alinéa 1 – point 3</w:t>
      </w:r>
      <w:r w:rsidRPr="00AC2AED">
        <w:rPr>
          <w:rStyle w:val="HideTWBExt"/>
          <w:b w:val="0"/>
        </w:rPr>
        <w:t>&lt;/Article&gt;</w:t>
      </w:r>
    </w:p>
    <w:p w14:paraId="66F5906B"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75B25493" w14:textId="77777777" w:rsidR="005B77B0" w:rsidRPr="00AC2AED" w:rsidRDefault="005B77B0" w:rsidP="005B77B0">
      <w:r w:rsidRPr="00AC2AED">
        <w:rPr>
          <w:rStyle w:val="HideTWBExt"/>
        </w:rPr>
        <w:t>&lt;Article2&gt;</w:t>
      </w:r>
      <w:r w:rsidRPr="00AC2AED">
        <w:t>Annexe II et annexe I bis</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64BB280" w14:textId="77777777" w:rsidTr="00935B23">
        <w:trPr>
          <w:trHeight w:hRule="exact" w:val="240"/>
          <w:jc w:val="center"/>
        </w:trPr>
        <w:tc>
          <w:tcPr>
            <w:tcW w:w="9752" w:type="dxa"/>
            <w:gridSpan w:val="2"/>
            <w:tcBorders>
              <w:top w:val="nil"/>
              <w:left w:val="nil"/>
              <w:bottom w:val="nil"/>
              <w:right w:val="nil"/>
            </w:tcBorders>
          </w:tcPr>
          <w:p w14:paraId="55638755" w14:textId="77777777" w:rsidR="005B77B0" w:rsidRPr="00AC2AED" w:rsidRDefault="005B77B0" w:rsidP="00935B23"/>
        </w:tc>
      </w:tr>
      <w:tr w:rsidR="005B77B0" w:rsidRPr="00AC2AED" w14:paraId="396D519E" w14:textId="77777777" w:rsidTr="00935B23">
        <w:trPr>
          <w:trHeight w:val="240"/>
          <w:jc w:val="center"/>
        </w:trPr>
        <w:tc>
          <w:tcPr>
            <w:tcW w:w="4876" w:type="dxa"/>
            <w:tcBorders>
              <w:top w:val="nil"/>
              <w:left w:val="nil"/>
              <w:bottom w:val="nil"/>
              <w:right w:val="nil"/>
            </w:tcBorders>
          </w:tcPr>
          <w:p w14:paraId="010BC48D"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B8005DA" w14:textId="77777777" w:rsidR="005B77B0" w:rsidRPr="00AC2AED" w:rsidRDefault="005B77B0" w:rsidP="00935B23">
            <w:pPr>
              <w:pStyle w:val="AmColumnHeading"/>
            </w:pPr>
            <w:r w:rsidRPr="00AC2AED">
              <w:t>Amendement</w:t>
            </w:r>
          </w:p>
        </w:tc>
      </w:tr>
      <w:tr w:rsidR="005B77B0" w:rsidRPr="00AC2AED" w14:paraId="5B70BF15" w14:textId="77777777" w:rsidTr="00935B23">
        <w:trPr>
          <w:jc w:val="center"/>
        </w:trPr>
        <w:tc>
          <w:tcPr>
            <w:tcW w:w="4876" w:type="dxa"/>
            <w:tcBorders>
              <w:top w:val="nil"/>
              <w:left w:val="nil"/>
              <w:bottom w:val="nil"/>
              <w:right w:val="nil"/>
            </w:tcBorders>
          </w:tcPr>
          <w:p w14:paraId="31E0DC09" w14:textId="6A15655D" w:rsidR="005B77B0" w:rsidRPr="00AC2AED" w:rsidRDefault="005B77B0" w:rsidP="00935B23">
            <w:pPr>
              <w:pStyle w:val="Normal6a"/>
            </w:pPr>
            <w:r w:rsidRPr="00AC2AED">
              <w:t>(3)</w:t>
            </w:r>
            <w:r w:rsidRPr="00AC2AED">
              <w:tab/>
            </w:r>
            <w:r w:rsidRPr="00AC2AED">
              <w:rPr>
                <w:b/>
                <w:i/>
              </w:rPr>
              <w:t>le texte</w:t>
            </w:r>
            <w:r w:rsidRPr="00AC2AED">
              <w:t xml:space="preserve"> figurant </w:t>
            </w:r>
            <w:r w:rsidRPr="00AC2AED">
              <w:rPr>
                <w:b/>
                <w:i/>
              </w:rPr>
              <w:t>à l</w:t>
            </w:r>
            <w:r w:rsidR="0056307D">
              <w:rPr>
                <w:b/>
                <w:i/>
              </w:rPr>
              <w:t>’</w:t>
            </w:r>
            <w:r w:rsidRPr="00AC2AED">
              <w:rPr>
                <w:b/>
                <w:i/>
              </w:rPr>
              <w:t>annexe</w:t>
            </w:r>
            <w:r w:rsidRPr="00AC2AED">
              <w:t xml:space="preserve"> du présent règlement </w:t>
            </w:r>
            <w:r w:rsidRPr="00AC2AED">
              <w:rPr>
                <w:b/>
                <w:i/>
              </w:rPr>
              <w:t>est ajouté</w:t>
            </w:r>
            <w:r w:rsidRPr="00AC2AED">
              <w:t xml:space="preserve"> en tant qu</w:t>
            </w:r>
            <w:r w:rsidR="0056307D">
              <w:t>’</w:t>
            </w:r>
            <w:r w:rsidRPr="00AC2AED">
              <w:t>annexe II.</w:t>
            </w:r>
          </w:p>
        </w:tc>
        <w:tc>
          <w:tcPr>
            <w:tcW w:w="4876" w:type="dxa"/>
            <w:tcBorders>
              <w:top w:val="nil"/>
              <w:left w:val="nil"/>
              <w:bottom w:val="nil"/>
              <w:right w:val="nil"/>
            </w:tcBorders>
          </w:tcPr>
          <w:p w14:paraId="1A66239B" w14:textId="615D836A" w:rsidR="005B77B0" w:rsidRPr="00AC2AED" w:rsidRDefault="005B77B0" w:rsidP="00935B23">
            <w:pPr>
              <w:pStyle w:val="Normal6a"/>
            </w:pPr>
            <w:r w:rsidRPr="00AC2AED">
              <w:t>(3)</w:t>
            </w:r>
            <w:r w:rsidRPr="00AC2AED">
              <w:tab/>
            </w:r>
            <w:r w:rsidRPr="00AC2AED">
              <w:rPr>
                <w:b/>
                <w:i/>
              </w:rPr>
              <w:t>les textes</w:t>
            </w:r>
            <w:r w:rsidRPr="00AC2AED">
              <w:t xml:space="preserve"> figurant </w:t>
            </w:r>
            <w:r w:rsidRPr="00AC2AED">
              <w:rPr>
                <w:b/>
                <w:i/>
              </w:rPr>
              <w:t>aux annexes</w:t>
            </w:r>
            <w:r w:rsidRPr="00AC2AED">
              <w:t xml:space="preserve"> du présent règlement </w:t>
            </w:r>
            <w:r w:rsidRPr="00AC2AED">
              <w:rPr>
                <w:b/>
                <w:i/>
              </w:rPr>
              <w:t>sont ajoutés</w:t>
            </w:r>
            <w:r w:rsidRPr="00AC2AED">
              <w:t xml:space="preserve"> en tant qu</w:t>
            </w:r>
            <w:r w:rsidR="0056307D">
              <w:t>’</w:t>
            </w:r>
            <w:r w:rsidRPr="00AC2AED">
              <w:t xml:space="preserve">annexe II </w:t>
            </w:r>
            <w:r w:rsidRPr="00AC2AED">
              <w:rPr>
                <w:b/>
                <w:i/>
              </w:rPr>
              <w:t>et annexe I bis</w:t>
            </w:r>
            <w:r w:rsidRPr="00AC2AED">
              <w:t>.</w:t>
            </w:r>
          </w:p>
        </w:tc>
      </w:tr>
    </w:tbl>
    <w:p w14:paraId="0F5F774D"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C708350" w14:textId="77777777" w:rsidR="005B77B0" w:rsidRPr="00AC2AED" w:rsidRDefault="005B77B0" w:rsidP="005B77B0">
      <w:r w:rsidRPr="00AC2AED">
        <w:rPr>
          <w:rStyle w:val="HideTWBExt"/>
        </w:rPr>
        <w:t>&lt;/Amend&gt;</w:t>
      </w:r>
    </w:p>
    <w:p w14:paraId="34007A59"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215</w:t>
      </w:r>
      <w:r w:rsidRPr="00AC2AED">
        <w:rPr>
          <w:rStyle w:val="HideTWBExt"/>
          <w:b w:val="0"/>
        </w:rPr>
        <w:t>&lt;/NumAm&gt;</w:t>
      </w:r>
    </w:p>
    <w:p w14:paraId="1162797C"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09DB32A9" w14:textId="77777777" w:rsidR="005B77B0" w:rsidRPr="00AC2AED" w:rsidRDefault="005B77B0" w:rsidP="005B77B0">
      <w:pPr>
        <w:pStyle w:val="NormalBold"/>
      </w:pPr>
      <w:r w:rsidRPr="00AC2AED">
        <w:rPr>
          <w:rStyle w:val="HideTWBExt"/>
          <w:b w:val="0"/>
        </w:rPr>
        <w:t>&lt;/RepeatBlock-By&gt;</w:t>
      </w:r>
    </w:p>
    <w:p w14:paraId="3933421B"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E7BCEEF" w14:textId="77777777" w:rsidR="005B77B0" w:rsidRPr="00AC2AED" w:rsidRDefault="005B77B0" w:rsidP="005B77B0">
      <w:pPr>
        <w:pStyle w:val="NormalBold"/>
      </w:pPr>
      <w:r w:rsidRPr="00AC2AED">
        <w:rPr>
          <w:rStyle w:val="HideTWBExt"/>
          <w:b w:val="0"/>
        </w:rPr>
        <w:t>&lt;Article&gt;</w:t>
      </w:r>
      <w:r w:rsidRPr="00AC2AED">
        <w:t>Article 1 – paragraphe 1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4B876AB" w14:textId="77777777" w:rsidTr="00935B23">
        <w:trPr>
          <w:trHeight w:hRule="exact" w:val="240"/>
          <w:jc w:val="center"/>
        </w:trPr>
        <w:tc>
          <w:tcPr>
            <w:tcW w:w="9752" w:type="dxa"/>
            <w:gridSpan w:val="2"/>
            <w:tcBorders>
              <w:top w:val="nil"/>
              <w:left w:val="nil"/>
              <w:bottom w:val="nil"/>
              <w:right w:val="nil"/>
            </w:tcBorders>
          </w:tcPr>
          <w:p w14:paraId="6EBEB1D0" w14:textId="77777777" w:rsidR="005B77B0" w:rsidRPr="00AC2AED" w:rsidRDefault="005B77B0" w:rsidP="00935B23"/>
        </w:tc>
      </w:tr>
      <w:tr w:rsidR="005B77B0" w:rsidRPr="00AC2AED" w14:paraId="779A5BA3" w14:textId="77777777" w:rsidTr="00935B23">
        <w:trPr>
          <w:trHeight w:val="240"/>
          <w:jc w:val="center"/>
        </w:trPr>
        <w:tc>
          <w:tcPr>
            <w:tcW w:w="4876" w:type="dxa"/>
            <w:tcBorders>
              <w:top w:val="nil"/>
              <w:left w:val="nil"/>
              <w:bottom w:val="nil"/>
              <w:right w:val="nil"/>
            </w:tcBorders>
          </w:tcPr>
          <w:p w14:paraId="53AD4C92"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A5F5DB2" w14:textId="77777777" w:rsidR="005B77B0" w:rsidRPr="00AC2AED" w:rsidRDefault="005B77B0" w:rsidP="00935B23">
            <w:pPr>
              <w:pStyle w:val="AmColumnHeading"/>
            </w:pPr>
            <w:r w:rsidRPr="00AC2AED">
              <w:t>Amendement</w:t>
            </w:r>
          </w:p>
        </w:tc>
      </w:tr>
      <w:tr w:rsidR="005B77B0" w:rsidRPr="00AC2AED" w14:paraId="63EB520A" w14:textId="77777777" w:rsidTr="00935B23">
        <w:trPr>
          <w:jc w:val="center"/>
        </w:trPr>
        <w:tc>
          <w:tcPr>
            <w:tcW w:w="4876" w:type="dxa"/>
            <w:tcBorders>
              <w:top w:val="nil"/>
              <w:left w:val="nil"/>
              <w:bottom w:val="nil"/>
              <w:right w:val="nil"/>
            </w:tcBorders>
          </w:tcPr>
          <w:p w14:paraId="77BA8495" w14:textId="77777777" w:rsidR="005B77B0" w:rsidRPr="00AC2AED" w:rsidRDefault="005B77B0" w:rsidP="00935B23">
            <w:pPr>
              <w:pStyle w:val="Normal6a"/>
            </w:pPr>
          </w:p>
        </w:tc>
        <w:tc>
          <w:tcPr>
            <w:tcW w:w="4876" w:type="dxa"/>
            <w:tcBorders>
              <w:top w:val="nil"/>
              <w:left w:val="nil"/>
              <w:bottom w:val="nil"/>
              <w:right w:val="nil"/>
            </w:tcBorders>
          </w:tcPr>
          <w:p w14:paraId="497D3872" w14:textId="72028A16" w:rsidR="005B77B0" w:rsidRPr="00AC2AED" w:rsidRDefault="005B77B0" w:rsidP="00935B23">
            <w:pPr>
              <w:pStyle w:val="Normal6a"/>
            </w:pPr>
            <w:r w:rsidRPr="00AC2AED">
              <w:rPr>
                <w:b/>
                <w:i/>
              </w:rPr>
              <w:t>À l</w:t>
            </w:r>
            <w:r w:rsidR="0056307D">
              <w:rPr>
                <w:b/>
                <w:i/>
              </w:rPr>
              <w:t>’</w:t>
            </w:r>
            <w:r w:rsidRPr="00AC2AED">
              <w:rPr>
                <w:b/>
                <w:i/>
              </w:rPr>
              <w:t xml:space="preserve">article 61, le paragraphe 2 est modifié comme </w:t>
            </w:r>
            <w:proofErr w:type="gramStart"/>
            <w:r w:rsidRPr="00AC2AED">
              <w:rPr>
                <w:b/>
                <w:i/>
              </w:rPr>
              <w:t>suit:</w:t>
            </w:r>
            <w:proofErr w:type="gramEnd"/>
          </w:p>
        </w:tc>
      </w:tr>
      <w:tr w:rsidR="005B77B0" w:rsidRPr="00AC2AED" w14:paraId="3AF08512" w14:textId="77777777" w:rsidTr="00935B23">
        <w:trPr>
          <w:jc w:val="center"/>
        </w:trPr>
        <w:tc>
          <w:tcPr>
            <w:tcW w:w="4876" w:type="dxa"/>
            <w:tcBorders>
              <w:top w:val="nil"/>
              <w:left w:val="nil"/>
              <w:bottom w:val="nil"/>
              <w:right w:val="nil"/>
            </w:tcBorders>
          </w:tcPr>
          <w:p w14:paraId="55B747A9" w14:textId="77777777" w:rsidR="005B77B0" w:rsidRPr="00AC2AED" w:rsidRDefault="005B77B0" w:rsidP="00935B23">
            <w:pPr>
              <w:pStyle w:val="Normal6a"/>
            </w:pPr>
          </w:p>
        </w:tc>
        <w:tc>
          <w:tcPr>
            <w:tcW w:w="4876" w:type="dxa"/>
            <w:tcBorders>
              <w:top w:val="nil"/>
              <w:left w:val="nil"/>
              <w:bottom w:val="nil"/>
              <w:right w:val="nil"/>
            </w:tcBorders>
          </w:tcPr>
          <w:p w14:paraId="73450C29" w14:textId="3B36403E" w:rsidR="005B77B0" w:rsidRPr="00AC2AED" w:rsidRDefault="0056307D" w:rsidP="00935B23">
            <w:pPr>
              <w:pStyle w:val="Normal6a"/>
            </w:pPr>
            <w:r>
              <w:rPr>
                <w:b/>
                <w:i/>
              </w:rPr>
              <w:t>a)</w:t>
            </w:r>
            <w:r w:rsidR="005B77B0" w:rsidRPr="00AC2AED">
              <w:rPr>
                <w:b/>
                <w:i/>
              </w:rPr>
              <w:t xml:space="preserve"> le paragraphe 2 est remplacé par le texte </w:t>
            </w:r>
            <w:proofErr w:type="gramStart"/>
            <w:r w:rsidR="005B77B0" w:rsidRPr="00AC2AED">
              <w:rPr>
                <w:b/>
                <w:i/>
              </w:rPr>
              <w:t>suivant:</w:t>
            </w:r>
            <w:proofErr w:type="gramEnd"/>
          </w:p>
        </w:tc>
      </w:tr>
      <w:tr w:rsidR="005B77B0" w:rsidRPr="00AC2AED" w14:paraId="2422E3D6" w14:textId="77777777" w:rsidTr="00935B23">
        <w:trPr>
          <w:jc w:val="center"/>
        </w:trPr>
        <w:tc>
          <w:tcPr>
            <w:tcW w:w="4876" w:type="dxa"/>
            <w:tcBorders>
              <w:top w:val="nil"/>
              <w:left w:val="nil"/>
              <w:bottom w:val="nil"/>
              <w:right w:val="nil"/>
            </w:tcBorders>
          </w:tcPr>
          <w:p w14:paraId="382DC6E7" w14:textId="77777777" w:rsidR="005B77B0" w:rsidRPr="00AC2AED" w:rsidRDefault="005B77B0" w:rsidP="00935B23">
            <w:pPr>
              <w:pStyle w:val="Normal6a"/>
            </w:pPr>
          </w:p>
        </w:tc>
        <w:tc>
          <w:tcPr>
            <w:tcW w:w="4876" w:type="dxa"/>
            <w:tcBorders>
              <w:top w:val="nil"/>
              <w:left w:val="nil"/>
              <w:bottom w:val="nil"/>
              <w:right w:val="nil"/>
            </w:tcBorders>
          </w:tcPr>
          <w:p w14:paraId="4F344AB5" w14:textId="3736FD28" w:rsidR="005B77B0" w:rsidRPr="00AC2AED" w:rsidRDefault="005B77B0" w:rsidP="00935B23">
            <w:pPr>
              <w:pStyle w:val="Normal6a"/>
            </w:pPr>
            <w:r w:rsidRPr="00AC2AED">
              <w:rPr>
                <w:b/>
                <w:i/>
              </w:rPr>
              <w:t>«2. La désignation d</w:t>
            </w:r>
            <w:r w:rsidR="0056307D">
              <w:rPr>
                <w:b/>
                <w:i/>
              </w:rPr>
              <w:t>’</w:t>
            </w:r>
            <w:r w:rsidRPr="00AC2AED">
              <w:rPr>
                <w:b/>
                <w:i/>
              </w:rPr>
              <w:t>un pays tiers comme pays d</w:t>
            </w:r>
            <w:r w:rsidR="0056307D">
              <w:rPr>
                <w:b/>
                <w:i/>
              </w:rPr>
              <w:t>’</w:t>
            </w:r>
            <w:r w:rsidRPr="00AC2AED">
              <w:rPr>
                <w:b/>
                <w:i/>
              </w:rPr>
              <w:t>origine sûr au niveau de l</w:t>
            </w:r>
            <w:r w:rsidR="0056307D">
              <w:rPr>
                <w:b/>
                <w:i/>
              </w:rPr>
              <w:t>’</w:t>
            </w:r>
            <w:r w:rsidRPr="00AC2AED">
              <w:rPr>
                <w:b/>
                <w:i/>
              </w:rPr>
              <w:t>Union peut prévoir des exceptions pour des parties spécifiques du territoire ou des catégories de personnes clairement identifiables.</w:t>
            </w:r>
          </w:p>
        </w:tc>
      </w:tr>
    </w:tbl>
    <w:p w14:paraId="698B59AA"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1FBAF31"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4F7CBBDF" w14:textId="64E5B1C0" w:rsidR="005B77B0" w:rsidRPr="00AC2AED" w:rsidRDefault="005B77B0" w:rsidP="005B77B0">
      <w:pPr>
        <w:pStyle w:val="AmJustText"/>
      </w:pPr>
      <w:r w:rsidRPr="00AC2AED">
        <w:t>Afin d</w:t>
      </w:r>
      <w:r w:rsidR="0056307D">
        <w:t>’</w:t>
      </w:r>
      <w:r w:rsidRPr="00AC2AED">
        <w:t>apporter une valeur ajoutée claire à une liste de l</w:t>
      </w:r>
      <w:r w:rsidR="0056307D">
        <w:t>’</w:t>
      </w:r>
      <w:r w:rsidRPr="00AC2AED">
        <w:t>Union des pays d</w:t>
      </w:r>
      <w:r w:rsidR="0056307D">
        <w:t>’</w:t>
      </w:r>
      <w:r w:rsidRPr="00AC2AED">
        <w:t>origine sûrs, de veiller à ce que l</w:t>
      </w:r>
      <w:r w:rsidR="0056307D">
        <w:t>’</w:t>
      </w:r>
      <w:r w:rsidRPr="00AC2AED">
        <w:t>approche adoptée par les États membres à l</w:t>
      </w:r>
      <w:r w:rsidR="0056307D">
        <w:t>’</w:t>
      </w:r>
      <w:r w:rsidRPr="00AC2AED">
        <w:t>égard de ces pays soit cohérente et harmonisée et d</w:t>
      </w:r>
      <w:r w:rsidR="0056307D">
        <w:t>’</w:t>
      </w:r>
      <w:r w:rsidRPr="00AC2AED">
        <w:t>éviter des pratiques divergentes entraînant des différences croissantes dans le traitement des demandes d</w:t>
      </w:r>
      <w:r w:rsidR="0056307D">
        <w:t>’</w:t>
      </w:r>
      <w:r w:rsidRPr="00AC2AED">
        <w:t>asile, les listes nationales ne devraient plus être nécessaires une fois qu</w:t>
      </w:r>
      <w:r w:rsidR="0056307D">
        <w:t>’</w:t>
      </w:r>
      <w:r w:rsidRPr="00AC2AED">
        <w:t>une liste européenne aura été créée.</w:t>
      </w:r>
    </w:p>
    <w:p w14:paraId="7F404861" w14:textId="77777777" w:rsidR="005B77B0" w:rsidRPr="00AC2AED" w:rsidRDefault="005B77B0" w:rsidP="005B77B0">
      <w:r w:rsidRPr="00AC2AED">
        <w:rPr>
          <w:rStyle w:val="HideTWBExt"/>
        </w:rPr>
        <w:t>&lt;/Amend&gt;</w:t>
      </w:r>
    </w:p>
    <w:p w14:paraId="66EFB03F"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216</w:t>
      </w:r>
      <w:r w:rsidRPr="00AC2AED">
        <w:rPr>
          <w:rStyle w:val="HideTWBExt"/>
          <w:b w:val="0"/>
        </w:rPr>
        <w:t>&lt;/NumAm&gt;</w:t>
      </w:r>
    </w:p>
    <w:p w14:paraId="14495999" w14:textId="77777777" w:rsidR="005B77B0" w:rsidRPr="00AC2AED" w:rsidRDefault="005B77B0" w:rsidP="005B77B0">
      <w:pPr>
        <w:pStyle w:val="NormalBold"/>
      </w:pPr>
      <w:r w:rsidRPr="00AC2AED">
        <w:rPr>
          <w:rStyle w:val="HideTWBExt"/>
          <w:b w:val="0"/>
        </w:rPr>
        <w:t>&lt;RepeatBlock-By&gt;&lt;Members&gt;</w:t>
      </w:r>
      <w:r w:rsidRPr="00AC2AED">
        <w:t>Cecilia Strada</w:t>
      </w:r>
      <w:r w:rsidRPr="00AC2AED">
        <w:rPr>
          <w:rStyle w:val="HideTWBExt"/>
          <w:b w:val="0"/>
        </w:rPr>
        <w:t>&lt;/Members&gt;</w:t>
      </w:r>
    </w:p>
    <w:p w14:paraId="5CFF0DF5" w14:textId="77777777" w:rsidR="005B77B0" w:rsidRPr="00AC2AED" w:rsidRDefault="005B77B0" w:rsidP="005B77B0">
      <w:pPr>
        <w:pStyle w:val="NormalBold"/>
      </w:pPr>
      <w:r w:rsidRPr="00AC2AED">
        <w:rPr>
          <w:rStyle w:val="HideTWBExt"/>
          <w:b w:val="0"/>
        </w:rPr>
        <w:t>&lt;/RepeatBlock-By&gt;</w:t>
      </w:r>
    </w:p>
    <w:p w14:paraId="3FC765D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F9BC4C5" w14:textId="77777777" w:rsidR="005B77B0" w:rsidRPr="00AC2AED" w:rsidRDefault="005B77B0" w:rsidP="005B77B0">
      <w:pPr>
        <w:pStyle w:val="NormalBold"/>
      </w:pPr>
      <w:r w:rsidRPr="00AC2AED">
        <w:rPr>
          <w:rStyle w:val="HideTWBExt"/>
          <w:b w:val="0"/>
        </w:rPr>
        <w:t>&lt;Article&gt;</w:t>
      </w:r>
      <w:r w:rsidRPr="00AC2AED">
        <w:t>Article 1 – alinéa 1 ter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54798A8" w14:textId="77777777" w:rsidTr="00935B23">
        <w:trPr>
          <w:trHeight w:hRule="exact" w:val="240"/>
          <w:jc w:val="center"/>
        </w:trPr>
        <w:tc>
          <w:tcPr>
            <w:tcW w:w="9752" w:type="dxa"/>
            <w:gridSpan w:val="2"/>
            <w:tcBorders>
              <w:top w:val="nil"/>
              <w:left w:val="nil"/>
              <w:bottom w:val="nil"/>
              <w:right w:val="nil"/>
            </w:tcBorders>
          </w:tcPr>
          <w:p w14:paraId="75D8B293" w14:textId="77777777" w:rsidR="005B77B0" w:rsidRPr="00AC2AED" w:rsidRDefault="005B77B0" w:rsidP="00935B23"/>
        </w:tc>
      </w:tr>
      <w:tr w:rsidR="005B77B0" w:rsidRPr="00AC2AED" w14:paraId="7C5E4C09" w14:textId="77777777" w:rsidTr="00935B23">
        <w:trPr>
          <w:trHeight w:val="240"/>
          <w:jc w:val="center"/>
        </w:trPr>
        <w:tc>
          <w:tcPr>
            <w:tcW w:w="4876" w:type="dxa"/>
            <w:tcBorders>
              <w:top w:val="nil"/>
              <w:left w:val="nil"/>
              <w:bottom w:val="nil"/>
              <w:right w:val="nil"/>
            </w:tcBorders>
          </w:tcPr>
          <w:p w14:paraId="76B8243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15170BA" w14:textId="77777777" w:rsidR="005B77B0" w:rsidRPr="00AC2AED" w:rsidRDefault="005B77B0" w:rsidP="00935B23">
            <w:pPr>
              <w:pStyle w:val="AmColumnHeading"/>
            </w:pPr>
            <w:r w:rsidRPr="00AC2AED">
              <w:t>Amendement</w:t>
            </w:r>
          </w:p>
        </w:tc>
      </w:tr>
      <w:tr w:rsidR="005B77B0" w:rsidRPr="00AC2AED" w14:paraId="471542E8" w14:textId="77777777" w:rsidTr="00935B23">
        <w:trPr>
          <w:jc w:val="center"/>
        </w:trPr>
        <w:tc>
          <w:tcPr>
            <w:tcW w:w="4876" w:type="dxa"/>
            <w:tcBorders>
              <w:top w:val="nil"/>
              <w:left w:val="nil"/>
              <w:bottom w:val="nil"/>
              <w:right w:val="nil"/>
            </w:tcBorders>
          </w:tcPr>
          <w:p w14:paraId="4897E583" w14:textId="77777777" w:rsidR="005B77B0" w:rsidRPr="00AC2AED" w:rsidRDefault="005B77B0" w:rsidP="00935B23">
            <w:pPr>
              <w:pStyle w:val="Normal6a"/>
            </w:pPr>
          </w:p>
        </w:tc>
        <w:tc>
          <w:tcPr>
            <w:tcW w:w="4876" w:type="dxa"/>
            <w:tcBorders>
              <w:top w:val="nil"/>
              <w:left w:val="nil"/>
              <w:bottom w:val="nil"/>
              <w:right w:val="nil"/>
            </w:tcBorders>
          </w:tcPr>
          <w:p w14:paraId="064CB054" w14:textId="0633DCBE" w:rsidR="005B77B0" w:rsidRPr="00AC2AED" w:rsidRDefault="005B77B0" w:rsidP="00935B23">
            <w:pPr>
              <w:pStyle w:val="Normal6a"/>
            </w:pPr>
            <w:proofErr w:type="gramStart"/>
            <w:r w:rsidRPr="00AC2AED">
              <w:rPr>
                <w:b/>
                <w:i/>
              </w:rPr>
              <w:t>l</w:t>
            </w:r>
            <w:r w:rsidR="0056307D">
              <w:rPr>
                <w:b/>
                <w:i/>
              </w:rPr>
              <w:t>’</w:t>
            </w:r>
            <w:r w:rsidRPr="00AC2AED">
              <w:rPr>
                <w:b/>
                <w:i/>
              </w:rPr>
              <w:t>article</w:t>
            </w:r>
            <w:proofErr w:type="gramEnd"/>
            <w:r w:rsidRPr="00AC2AED">
              <w:rPr>
                <w:b/>
                <w:i/>
              </w:rPr>
              <w:t> 63 est modifié comme suit:</w:t>
            </w:r>
          </w:p>
        </w:tc>
      </w:tr>
      <w:tr w:rsidR="005B77B0" w:rsidRPr="00AC2AED" w14:paraId="0BB915B2" w14:textId="77777777" w:rsidTr="00935B23">
        <w:trPr>
          <w:jc w:val="center"/>
        </w:trPr>
        <w:tc>
          <w:tcPr>
            <w:tcW w:w="4876" w:type="dxa"/>
            <w:tcBorders>
              <w:top w:val="nil"/>
              <w:left w:val="nil"/>
              <w:bottom w:val="nil"/>
              <w:right w:val="nil"/>
            </w:tcBorders>
          </w:tcPr>
          <w:p w14:paraId="15B4A78F" w14:textId="77777777" w:rsidR="005B77B0" w:rsidRPr="00AC2AED" w:rsidRDefault="005B77B0" w:rsidP="00935B23">
            <w:pPr>
              <w:pStyle w:val="Normal6a"/>
            </w:pPr>
          </w:p>
        </w:tc>
        <w:tc>
          <w:tcPr>
            <w:tcW w:w="4876" w:type="dxa"/>
            <w:tcBorders>
              <w:top w:val="nil"/>
              <w:left w:val="nil"/>
              <w:bottom w:val="nil"/>
              <w:right w:val="nil"/>
            </w:tcBorders>
          </w:tcPr>
          <w:p w14:paraId="4E8CD44B" w14:textId="073EEAFC" w:rsidR="005B77B0" w:rsidRPr="00AC2AED" w:rsidRDefault="0056307D" w:rsidP="00935B23">
            <w:pPr>
              <w:pStyle w:val="Normal6a"/>
            </w:pPr>
            <w:r>
              <w:rPr>
                <w:b/>
                <w:i/>
              </w:rPr>
              <w:t>a)</w:t>
            </w:r>
            <w:r w:rsidR="005B77B0" w:rsidRPr="00AC2AED">
              <w:rPr>
                <w:b/>
                <w:i/>
              </w:rPr>
              <w:t xml:space="preserve"> au paragraphe 1, l</w:t>
            </w:r>
            <w:r>
              <w:rPr>
                <w:b/>
                <w:i/>
              </w:rPr>
              <w:t>’</w:t>
            </w:r>
            <w:r w:rsidR="005B77B0" w:rsidRPr="00AC2AED">
              <w:rPr>
                <w:b/>
                <w:i/>
              </w:rPr>
              <w:t xml:space="preserve">alinéa suivant est </w:t>
            </w:r>
            <w:proofErr w:type="gramStart"/>
            <w:r w:rsidR="005B77B0" w:rsidRPr="00AC2AED">
              <w:rPr>
                <w:b/>
                <w:i/>
              </w:rPr>
              <w:t>ajouté:</w:t>
            </w:r>
            <w:proofErr w:type="gramEnd"/>
          </w:p>
        </w:tc>
      </w:tr>
      <w:tr w:rsidR="005B77B0" w:rsidRPr="00AC2AED" w14:paraId="1B9F646F" w14:textId="77777777" w:rsidTr="00935B23">
        <w:trPr>
          <w:jc w:val="center"/>
        </w:trPr>
        <w:tc>
          <w:tcPr>
            <w:tcW w:w="4876" w:type="dxa"/>
            <w:tcBorders>
              <w:top w:val="nil"/>
              <w:left w:val="nil"/>
              <w:bottom w:val="nil"/>
              <w:right w:val="nil"/>
            </w:tcBorders>
          </w:tcPr>
          <w:p w14:paraId="5681F5F9" w14:textId="77777777" w:rsidR="005B77B0" w:rsidRPr="00AC2AED" w:rsidRDefault="005B77B0" w:rsidP="00935B23">
            <w:pPr>
              <w:pStyle w:val="Normal6a"/>
            </w:pPr>
          </w:p>
        </w:tc>
        <w:tc>
          <w:tcPr>
            <w:tcW w:w="4876" w:type="dxa"/>
            <w:tcBorders>
              <w:top w:val="nil"/>
              <w:left w:val="nil"/>
              <w:bottom w:val="nil"/>
              <w:right w:val="nil"/>
            </w:tcBorders>
          </w:tcPr>
          <w:p w14:paraId="52C64705" w14:textId="7AE8EBB8" w:rsidR="005B77B0" w:rsidRPr="00AC2AED" w:rsidRDefault="005B77B0" w:rsidP="00935B23">
            <w:pPr>
              <w:pStyle w:val="Normal6a"/>
            </w:pPr>
            <w:r w:rsidRPr="00AC2AED">
              <w:rPr>
                <w:b/>
                <w:i/>
              </w:rPr>
              <w:t>En cas de changements importants dans la situation d</w:t>
            </w:r>
            <w:r w:rsidR="0056307D">
              <w:rPr>
                <w:b/>
                <w:i/>
              </w:rPr>
              <w:t>’</w:t>
            </w:r>
            <w:r w:rsidRPr="00AC2AED">
              <w:rPr>
                <w:b/>
                <w:i/>
              </w:rPr>
              <w:t>un pays tiers désigné comme pays d</w:t>
            </w:r>
            <w:r w:rsidR="0056307D">
              <w:rPr>
                <w:b/>
                <w:i/>
              </w:rPr>
              <w:t>’</w:t>
            </w:r>
            <w:r w:rsidRPr="00AC2AED">
              <w:rPr>
                <w:b/>
                <w:i/>
              </w:rPr>
              <w:t>origine sûr au niveau de l</w:t>
            </w:r>
            <w:r w:rsidR="0056307D">
              <w:rPr>
                <w:b/>
                <w:i/>
              </w:rPr>
              <w:t>’</w:t>
            </w:r>
            <w:r w:rsidRPr="00AC2AED">
              <w:rPr>
                <w:b/>
                <w:i/>
              </w:rPr>
              <w:t>Union à l</w:t>
            </w:r>
            <w:r w:rsidR="0056307D">
              <w:rPr>
                <w:b/>
                <w:i/>
              </w:rPr>
              <w:t>’</w:t>
            </w:r>
            <w:r w:rsidRPr="00AC2AED">
              <w:rPr>
                <w:b/>
                <w:i/>
              </w:rPr>
              <w:t>annexe II, lorsque la Commission estime, sur la base de l</w:t>
            </w:r>
            <w:r w:rsidR="0056307D">
              <w:rPr>
                <w:b/>
                <w:i/>
              </w:rPr>
              <w:t>’</w:t>
            </w:r>
            <w:r w:rsidRPr="00AC2AED">
              <w:rPr>
                <w:b/>
                <w:i/>
              </w:rPr>
              <w:t>évaluation motivée visée au premier alinéa, que les conditions énoncées à l</w:t>
            </w:r>
            <w:r w:rsidR="0056307D">
              <w:rPr>
                <w:b/>
                <w:i/>
              </w:rPr>
              <w:t>’</w:t>
            </w:r>
            <w:r w:rsidRPr="00AC2AED">
              <w:rPr>
                <w:b/>
                <w:i/>
              </w:rPr>
              <w:t>article 61 sont remplies, mais que des exceptions supplémentaires devraient être prévues pour certaines parties du territoire ou catégories de personnes clairement identifiables pour ce pays tiers, ou que la liste des exceptions figurant à l</w:t>
            </w:r>
            <w:r w:rsidR="0056307D">
              <w:rPr>
                <w:b/>
                <w:i/>
              </w:rPr>
              <w:t>’</w:t>
            </w:r>
            <w:r w:rsidRPr="00AC2AED">
              <w:rPr>
                <w:b/>
                <w:i/>
              </w:rPr>
              <w:t>annexe II devrait être modifiée, elle adopte un acte délégué conformément à l</w:t>
            </w:r>
            <w:r w:rsidR="0056307D">
              <w:rPr>
                <w:b/>
                <w:i/>
              </w:rPr>
              <w:t>’</w:t>
            </w:r>
            <w:r w:rsidRPr="00AC2AED">
              <w:rPr>
                <w:b/>
                <w:i/>
              </w:rPr>
              <w:t>article 74 afin d</w:t>
            </w:r>
            <w:r w:rsidR="0056307D">
              <w:rPr>
                <w:b/>
                <w:i/>
              </w:rPr>
              <w:t>’</w:t>
            </w:r>
            <w:r w:rsidRPr="00AC2AED">
              <w:rPr>
                <w:b/>
                <w:i/>
              </w:rPr>
              <w:t>y inclure ces exceptions supplémentaires ou ces modifications.</w:t>
            </w:r>
          </w:p>
        </w:tc>
      </w:tr>
    </w:tbl>
    <w:p w14:paraId="4CDCB317"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9CF5F1C"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33808246" w14:textId="723C597E" w:rsidR="005B77B0" w:rsidRPr="00AC2AED" w:rsidRDefault="005B77B0" w:rsidP="005B77B0">
      <w:pPr>
        <w:pStyle w:val="AmJustText"/>
      </w:pPr>
      <w:r w:rsidRPr="00AC2AED">
        <w:t>Si des exceptions sont introduites pour les pays énumérés à l</w:t>
      </w:r>
      <w:r w:rsidR="0056307D">
        <w:t>’</w:t>
      </w:r>
      <w:r w:rsidRPr="00AC2AED">
        <w:t>annexe conformément à l</w:t>
      </w:r>
      <w:r w:rsidR="0056307D">
        <w:t>’</w:t>
      </w:r>
      <w:r w:rsidRPr="00AC2AED">
        <w:t>article 61, paragraphe 2, il convient de déléguer à la Commission le pouvoir de proposer d</w:t>
      </w:r>
      <w:r w:rsidR="0056307D">
        <w:t>’</w:t>
      </w:r>
      <w:r w:rsidRPr="00AC2AED">
        <w:t>ajouter ou de supprimer des exceptions lorsque cela est justifié à la suite d</w:t>
      </w:r>
      <w:r w:rsidR="0056307D">
        <w:t>’</w:t>
      </w:r>
      <w:r w:rsidRPr="00AC2AED">
        <w:t>une évaluation motivée.</w:t>
      </w:r>
    </w:p>
    <w:p w14:paraId="64128DBF" w14:textId="77777777" w:rsidR="005B77B0" w:rsidRPr="00AC2AED" w:rsidRDefault="005B77B0" w:rsidP="005B77B0">
      <w:r w:rsidRPr="00AC2AED">
        <w:rPr>
          <w:rStyle w:val="HideTWBExt"/>
        </w:rPr>
        <w:t>&lt;/Amend&gt;</w:t>
      </w:r>
    </w:p>
    <w:p w14:paraId="6AAC838A"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217</w:t>
      </w:r>
      <w:r w:rsidRPr="00AC2AED">
        <w:rPr>
          <w:rStyle w:val="HideTWBExt"/>
          <w:b w:val="0"/>
        </w:rPr>
        <w:t>&lt;/NumAm&gt;</w:t>
      </w:r>
    </w:p>
    <w:p w14:paraId="773F2F3B"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4E03D9B4" w14:textId="77777777" w:rsidR="005B77B0" w:rsidRPr="00AC2AED" w:rsidRDefault="005B77B0" w:rsidP="005B77B0">
      <w:pPr>
        <w:pStyle w:val="NormalBold"/>
      </w:pPr>
      <w:r w:rsidRPr="00AC2AED">
        <w:rPr>
          <w:rStyle w:val="HideTWBExt"/>
          <w:b w:val="0"/>
        </w:rPr>
        <w:t>&lt;/RepeatBlock-By&gt;</w:t>
      </w:r>
    </w:p>
    <w:p w14:paraId="04C39E31"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F98826F" w14:textId="77777777" w:rsidR="005B77B0" w:rsidRPr="00AC2AED" w:rsidRDefault="005B77B0" w:rsidP="005B77B0">
      <w:pPr>
        <w:pStyle w:val="NormalBold"/>
      </w:pPr>
      <w:r w:rsidRPr="00AC2AED">
        <w:rPr>
          <w:rStyle w:val="HideTWBExt"/>
          <w:b w:val="0"/>
        </w:rPr>
        <w:t>&lt;Article&gt;</w:t>
      </w:r>
      <w:r w:rsidRPr="00AC2AED">
        <w:t>Article 2</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C1CA194" w14:textId="77777777" w:rsidTr="00935B23">
        <w:trPr>
          <w:trHeight w:hRule="exact" w:val="240"/>
          <w:jc w:val="center"/>
        </w:trPr>
        <w:tc>
          <w:tcPr>
            <w:tcW w:w="9752" w:type="dxa"/>
            <w:gridSpan w:val="2"/>
            <w:tcBorders>
              <w:top w:val="nil"/>
              <w:left w:val="nil"/>
              <w:bottom w:val="nil"/>
              <w:right w:val="nil"/>
            </w:tcBorders>
          </w:tcPr>
          <w:p w14:paraId="78D0C4D9" w14:textId="77777777" w:rsidR="005B77B0" w:rsidRPr="00AC2AED" w:rsidRDefault="005B77B0" w:rsidP="00935B23"/>
        </w:tc>
      </w:tr>
      <w:tr w:rsidR="005B77B0" w:rsidRPr="00AC2AED" w14:paraId="75F88509" w14:textId="77777777" w:rsidTr="00935B23">
        <w:trPr>
          <w:trHeight w:val="240"/>
          <w:jc w:val="center"/>
        </w:trPr>
        <w:tc>
          <w:tcPr>
            <w:tcW w:w="4876" w:type="dxa"/>
            <w:tcBorders>
              <w:top w:val="nil"/>
              <w:left w:val="nil"/>
              <w:bottom w:val="nil"/>
              <w:right w:val="nil"/>
            </w:tcBorders>
          </w:tcPr>
          <w:p w14:paraId="716FA89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3A2C1FA" w14:textId="77777777" w:rsidR="005B77B0" w:rsidRPr="00AC2AED" w:rsidRDefault="005B77B0" w:rsidP="00935B23">
            <w:pPr>
              <w:pStyle w:val="AmColumnHeading"/>
            </w:pPr>
            <w:r w:rsidRPr="00AC2AED">
              <w:t>Amendement</w:t>
            </w:r>
          </w:p>
        </w:tc>
      </w:tr>
      <w:tr w:rsidR="005B77B0" w:rsidRPr="00AC2AED" w14:paraId="0D05E6E9" w14:textId="77777777" w:rsidTr="00935B23">
        <w:trPr>
          <w:jc w:val="center"/>
        </w:trPr>
        <w:tc>
          <w:tcPr>
            <w:tcW w:w="4876" w:type="dxa"/>
            <w:tcBorders>
              <w:top w:val="nil"/>
              <w:left w:val="nil"/>
              <w:bottom w:val="nil"/>
              <w:right w:val="nil"/>
            </w:tcBorders>
          </w:tcPr>
          <w:p w14:paraId="5A1495B7" w14:textId="77777777" w:rsidR="005B77B0" w:rsidRPr="00AC2AED" w:rsidRDefault="005B77B0" w:rsidP="00935B23">
            <w:pPr>
              <w:pStyle w:val="Normal6a"/>
              <w:jc w:val="center"/>
            </w:pPr>
            <w:r w:rsidRPr="00AC2AED">
              <w:rPr>
                <w:b/>
                <w:i/>
              </w:rPr>
              <w:t>Article 2</w:t>
            </w:r>
            <w:r w:rsidRPr="00AC2AED">
              <w:tab/>
            </w:r>
          </w:p>
        </w:tc>
        <w:tc>
          <w:tcPr>
            <w:tcW w:w="4876" w:type="dxa"/>
            <w:tcBorders>
              <w:top w:val="nil"/>
              <w:left w:val="nil"/>
              <w:bottom w:val="nil"/>
              <w:right w:val="nil"/>
            </w:tcBorders>
          </w:tcPr>
          <w:p w14:paraId="62C0799A" w14:textId="77777777" w:rsidR="005B77B0" w:rsidRPr="00AC2AED" w:rsidRDefault="005B77B0" w:rsidP="00935B23">
            <w:pPr>
              <w:pStyle w:val="Normal6a"/>
            </w:pPr>
            <w:proofErr w:type="gramStart"/>
            <w:r w:rsidRPr="00AC2AED">
              <w:rPr>
                <w:b/>
                <w:i/>
              </w:rPr>
              <w:t>supprimé</w:t>
            </w:r>
            <w:proofErr w:type="gramEnd"/>
          </w:p>
        </w:tc>
      </w:tr>
      <w:tr w:rsidR="005B77B0" w:rsidRPr="00AC2AED" w14:paraId="3D87ECAE" w14:textId="77777777" w:rsidTr="00935B23">
        <w:trPr>
          <w:jc w:val="center"/>
        </w:trPr>
        <w:tc>
          <w:tcPr>
            <w:tcW w:w="4876" w:type="dxa"/>
            <w:tcBorders>
              <w:top w:val="nil"/>
              <w:left w:val="nil"/>
              <w:bottom w:val="nil"/>
              <w:right w:val="nil"/>
            </w:tcBorders>
          </w:tcPr>
          <w:p w14:paraId="36782394" w14:textId="538F513E" w:rsidR="005B77B0" w:rsidRPr="00AC2AED" w:rsidRDefault="005B77B0" w:rsidP="00935B23">
            <w:pPr>
              <w:pStyle w:val="Normal6a"/>
            </w:pPr>
            <w:r w:rsidRPr="00AC2AED">
              <w:rPr>
                <w:b/>
                <w:i/>
              </w:rPr>
              <w:t>Le présent règlement entre en vigueur le jour suivant celui de sa publication au Journal officiel de l</w:t>
            </w:r>
            <w:r w:rsidR="0056307D">
              <w:rPr>
                <w:b/>
                <w:i/>
              </w:rPr>
              <w:t>’</w:t>
            </w:r>
            <w:r w:rsidRPr="00AC2AED">
              <w:rPr>
                <w:b/>
                <w:i/>
              </w:rPr>
              <w:t>Union européenne.</w:t>
            </w:r>
          </w:p>
        </w:tc>
        <w:tc>
          <w:tcPr>
            <w:tcW w:w="4876" w:type="dxa"/>
            <w:tcBorders>
              <w:top w:val="nil"/>
              <w:left w:val="nil"/>
              <w:bottom w:val="nil"/>
              <w:right w:val="nil"/>
            </w:tcBorders>
          </w:tcPr>
          <w:p w14:paraId="39F9C1AD" w14:textId="77777777" w:rsidR="005B77B0" w:rsidRPr="00AC2AED" w:rsidRDefault="005B77B0" w:rsidP="00935B23">
            <w:pPr>
              <w:pStyle w:val="Normal6a"/>
            </w:pPr>
          </w:p>
        </w:tc>
      </w:tr>
      <w:tr w:rsidR="005B77B0" w:rsidRPr="00AC2AED" w14:paraId="298BC65F" w14:textId="77777777" w:rsidTr="00935B23">
        <w:trPr>
          <w:jc w:val="center"/>
        </w:trPr>
        <w:tc>
          <w:tcPr>
            <w:tcW w:w="4876" w:type="dxa"/>
            <w:tcBorders>
              <w:top w:val="nil"/>
              <w:left w:val="nil"/>
              <w:bottom w:val="nil"/>
              <w:right w:val="nil"/>
            </w:tcBorders>
          </w:tcPr>
          <w:p w14:paraId="228F9918" w14:textId="77777777" w:rsidR="005B77B0" w:rsidRPr="00AC2AED" w:rsidRDefault="005B77B0" w:rsidP="00935B23">
            <w:pPr>
              <w:pStyle w:val="Normal6a"/>
            </w:pPr>
            <w:r w:rsidRPr="00AC2AED">
              <w:rPr>
                <w:b/>
                <w:i/>
              </w:rPr>
              <w:t>Le présent règlement est obligatoire dans tous ses éléments et directement applicable dans les États membres conformément aux traités.</w:t>
            </w:r>
          </w:p>
        </w:tc>
        <w:tc>
          <w:tcPr>
            <w:tcW w:w="4876" w:type="dxa"/>
            <w:tcBorders>
              <w:top w:val="nil"/>
              <w:left w:val="nil"/>
              <w:bottom w:val="nil"/>
              <w:right w:val="nil"/>
            </w:tcBorders>
          </w:tcPr>
          <w:p w14:paraId="79F0E4F0" w14:textId="77777777" w:rsidR="005B77B0" w:rsidRPr="00AC2AED" w:rsidRDefault="005B77B0" w:rsidP="00935B23">
            <w:pPr>
              <w:pStyle w:val="Normal6a"/>
            </w:pPr>
          </w:p>
        </w:tc>
      </w:tr>
    </w:tbl>
    <w:p w14:paraId="7245F5A9"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0EE5BB8" w14:textId="77777777" w:rsidR="005B77B0" w:rsidRPr="00AC2AED" w:rsidRDefault="005B77B0" w:rsidP="005B77B0">
      <w:r w:rsidRPr="00AC2AED">
        <w:rPr>
          <w:rStyle w:val="HideTWBExt"/>
        </w:rPr>
        <w:t>&lt;/Amend&gt;</w:t>
      </w:r>
    </w:p>
    <w:p w14:paraId="4612B4EA"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218</w:t>
      </w:r>
      <w:r w:rsidRPr="00AC2AED">
        <w:rPr>
          <w:rStyle w:val="HideTWBExt"/>
          <w:b w:val="0"/>
        </w:rPr>
        <w:t>&lt;/NumAm&gt;</w:t>
      </w:r>
    </w:p>
    <w:p w14:paraId="56B36207"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3AC48B66" w14:textId="77777777" w:rsidR="005B77B0" w:rsidRPr="00AC2AED" w:rsidRDefault="005B77B0" w:rsidP="005B77B0">
      <w:pPr>
        <w:pStyle w:val="NormalBold"/>
      </w:pPr>
      <w:r w:rsidRPr="00AC2AED">
        <w:rPr>
          <w:rStyle w:val="HideTWBExt"/>
          <w:b w:val="0"/>
        </w:rPr>
        <w:t>&lt;/RepeatBlock-By&gt;</w:t>
      </w:r>
    </w:p>
    <w:p w14:paraId="21248E44"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27281C0" w14:textId="77777777" w:rsidR="005B77B0" w:rsidRPr="00AC2AED" w:rsidRDefault="005B77B0" w:rsidP="005B77B0">
      <w:pPr>
        <w:pStyle w:val="NormalBold"/>
      </w:pPr>
      <w:r w:rsidRPr="00AC2AED">
        <w:rPr>
          <w:rStyle w:val="HideTWBExt"/>
          <w:b w:val="0"/>
        </w:rPr>
        <w:t>&lt;Article&gt;</w:t>
      </w:r>
      <w:r w:rsidRPr="00AC2AED">
        <w:t>Article 2 – alinéa 1 bis (nouveau)</w:t>
      </w:r>
      <w:r w:rsidRPr="00AC2AE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60437F2" w14:textId="77777777" w:rsidTr="00935B23">
        <w:trPr>
          <w:trHeight w:hRule="exact" w:val="240"/>
          <w:jc w:val="center"/>
        </w:trPr>
        <w:tc>
          <w:tcPr>
            <w:tcW w:w="9752" w:type="dxa"/>
            <w:gridSpan w:val="2"/>
            <w:tcBorders>
              <w:top w:val="nil"/>
              <w:left w:val="nil"/>
              <w:bottom w:val="nil"/>
              <w:right w:val="nil"/>
            </w:tcBorders>
          </w:tcPr>
          <w:p w14:paraId="4DE85B52" w14:textId="77777777" w:rsidR="005B77B0" w:rsidRPr="00AC2AED" w:rsidRDefault="005B77B0" w:rsidP="00935B23"/>
        </w:tc>
      </w:tr>
      <w:tr w:rsidR="005B77B0" w:rsidRPr="00AC2AED" w14:paraId="4CAD3F24" w14:textId="77777777" w:rsidTr="00935B23">
        <w:trPr>
          <w:trHeight w:val="240"/>
          <w:jc w:val="center"/>
        </w:trPr>
        <w:tc>
          <w:tcPr>
            <w:tcW w:w="4876" w:type="dxa"/>
            <w:tcBorders>
              <w:top w:val="nil"/>
              <w:left w:val="nil"/>
              <w:bottom w:val="nil"/>
              <w:right w:val="nil"/>
            </w:tcBorders>
          </w:tcPr>
          <w:p w14:paraId="4AE332FA"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9278886" w14:textId="77777777" w:rsidR="005B77B0" w:rsidRPr="00AC2AED" w:rsidRDefault="005B77B0" w:rsidP="00935B23">
            <w:pPr>
              <w:pStyle w:val="AmColumnHeading"/>
            </w:pPr>
            <w:r w:rsidRPr="00AC2AED">
              <w:t>Amendement</w:t>
            </w:r>
          </w:p>
        </w:tc>
      </w:tr>
      <w:tr w:rsidR="005B77B0" w:rsidRPr="00AC2AED" w14:paraId="47C514EF" w14:textId="77777777" w:rsidTr="00935B23">
        <w:trPr>
          <w:jc w:val="center"/>
        </w:trPr>
        <w:tc>
          <w:tcPr>
            <w:tcW w:w="4876" w:type="dxa"/>
            <w:tcBorders>
              <w:top w:val="nil"/>
              <w:left w:val="nil"/>
              <w:bottom w:val="nil"/>
              <w:right w:val="nil"/>
            </w:tcBorders>
          </w:tcPr>
          <w:p w14:paraId="2D5C2657" w14:textId="77777777" w:rsidR="005B77B0" w:rsidRPr="00AC2AED" w:rsidRDefault="005B77B0" w:rsidP="00935B23">
            <w:pPr>
              <w:pStyle w:val="Normal6a"/>
            </w:pPr>
          </w:p>
        </w:tc>
        <w:tc>
          <w:tcPr>
            <w:tcW w:w="4876" w:type="dxa"/>
            <w:tcBorders>
              <w:top w:val="nil"/>
              <w:left w:val="nil"/>
              <w:bottom w:val="nil"/>
              <w:right w:val="nil"/>
            </w:tcBorders>
          </w:tcPr>
          <w:p w14:paraId="43379E6A" w14:textId="1860A577" w:rsidR="005B77B0" w:rsidRPr="00AC2AED" w:rsidRDefault="005B77B0" w:rsidP="00935B23">
            <w:pPr>
              <w:pStyle w:val="Normal6a"/>
            </w:pPr>
            <w:r w:rsidRPr="00AC2AED">
              <w:rPr>
                <w:b/>
                <w:i/>
              </w:rPr>
              <w:t>Le présent règlement s</w:t>
            </w:r>
            <w:r w:rsidR="0056307D">
              <w:rPr>
                <w:b/>
                <w:i/>
              </w:rPr>
              <w:t>’</w:t>
            </w:r>
            <w:r w:rsidRPr="00AC2AED">
              <w:rPr>
                <w:b/>
                <w:i/>
              </w:rPr>
              <w:t>applique à compter du 12 juin 2026.</w:t>
            </w:r>
          </w:p>
        </w:tc>
      </w:tr>
    </w:tbl>
    <w:p w14:paraId="6EC0F927"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C232F52" w14:textId="77777777" w:rsidR="005B77B0" w:rsidRPr="00AC2AED" w:rsidRDefault="005B77B0" w:rsidP="005B77B0">
      <w:r w:rsidRPr="00AC2AED">
        <w:rPr>
          <w:rStyle w:val="HideTWBExt"/>
        </w:rPr>
        <w:t>&lt;/Amend&gt;</w:t>
      </w:r>
    </w:p>
    <w:p w14:paraId="4EE342C7"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219</w:t>
      </w:r>
      <w:r w:rsidRPr="00AC2AED">
        <w:rPr>
          <w:rStyle w:val="HideTWBExt"/>
          <w:b w:val="0"/>
        </w:rPr>
        <w:t>&lt;/NumAm&gt;</w:t>
      </w:r>
    </w:p>
    <w:p w14:paraId="7F859FD6"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4451C2E3" w14:textId="77777777" w:rsidR="005B77B0" w:rsidRPr="00AC2AED" w:rsidRDefault="005B77B0" w:rsidP="005B77B0">
      <w:pPr>
        <w:pStyle w:val="NormalBold"/>
      </w:pPr>
      <w:r w:rsidRPr="00AC2AED">
        <w:rPr>
          <w:rStyle w:val="HideTWBExt"/>
          <w:b w:val="0"/>
        </w:rPr>
        <w:t>&lt;/RepeatBlock-By&gt;</w:t>
      </w:r>
    </w:p>
    <w:p w14:paraId="0FAE58E8"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E9578F9" w14:textId="77777777" w:rsidR="005B77B0" w:rsidRPr="00AC2AED" w:rsidRDefault="005B77B0" w:rsidP="005B77B0">
      <w:pPr>
        <w:pStyle w:val="NormalBold"/>
      </w:pPr>
      <w:r w:rsidRPr="00AC2AED">
        <w:rPr>
          <w:rStyle w:val="HideTWBExt"/>
          <w:b w:val="0"/>
        </w:rPr>
        <w:t>&lt;Article&gt;</w:t>
      </w:r>
      <w:r w:rsidRPr="00AC2AED">
        <w:t>Annexe 1 bis (nouveau)</w:t>
      </w:r>
      <w:r w:rsidRPr="00AC2AED">
        <w:rPr>
          <w:rStyle w:val="HideTWBExt"/>
          <w:b w:val="0"/>
        </w:rPr>
        <w:t>&lt;/Article&gt;</w:t>
      </w:r>
    </w:p>
    <w:p w14:paraId="374EC73E"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643E66BE" w14:textId="77777777" w:rsidR="005B77B0" w:rsidRPr="00AC2AED" w:rsidRDefault="005B77B0" w:rsidP="005B77B0">
      <w:r w:rsidRPr="00AC2AED">
        <w:rPr>
          <w:rStyle w:val="HideTWBExt"/>
        </w:rPr>
        <w:t>&lt;Article2&gt;</w:t>
      </w:r>
      <w:r w:rsidRPr="00AC2AED">
        <w:t>Annexe I bis (nouveau)</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0D31479" w14:textId="77777777" w:rsidTr="00935B23">
        <w:trPr>
          <w:trHeight w:hRule="exact" w:val="240"/>
          <w:jc w:val="center"/>
        </w:trPr>
        <w:tc>
          <w:tcPr>
            <w:tcW w:w="9752" w:type="dxa"/>
            <w:gridSpan w:val="2"/>
            <w:tcBorders>
              <w:top w:val="nil"/>
              <w:left w:val="nil"/>
              <w:bottom w:val="nil"/>
              <w:right w:val="nil"/>
            </w:tcBorders>
          </w:tcPr>
          <w:p w14:paraId="48F88354" w14:textId="77777777" w:rsidR="005B77B0" w:rsidRPr="00AC2AED" w:rsidRDefault="005B77B0" w:rsidP="00935B23"/>
        </w:tc>
      </w:tr>
      <w:tr w:rsidR="005B77B0" w:rsidRPr="00AC2AED" w14:paraId="4D375753" w14:textId="77777777" w:rsidTr="00935B23">
        <w:trPr>
          <w:trHeight w:val="240"/>
          <w:jc w:val="center"/>
        </w:trPr>
        <w:tc>
          <w:tcPr>
            <w:tcW w:w="4876" w:type="dxa"/>
            <w:tcBorders>
              <w:top w:val="nil"/>
              <w:left w:val="nil"/>
              <w:bottom w:val="nil"/>
              <w:right w:val="nil"/>
            </w:tcBorders>
          </w:tcPr>
          <w:p w14:paraId="3CC50919"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DFAE530" w14:textId="77777777" w:rsidR="005B77B0" w:rsidRPr="00AC2AED" w:rsidRDefault="005B77B0" w:rsidP="00935B23">
            <w:pPr>
              <w:pStyle w:val="AmColumnHeading"/>
            </w:pPr>
            <w:r w:rsidRPr="00AC2AED">
              <w:t>Amendement</w:t>
            </w:r>
          </w:p>
        </w:tc>
      </w:tr>
      <w:tr w:rsidR="005B77B0" w:rsidRPr="00AC2AED" w14:paraId="287AFA30" w14:textId="77777777" w:rsidTr="00935B23">
        <w:trPr>
          <w:jc w:val="center"/>
        </w:trPr>
        <w:tc>
          <w:tcPr>
            <w:tcW w:w="4876" w:type="dxa"/>
            <w:tcBorders>
              <w:top w:val="nil"/>
              <w:left w:val="nil"/>
              <w:bottom w:val="nil"/>
              <w:right w:val="nil"/>
            </w:tcBorders>
          </w:tcPr>
          <w:p w14:paraId="5F1DF2C7" w14:textId="77777777" w:rsidR="005B77B0" w:rsidRPr="00AC2AED" w:rsidRDefault="005B77B0" w:rsidP="00935B23">
            <w:pPr>
              <w:pStyle w:val="Normal6a"/>
            </w:pPr>
          </w:p>
        </w:tc>
        <w:tc>
          <w:tcPr>
            <w:tcW w:w="4876" w:type="dxa"/>
            <w:tcBorders>
              <w:top w:val="nil"/>
              <w:left w:val="nil"/>
              <w:bottom w:val="nil"/>
              <w:right w:val="nil"/>
            </w:tcBorders>
          </w:tcPr>
          <w:p w14:paraId="1AF79E27" w14:textId="77777777" w:rsidR="005B77B0" w:rsidRPr="00AC2AED" w:rsidRDefault="005B77B0" w:rsidP="00935B23">
            <w:pPr>
              <w:pStyle w:val="Normal6a"/>
            </w:pPr>
            <w:r w:rsidRPr="00AC2AED">
              <w:rPr>
                <w:b/>
                <w:i/>
              </w:rPr>
              <w:t>Annexe I bis</w:t>
            </w:r>
          </w:p>
        </w:tc>
      </w:tr>
      <w:tr w:rsidR="005B77B0" w:rsidRPr="00AC2AED" w14:paraId="0C5792F1" w14:textId="77777777" w:rsidTr="00935B23">
        <w:trPr>
          <w:jc w:val="center"/>
        </w:trPr>
        <w:tc>
          <w:tcPr>
            <w:tcW w:w="4876" w:type="dxa"/>
            <w:tcBorders>
              <w:top w:val="nil"/>
              <w:left w:val="nil"/>
              <w:bottom w:val="nil"/>
              <w:right w:val="nil"/>
            </w:tcBorders>
          </w:tcPr>
          <w:p w14:paraId="10DCC9E0" w14:textId="77777777" w:rsidR="005B77B0" w:rsidRPr="00AC2AED" w:rsidRDefault="005B77B0" w:rsidP="00935B23">
            <w:pPr>
              <w:pStyle w:val="Normal6a"/>
            </w:pPr>
          </w:p>
        </w:tc>
        <w:tc>
          <w:tcPr>
            <w:tcW w:w="4876" w:type="dxa"/>
            <w:tcBorders>
              <w:top w:val="nil"/>
              <w:left w:val="nil"/>
              <w:bottom w:val="nil"/>
              <w:right w:val="nil"/>
            </w:tcBorders>
          </w:tcPr>
          <w:p w14:paraId="01393FF7" w14:textId="5E35AD71" w:rsidR="005B77B0" w:rsidRPr="00AC2AED" w:rsidRDefault="005B77B0" w:rsidP="00935B23">
            <w:pPr>
              <w:pStyle w:val="Normal6a"/>
            </w:pPr>
            <w:r w:rsidRPr="00AC2AED">
              <w:rPr>
                <w:b/>
                <w:i/>
              </w:rPr>
              <w:t>Les pays candidats suivants sont désignés comme pays d</w:t>
            </w:r>
            <w:r w:rsidR="0056307D">
              <w:rPr>
                <w:b/>
                <w:i/>
              </w:rPr>
              <w:t>’</w:t>
            </w:r>
            <w:r w:rsidRPr="00AC2AED">
              <w:rPr>
                <w:b/>
                <w:i/>
              </w:rPr>
              <w:t xml:space="preserve">origine sûrs au niveau de </w:t>
            </w:r>
            <w:proofErr w:type="gramStart"/>
            <w:r w:rsidRPr="00AC2AED">
              <w:rPr>
                <w:b/>
                <w:i/>
              </w:rPr>
              <w:t>l</w:t>
            </w:r>
            <w:r w:rsidR="0056307D">
              <w:rPr>
                <w:b/>
                <w:i/>
              </w:rPr>
              <w:t>’</w:t>
            </w:r>
            <w:r w:rsidRPr="00AC2AED">
              <w:rPr>
                <w:b/>
                <w:i/>
              </w:rPr>
              <w:t>Union:</w:t>
            </w:r>
            <w:proofErr w:type="gramEnd"/>
          </w:p>
        </w:tc>
      </w:tr>
      <w:tr w:rsidR="005B77B0" w:rsidRPr="00AC2AED" w14:paraId="5BDA7F1D" w14:textId="77777777" w:rsidTr="00935B23">
        <w:trPr>
          <w:jc w:val="center"/>
        </w:trPr>
        <w:tc>
          <w:tcPr>
            <w:tcW w:w="4876" w:type="dxa"/>
            <w:tcBorders>
              <w:top w:val="nil"/>
              <w:left w:val="nil"/>
              <w:bottom w:val="nil"/>
              <w:right w:val="nil"/>
            </w:tcBorders>
          </w:tcPr>
          <w:p w14:paraId="16ACE179" w14:textId="77777777" w:rsidR="005B77B0" w:rsidRPr="00AC2AED" w:rsidRDefault="005B77B0" w:rsidP="00935B23">
            <w:pPr>
              <w:pStyle w:val="Normal6a"/>
            </w:pPr>
          </w:p>
        </w:tc>
        <w:tc>
          <w:tcPr>
            <w:tcW w:w="4876" w:type="dxa"/>
            <w:tcBorders>
              <w:top w:val="nil"/>
              <w:left w:val="nil"/>
              <w:bottom w:val="nil"/>
              <w:right w:val="nil"/>
            </w:tcBorders>
          </w:tcPr>
          <w:p w14:paraId="0152AD99" w14:textId="77777777" w:rsidR="005B77B0" w:rsidRPr="00AC2AED" w:rsidRDefault="005B77B0" w:rsidP="00935B23">
            <w:pPr>
              <w:pStyle w:val="Normal6a"/>
            </w:pPr>
            <w:r w:rsidRPr="00AC2AED">
              <w:rPr>
                <w:b/>
                <w:i/>
              </w:rPr>
              <w:t>Albanie</w:t>
            </w:r>
          </w:p>
        </w:tc>
      </w:tr>
      <w:tr w:rsidR="005B77B0" w:rsidRPr="00AC2AED" w14:paraId="3F82B7BB" w14:textId="77777777" w:rsidTr="00935B23">
        <w:trPr>
          <w:jc w:val="center"/>
        </w:trPr>
        <w:tc>
          <w:tcPr>
            <w:tcW w:w="4876" w:type="dxa"/>
            <w:tcBorders>
              <w:top w:val="nil"/>
              <w:left w:val="nil"/>
              <w:bottom w:val="nil"/>
              <w:right w:val="nil"/>
            </w:tcBorders>
          </w:tcPr>
          <w:p w14:paraId="684B6A64" w14:textId="77777777" w:rsidR="005B77B0" w:rsidRPr="00AC2AED" w:rsidRDefault="005B77B0" w:rsidP="00935B23">
            <w:pPr>
              <w:pStyle w:val="Normal6a"/>
            </w:pPr>
          </w:p>
        </w:tc>
        <w:tc>
          <w:tcPr>
            <w:tcW w:w="4876" w:type="dxa"/>
            <w:tcBorders>
              <w:top w:val="nil"/>
              <w:left w:val="nil"/>
              <w:bottom w:val="nil"/>
              <w:right w:val="nil"/>
            </w:tcBorders>
          </w:tcPr>
          <w:p w14:paraId="303D6CC6" w14:textId="77777777" w:rsidR="005B77B0" w:rsidRPr="00AC2AED" w:rsidRDefault="005B77B0" w:rsidP="00935B23">
            <w:pPr>
              <w:pStyle w:val="Normal6a"/>
            </w:pPr>
            <w:r w:rsidRPr="00AC2AED">
              <w:rPr>
                <w:b/>
                <w:i/>
              </w:rPr>
              <w:t>Bosnie-Herzégovine</w:t>
            </w:r>
          </w:p>
        </w:tc>
      </w:tr>
      <w:tr w:rsidR="005B77B0" w:rsidRPr="00AC2AED" w14:paraId="7289F146" w14:textId="77777777" w:rsidTr="00935B23">
        <w:trPr>
          <w:jc w:val="center"/>
        </w:trPr>
        <w:tc>
          <w:tcPr>
            <w:tcW w:w="4876" w:type="dxa"/>
            <w:tcBorders>
              <w:top w:val="nil"/>
              <w:left w:val="nil"/>
              <w:bottom w:val="nil"/>
              <w:right w:val="nil"/>
            </w:tcBorders>
          </w:tcPr>
          <w:p w14:paraId="14CF4592" w14:textId="77777777" w:rsidR="005B77B0" w:rsidRPr="00AC2AED" w:rsidRDefault="005B77B0" w:rsidP="00935B23">
            <w:pPr>
              <w:pStyle w:val="Normal6a"/>
            </w:pPr>
          </w:p>
        </w:tc>
        <w:tc>
          <w:tcPr>
            <w:tcW w:w="4876" w:type="dxa"/>
            <w:tcBorders>
              <w:top w:val="nil"/>
              <w:left w:val="nil"/>
              <w:bottom w:val="nil"/>
              <w:right w:val="nil"/>
            </w:tcBorders>
          </w:tcPr>
          <w:p w14:paraId="6EACB433" w14:textId="1AE352A5" w:rsidR="005B77B0" w:rsidRPr="00AC2AED" w:rsidRDefault="005B77B0" w:rsidP="00935B23">
            <w:pPr>
              <w:pStyle w:val="Normal6a"/>
            </w:pPr>
            <w:r w:rsidRPr="00AC2AED">
              <w:rPr>
                <w:b/>
                <w:i/>
              </w:rPr>
              <w:t>Géorgie (à condition que la Commission demande à l</w:t>
            </w:r>
            <w:r w:rsidR="0056307D">
              <w:rPr>
                <w:b/>
                <w:i/>
              </w:rPr>
              <w:t>’</w:t>
            </w:r>
            <w:r w:rsidRPr="00AC2AED">
              <w:rPr>
                <w:b/>
                <w:i/>
              </w:rPr>
              <w:t>Agence de l</w:t>
            </w:r>
            <w:r w:rsidR="0056307D">
              <w:rPr>
                <w:b/>
                <w:i/>
              </w:rPr>
              <w:t>’</w:t>
            </w:r>
            <w:r w:rsidRPr="00AC2AED">
              <w:rPr>
                <w:b/>
                <w:i/>
              </w:rPr>
              <w:t>Union européenne pour l</w:t>
            </w:r>
            <w:r w:rsidR="0056307D">
              <w:rPr>
                <w:b/>
                <w:i/>
              </w:rPr>
              <w:t>’</w:t>
            </w:r>
            <w:r w:rsidRPr="00AC2AED">
              <w:rPr>
                <w:b/>
                <w:i/>
              </w:rPr>
              <w:t>asile de fournir une évaluation préalable afin que ce pays puisse être désigné comme pays d</w:t>
            </w:r>
            <w:r w:rsidR="0056307D">
              <w:rPr>
                <w:b/>
                <w:i/>
              </w:rPr>
              <w:t>’</w:t>
            </w:r>
            <w:r w:rsidRPr="00AC2AED">
              <w:rPr>
                <w:b/>
                <w:i/>
              </w:rPr>
              <w:t>origine sûr au niveau de l</w:t>
            </w:r>
            <w:r w:rsidR="0056307D">
              <w:rPr>
                <w:b/>
                <w:i/>
              </w:rPr>
              <w:t>’</w:t>
            </w:r>
            <w:r w:rsidRPr="00AC2AED">
              <w:rPr>
                <w:b/>
                <w:i/>
              </w:rPr>
              <w:t>Union)</w:t>
            </w:r>
          </w:p>
        </w:tc>
      </w:tr>
      <w:tr w:rsidR="005B77B0" w:rsidRPr="00AC2AED" w14:paraId="34142371" w14:textId="77777777" w:rsidTr="00935B23">
        <w:trPr>
          <w:jc w:val="center"/>
        </w:trPr>
        <w:tc>
          <w:tcPr>
            <w:tcW w:w="4876" w:type="dxa"/>
            <w:tcBorders>
              <w:top w:val="nil"/>
              <w:left w:val="nil"/>
              <w:bottom w:val="nil"/>
              <w:right w:val="nil"/>
            </w:tcBorders>
          </w:tcPr>
          <w:p w14:paraId="30FA083C" w14:textId="77777777" w:rsidR="005B77B0" w:rsidRPr="00AC2AED" w:rsidRDefault="005B77B0" w:rsidP="00935B23">
            <w:pPr>
              <w:pStyle w:val="Normal6a"/>
            </w:pPr>
          </w:p>
        </w:tc>
        <w:tc>
          <w:tcPr>
            <w:tcW w:w="4876" w:type="dxa"/>
            <w:tcBorders>
              <w:top w:val="nil"/>
              <w:left w:val="nil"/>
              <w:bottom w:val="nil"/>
              <w:right w:val="nil"/>
            </w:tcBorders>
          </w:tcPr>
          <w:p w14:paraId="031ABEBE" w14:textId="681C3EC0" w:rsidR="005B77B0" w:rsidRPr="00AC2AED" w:rsidRDefault="005B77B0" w:rsidP="00935B23">
            <w:pPr>
              <w:pStyle w:val="Normal6a"/>
            </w:pPr>
            <w:r w:rsidRPr="00AC2AED">
              <w:rPr>
                <w:b/>
                <w:i/>
              </w:rPr>
              <w:t>Moldavie (à condition que la Commission demande à l</w:t>
            </w:r>
            <w:r w:rsidR="0056307D">
              <w:rPr>
                <w:b/>
                <w:i/>
              </w:rPr>
              <w:t>’</w:t>
            </w:r>
            <w:r w:rsidRPr="00AC2AED">
              <w:rPr>
                <w:b/>
                <w:i/>
              </w:rPr>
              <w:t>Agence de l</w:t>
            </w:r>
            <w:r w:rsidR="0056307D">
              <w:rPr>
                <w:b/>
                <w:i/>
              </w:rPr>
              <w:t>’</w:t>
            </w:r>
            <w:r w:rsidRPr="00AC2AED">
              <w:rPr>
                <w:b/>
                <w:i/>
              </w:rPr>
              <w:t>Union européenne pour l</w:t>
            </w:r>
            <w:r w:rsidR="0056307D">
              <w:rPr>
                <w:b/>
                <w:i/>
              </w:rPr>
              <w:t>’</w:t>
            </w:r>
            <w:r w:rsidRPr="00AC2AED">
              <w:rPr>
                <w:b/>
                <w:i/>
              </w:rPr>
              <w:t>asile de fournir une évaluation préalable afin que ce pays puisse être désigné comme pays d</w:t>
            </w:r>
            <w:r w:rsidR="0056307D">
              <w:rPr>
                <w:b/>
                <w:i/>
              </w:rPr>
              <w:t>’</w:t>
            </w:r>
            <w:r w:rsidRPr="00AC2AED">
              <w:rPr>
                <w:b/>
                <w:i/>
              </w:rPr>
              <w:t>origine sûr au niveau de l</w:t>
            </w:r>
            <w:r w:rsidR="0056307D">
              <w:rPr>
                <w:b/>
                <w:i/>
              </w:rPr>
              <w:t>’</w:t>
            </w:r>
            <w:r w:rsidRPr="00AC2AED">
              <w:rPr>
                <w:b/>
                <w:i/>
              </w:rPr>
              <w:t>Union)</w:t>
            </w:r>
          </w:p>
        </w:tc>
      </w:tr>
      <w:tr w:rsidR="005B77B0" w:rsidRPr="00AC2AED" w14:paraId="2E0DB7A4" w14:textId="77777777" w:rsidTr="00935B23">
        <w:trPr>
          <w:jc w:val="center"/>
        </w:trPr>
        <w:tc>
          <w:tcPr>
            <w:tcW w:w="4876" w:type="dxa"/>
            <w:tcBorders>
              <w:top w:val="nil"/>
              <w:left w:val="nil"/>
              <w:bottom w:val="nil"/>
              <w:right w:val="nil"/>
            </w:tcBorders>
          </w:tcPr>
          <w:p w14:paraId="03A0642C" w14:textId="77777777" w:rsidR="005B77B0" w:rsidRPr="00AC2AED" w:rsidRDefault="005B77B0" w:rsidP="00935B23">
            <w:pPr>
              <w:pStyle w:val="Normal6a"/>
            </w:pPr>
          </w:p>
        </w:tc>
        <w:tc>
          <w:tcPr>
            <w:tcW w:w="4876" w:type="dxa"/>
            <w:tcBorders>
              <w:top w:val="nil"/>
              <w:left w:val="nil"/>
              <w:bottom w:val="nil"/>
              <w:right w:val="nil"/>
            </w:tcBorders>
          </w:tcPr>
          <w:p w14:paraId="3B2FA65B" w14:textId="77777777" w:rsidR="005B77B0" w:rsidRPr="00AC2AED" w:rsidRDefault="005B77B0" w:rsidP="00935B23">
            <w:pPr>
              <w:pStyle w:val="Normal6a"/>
            </w:pPr>
            <w:r w:rsidRPr="00AC2AED">
              <w:rPr>
                <w:b/>
                <w:i/>
              </w:rPr>
              <w:t>Monténégro</w:t>
            </w:r>
          </w:p>
        </w:tc>
      </w:tr>
      <w:tr w:rsidR="005B77B0" w:rsidRPr="00AC2AED" w14:paraId="36EB5DFB" w14:textId="77777777" w:rsidTr="00935B23">
        <w:trPr>
          <w:jc w:val="center"/>
        </w:trPr>
        <w:tc>
          <w:tcPr>
            <w:tcW w:w="4876" w:type="dxa"/>
            <w:tcBorders>
              <w:top w:val="nil"/>
              <w:left w:val="nil"/>
              <w:bottom w:val="nil"/>
              <w:right w:val="nil"/>
            </w:tcBorders>
          </w:tcPr>
          <w:p w14:paraId="5F4AEC76" w14:textId="77777777" w:rsidR="005B77B0" w:rsidRPr="00AC2AED" w:rsidRDefault="005B77B0" w:rsidP="00935B23">
            <w:pPr>
              <w:pStyle w:val="Normal6a"/>
            </w:pPr>
          </w:p>
        </w:tc>
        <w:tc>
          <w:tcPr>
            <w:tcW w:w="4876" w:type="dxa"/>
            <w:tcBorders>
              <w:top w:val="nil"/>
              <w:left w:val="nil"/>
              <w:bottom w:val="nil"/>
              <w:right w:val="nil"/>
            </w:tcBorders>
          </w:tcPr>
          <w:p w14:paraId="585E5B8F" w14:textId="77777777" w:rsidR="005B77B0" w:rsidRPr="00AC2AED" w:rsidRDefault="005B77B0" w:rsidP="00935B23">
            <w:pPr>
              <w:pStyle w:val="Normal6a"/>
            </w:pPr>
            <w:r w:rsidRPr="00AC2AED">
              <w:rPr>
                <w:b/>
                <w:i/>
              </w:rPr>
              <w:t>Macédoine du Nord</w:t>
            </w:r>
          </w:p>
        </w:tc>
      </w:tr>
      <w:tr w:rsidR="005B77B0" w:rsidRPr="00AC2AED" w14:paraId="01AFD117" w14:textId="77777777" w:rsidTr="00935B23">
        <w:trPr>
          <w:jc w:val="center"/>
        </w:trPr>
        <w:tc>
          <w:tcPr>
            <w:tcW w:w="4876" w:type="dxa"/>
            <w:tcBorders>
              <w:top w:val="nil"/>
              <w:left w:val="nil"/>
              <w:bottom w:val="nil"/>
              <w:right w:val="nil"/>
            </w:tcBorders>
          </w:tcPr>
          <w:p w14:paraId="7E8148A3" w14:textId="77777777" w:rsidR="005B77B0" w:rsidRPr="00AC2AED" w:rsidRDefault="005B77B0" w:rsidP="00935B23">
            <w:pPr>
              <w:pStyle w:val="Normal6a"/>
            </w:pPr>
          </w:p>
        </w:tc>
        <w:tc>
          <w:tcPr>
            <w:tcW w:w="4876" w:type="dxa"/>
            <w:tcBorders>
              <w:top w:val="nil"/>
              <w:left w:val="nil"/>
              <w:bottom w:val="nil"/>
              <w:right w:val="nil"/>
            </w:tcBorders>
          </w:tcPr>
          <w:p w14:paraId="40CC88FB" w14:textId="77777777" w:rsidR="005B77B0" w:rsidRPr="00AC2AED" w:rsidRDefault="005B77B0" w:rsidP="00935B23">
            <w:pPr>
              <w:pStyle w:val="Normal6a"/>
            </w:pPr>
            <w:r w:rsidRPr="00AC2AED">
              <w:rPr>
                <w:b/>
                <w:i/>
              </w:rPr>
              <w:t>Serbie</w:t>
            </w:r>
          </w:p>
        </w:tc>
      </w:tr>
    </w:tbl>
    <w:p w14:paraId="50F512E8"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4E326EC" w14:textId="77777777" w:rsidR="005B77B0" w:rsidRPr="00AC2AED" w:rsidRDefault="005B77B0" w:rsidP="005B77B0">
      <w:r w:rsidRPr="00AC2AED">
        <w:rPr>
          <w:rStyle w:val="HideTWBExt"/>
        </w:rPr>
        <w:t>&lt;/Amend&gt;</w:t>
      </w:r>
    </w:p>
    <w:p w14:paraId="59CB025C"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220</w:t>
      </w:r>
      <w:r w:rsidRPr="00AC2AED">
        <w:rPr>
          <w:rStyle w:val="HideTWBExt"/>
          <w:b w:val="0"/>
        </w:rPr>
        <w:t>&lt;/NumAm&gt;</w:t>
      </w:r>
    </w:p>
    <w:p w14:paraId="5C267011"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49A6248D" w14:textId="77777777" w:rsidR="005B77B0" w:rsidRPr="00AC2AED" w:rsidRDefault="005B77B0" w:rsidP="005B77B0">
      <w:pPr>
        <w:pStyle w:val="NormalBold"/>
      </w:pPr>
      <w:r w:rsidRPr="00AC2AED">
        <w:rPr>
          <w:rStyle w:val="HideTWBExt"/>
          <w:b w:val="0"/>
        </w:rPr>
        <w:t>&lt;/RepeatBlock-By&gt;</w:t>
      </w:r>
    </w:p>
    <w:p w14:paraId="05D5100A"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9D508CD"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5CBF9103"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3C2B198D"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4BC0C9A" w14:textId="77777777" w:rsidTr="00935B23">
        <w:trPr>
          <w:trHeight w:hRule="exact" w:val="240"/>
          <w:jc w:val="center"/>
        </w:trPr>
        <w:tc>
          <w:tcPr>
            <w:tcW w:w="9752" w:type="dxa"/>
            <w:gridSpan w:val="2"/>
            <w:tcBorders>
              <w:top w:val="nil"/>
              <w:left w:val="nil"/>
              <w:bottom w:val="nil"/>
              <w:right w:val="nil"/>
            </w:tcBorders>
          </w:tcPr>
          <w:p w14:paraId="5C7FFA8E" w14:textId="77777777" w:rsidR="005B77B0" w:rsidRPr="00AC2AED" w:rsidRDefault="005B77B0" w:rsidP="00935B23"/>
        </w:tc>
      </w:tr>
      <w:tr w:rsidR="005B77B0" w:rsidRPr="00AC2AED" w14:paraId="470668DC" w14:textId="77777777" w:rsidTr="00935B23">
        <w:trPr>
          <w:trHeight w:val="240"/>
          <w:jc w:val="center"/>
        </w:trPr>
        <w:tc>
          <w:tcPr>
            <w:tcW w:w="4876" w:type="dxa"/>
            <w:tcBorders>
              <w:top w:val="nil"/>
              <w:left w:val="nil"/>
              <w:bottom w:val="nil"/>
              <w:right w:val="nil"/>
            </w:tcBorders>
          </w:tcPr>
          <w:p w14:paraId="2D3C42D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7BDC21B7" w14:textId="77777777" w:rsidR="005B77B0" w:rsidRPr="00AC2AED" w:rsidRDefault="005B77B0" w:rsidP="00935B23">
            <w:pPr>
              <w:pStyle w:val="AmColumnHeading"/>
            </w:pPr>
            <w:r w:rsidRPr="00AC2AED">
              <w:t>Amendement</w:t>
            </w:r>
          </w:p>
        </w:tc>
      </w:tr>
      <w:tr w:rsidR="005B77B0" w:rsidRPr="00AC2AED" w14:paraId="66D391C9" w14:textId="77777777" w:rsidTr="00935B23">
        <w:trPr>
          <w:jc w:val="center"/>
        </w:trPr>
        <w:tc>
          <w:tcPr>
            <w:tcW w:w="4876" w:type="dxa"/>
            <w:tcBorders>
              <w:top w:val="nil"/>
              <w:left w:val="nil"/>
              <w:bottom w:val="nil"/>
              <w:right w:val="nil"/>
            </w:tcBorders>
          </w:tcPr>
          <w:p w14:paraId="5BF191AB" w14:textId="77777777" w:rsidR="005B77B0" w:rsidRPr="00AC2AED" w:rsidRDefault="005B77B0" w:rsidP="00935B23">
            <w:pPr>
              <w:pStyle w:val="Normal6a"/>
            </w:pPr>
            <w:r w:rsidRPr="00AC2AED">
              <w:rPr>
                <w:b/>
                <w:i/>
              </w:rPr>
              <w:t>ANNEXE II</w:t>
            </w:r>
          </w:p>
        </w:tc>
        <w:tc>
          <w:tcPr>
            <w:tcW w:w="4876" w:type="dxa"/>
            <w:tcBorders>
              <w:top w:val="nil"/>
              <w:left w:val="nil"/>
              <w:bottom w:val="nil"/>
              <w:right w:val="nil"/>
            </w:tcBorders>
          </w:tcPr>
          <w:p w14:paraId="5D6E2D7A" w14:textId="77777777" w:rsidR="005B77B0" w:rsidRPr="00AC2AED" w:rsidRDefault="005B77B0" w:rsidP="00935B23">
            <w:pPr>
              <w:pStyle w:val="Normal6a"/>
            </w:pPr>
            <w:proofErr w:type="gramStart"/>
            <w:r w:rsidRPr="00AC2AED">
              <w:rPr>
                <w:b/>
                <w:i/>
              </w:rPr>
              <w:t>supprimé</w:t>
            </w:r>
            <w:proofErr w:type="gramEnd"/>
          </w:p>
        </w:tc>
      </w:tr>
    </w:tbl>
    <w:p w14:paraId="5D8CBE82"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{FR}</w:t>
      </w:r>
      <w:proofErr w:type="gramStart"/>
      <w:r w:rsidRPr="00AC2AED">
        <w:t>fr</w:t>
      </w:r>
      <w:proofErr w:type="gramEnd"/>
      <w:r w:rsidRPr="00AC2AED">
        <w:rPr>
          <w:rStyle w:val="HideTWBExt"/>
        </w:rPr>
        <w:t>&lt;/Original&gt;</w:t>
      </w:r>
    </w:p>
    <w:p w14:paraId="7B75700B" w14:textId="77777777" w:rsidR="005B77B0" w:rsidRPr="00AC2AED" w:rsidRDefault="005B77B0" w:rsidP="005B77B0">
      <w:r w:rsidRPr="00AC2AED">
        <w:rPr>
          <w:rStyle w:val="HideTWBExt"/>
        </w:rPr>
        <w:t>&lt;/Amend&gt;</w:t>
      </w:r>
    </w:p>
    <w:p w14:paraId="3EE0F2F7"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221</w:t>
      </w:r>
      <w:r w:rsidRPr="00AC2AED">
        <w:rPr>
          <w:rStyle w:val="HideTWBExt"/>
          <w:b w:val="0"/>
        </w:rPr>
        <w:t>&lt;/NumAm&gt;</w:t>
      </w:r>
    </w:p>
    <w:p w14:paraId="56D5B1C4" w14:textId="77777777" w:rsidR="005B77B0" w:rsidRPr="00AC2AED" w:rsidRDefault="005B77B0" w:rsidP="005B77B0">
      <w:pPr>
        <w:pStyle w:val="NormalBold"/>
      </w:pPr>
      <w:r w:rsidRPr="00AC2AED">
        <w:rPr>
          <w:rStyle w:val="HideTWBExt"/>
          <w:b w:val="0"/>
        </w:rPr>
        <w:t>&lt;RepeatBlock-By&gt;&lt;Members&gt;</w:t>
      </w:r>
      <w:r w:rsidRPr="00AC2AED">
        <w:t>Damien Carême</w:t>
      </w:r>
      <w:r w:rsidRPr="00AC2AED">
        <w:rPr>
          <w:rStyle w:val="HideTWBExt"/>
          <w:b w:val="0"/>
        </w:rPr>
        <w:t>&lt;/Members&gt;</w:t>
      </w:r>
    </w:p>
    <w:p w14:paraId="5F118358" w14:textId="77777777" w:rsidR="005B77B0" w:rsidRPr="00AC2AED" w:rsidRDefault="005B77B0" w:rsidP="005B77B0">
      <w:pPr>
        <w:pStyle w:val="NormalBold"/>
      </w:pPr>
      <w:r w:rsidRPr="00AC2AED">
        <w:rPr>
          <w:rStyle w:val="HideTWBExt"/>
          <w:b w:val="0"/>
        </w:rPr>
        <w:t>&lt;/RepeatBlock-By&gt;</w:t>
      </w:r>
    </w:p>
    <w:p w14:paraId="3DE8AA53"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1DB0673"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6A932A83"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2AD2E165"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A3E09C2" w14:textId="77777777" w:rsidTr="00935B23">
        <w:trPr>
          <w:trHeight w:hRule="exact" w:val="240"/>
          <w:jc w:val="center"/>
        </w:trPr>
        <w:tc>
          <w:tcPr>
            <w:tcW w:w="9752" w:type="dxa"/>
            <w:gridSpan w:val="2"/>
            <w:tcBorders>
              <w:top w:val="nil"/>
              <w:left w:val="nil"/>
              <w:bottom w:val="nil"/>
              <w:right w:val="nil"/>
            </w:tcBorders>
          </w:tcPr>
          <w:p w14:paraId="771DB88E" w14:textId="77777777" w:rsidR="005B77B0" w:rsidRPr="00AC2AED" w:rsidRDefault="005B77B0" w:rsidP="00935B23"/>
        </w:tc>
      </w:tr>
      <w:tr w:rsidR="005B77B0" w:rsidRPr="00AC2AED" w14:paraId="2259F8D3" w14:textId="77777777" w:rsidTr="00935B23">
        <w:trPr>
          <w:trHeight w:val="240"/>
          <w:jc w:val="center"/>
        </w:trPr>
        <w:tc>
          <w:tcPr>
            <w:tcW w:w="4876" w:type="dxa"/>
            <w:tcBorders>
              <w:top w:val="nil"/>
              <w:left w:val="nil"/>
              <w:bottom w:val="nil"/>
              <w:right w:val="nil"/>
            </w:tcBorders>
          </w:tcPr>
          <w:p w14:paraId="49094027"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2EEE87F" w14:textId="77777777" w:rsidR="005B77B0" w:rsidRPr="00AC2AED" w:rsidRDefault="005B77B0" w:rsidP="00935B23">
            <w:pPr>
              <w:pStyle w:val="AmColumnHeading"/>
            </w:pPr>
            <w:r w:rsidRPr="00AC2AED">
              <w:t>Amendement</w:t>
            </w:r>
          </w:p>
        </w:tc>
      </w:tr>
      <w:tr w:rsidR="005B77B0" w:rsidRPr="00AC2AED" w14:paraId="53AE50C4" w14:textId="77777777" w:rsidTr="00935B23">
        <w:trPr>
          <w:jc w:val="center"/>
        </w:trPr>
        <w:tc>
          <w:tcPr>
            <w:tcW w:w="4876" w:type="dxa"/>
            <w:tcBorders>
              <w:top w:val="nil"/>
              <w:left w:val="nil"/>
              <w:bottom w:val="nil"/>
              <w:right w:val="nil"/>
            </w:tcBorders>
          </w:tcPr>
          <w:p w14:paraId="70AB8254" w14:textId="11708E60" w:rsidR="005B77B0" w:rsidRPr="00AC2AED" w:rsidRDefault="005B77B0" w:rsidP="00935B23">
            <w:pPr>
              <w:pStyle w:val="Normal6a"/>
            </w:pPr>
            <w:r w:rsidRPr="00AC2AED">
              <w:rPr>
                <w:b/>
                <w:i/>
              </w:rPr>
              <w:t>Les pays tiers suivants sont désignés comme pays d</w:t>
            </w:r>
            <w:r w:rsidR="0056307D">
              <w:rPr>
                <w:b/>
                <w:i/>
              </w:rPr>
              <w:t>’</w:t>
            </w:r>
            <w:r w:rsidRPr="00AC2AED">
              <w:rPr>
                <w:b/>
                <w:i/>
              </w:rPr>
              <w:t xml:space="preserve">origine sûrs au niveau de </w:t>
            </w:r>
            <w:proofErr w:type="gramStart"/>
            <w:r w:rsidRPr="00AC2AED">
              <w:rPr>
                <w:b/>
                <w:i/>
              </w:rPr>
              <w:t>l</w:t>
            </w:r>
            <w:r w:rsidR="0056307D">
              <w:rPr>
                <w:b/>
                <w:i/>
              </w:rPr>
              <w:t>’</w:t>
            </w:r>
            <w:r w:rsidRPr="00AC2AED">
              <w:rPr>
                <w:b/>
                <w:i/>
              </w:rPr>
              <w:t>Union:</w:t>
            </w:r>
            <w:proofErr w:type="gramEnd"/>
          </w:p>
        </w:tc>
        <w:tc>
          <w:tcPr>
            <w:tcW w:w="4876" w:type="dxa"/>
            <w:tcBorders>
              <w:top w:val="nil"/>
              <w:left w:val="nil"/>
              <w:bottom w:val="nil"/>
              <w:right w:val="nil"/>
            </w:tcBorders>
          </w:tcPr>
          <w:p w14:paraId="7EB3D2E3" w14:textId="77777777" w:rsidR="005B77B0" w:rsidRPr="00AC2AED" w:rsidRDefault="005B77B0" w:rsidP="00935B23">
            <w:pPr>
              <w:pStyle w:val="Normal6a"/>
            </w:pPr>
            <w:proofErr w:type="gramStart"/>
            <w:r w:rsidRPr="00AC2AED">
              <w:rPr>
                <w:b/>
                <w:i/>
              </w:rPr>
              <w:t>supprimé</w:t>
            </w:r>
            <w:proofErr w:type="gramEnd"/>
          </w:p>
        </w:tc>
      </w:tr>
      <w:tr w:rsidR="005B77B0" w:rsidRPr="00AC2AED" w14:paraId="4B9A8C82" w14:textId="77777777" w:rsidTr="00935B23">
        <w:trPr>
          <w:jc w:val="center"/>
        </w:trPr>
        <w:tc>
          <w:tcPr>
            <w:tcW w:w="4876" w:type="dxa"/>
            <w:tcBorders>
              <w:top w:val="nil"/>
              <w:left w:val="nil"/>
              <w:bottom w:val="nil"/>
              <w:right w:val="nil"/>
            </w:tcBorders>
          </w:tcPr>
          <w:p w14:paraId="615D443F" w14:textId="77777777" w:rsidR="005B77B0" w:rsidRPr="00AC2AED" w:rsidRDefault="005B77B0" w:rsidP="00935B23">
            <w:pPr>
              <w:pStyle w:val="Normal6a"/>
            </w:pPr>
            <w:r w:rsidRPr="00AC2AED">
              <w:rPr>
                <w:b/>
                <w:i/>
              </w:rPr>
              <w:t>Bangladesh</w:t>
            </w:r>
          </w:p>
        </w:tc>
        <w:tc>
          <w:tcPr>
            <w:tcW w:w="4876" w:type="dxa"/>
            <w:tcBorders>
              <w:top w:val="nil"/>
              <w:left w:val="nil"/>
              <w:bottom w:val="nil"/>
              <w:right w:val="nil"/>
            </w:tcBorders>
          </w:tcPr>
          <w:p w14:paraId="521004F2" w14:textId="77777777" w:rsidR="005B77B0" w:rsidRPr="00AC2AED" w:rsidRDefault="005B77B0" w:rsidP="00935B23">
            <w:pPr>
              <w:pStyle w:val="Normal6a"/>
            </w:pPr>
          </w:p>
        </w:tc>
      </w:tr>
      <w:tr w:rsidR="005B77B0" w:rsidRPr="00AC2AED" w14:paraId="5945EE2D" w14:textId="77777777" w:rsidTr="00935B23">
        <w:trPr>
          <w:jc w:val="center"/>
        </w:trPr>
        <w:tc>
          <w:tcPr>
            <w:tcW w:w="4876" w:type="dxa"/>
            <w:tcBorders>
              <w:top w:val="nil"/>
              <w:left w:val="nil"/>
              <w:bottom w:val="nil"/>
              <w:right w:val="nil"/>
            </w:tcBorders>
          </w:tcPr>
          <w:p w14:paraId="030D33D8" w14:textId="77777777" w:rsidR="005B77B0" w:rsidRPr="00AC2AED" w:rsidRDefault="005B77B0" w:rsidP="00935B23">
            <w:pPr>
              <w:pStyle w:val="Normal6a"/>
            </w:pPr>
            <w:r w:rsidRPr="00AC2AED">
              <w:rPr>
                <w:b/>
                <w:i/>
              </w:rPr>
              <w:t>Colombie</w:t>
            </w:r>
          </w:p>
        </w:tc>
        <w:tc>
          <w:tcPr>
            <w:tcW w:w="4876" w:type="dxa"/>
            <w:tcBorders>
              <w:top w:val="nil"/>
              <w:left w:val="nil"/>
              <w:bottom w:val="nil"/>
              <w:right w:val="nil"/>
            </w:tcBorders>
          </w:tcPr>
          <w:p w14:paraId="2C8A8610" w14:textId="77777777" w:rsidR="005B77B0" w:rsidRPr="00AC2AED" w:rsidRDefault="005B77B0" w:rsidP="00935B23">
            <w:pPr>
              <w:pStyle w:val="Normal6a"/>
            </w:pPr>
          </w:p>
        </w:tc>
      </w:tr>
      <w:tr w:rsidR="005B77B0" w:rsidRPr="00AC2AED" w14:paraId="406185CA" w14:textId="77777777" w:rsidTr="00935B23">
        <w:trPr>
          <w:jc w:val="center"/>
        </w:trPr>
        <w:tc>
          <w:tcPr>
            <w:tcW w:w="4876" w:type="dxa"/>
            <w:tcBorders>
              <w:top w:val="nil"/>
              <w:left w:val="nil"/>
              <w:bottom w:val="nil"/>
              <w:right w:val="nil"/>
            </w:tcBorders>
          </w:tcPr>
          <w:p w14:paraId="6ACF276F" w14:textId="77777777" w:rsidR="005B77B0" w:rsidRPr="00AC2AED" w:rsidRDefault="005B77B0" w:rsidP="00935B23">
            <w:pPr>
              <w:pStyle w:val="Normal6a"/>
            </w:pPr>
            <w:r w:rsidRPr="00AC2AED">
              <w:rPr>
                <w:b/>
                <w:i/>
              </w:rPr>
              <w:t>Égypte</w:t>
            </w:r>
          </w:p>
        </w:tc>
        <w:tc>
          <w:tcPr>
            <w:tcW w:w="4876" w:type="dxa"/>
            <w:tcBorders>
              <w:top w:val="nil"/>
              <w:left w:val="nil"/>
              <w:bottom w:val="nil"/>
              <w:right w:val="nil"/>
            </w:tcBorders>
          </w:tcPr>
          <w:p w14:paraId="2828CD87" w14:textId="77777777" w:rsidR="005B77B0" w:rsidRPr="00AC2AED" w:rsidRDefault="005B77B0" w:rsidP="00935B23">
            <w:pPr>
              <w:pStyle w:val="Normal6a"/>
            </w:pPr>
          </w:p>
        </w:tc>
      </w:tr>
      <w:tr w:rsidR="005B77B0" w:rsidRPr="00AC2AED" w14:paraId="7401BB30" w14:textId="77777777" w:rsidTr="00935B23">
        <w:trPr>
          <w:jc w:val="center"/>
        </w:trPr>
        <w:tc>
          <w:tcPr>
            <w:tcW w:w="4876" w:type="dxa"/>
            <w:tcBorders>
              <w:top w:val="nil"/>
              <w:left w:val="nil"/>
              <w:bottom w:val="nil"/>
              <w:right w:val="nil"/>
            </w:tcBorders>
          </w:tcPr>
          <w:p w14:paraId="785676BD" w14:textId="77777777" w:rsidR="005B77B0" w:rsidRPr="00AC2AED" w:rsidRDefault="005B77B0" w:rsidP="00935B23">
            <w:pPr>
              <w:pStyle w:val="Normal6a"/>
            </w:pPr>
            <w:r w:rsidRPr="00AC2AED">
              <w:rPr>
                <w:b/>
                <w:i/>
              </w:rPr>
              <w:t>Inde</w:t>
            </w:r>
          </w:p>
        </w:tc>
        <w:tc>
          <w:tcPr>
            <w:tcW w:w="4876" w:type="dxa"/>
            <w:tcBorders>
              <w:top w:val="nil"/>
              <w:left w:val="nil"/>
              <w:bottom w:val="nil"/>
              <w:right w:val="nil"/>
            </w:tcBorders>
          </w:tcPr>
          <w:p w14:paraId="28162121" w14:textId="77777777" w:rsidR="005B77B0" w:rsidRPr="00AC2AED" w:rsidRDefault="005B77B0" w:rsidP="00935B23">
            <w:pPr>
              <w:pStyle w:val="Normal6a"/>
            </w:pPr>
          </w:p>
        </w:tc>
      </w:tr>
      <w:tr w:rsidR="005B77B0" w:rsidRPr="00AC2AED" w14:paraId="1D96C2D7" w14:textId="77777777" w:rsidTr="00935B23">
        <w:trPr>
          <w:jc w:val="center"/>
        </w:trPr>
        <w:tc>
          <w:tcPr>
            <w:tcW w:w="4876" w:type="dxa"/>
            <w:tcBorders>
              <w:top w:val="nil"/>
              <w:left w:val="nil"/>
              <w:bottom w:val="nil"/>
              <w:right w:val="nil"/>
            </w:tcBorders>
          </w:tcPr>
          <w:p w14:paraId="0177163B" w14:textId="77777777" w:rsidR="005B77B0" w:rsidRPr="00AC2AED" w:rsidRDefault="005B77B0" w:rsidP="00935B23">
            <w:pPr>
              <w:pStyle w:val="Normal6a"/>
            </w:pPr>
            <w:r w:rsidRPr="00AC2AED">
              <w:rPr>
                <w:b/>
                <w:i/>
              </w:rPr>
              <w:t>Kosovo*</w:t>
            </w:r>
          </w:p>
        </w:tc>
        <w:tc>
          <w:tcPr>
            <w:tcW w:w="4876" w:type="dxa"/>
            <w:tcBorders>
              <w:top w:val="nil"/>
              <w:left w:val="nil"/>
              <w:bottom w:val="nil"/>
              <w:right w:val="nil"/>
            </w:tcBorders>
          </w:tcPr>
          <w:p w14:paraId="509C773A" w14:textId="77777777" w:rsidR="005B77B0" w:rsidRPr="00AC2AED" w:rsidRDefault="005B77B0" w:rsidP="00935B23">
            <w:pPr>
              <w:pStyle w:val="Normal6a"/>
            </w:pPr>
          </w:p>
        </w:tc>
      </w:tr>
      <w:tr w:rsidR="005B77B0" w:rsidRPr="00AC2AED" w14:paraId="20A4921C" w14:textId="77777777" w:rsidTr="00935B23">
        <w:trPr>
          <w:jc w:val="center"/>
        </w:trPr>
        <w:tc>
          <w:tcPr>
            <w:tcW w:w="4876" w:type="dxa"/>
            <w:tcBorders>
              <w:top w:val="nil"/>
              <w:left w:val="nil"/>
              <w:bottom w:val="nil"/>
              <w:right w:val="nil"/>
            </w:tcBorders>
          </w:tcPr>
          <w:p w14:paraId="3BBD7E15" w14:textId="77777777" w:rsidR="005B77B0" w:rsidRPr="00AC2AED" w:rsidRDefault="005B77B0" w:rsidP="00935B23">
            <w:pPr>
              <w:pStyle w:val="Normal6a"/>
            </w:pPr>
            <w:r w:rsidRPr="00AC2AED">
              <w:rPr>
                <w:b/>
                <w:i/>
              </w:rPr>
              <w:t>Maroc</w:t>
            </w:r>
          </w:p>
        </w:tc>
        <w:tc>
          <w:tcPr>
            <w:tcW w:w="4876" w:type="dxa"/>
            <w:tcBorders>
              <w:top w:val="nil"/>
              <w:left w:val="nil"/>
              <w:bottom w:val="nil"/>
              <w:right w:val="nil"/>
            </w:tcBorders>
          </w:tcPr>
          <w:p w14:paraId="6F9ACC82" w14:textId="77777777" w:rsidR="005B77B0" w:rsidRPr="00AC2AED" w:rsidRDefault="005B77B0" w:rsidP="00935B23">
            <w:pPr>
              <w:pStyle w:val="Normal6a"/>
            </w:pPr>
          </w:p>
        </w:tc>
      </w:tr>
      <w:tr w:rsidR="005B77B0" w:rsidRPr="00AC2AED" w14:paraId="1D31E25B" w14:textId="77777777" w:rsidTr="00935B23">
        <w:trPr>
          <w:jc w:val="center"/>
        </w:trPr>
        <w:tc>
          <w:tcPr>
            <w:tcW w:w="4876" w:type="dxa"/>
            <w:tcBorders>
              <w:top w:val="nil"/>
              <w:left w:val="nil"/>
              <w:bottom w:val="nil"/>
              <w:right w:val="nil"/>
            </w:tcBorders>
          </w:tcPr>
          <w:p w14:paraId="648611D0" w14:textId="77777777" w:rsidR="005B77B0" w:rsidRPr="00AC2AED" w:rsidRDefault="005B77B0" w:rsidP="00935B23">
            <w:pPr>
              <w:pStyle w:val="Normal6a"/>
            </w:pPr>
            <w:r w:rsidRPr="00AC2AED">
              <w:rPr>
                <w:b/>
                <w:i/>
              </w:rPr>
              <w:t>Tunisie</w:t>
            </w:r>
          </w:p>
        </w:tc>
        <w:tc>
          <w:tcPr>
            <w:tcW w:w="4876" w:type="dxa"/>
            <w:tcBorders>
              <w:top w:val="nil"/>
              <w:left w:val="nil"/>
              <w:bottom w:val="nil"/>
              <w:right w:val="nil"/>
            </w:tcBorders>
          </w:tcPr>
          <w:p w14:paraId="06664A02" w14:textId="77777777" w:rsidR="005B77B0" w:rsidRPr="00AC2AED" w:rsidRDefault="005B77B0" w:rsidP="00935B23">
            <w:pPr>
              <w:pStyle w:val="Normal6a"/>
            </w:pPr>
          </w:p>
        </w:tc>
      </w:tr>
    </w:tbl>
    <w:p w14:paraId="1DC5764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{FR}</w:t>
      </w:r>
      <w:proofErr w:type="gramStart"/>
      <w:r w:rsidRPr="00AC2AED">
        <w:t>fr</w:t>
      </w:r>
      <w:proofErr w:type="gramEnd"/>
      <w:r w:rsidRPr="00AC2AED">
        <w:rPr>
          <w:rStyle w:val="HideTWBExt"/>
        </w:rPr>
        <w:t>&lt;/Original&gt;</w:t>
      </w:r>
    </w:p>
    <w:p w14:paraId="3B585F7C" w14:textId="77777777" w:rsidR="005B77B0" w:rsidRPr="00AC2AED" w:rsidRDefault="005B77B0" w:rsidP="005B77B0">
      <w:r w:rsidRPr="00AC2AED">
        <w:rPr>
          <w:rStyle w:val="HideTWBExt"/>
        </w:rPr>
        <w:t>&lt;/Amend&gt;</w:t>
      </w:r>
    </w:p>
    <w:p w14:paraId="0428D95E"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222</w:t>
      </w:r>
      <w:r w:rsidRPr="00AC2AED">
        <w:rPr>
          <w:rStyle w:val="HideTWBExt"/>
          <w:b w:val="0"/>
        </w:rPr>
        <w:t>&lt;/NumAm&gt;</w:t>
      </w:r>
    </w:p>
    <w:p w14:paraId="2E279E8D" w14:textId="77777777" w:rsidR="005B77B0" w:rsidRPr="00AC2AED" w:rsidRDefault="005B77B0" w:rsidP="005B77B0">
      <w:pPr>
        <w:pStyle w:val="NormalBold"/>
      </w:pPr>
      <w:r w:rsidRPr="00AC2AED">
        <w:rPr>
          <w:rStyle w:val="HideTWBExt"/>
          <w:b w:val="0"/>
        </w:rPr>
        <w:t>&lt;RepeatBlock-By&gt;&lt;Members&gt;</w:t>
      </w:r>
      <w:r w:rsidRPr="00AC2AED">
        <w:t>Milan Uhrík</w:t>
      </w:r>
      <w:r w:rsidRPr="00AC2AED">
        <w:rPr>
          <w:rStyle w:val="HideTWBExt"/>
          <w:b w:val="0"/>
        </w:rPr>
        <w:t>&lt;/Members&gt;</w:t>
      </w:r>
    </w:p>
    <w:p w14:paraId="40FA51ED" w14:textId="77777777" w:rsidR="005B77B0" w:rsidRPr="00AC2AED" w:rsidRDefault="005B77B0" w:rsidP="005B77B0">
      <w:pPr>
        <w:pStyle w:val="NormalBold"/>
      </w:pPr>
      <w:r w:rsidRPr="00AC2AED">
        <w:rPr>
          <w:rStyle w:val="HideTWBExt"/>
          <w:b w:val="0"/>
        </w:rPr>
        <w:t>&lt;/RepeatBlock-By&gt;</w:t>
      </w:r>
    </w:p>
    <w:p w14:paraId="5E25CE9B"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B740485"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5CDE57F4"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58E10C5F"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EA0B763" w14:textId="77777777" w:rsidTr="00935B23">
        <w:trPr>
          <w:trHeight w:hRule="exact" w:val="240"/>
          <w:jc w:val="center"/>
        </w:trPr>
        <w:tc>
          <w:tcPr>
            <w:tcW w:w="9752" w:type="dxa"/>
            <w:gridSpan w:val="2"/>
            <w:tcBorders>
              <w:top w:val="nil"/>
              <w:left w:val="nil"/>
              <w:bottom w:val="nil"/>
              <w:right w:val="nil"/>
            </w:tcBorders>
          </w:tcPr>
          <w:p w14:paraId="4CA48575" w14:textId="77777777" w:rsidR="005B77B0" w:rsidRPr="00AC2AED" w:rsidRDefault="005B77B0" w:rsidP="00935B23"/>
        </w:tc>
      </w:tr>
      <w:tr w:rsidR="005B77B0" w:rsidRPr="00AC2AED" w14:paraId="5F0E6744" w14:textId="77777777" w:rsidTr="00935B23">
        <w:trPr>
          <w:trHeight w:val="240"/>
          <w:jc w:val="center"/>
        </w:trPr>
        <w:tc>
          <w:tcPr>
            <w:tcW w:w="4876" w:type="dxa"/>
            <w:tcBorders>
              <w:top w:val="nil"/>
              <w:left w:val="nil"/>
              <w:bottom w:val="nil"/>
              <w:right w:val="nil"/>
            </w:tcBorders>
          </w:tcPr>
          <w:p w14:paraId="56A841A8"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FEBAB11" w14:textId="77777777" w:rsidR="005B77B0" w:rsidRPr="00AC2AED" w:rsidRDefault="005B77B0" w:rsidP="00935B23">
            <w:pPr>
              <w:pStyle w:val="AmColumnHeading"/>
            </w:pPr>
            <w:r w:rsidRPr="00AC2AED">
              <w:t>Amendement</w:t>
            </w:r>
          </w:p>
        </w:tc>
      </w:tr>
      <w:tr w:rsidR="005B77B0" w:rsidRPr="00AC2AED" w14:paraId="3E54942E" w14:textId="77777777" w:rsidTr="00935B23">
        <w:trPr>
          <w:jc w:val="center"/>
        </w:trPr>
        <w:tc>
          <w:tcPr>
            <w:tcW w:w="4876" w:type="dxa"/>
            <w:tcBorders>
              <w:top w:val="nil"/>
              <w:left w:val="nil"/>
              <w:bottom w:val="nil"/>
              <w:right w:val="nil"/>
            </w:tcBorders>
          </w:tcPr>
          <w:p w14:paraId="469C8F78" w14:textId="77777777" w:rsidR="005B77B0" w:rsidRPr="00AC2AED" w:rsidRDefault="005B77B0" w:rsidP="00935B23">
            <w:pPr>
              <w:pStyle w:val="Normal6a"/>
            </w:pPr>
          </w:p>
        </w:tc>
        <w:tc>
          <w:tcPr>
            <w:tcW w:w="4876" w:type="dxa"/>
            <w:tcBorders>
              <w:top w:val="nil"/>
              <w:left w:val="nil"/>
              <w:bottom w:val="nil"/>
              <w:right w:val="nil"/>
            </w:tcBorders>
          </w:tcPr>
          <w:p w14:paraId="7F38BA6B" w14:textId="77777777" w:rsidR="005B77B0" w:rsidRPr="00AC2AED" w:rsidRDefault="005B77B0" w:rsidP="00935B23">
            <w:pPr>
              <w:pStyle w:val="Normal6a"/>
            </w:pPr>
            <w:r w:rsidRPr="00AC2AED">
              <w:rPr>
                <w:b/>
                <w:i/>
              </w:rPr>
              <w:t>Sénégal</w:t>
            </w:r>
          </w:p>
        </w:tc>
      </w:tr>
    </w:tbl>
    <w:p w14:paraId="4DC5858C"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DA127B9"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1A7DB236" w14:textId="48FEF6A2" w:rsidR="005B77B0" w:rsidRPr="00AC2AED" w:rsidRDefault="005B77B0" w:rsidP="005B77B0">
      <w:pPr>
        <w:pStyle w:val="AmJustText"/>
      </w:pPr>
      <w:r w:rsidRPr="00AC2AED">
        <w:t>La proposition mentionne un taux d</w:t>
      </w:r>
      <w:r w:rsidR="0056307D">
        <w:t>’</w:t>
      </w:r>
      <w:r w:rsidRPr="00AC2AED">
        <w:t>acceptation des demandes d</w:t>
      </w:r>
      <w:r w:rsidR="0056307D">
        <w:t>’</w:t>
      </w:r>
      <w:r w:rsidRPr="00AC2AED">
        <w:t>asile inférieur à 20 %, mais ne l</w:t>
      </w:r>
      <w:r w:rsidR="0056307D">
        <w:t>’</w:t>
      </w:r>
      <w:r w:rsidRPr="00AC2AED">
        <w:t xml:space="preserve">applique </w:t>
      </w:r>
      <w:proofErr w:type="gramStart"/>
      <w:r w:rsidRPr="00AC2AED">
        <w:t>pas;</w:t>
      </w:r>
      <w:proofErr w:type="gramEnd"/>
      <w:r w:rsidRPr="00AC2AED">
        <w:t xml:space="preserve"> Seuls sept pays ayant un taux d</w:t>
      </w:r>
      <w:r w:rsidR="0056307D">
        <w:t>’</w:t>
      </w:r>
      <w:r w:rsidRPr="00AC2AED">
        <w:t>acceptation des demandes d</w:t>
      </w:r>
      <w:r w:rsidR="0056307D">
        <w:t>’</w:t>
      </w:r>
      <w:r w:rsidRPr="00AC2AED">
        <w:t>asile inférieur à 5 % sont mentionnés; Nous souhaitons donc ajouter les pays dont le taux d</w:t>
      </w:r>
      <w:r w:rsidR="0056307D">
        <w:t>’</w:t>
      </w:r>
      <w:r w:rsidRPr="00AC2AED">
        <w:t>acceptation des demandes d</w:t>
      </w:r>
      <w:r w:rsidR="0056307D">
        <w:t>’</w:t>
      </w:r>
      <w:r w:rsidRPr="00AC2AED">
        <w:t>asile est inférieur à 20 %.</w:t>
      </w:r>
    </w:p>
    <w:p w14:paraId="632A7876" w14:textId="77777777" w:rsidR="005B77B0" w:rsidRPr="00AC2AED" w:rsidRDefault="005B77B0" w:rsidP="005B77B0">
      <w:r w:rsidRPr="00AC2AED">
        <w:rPr>
          <w:rStyle w:val="HideTWBExt"/>
        </w:rPr>
        <w:t>&lt;/Amend&gt;</w:t>
      </w:r>
    </w:p>
    <w:p w14:paraId="78AEB0C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223</w:t>
      </w:r>
      <w:r w:rsidRPr="00AC2AED">
        <w:rPr>
          <w:rStyle w:val="HideTWBExt"/>
          <w:b w:val="0"/>
        </w:rPr>
        <w:t>&lt;/NumAm&gt;</w:t>
      </w:r>
    </w:p>
    <w:p w14:paraId="60BFD07A" w14:textId="77777777" w:rsidR="005B77B0" w:rsidRPr="00AC2AED" w:rsidRDefault="005B77B0" w:rsidP="005B77B0">
      <w:pPr>
        <w:pStyle w:val="NormalBold"/>
      </w:pPr>
      <w:r w:rsidRPr="00AC2AED">
        <w:rPr>
          <w:rStyle w:val="HideTWBExt"/>
          <w:b w:val="0"/>
        </w:rPr>
        <w:t>&lt;RepeatBlock-By&gt;&lt;Members&gt;</w:t>
      </w:r>
      <w:r w:rsidRPr="00AC2AED">
        <w:t>Milan Uhrík</w:t>
      </w:r>
      <w:r w:rsidRPr="00AC2AED">
        <w:rPr>
          <w:rStyle w:val="HideTWBExt"/>
          <w:b w:val="0"/>
        </w:rPr>
        <w:t>&lt;/Members&gt;</w:t>
      </w:r>
    </w:p>
    <w:p w14:paraId="39ADB59B" w14:textId="77777777" w:rsidR="005B77B0" w:rsidRPr="00AC2AED" w:rsidRDefault="005B77B0" w:rsidP="005B77B0">
      <w:pPr>
        <w:pStyle w:val="NormalBold"/>
      </w:pPr>
      <w:r w:rsidRPr="00AC2AED">
        <w:rPr>
          <w:rStyle w:val="HideTWBExt"/>
          <w:b w:val="0"/>
        </w:rPr>
        <w:t>&lt;/RepeatBlock-By&gt;</w:t>
      </w:r>
    </w:p>
    <w:p w14:paraId="581CDA9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5FBBB09"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054327BB"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7C57F424"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792455B" w14:textId="77777777" w:rsidTr="00935B23">
        <w:trPr>
          <w:trHeight w:hRule="exact" w:val="240"/>
          <w:jc w:val="center"/>
        </w:trPr>
        <w:tc>
          <w:tcPr>
            <w:tcW w:w="9752" w:type="dxa"/>
            <w:gridSpan w:val="2"/>
            <w:tcBorders>
              <w:top w:val="nil"/>
              <w:left w:val="nil"/>
              <w:bottom w:val="nil"/>
              <w:right w:val="nil"/>
            </w:tcBorders>
          </w:tcPr>
          <w:p w14:paraId="553E06A8" w14:textId="77777777" w:rsidR="005B77B0" w:rsidRPr="00AC2AED" w:rsidRDefault="005B77B0" w:rsidP="00935B23"/>
        </w:tc>
      </w:tr>
      <w:tr w:rsidR="005B77B0" w:rsidRPr="00AC2AED" w14:paraId="52B86890" w14:textId="77777777" w:rsidTr="00935B23">
        <w:trPr>
          <w:trHeight w:val="240"/>
          <w:jc w:val="center"/>
        </w:trPr>
        <w:tc>
          <w:tcPr>
            <w:tcW w:w="4876" w:type="dxa"/>
            <w:tcBorders>
              <w:top w:val="nil"/>
              <w:left w:val="nil"/>
              <w:bottom w:val="nil"/>
              <w:right w:val="nil"/>
            </w:tcBorders>
          </w:tcPr>
          <w:p w14:paraId="517B843B"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A8CB2EA" w14:textId="77777777" w:rsidR="005B77B0" w:rsidRPr="00AC2AED" w:rsidRDefault="005B77B0" w:rsidP="00935B23">
            <w:pPr>
              <w:pStyle w:val="AmColumnHeading"/>
            </w:pPr>
            <w:r w:rsidRPr="00AC2AED">
              <w:t>Amendement</w:t>
            </w:r>
          </w:p>
        </w:tc>
      </w:tr>
      <w:tr w:rsidR="005B77B0" w:rsidRPr="00AC2AED" w14:paraId="65BF8400" w14:textId="77777777" w:rsidTr="00935B23">
        <w:trPr>
          <w:jc w:val="center"/>
        </w:trPr>
        <w:tc>
          <w:tcPr>
            <w:tcW w:w="4876" w:type="dxa"/>
            <w:tcBorders>
              <w:top w:val="nil"/>
              <w:left w:val="nil"/>
              <w:bottom w:val="nil"/>
              <w:right w:val="nil"/>
            </w:tcBorders>
          </w:tcPr>
          <w:p w14:paraId="079046F0" w14:textId="77777777" w:rsidR="005B77B0" w:rsidRPr="00AC2AED" w:rsidRDefault="005B77B0" w:rsidP="00935B23">
            <w:pPr>
              <w:pStyle w:val="Normal6a"/>
            </w:pPr>
          </w:p>
        </w:tc>
        <w:tc>
          <w:tcPr>
            <w:tcW w:w="4876" w:type="dxa"/>
            <w:tcBorders>
              <w:top w:val="nil"/>
              <w:left w:val="nil"/>
              <w:bottom w:val="nil"/>
              <w:right w:val="nil"/>
            </w:tcBorders>
          </w:tcPr>
          <w:p w14:paraId="44FE2ADF" w14:textId="77777777" w:rsidR="005B77B0" w:rsidRPr="00AC2AED" w:rsidRDefault="005B77B0" w:rsidP="00935B23">
            <w:pPr>
              <w:pStyle w:val="Normal6a"/>
            </w:pPr>
            <w:r w:rsidRPr="00AC2AED">
              <w:rPr>
                <w:b/>
                <w:i/>
              </w:rPr>
              <w:t>Pérou</w:t>
            </w:r>
          </w:p>
        </w:tc>
      </w:tr>
    </w:tbl>
    <w:p w14:paraId="7F37EFC7"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FF6A832"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549F463A" w14:textId="78F8C5ED" w:rsidR="005B77B0" w:rsidRPr="00AC2AED" w:rsidRDefault="005B77B0" w:rsidP="005B77B0">
      <w:pPr>
        <w:pStyle w:val="AmJustText"/>
      </w:pPr>
      <w:r w:rsidRPr="00AC2AED">
        <w:t>La proposition mentionne un taux d</w:t>
      </w:r>
      <w:r w:rsidR="0056307D">
        <w:t>’</w:t>
      </w:r>
      <w:r w:rsidRPr="00AC2AED">
        <w:t>acceptation des demandes d</w:t>
      </w:r>
      <w:r w:rsidR="0056307D">
        <w:t>’</w:t>
      </w:r>
      <w:r w:rsidRPr="00AC2AED">
        <w:t>asile inférieur à 20 %, mais ne l</w:t>
      </w:r>
      <w:r w:rsidR="0056307D">
        <w:t>’</w:t>
      </w:r>
      <w:r w:rsidRPr="00AC2AED">
        <w:t xml:space="preserve">applique </w:t>
      </w:r>
      <w:proofErr w:type="gramStart"/>
      <w:r w:rsidRPr="00AC2AED">
        <w:t>pas;</w:t>
      </w:r>
      <w:proofErr w:type="gramEnd"/>
      <w:r w:rsidRPr="00AC2AED">
        <w:t xml:space="preserve"> Seuls sept pays ayant un taux d</w:t>
      </w:r>
      <w:r w:rsidR="0056307D">
        <w:t>’</w:t>
      </w:r>
      <w:r w:rsidRPr="00AC2AED">
        <w:t>acceptation des demandes d</w:t>
      </w:r>
      <w:r w:rsidR="0056307D">
        <w:t>’</w:t>
      </w:r>
      <w:r w:rsidRPr="00AC2AED">
        <w:t>asile inférieur à 5 % sont mentionnés; Nous souhaitons donc ajouter les pays dont le taux d</w:t>
      </w:r>
      <w:r w:rsidR="0056307D">
        <w:t>’</w:t>
      </w:r>
      <w:r w:rsidRPr="00AC2AED">
        <w:t>acceptation des demandes d</w:t>
      </w:r>
      <w:r w:rsidR="0056307D">
        <w:t>’</w:t>
      </w:r>
      <w:r w:rsidRPr="00AC2AED">
        <w:t>asile est inférieur à 20 %.</w:t>
      </w:r>
    </w:p>
    <w:p w14:paraId="7D560485" w14:textId="77777777" w:rsidR="005B77B0" w:rsidRPr="00AC2AED" w:rsidRDefault="005B77B0" w:rsidP="005B77B0">
      <w:r w:rsidRPr="00AC2AED">
        <w:rPr>
          <w:rStyle w:val="HideTWBExt"/>
        </w:rPr>
        <w:t>&lt;/Amend&gt;</w:t>
      </w:r>
    </w:p>
    <w:p w14:paraId="52576F30"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224</w:t>
      </w:r>
      <w:r w:rsidRPr="00AC2AED">
        <w:rPr>
          <w:rStyle w:val="HideTWBExt"/>
          <w:b w:val="0"/>
        </w:rPr>
        <w:t>&lt;/NumAm&gt;</w:t>
      </w:r>
    </w:p>
    <w:p w14:paraId="7F515A01" w14:textId="77777777" w:rsidR="005B77B0" w:rsidRPr="00AC2AED" w:rsidRDefault="005B77B0" w:rsidP="005B77B0">
      <w:pPr>
        <w:pStyle w:val="NormalBold"/>
      </w:pPr>
      <w:r w:rsidRPr="00AC2AED">
        <w:rPr>
          <w:rStyle w:val="HideTWBExt"/>
          <w:b w:val="0"/>
        </w:rPr>
        <w:t>&lt;RepeatBlock-By&gt;&lt;Members&gt;</w:t>
      </w:r>
      <w:r w:rsidRPr="00AC2AED">
        <w:t>Milan Uhrík</w:t>
      </w:r>
      <w:r w:rsidRPr="00AC2AED">
        <w:rPr>
          <w:rStyle w:val="HideTWBExt"/>
          <w:b w:val="0"/>
        </w:rPr>
        <w:t>&lt;/Members&gt;</w:t>
      </w:r>
    </w:p>
    <w:p w14:paraId="6EF6C2D5" w14:textId="77777777" w:rsidR="005B77B0" w:rsidRPr="00AC2AED" w:rsidRDefault="005B77B0" w:rsidP="005B77B0">
      <w:pPr>
        <w:pStyle w:val="NormalBold"/>
      </w:pPr>
      <w:r w:rsidRPr="00AC2AED">
        <w:rPr>
          <w:rStyle w:val="HideTWBExt"/>
          <w:b w:val="0"/>
        </w:rPr>
        <w:t>&lt;/RepeatBlock-By&gt;</w:t>
      </w:r>
    </w:p>
    <w:p w14:paraId="0B9D69E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0F58F60"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578A2D64"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6AFC3529"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2BE6C0B" w14:textId="77777777" w:rsidTr="00935B23">
        <w:trPr>
          <w:trHeight w:hRule="exact" w:val="240"/>
          <w:jc w:val="center"/>
        </w:trPr>
        <w:tc>
          <w:tcPr>
            <w:tcW w:w="9752" w:type="dxa"/>
            <w:gridSpan w:val="2"/>
            <w:tcBorders>
              <w:top w:val="nil"/>
              <w:left w:val="nil"/>
              <w:bottom w:val="nil"/>
              <w:right w:val="nil"/>
            </w:tcBorders>
          </w:tcPr>
          <w:p w14:paraId="68904BF2" w14:textId="77777777" w:rsidR="005B77B0" w:rsidRPr="00AC2AED" w:rsidRDefault="005B77B0" w:rsidP="00935B23"/>
        </w:tc>
      </w:tr>
      <w:tr w:rsidR="005B77B0" w:rsidRPr="00AC2AED" w14:paraId="3C3ED3BD" w14:textId="77777777" w:rsidTr="00935B23">
        <w:trPr>
          <w:trHeight w:val="240"/>
          <w:jc w:val="center"/>
        </w:trPr>
        <w:tc>
          <w:tcPr>
            <w:tcW w:w="4876" w:type="dxa"/>
            <w:tcBorders>
              <w:top w:val="nil"/>
              <w:left w:val="nil"/>
              <w:bottom w:val="nil"/>
              <w:right w:val="nil"/>
            </w:tcBorders>
          </w:tcPr>
          <w:p w14:paraId="5E438F67"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0E13F1B" w14:textId="77777777" w:rsidR="005B77B0" w:rsidRPr="00AC2AED" w:rsidRDefault="005B77B0" w:rsidP="00935B23">
            <w:pPr>
              <w:pStyle w:val="AmColumnHeading"/>
            </w:pPr>
            <w:r w:rsidRPr="00AC2AED">
              <w:t>Amendement</w:t>
            </w:r>
          </w:p>
        </w:tc>
      </w:tr>
      <w:tr w:rsidR="005B77B0" w:rsidRPr="00AC2AED" w14:paraId="211934DB" w14:textId="77777777" w:rsidTr="00935B23">
        <w:trPr>
          <w:jc w:val="center"/>
        </w:trPr>
        <w:tc>
          <w:tcPr>
            <w:tcW w:w="4876" w:type="dxa"/>
            <w:tcBorders>
              <w:top w:val="nil"/>
              <w:left w:val="nil"/>
              <w:bottom w:val="nil"/>
              <w:right w:val="nil"/>
            </w:tcBorders>
          </w:tcPr>
          <w:p w14:paraId="514DC6D6" w14:textId="77777777" w:rsidR="005B77B0" w:rsidRPr="00AC2AED" w:rsidRDefault="005B77B0" w:rsidP="00935B23">
            <w:pPr>
              <w:pStyle w:val="Normal6a"/>
            </w:pPr>
          </w:p>
        </w:tc>
        <w:tc>
          <w:tcPr>
            <w:tcW w:w="4876" w:type="dxa"/>
            <w:tcBorders>
              <w:top w:val="nil"/>
              <w:left w:val="nil"/>
              <w:bottom w:val="nil"/>
              <w:right w:val="nil"/>
            </w:tcBorders>
          </w:tcPr>
          <w:p w14:paraId="2FD1DD07" w14:textId="77777777" w:rsidR="005B77B0" w:rsidRPr="00AC2AED" w:rsidRDefault="005B77B0" w:rsidP="00935B23">
            <w:pPr>
              <w:pStyle w:val="Normal6a"/>
            </w:pPr>
            <w:r w:rsidRPr="00AC2AED">
              <w:rPr>
                <w:b/>
                <w:i/>
              </w:rPr>
              <w:t>Turquie</w:t>
            </w:r>
          </w:p>
        </w:tc>
      </w:tr>
    </w:tbl>
    <w:p w14:paraId="5F0D6AD5"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0C84CD7" w14:textId="77777777" w:rsidR="005B77B0" w:rsidRPr="00AC2AED" w:rsidRDefault="005B77B0" w:rsidP="005B77B0">
      <w:pPr>
        <w:pStyle w:val="AmJustTitle"/>
      </w:pPr>
      <w:r w:rsidRPr="00AC2AED">
        <w:rPr>
          <w:rStyle w:val="HideTWBExt"/>
          <w:i w:val="0"/>
        </w:rPr>
        <w:t>&lt;TitreJust&gt;</w:t>
      </w:r>
      <w:r w:rsidRPr="00AC2AED">
        <w:t>Justification</w:t>
      </w:r>
      <w:r w:rsidRPr="00AC2AED">
        <w:rPr>
          <w:rStyle w:val="HideTWBExt"/>
          <w:i w:val="0"/>
        </w:rPr>
        <w:t>&lt;/TitreJust&gt;</w:t>
      </w:r>
    </w:p>
    <w:p w14:paraId="3F389751" w14:textId="4AE62C68" w:rsidR="005B77B0" w:rsidRPr="00AC2AED" w:rsidRDefault="005B77B0" w:rsidP="005B77B0">
      <w:pPr>
        <w:pStyle w:val="AmJustText"/>
      </w:pPr>
      <w:r w:rsidRPr="00AC2AED">
        <w:t>La proposition mentionne un taux d</w:t>
      </w:r>
      <w:r w:rsidR="0056307D">
        <w:t>’</w:t>
      </w:r>
      <w:r w:rsidRPr="00AC2AED">
        <w:t>acceptation des demandes d</w:t>
      </w:r>
      <w:r w:rsidR="0056307D">
        <w:t>’</w:t>
      </w:r>
      <w:r w:rsidRPr="00AC2AED">
        <w:t>asile inférieur à 20 %, mais ne l</w:t>
      </w:r>
      <w:r w:rsidR="0056307D">
        <w:t>’</w:t>
      </w:r>
      <w:r w:rsidRPr="00AC2AED">
        <w:t xml:space="preserve">applique </w:t>
      </w:r>
      <w:proofErr w:type="gramStart"/>
      <w:r w:rsidRPr="00AC2AED">
        <w:t>pas;</w:t>
      </w:r>
      <w:proofErr w:type="gramEnd"/>
      <w:r w:rsidRPr="00AC2AED">
        <w:t xml:space="preserve"> Seuls sept pays ayant un taux d</w:t>
      </w:r>
      <w:r w:rsidR="0056307D">
        <w:t>’</w:t>
      </w:r>
      <w:r w:rsidRPr="00AC2AED">
        <w:t>acceptation des demandes d</w:t>
      </w:r>
      <w:r w:rsidR="0056307D">
        <w:t>’</w:t>
      </w:r>
      <w:r w:rsidRPr="00AC2AED">
        <w:t>asile inférieur à 5 % sont mentionnés; Nous souhaitons donc ajouter les pays dont le taux d</w:t>
      </w:r>
      <w:r w:rsidR="0056307D">
        <w:t>’</w:t>
      </w:r>
      <w:r w:rsidRPr="00AC2AED">
        <w:t>acceptation des demandes d</w:t>
      </w:r>
      <w:r w:rsidR="0056307D">
        <w:t>’</w:t>
      </w:r>
      <w:r w:rsidRPr="00AC2AED">
        <w:t>asile est inférieur à 20 %.</w:t>
      </w:r>
    </w:p>
    <w:p w14:paraId="7911D5A4" w14:textId="77777777" w:rsidR="005B77B0" w:rsidRPr="00AC2AED" w:rsidRDefault="005B77B0" w:rsidP="005B77B0">
      <w:r w:rsidRPr="00AC2AED">
        <w:rPr>
          <w:rStyle w:val="HideTWBExt"/>
        </w:rPr>
        <w:t>&lt;/Amend&gt;</w:t>
      </w:r>
    </w:p>
    <w:p w14:paraId="76C17A08"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225</w:t>
      </w:r>
      <w:r w:rsidRPr="00AC2AED">
        <w:rPr>
          <w:rStyle w:val="HideTWBExt"/>
          <w:b w:val="0"/>
        </w:rPr>
        <w:t>&lt;/NumAm&gt;</w:t>
      </w:r>
    </w:p>
    <w:p w14:paraId="777386AE" w14:textId="77777777" w:rsidR="005B77B0" w:rsidRPr="00AC2AED" w:rsidRDefault="005B77B0" w:rsidP="005B77B0">
      <w:pPr>
        <w:pStyle w:val="NormalBold"/>
      </w:pPr>
      <w:r w:rsidRPr="00AC2AED">
        <w:rPr>
          <w:rStyle w:val="HideTWBExt"/>
          <w:b w:val="0"/>
        </w:rPr>
        <w:t>&lt;RepeatBlock-By&gt;&lt;Members&gt;</w:t>
      </w:r>
      <w:r w:rsidRPr="00AC2AED">
        <w:t>Fabienne Keller</w:t>
      </w:r>
      <w:r w:rsidRPr="00AC2AED">
        <w:rPr>
          <w:rStyle w:val="HideTWBExt"/>
          <w:b w:val="0"/>
        </w:rPr>
        <w:t>&lt;/Members&gt;</w:t>
      </w:r>
    </w:p>
    <w:p w14:paraId="2602B221" w14:textId="77777777" w:rsidR="005B77B0" w:rsidRPr="00AC2AED" w:rsidRDefault="005B77B0" w:rsidP="005B77B0">
      <w:pPr>
        <w:pStyle w:val="NormalBold"/>
      </w:pPr>
      <w:r w:rsidRPr="00AC2AED">
        <w:rPr>
          <w:rStyle w:val="HideTWBExt"/>
          <w:b w:val="0"/>
        </w:rPr>
        <w:t>&lt;/RepeatBlock-By&gt;</w:t>
      </w:r>
    </w:p>
    <w:p w14:paraId="50786BA3"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6C62947"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6B2A5332"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51C68D2A"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72D2EFF" w14:textId="77777777" w:rsidTr="00935B23">
        <w:trPr>
          <w:trHeight w:hRule="exact" w:val="240"/>
          <w:jc w:val="center"/>
        </w:trPr>
        <w:tc>
          <w:tcPr>
            <w:tcW w:w="9752" w:type="dxa"/>
            <w:gridSpan w:val="2"/>
            <w:tcBorders>
              <w:top w:val="nil"/>
              <w:left w:val="nil"/>
              <w:bottom w:val="nil"/>
              <w:right w:val="nil"/>
            </w:tcBorders>
          </w:tcPr>
          <w:p w14:paraId="49226298" w14:textId="77777777" w:rsidR="005B77B0" w:rsidRPr="00AC2AED" w:rsidRDefault="005B77B0" w:rsidP="00935B23"/>
        </w:tc>
      </w:tr>
      <w:tr w:rsidR="005B77B0" w:rsidRPr="00AC2AED" w14:paraId="5E91AA3F" w14:textId="77777777" w:rsidTr="00935B23">
        <w:trPr>
          <w:trHeight w:val="240"/>
          <w:jc w:val="center"/>
        </w:trPr>
        <w:tc>
          <w:tcPr>
            <w:tcW w:w="4876" w:type="dxa"/>
            <w:tcBorders>
              <w:top w:val="nil"/>
              <w:left w:val="nil"/>
              <w:bottom w:val="nil"/>
              <w:right w:val="nil"/>
            </w:tcBorders>
          </w:tcPr>
          <w:p w14:paraId="2B70B4F2"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DDA6642" w14:textId="77777777" w:rsidR="005B77B0" w:rsidRPr="00AC2AED" w:rsidRDefault="005B77B0" w:rsidP="00935B23">
            <w:pPr>
              <w:pStyle w:val="AmColumnHeading"/>
            </w:pPr>
            <w:r w:rsidRPr="00AC2AED">
              <w:t>Amendement</w:t>
            </w:r>
          </w:p>
        </w:tc>
      </w:tr>
      <w:tr w:rsidR="005B77B0" w:rsidRPr="00AC2AED" w14:paraId="19F823D8" w14:textId="77777777" w:rsidTr="00935B23">
        <w:trPr>
          <w:jc w:val="center"/>
        </w:trPr>
        <w:tc>
          <w:tcPr>
            <w:tcW w:w="4876" w:type="dxa"/>
            <w:tcBorders>
              <w:top w:val="nil"/>
              <w:left w:val="nil"/>
              <w:bottom w:val="nil"/>
              <w:right w:val="nil"/>
            </w:tcBorders>
          </w:tcPr>
          <w:p w14:paraId="153D1C8A" w14:textId="77777777" w:rsidR="005B77B0" w:rsidRPr="00AC2AED" w:rsidRDefault="005B77B0" w:rsidP="00935B23">
            <w:pPr>
              <w:pStyle w:val="Normal6a"/>
            </w:pPr>
            <w:r w:rsidRPr="00AC2AED">
              <w:rPr>
                <w:b/>
                <w:i/>
              </w:rPr>
              <w:t>Bangladesh</w:t>
            </w:r>
          </w:p>
        </w:tc>
        <w:tc>
          <w:tcPr>
            <w:tcW w:w="4876" w:type="dxa"/>
            <w:tcBorders>
              <w:top w:val="nil"/>
              <w:left w:val="nil"/>
              <w:bottom w:val="nil"/>
              <w:right w:val="nil"/>
            </w:tcBorders>
          </w:tcPr>
          <w:p w14:paraId="647C91F4" w14:textId="77777777" w:rsidR="005B77B0" w:rsidRPr="00AC2AED" w:rsidRDefault="005B77B0" w:rsidP="00935B23">
            <w:pPr>
              <w:pStyle w:val="Normal6a"/>
            </w:pPr>
            <w:proofErr w:type="gramStart"/>
            <w:r w:rsidRPr="00AC2AED">
              <w:rPr>
                <w:b/>
                <w:i/>
              </w:rPr>
              <w:t>supprimé</w:t>
            </w:r>
            <w:proofErr w:type="gramEnd"/>
          </w:p>
        </w:tc>
      </w:tr>
    </w:tbl>
    <w:p w14:paraId="5F83E604"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21C0B68" w14:textId="77777777" w:rsidR="005B77B0" w:rsidRPr="00AC2AED" w:rsidRDefault="005B77B0" w:rsidP="005B77B0">
      <w:r w:rsidRPr="00AC2AED">
        <w:rPr>
          <w:rStyle w:val="HideTWBExt"/>
        </w:rPr>
        <w:t>&lt;/Amend&gt;</w:t>
      </w:r>
    </w:p>
    <w:p w14:paraId="55084B00"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226</w:t>
      </w:r>
      <w:r w:rsidRPr="00AC2AED">
        <w:rPr>
          <w:rStyle w:val="HideTWBExt"/>
          <w:b w:val="0"/>
        </w:rPr>
        <w:t>&lt;/NumAm&gt;</w:t>
      </w:r>
    </w:p>
    <w:p w14:paraId="3A321F5C"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2FE9D687" w14:textId="77777777" w:rsidR="005B77B0" w:rsidRPr="00AC2AED" w:rsidRDefault="005B77B0" w:rsidP="005B77B0">
      <w:pPr>
        <w:pStyle w:val="NormalBold"/>
      </w:pPr>
      <w:r w:rsidRPr="00AC2AED">
        <w:rPr>
          <w:rStyle w:val="HideTWBExt"/>
          <w:b w:val="0"/>
        </w:rPr>
        <w:t>&lt;/RepeatBlock-By&gt;</w:t>
      </w:r>
    </w:p>
    <w:p w14:paraId="38D7C52C"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8B3F171"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3A424854"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1BDD94E9"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28A545A" w14:textId="77777777" w:rsidTr="00935B23">
        <w:trPr>
          <w:trHeight w:hRule="exact" w:val="240"/>
          <w:jc w:val="center"/>
        </w:trPr>
        <w:tc>
          <w:tcPr>
            <w:tcW w:w="9752" w:type="dxa"/>
            <w:gridSpan w:val="2"/>
            <w:tcBorders>
              <w:top w:val="nil"/>
              <w:left w:val="nil"/>
              <w:bottom w:val="nil"/>
              <w:right w:val="nil"/>
            </w:tcBorders>
          </w:tcPr>
          <w:p w14:paraId="1EA672AF" w14:textId="77777777" w:rsidR="005B77B0" w:rsidRPr="00AC2AED" w:rsidRDefault="005B77B0" w:rsidP="00935B23"/>
        </w:tc>
      </w:tr>
      <w:tr w:rsidR="005B77B0" w:rsidRPr="00AC2AED" w14:paraId="0BE48F4D" w14:textId="77777777" w:rsidTr="00935B23">
        <w:trPr>
          <w:trHeight w:val="240"/>
          <w:jc w:val="center"/>
        </w:trPr>
        <w:tc>
          <w:tcPr>
            <w:tcW w:w="4876" w:type="dxa"/>
            <w:tcBorders>
              <w:top w:val="nil"/>
              <w:left w:val="nil"/>
              <w:bottom w:val="nil"/>
              <w:right w:val="nil"/>
            </w:tcBorders>
          </w:tcPr>
          <w:p w14:paraId="3FD2E40D"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8839B2B" w14:textId="77777777" w:rsidR="005B77B0" w:rsidRPr="00AC2AED" w:rsidRDefault="005B77B0" w:rsidP="00935B23">
            <w:pPr>
              <w:pStyle w:val="AmColumnHeading"/>
            </w:pPr>
            <w:r w:rsidRPr="00AC2AED">
              <w:t>Amendement</w:t>
            </w:r>
          </w:p>
        </w:tc>
      </w:tr>
      <w:tr w:rsidR="005B77B0" w:rsidRPr="00AC2AED" w14:paraId="1627C1B2" w14:textId="77777777" w:rsidTr="00935B23">
        <w:trPr>
          <w:jc w:val="center"/>
        </w:trPr>
        <w:tc>
          <w:tcPr>
            <w:tcW w:w="4876" w:type="dxa"/>
            <w:tcBorders>
              <w:top w:val="nil"/>
              <w:left w:val="nil"/>
              <w:bottom w:val="nil"/>
              <w:right w:val="nil"/>
            </w:tcBorders>
          </w:tcPr>
          <w:p w14:paraId="5A5A25CF" w14:textId="77777777" w:rsidR="005B77B0" w:rsidRPr="00AC2AED" w:rsidRDefault="005B77B0" w:rsidP="00935B23">
            <w:pPr>
              <w:pStyle w:val="Normal6a"/>
            </w:pPr>
            <w:r w:rsidRPr="00AC2AED">
              <w:rPr>
                <w:b/>
                <w:i/>
              </w:rPr>
              <w:t>Bangladesh</w:t>
            </w:r>
          </w:p>
        </w:tc>
        <w:tc>
          <w:tcPr>
            <w:tcW w:w="4876" w:type="dxa"/>
            <w:tcBorders>
              <w:top w:val="nil"/>
              <w:left w:val="nil"/>
              <w:bottom w:val="nil"/>
              <w:right w:val="nil"/>
            </w:tcBorders>
          </w:tcPr>
          <w:p w14:paraId="4F694FD0" w14:textId="77777777" w:rsidR="005B77B0" w:rsidRPr="00AC2AED" w:rsidRDefault="005B77B0" w:rsidP="00935B23">
            <w:pPr>
              <w:pStyle w:val="Normal6a"/>
            </w:pPr>
            <w:proofErr w:type="gramStart"/>
            <w:r w:rsidRPr="00AC2AED">
              <w:rPr>
                <w:b/>
                <w:i/>
              </w:rPr>
              <w:t>supprimé</w:t>
            </w:r>
            <w:proofErr w:type="gramEnd"/>
          </w:p>
        </w:tc>
      </w:tr>
    </w:tbl>
    <w:p w14:paraId="0E3E890F"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01CAB31" w14:textId="77777777" w:rsidR="005B77B0" w:rsidRPr="00AC2AED" w:rsidRDefault="005B77B0" w:rsidP="005B77B0">
      <w:r w:rsidRPr="00AC2AED">
        <w:rPr>
          <w:rStyle w:val="HideTWBExt"/>
        </w:rPr>
        <w:t>&lt;/Amend&gt;</w:t>
      </w:r>
    </w:p>
    <w:p w14:paraId="181E638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227</w:t>
      </w:r>
      <w:r w:rsidRPr="00AC2AED">
        <w:rPr>
          <w:rStyle w:val="HideTWBExt"/>
          <w:b w:val="0"/>
        </w:rPr>
        <w:t>&lt;/NumAm&gt;</w:t>
      </w:r>
    </w:p>
    <w:p w14:paraId="60DC5308"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7F6A4DD1" w14:textId="77777777" w:rsidR="005B77B0" w:rsidRPr="00AC2AED" w:rsidRDefault="005B77B0" w:rsidP="005B77B0">
      <w:pPr>
        <w:pStyle w:val="NormalBold"/>
      </w:pPr>
      <w:r w:rsidRPr="00AC2AED">
        <w:rPr>
          <w:rStyle w:val="HideTWBExt"/>
          <w:b w:val="0"/>
        </w:rPr>
        <w:t>&lt;/RepeatBlock-By&gt;</w:t>
      </w:r>
    </w:p>
    <w:p w14:paraId="2C384B0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6A422F1"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61DD3CA2"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7F6BFED2"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AEF2A63" w14:textId="77777777" w:rsidTr="00935B23">
        <w:trPr>
          <w:trHeight w:hRule="exact" w:val="240"/>
          <w:jc w:val="center"/>
        </w:trPr>
        <w:tc>
          <w:tcPr>
            <w:tcW w:w="9752" w:type="dxa"/>
            <w:gridSpan w:val="2"/>
            <w:tcBorders>
              <w:top w:val="nil"/>
              <w:left w:val="nil"/>
              <w:bottom w:val="nil"/>
              <w:right w:val="nil"/>
            </w:tcBorders>
          </w:tcPr>
          <w:p w14:paraId="6D1BB4AC" w14:textId="77777777" w:rsidR="005B77B0" w:rsidRPr="00AC2AED" w:rsidRDefault="005B77B0" w:rsidP="00935B23"/>
        </w:tc>
      </w:tr>
      <w:tr w:rsidR="005B77B0" w:rsidRPr="00AC2AED" w14:paraId="4657BA1E" w14:textId="77777777" w:rsidTr="00935B23">
        <w:trPr>
          <w:trHeight w:val="240"/>
          <w:jc w:val="center"/>
        </w:trPr>
        <w:tc>
          <w:tcPr>
            <w:tcW w:w="4876" w:type="dxa"/>
            <w:tcBorders>
              <w:top w:val="nil"/>
              <w:left w:val="nil"/>
              <w:bottom w:val="nil"/>
              <w:right w:val="nil"/>
            </w:tcBorders>
          </w:tcPr>
          <w:p w14:paraId="2439F434"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E5A395E" w14:textId="77777777" w:rsidR="005B77B0" w:rsidRPr="00AC2AED" w:rsidRDefault="005B77B0" w:rsidP="00935B23">
            <w:pPr>
              <w:pStyle w:val="AmColumnHeading"/>
            </w:pPr>
            <w:r w:rsidRPr="00AC2AED">
              <w:t>Amendement</w:t>
            </w:r>
          </w:p>
        </w:tc>
      </w:tr>
      <w:tr w:rsidR="005B77B0" w:rsidRPr="00AC2AED" w14:paraId="296075B9" w14:textId="77777777" w:rsidTr="00935B23">
        <w:trPr>
          <w:jc w:val="center"/>
        </w:trPr>
        <w:tc>
          <w:tcPr>
            <w:tcW w:w="4876" w:type="dxa"/>
            <w:tcBorders>
              <w:top w:val="nil"/>
              <w:left w:val="nil"/>
              <w:bottom w:val="nil"/>
              <w:right w:val="nil"/>
            </w:tcBorders>
          </w:tcPr>
          <w:p w14:paraId="2E8BEB1D" w14:textId="77777777" w:rsidR="005B77B0" w:rsidRPr="00AC2AED" w:rsidRDefault="005B77B0" w:rsidP="00935B23">
            <w:pPr>
              <w:pStyle w:val="Normal6a"/>
            </w:pPr>
            <w:r w:rsidRPr="00AC2AED">
              <w:rPr>
                <w:b/>
                <w:i/>
              </w:rPr>
              <w:t>Bangladesh</w:t>
            </w:r>
          </w:p>
        </w:tc>
        <w:tc>
          <w:tcPr>
            <w:tcW w:w="4876" w:type="dxa"/>
            <w:tcBorders>
              <w:top w:val="nil"/>
              <w:left w:val="nil"/>
              <w:bottom w:val="nil"/>
              <w:right w:val="nil"/>
            </w:tcBorders>
          </w:tcPr>
          <w:p w14:paraId="48C785AF" w14:textId="77777777" w:rsidR="005B77B0" w:rsidRPr="00AC2AED" w:rsidRDefault="005B77B0" w:rsidP="00935B23">
            <w:pPr>
              <w:pStyle w:val="Normal6a"/>
            </w:pPr>
            <w:proofErr w:type="gramStart"/>
            <w:r w:rsidRPr="00AC2AED">
              <w:rPr>
                <w:b/>
                <w:i/>
              </w:rPr>
              <w:t>supprimé</w:t>
            </w:r>
            <w:proofErr w:type="gramEnd"/>
          </w:p>
        </w:tc>
      </w:tr>
    </w:tbl>
    <w:p w14:paraId="74910A4D"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B4532D7" w14:textId="77777777" w:rsidR="005B77B0" w:rsidRPr="00AC2AED" w:rsidRDefault="005B77B0" w:rsidP="005B77B0">
      <w:r w:rsidRPr="00AC2AED">
        <w:rPr>
          <w:rStyle w:val="HideTWBExt"/>
        </w:rPr>
        <w:t>&lt;/Amend&gt;</w:t>
      </w:r>
    </w:p>
    <w:p w14:paraId="77B34C62"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228</w:t>
      </w:r>
      <w:r w:rsidRPr="00AC2AED">
        <w:rPr>
          <w:rStyle w:val="HideTWBExt"/>
          <w:b w:val="0"/>
        </w:rPr>
        <w:t>&lt;/NumAm&gt;</w:t>
      </w:r>
    </w:p>
    <w:p w14:paraId="348635ED" w14:textId="77777777" w:rsidR="005B77B0" w:rsidRPr="00AC2AED" w:rsidRDefault="005B77B0" w:rsidP="005B77B0">
      <w:pPr>
        <w:pStyle w:val="NormalBold"/>
      </w:pPr>
      <w:r w:rsidRPr="00AC2AED">
        <w:rPr>
          <w:rStyle w:val="HideTWBExt"/>
          <w:b w:val="0"/>
        </w:rPr>
        <w:t>&lt;RepeatBlock-By&gt;&lt;Members&gt;</w:t>
      </w:r>
      <w:r w:rsidRPr="00AC2AED">
        <w:t>Jan-Christoph Oetjen</w:t>
      </w:r>
      <w:r w:rsidRPr="00AC2AED">
        <w:rPr>
          <w:rStyle w:val="HideTWBExt"/>
          <w:b w:val="0"/>
        </w:rPr>
        <w:t>&lt;/Members&gt;</w:t>
      </w:r>
    </w:p>
    <w:p w14:paraId="1BCF9559" w14:textId="77777777" w:rsidR="005B77B0" w:rsidRPr="00AC2AED" w:rsidRDefault="005B77B0" w:rsidP="005B77B0">
      <w:pPr>
        <w:pStyle w:val="NormalBold"/>
      </w:pPr>
      <w:r w:rsidRPr="00AC2AED">
        <w:rPr>
          <w:rStyle w:val="HideTWBExt"/>
          <w:b w:val="0"/>
        </w:rPr>
        <w:t>&lt;/RepeatBlock-By&gt;</w:t>
      </w:r>
    </w:p>
    <w:p w14:paraId="05A13F6B"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60A954F"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2F0EBC56"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635BF167"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C8C79E9" w14:textId="77777777" w:rsidTr="00935B23">
        <w:trPr>
          <w:trHeight w:hRule="exact" w:val="240"/>
          <w:jc w:val="center"/>
        </w:trPr>
        <w:tc>
          <w:tcPr>
            <w:tcW w:w="9752" w:type="dxa"/>
            <w:gridSpan w:val="2"/>
            <w:tcBorders>
              <w:top w:val="nil"/>
              <w:left w:val="nil"/>
              <w:bottom w:val="nil"/>
              <w:right w:val="nil"/>
            </w:tcBorders>
          </w:tcPr>
          <w:p w14:paraId="5948E52B" w14:textId="77777777" w:rsidR="005B77B0" w:rsidRPr="00AC2AED" w:rsidRDefault="005B77B0" w:rsidP="00935B23"/>
        </w:tc>
      </w:tr>
      <w:tr w:rsidR="005B77B0" w:rsidRPr="00AC2AED" w14:paraId="13473304" w14:textId="77777777" w:rsidTr="00935B23">
        <w:trPr>
          <w:trHeight w:val="240"/>
          <w:jc w:val="center"/>
        </w:trPr>
        <w:tc>
          <w:tcPr>
            <w:tcW w:w="4876" w:type="dxa"/>
            <w:tcBorders>
              <w:top w:val="nil"/>
              <w:left w:val="nil"/>
              <w:bottom w:val="nil"/>
              <w:right w:val="nil"/>
            </w:tcBorders>
          </w:tcPr>
          <w:p w14:paraId="142DD0F0"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CB5533E" w14:textId="77777777" w:rsidR="005B77B0" w:rsidRPr="00AC2AED" w:rsidRDefault="005B77B0" w:rsidP="00935B23">
            <w:pPr>
              <w:pStyle w:val="AmColumnHeading"/>
            </w:pPr>
            <w:r w:rsidRPr="00AC2AED">
              <w:t>Amendement</w:t>
            </w:r>
          </w:p>
        </w:tc>
      </w:tr>
      <w:tr w:rsidR="005B77B0" w:rsidRPr="00AC2AED" w14:paraId="33378A85" w14:textId="77777777" w:rsidTr="00935B23">
        <w:trPr>
          <w:jc w:val="center"/>
        </w:trPr>
        <w:tc>
          <w:tcPr>
            <w:tcW w:w="4876" w:type="dxa"/>
            <w:tcBorders>
              <w:top w:val="nil"/>
              <w:left w:val="nil"/>
              <w:bottom w:val="nil"/>
              <w:right w:val="nil"/>
            </w:tcBorders>
          </w:tcPr>
          <w:p w14:paraId="2D7CCA7D" w14:textId="77777777" w:rsidR="005B77B0" w:rsidRPr="00AC2AED" w:rsidRDefault="005B77B0" w:rsidP="00935B23">
            <w:pPr>
              <w:pStyle w:val="Normal6a"/>
            </w:pPr>
            <w:r w:rsidRPr="00AC2AED">
              <w:t>Bangladesh</w:t>
            </w:r>
          </w:p>
        </w:tc>
        <w:tc>
          <w:tcPr>
            <w:tcW w:w="4876" w:type="dxa"/>
            <w:tcBorders>
              <w:top w:val="nil"/>
              <w:left w:val="nil"/>
              <w:bottom w:val="nil"/>
              <w:right w:val="nil"/>
            </w:tcBorders>
          </w:tcPr>
          <w:p w14:paraId="2770F36E" w14:textId="3F21992F" w:rsidR="005B77B0" w:rsidRPr="00AC2AED" w:rsidRDefault="005B77B0" w:rsidP="00935B23">
            <w:pPr>
              <w:pStyle w:val="Normal6a"/>
            </w:pPr>
            <w:r w:rsidRPr="00AC2AED">
              <w:t xml:space="preserve">Bangladesh </w:t>
            </w:r>
            <w:r w:rsidRPr="00AC2AED">
              <w:rPr>
                <w:b/>
                <w:i/>
              </w:rPr>
              <w:t>(à l</w:t>
            </w:r>
            <w:r w:rsidR="0056307D">
              <w:rPr>
                <w:b/>
                <w:i/>
              </w:rPr>
              <w:t>’</w:t>
            </w:r>
            <w:r w:rsidRPr="00AC2AED">
              <w:rPr>
                <w:b/>
                <w:i/>
              </w:rPr>
              <w:t>exclusion des personnes LGBTIQ, des femmes, des enfants, des membres de la minorité hindoue et des journalistes)</w:t>
            </w:r>
          </w:p>
        </w:tc>
      </w:tr>
    </w:tbl>
    <w:p w14:paraId="74C9D5B2"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E181581" w14:textId="77777777" w:rsidR="005B77B0" w:rsidRPr="00AC2AED" w:rsidRDefault="005B77B0" w:rsidP="005B77B0">
      <w:r w:rsidRPr="00AC2AED">
        <w:rPr>
          <w:rStyle w:val="HideTWBExt"/>
        </w:rPr>
        <w:t>&lt;/Amend&gt;</w:t>
      </w:r>
    </w:p>
    <w:p w14:paraId="640B4EB0"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229</w:t>
      </w:r>
      <w:r w:rsidRPr="00AC2AED">
        <w:rPr>
          <w:rStyle w:val="HideTWBExt"/>
          <w:b w:val="0"/>
        </w:rPr>
        <w:t>&lt;/NumAm&gt;</w:t>
      </w:r>
    </w:p>
    <w:p w14:paraId="20D6A043"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64CEFA83" w14:textId="77777777" w:rsidR="005B77B0" w:rsidRPr="00AC2AED" w:rsidRDefault="005B77B0" w:rsidP="005B77B0">
      <w:pPr>
        <w:pStyle w:val="NormalBold"/>
      </w:pPr>
      <w:r w:rsidRPr="00AC2AED">
        <w:rPr>
          <w:rStyle w:val="HideTWBExt"/>
          <w:b w:val="0"/>
        </w:rPr>
        <w:t>&lt;/RepeatBlock-By&gt;</w:t>
      </w:r>
    </w:p>
    <w:p w14:paraId="736D5B10"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54B6F18"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79F1D657"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4DB8B3A7"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5E6BC8F" w14:textId="77777777" w:rsidTr="00935B23">
        <w:trPr>
          <w:trHeight w:hRule="exact" w:val="240"/>
          <w:jc w:val="center"/>
        </w:trPr>
        <w:tc>
          <w:tcPr>
            <w:tcW w:w="9752" w:type="dxa"/>
            <w:gridSpan w:val="2"/>
            <w:tcBorders>
              <w:top w:val="nil"/>
              <w:left w:val="nil"/>
              <w:bottom w:val="nil"/>
              <w:right w:val="nil"/>
            </w:tcBorders>
          </w:tcPr>
          <w:p w14:paraId="41D0E4CF" w14:textId="77777777" w:rsidR="005B77B0" w:rsidRPr="00AC2AED" w:rsidRDefault="005B77B0" w:rsidP="00935B23"/>
        </w:tc>
      </w:tr>
      <w:tr w:rsidR="005B77B0" w:rsidRPr="00AC2AED" w14:paraId="5BA8548C" w14:textId="77777777" w:rsidTr="00935B23">
        <w:trPr>
          <w:trHeight w:val="240"/>
          <w:jc w:val="center"/>
        </w:trPr>
        <w:tc>
          <w:tcPr>
            <w:tcW w:w="4876" w:type="dxa"/>
            <w:tcBorders>
              <w:top w:val="nil"/>
              <w:left w:val="nil"/>
              <w:bottom w:val="nil"/>
              <w:right w:val="nil"/>
            </w:tcBorders>
          </w:tcPr>
          <w:p w14:paraId="7FDC67E0"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58A09D7" w14:textId="77777777" w:rsidR="005B77B0" w:rsidRPr="00AC2AED" w:rsidRDefault="005B77B0" w:rsidP="00935B23">
            <w:pPr>
              <w:pStyle w:val="AmColumnHeading"/>
            </w:pPr>
            <w:r w:rsidRPr="00AC2AED">
              <w:t>Amendement</w:t>
            </w:r>
          </w:p>
        </w:tc>
      </w:tr>
      <w:tr w:rsidR="005B77B0" w:rsidRPr="00AC2AED" w14:paraId="3C4FF7D7" w14:textId="77777777" w:rsidTr="00935B23">
        <w:trPr>
          <w:jc w:val="center"/>
        </w:trPr>
        <w:tc>
          <w:tcPr>
            <w:tcW w:w="4876" w:type="dxa"/>
            <w:tcBorders>
              <w:top w:val="nil"/>
              <w:left w:val="nil"/>
              <w:bottom w:val="nil"/>
              <w:right w:val="nil"/>
            </w:tcBorders>
          </w:tcPr>
          <w:p w14:paraId="63C057B9" w14:textId="77777777" w:rsidR="005B77B0" w:rsidRPr="00AC2AED" w:rsidRDefault="005B77B0" w:rsidP="00935B23">
            <w:pPr>
              <w:pStyle w:val="Normal6a"/>
            </w:pPr>
            <w:r w:rsidRPr="00AC2AED">
              <w:rPr>
                <w:b/>
                <w:i/>
              </w:rPr>
              <w:t>Colombie</w:t>
            </w:r>
          </w:p>
        </w:tc>
        <w:tc>
          <w:tcPr>
            <w:tcW w:w="4876" w:type="dxa"/>
            <w:tcBorders>
              <w:top w:val="nil"/>
              <w:left w:val="nil"/>
              <w:bottom w:val="nil"/>
              <w:right w:val="nil"/>
            </w:tcBorders>
          </w:tcPr>
          <w:p w14:paraId="64F23E61" w14:textId="77777777" w:rsidR="005B77B0" w:rsidRPr="00AC2AED" w:rsidRDefault="005B77B0" w:rsidP="00935B23">
            <w:pPr>
              <w:pStyle w:val="Normal6a"/>
            </w:pPr>
            <w:proofErr w:type="gramStart"/>
            <w:r w:rsidRPr="00AC2AED">
              <w:rPr>
                <w:b/>
                <w:i/>
              </w:rPr>
              <w:t>supprimé</w:t>
            </w:r>
            <w:proofErr w:type="gramEnd"/>
          </w:p>
        </w:tc>
      </w:tr>
    </w:tbl>
    <w:p w14:paraId="62E3BC75"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55C1CE09" w14:textId="77777777" w:rsidR="005B77B0" w:rsidRPr="00AC2AED" w:rsidRDefault="005B77B0" w:rsidP="005B77B0">
      <w:r w:rsidRPr="00AC2AED">
        <w:rPr>
          <w:rStyle w:val="HideTWBExt"/>
        </w:rPr>
        <w:t>&lt;/Amend&gt;</w:t>
      </w:r>
    </w:p>
    <w:p w14:paraId="4C329DF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230</w:t>
      </w:r>
      <w:r w:rsidRPr="00AC2AED">
        <w:rPr>
          <w:rStyle w:val="HideTWBExt"/>
          <w:b w:val="0"/>
        </w:rPr>
        <w:t>&lt;/NumAm&gt;</w:t>
      </w:r>
    </w:p>
    <w:p w14:paraId="4CE20BEE"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16F07A16" w14:textId="77777777" w:rsidR="005B77B0" w:rsidRPr="00AC2AED" w:rsidRDefault="005B77B0" w:rsidP="005B77B0">
      <w:pPr>
        <w:pStyle w:val="NormalBold"/>
      </w:pPr>
      <w:r w:rsidRPr="00AC2AED">
        <w:rPr>
          <w:rStyle w:val="HideTWBExt"/>
          <w:b w:val="0"/>
        </w:rPr>
        <w:t>&lt;/RepeatBlock-By&gt;</w:t>
      </w:r>
    </w:p>
    <w:p w14:paraId="2288628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5399CC7"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6E406B29"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385C012D"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40717C4" w14:textId="77777777" w:rsidTr="00935B23">
        <w:trPr>
          <w:trHeight w:hRule="exact" w:val="240"/>
          <w:jc w:val="center"/>
        </w:trPr>
        <w:tc>
          <w:tcPr>
            <w:tcW w:w="9752" w:type="dxa"/>
            <w:gridSpan w:val="2"/>
            <w:tcBorders>
              <w:top w:val="nil"/>
              <w:left w:val="nil"/>
              <w:bottom w:val="nil"/>
              <w:right w:val="nil"/>
            </w:tcBorders>
          </w:tcPr>
          <w:p w14:paraId="3CA5E9CC" w14:textId="77777777" w:rsidR="005B77B0" w:rsidRPr="00AC2AED" w:rsidRDefault="005B77B0" w:rsidP="00935B23"/>
        </w:tc>
      </w:tr>
      <w:tr w:rsidR="005B77B0" w:rsidRPr="00AC2AED" w14:paraId="37F7EACC" w14:textId="77777777" w:rsidTr="00935B23">
        <w:trPr>
          <w:trHeight w:val="240"/>
          <w:jc w:val="center"/>
        </w:trPr>
        <w:tc>
          <w:tcPr>
            <w:tcW w:w="4876" w:type="dxa"/>
            <w:tcBorders>
              <w:top w:val="nil"/>
              <w:left w:val="nil"/>
              <w:bottom w:val="nil"/>
              <w:right w:val="nil"/>
            </w:tcBorders>
          </w:tcPr>
          <w:p w14:paraId="5F27A02E"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E38E6B8" w14:textId="77777777" w:rsidR="005B77B0" w:rsidRPr="00AC2AED" w:rsidRDefault="005B77B0" w:rsidP="00935B23">
            <w:pPr>
              <w:pStyle w:val="AmColumnHeading"/>
            </w:pPr>
            <w:r w:rsidRPr="00AC2AED">
              <w:t>Amendement</w:t>
            </w:r>
          </w:p>
        </w:tc>
      </w:tr>
      <w:tr w:rsidR="005B77B0" w:rsidRPr="00AC2AED" w14:paraId="40E86E08" w14:textId="77777777" w:rsidTr="00935B23">
        <w:trPr>
          <w:jc w:val="center"/>
        </w:trPr>
        <w:tc>
          <w:tcPr>
            <w:tcW w:w="4876" w:type="dxa"/>
            <w:tcBorders>
              <w:top w:val="nil"/>
              <w:left w:val="nil"/>
              <w:bottom w:val="nil"/>
              <w:right w:val="nil"/>
            </w:tcBorders>
          </w:tcPr>
          <w:p w14:paraId="3CF778AA" w14:textId="77777777" w:rsidR="005B77B0" w:rsidRPr="00AC2AED" w:rsidRDefault="005B77B0" w:rsidP="00935B23">
            <w:pPr>
              <w:pStyle w:val="Normal6a"/>
            </w:pPr>
            <w:r w:rsidRPr="00AC2AED">
              <w:rPr>
                <w:b/>
                <w:i/>
              </w:rPr>
              <w:t>Colombie</w:t>
            </w:r>
          </w:p>
        </w:tc>
        <w:tc>
          <w:tcPr>
            <w:tcW w:w="4876" w:type="dxa"/>
            <w:tcBorders>
              <w:top w:val="nil"/>
              <w:left w:val="nil"/>
              <w:bottom w:val="nil"/>
              <w:right w:val="nil"/>
            </w:tcBorders>
          </w:tcPr>
          <w:p w14:paraId="7CDCE274" w14:textId="77777777" w:rsidR="005B77B0" w:rsidRPr="00AC2AED" w:rsidRDefault="005B77B0" w:rsidP="00935B23">
            <w:pPr>
              <w:pStyle w:val="Normal6a"/>
            </w:pPr>
            <w:proofErr w:type="gramStart"/>
            <w:r w:rsidRPr="00AC2AED">
              <w:rPr>
                <w:b/>
                <w:i/>
              </w:rPr>
              <w:t>supprimé</w:t>
            </w:r>
            <w:proofErr w:type="gramEnd"/>
          </w:p>
        </w:tc>
      </w:tr>
    </w:tbl>
    <w:p w14:paraId="2FD20658"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74A24DA" w14:textId="77777777" w:rsidR="005B77B0" w:rsidRPr="00AC2AED" w:rsidRDefault="005B77B0" w:rsidP="005B77B0">
      <w:r w:rsidRPr="00AC2AED">
        <w:rPr>
          <w:rStyle w:val="HideTWBExt"/>
        </w:rPr>
        <w:t>&lt;/Amend&gt;</w:t>
      </w:r>
    </w:p>
    <w:p w14:paraId="225DF23F"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231</w:t>
      </w:r>
      <w:r w:rsidRPr="00AC2AED">
        <w:rPr>
          <w:rStyle w:val="HideTWBExt"/>
          <w:b w:val="0"/>
        </w:rPr>
        <w:t>&lt;/NumAm&gt;</w:t>
      </w:r>
    </w:p>
    <w:p w14:paraId="09232F56"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25DB9E8E" w14:textId="77777777" w:rsidR="005B77B0" w:rsidRPr="00AC2AED" w:rsidRDefault="005B77B0" w:rsidP="005B77B0">
      <w:pPr>
        <w:pStyle w:val="NormalBold"/>
      </w:pPr>
      <w:r w:rsidRPr="00AC2AED">
        <w:rPr>
          <w:rStyle w:val="HideTWBExt"/>
          <w:b w:val="0"/>
        </w:rPr>
        <w:t>&lt;/RepeatBlock-By&gt;</w:t>
      </w:r>
    </w:p>
    <w:p w14:paraId="755E7CC8"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4E604A2"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474C9DFB"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61558BEF"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1B04434" w14:textId="77777777" w:rsidTr="00935B23">
        <w:trPr>
          <w:trHeight w:hRule="exact" w:val="240"/>
          <w:jc w:val="center"/>
        </w:trPr>
        <w:tc>
          <w:tcPr>
            <w:tcW w:w="9752" w:type="dxa"/>
            <w:gridSpan w:val="2"/>
            <w:tcBorders>
              <w:top w:val="nil"/>
              <w:left w:val="nil"/>
              <w:bottom w:val="nil"/>
              <w:right w:val="nil"/>
            </w:tcBorders>
          </w:tcPr>
          <w:p w14:paraId="29E6434A" w14:textId="77777777" w:rsidR="005B77B0" w:rsidRPr="00AC2AED" w:rsidRDefault="005B77B0" w:rsidP="00935B23"/>
        </w:tc>
      </w:tr>
      <w:tr w:rsidR="005B77B0" w:rsidRPr="00AC2AED" w14:paraId="451F87B0" w14:textId="77777777" w:rsidTr="00935B23">
        <w:trPr>
          <w:trHeight w:val="240"/>
          <w:jc w:val="center"/>
        </w:trPr>
        <w:tc>
          <w:tcPr>
            <w:tcW w:w="4876" w:type="dxa"/>
            <w:tcBorders>
              <w:top w:val="nil"/>
              <w:left w:val="nil"/>
              <w:bottom w:val="nil"/>
              <w:right w:val="nil"/>
            </w:tcBorders>
          </w:tcPr>
          <w:p w14:paraId="62353BF5"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F4A0145" w14:textId="77777777" w:rsidR="005B77B0" w:rsidRPr="00AC2AED" w:rsidRDefault="005B77B0" w:rsidP="00935B23">
            <w:pPr>
              <w:pStyle w:val="AmColumnHeading"/>
            </w:pPr>
            <w:r w:rsidRPr="00AC2AED">
              <w:t>Amendement</w:t>
            </w:r>
          </w:p>
        </w:tc>
      </w:tr>
      <w:tr w:rsidR="005B77B0" w:rsidRPr="00AC2AED" w14:paraId="1B22404E" w14:textId="77777777" w:rsidTr="00935B23">
        <w:trPr>
          <w:jc w:val="center"/>
        </w:trPr>
        <w:tc>
          <w:tcPr>
            <w:tcW w:w="4876" w:type="dxa"/>
            <w:tcBorders>
              <w:top w:val="nil"/>
              <w:left w:val="nil"/>
              <w:bottom w:val="nil"/>
              <w:right w:val="nil"/>
            </w:tcBorders>
          </w:tcPr>
          <w:p w14:paraId="65A539AF" w14:textId="77777777" w:rsidR="005B77B0" w:rsidRPr="00AC2AED" w:rsidRDefault="005B77B0" w:rsidP="00935B23">
            <w:pPr>
              <w:pStyle w:val="Normal6a"/>
            </w:pPr>
            <w:r w:rsidRPr="00AC2AED">
              <w:rPr>
                <w:b/>
                <w:i/>
              </w:rPr>
              <w:t>Colombie</w:t>
            </w:r>
          </w:p>
        </w:tc>
        <w:tc>
          <w:tcPr>
            <w:tcW w:w="4876" w:type="dxa"/>
            <w:tcBorders>
              <w:top w:val="nil"/>
              <w:left w:val="nil"/>
              <w:bottom w:val="nil"/>
              <w:right w:val="nil"/>
            </w:tcBorders>
          </w:tcPr>
          <w:p w14:paraId="0EA2EB1C" w14:textId="77777777" w:rsidR="005B77B0" w:rsidRPr="00AC2AED" w:rsidRDefault="005B77B0" w:rsidP="00935B23">
            <w:pPr>
              <w:pStyle w:val="Normal6a"/>
            </w:pPr>
            <w:proofErr w:type="gramStart"/>
            <w:r w:rsidRPr="00AC2AED">
              <w:rPr>
                <w:b/>
                <w:i/>
              </w:rPr>
              <w:t>supprimé</w:t>
            </w:r>
            <w:proofErr w:type="gramEnd"/>
          </w:p>
        </w:tc>
      </w:tr>
    </w:tbl>
    <w:p w14:paraId="0C09AD7B"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A51038D" w14:textId="77777777" w:rsidR="005B77B0" w:rsidRPr="00AC2AED" w:rsidRDefault="005B77B0" w:rsidP="005B77B0">
      <w:r w:rsidRPr="00AC2AED">
        <w:rPr>
          <w:rStyle w:val="HideTWBExt"/>
        </w:rPr>
        <w:t>&lt;/Amend&gt;</w:t>
      </w:r>
    </w:p>
    <w:p w14:paraId="51AC52B2"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232</w:t>
      </w:r>
      <w:r w:rsidRPr="00AC2AED">
        <w:rPr>
          <w:rStyle w:val="HideTWBExt"/>
          <w:b w:val="0"/>
        </w:rPr>
        <w:t>&lt;/NumAm&gt;</w:t>
      </w:r>
    </w:p>
    <w:p w14:paraId="5AED567F"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5E1C2C30" w14:textId="77777777" w:rsidR="005B77B0" w:rsidRPr="00AC2AED" w:rsidRDefault="005B77B0" w:rsidP="005B77B0">
      <w:pPr>
        <w:pStyle w:val="NormalBold"/>
      </w:pPr>
      <w:r w:rsidRPr="00AC2AED">
        <w:rPr>
          <w:rStyle w:val="HideTWBExt"/>
          <w:b w:val="0"/>
        </w:rPr>
        <w:t>&lt;/RepeatBlock-By&gt;</w:t>
      </w:r>
    </w:p>
    <w:p w14:paraId="79D81669"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1E0A657" w14:textId="77777777" w:rsidR="005B77B0" w:rsidRPr="00AC2AED" w:rsidRDefault="005B77B0" w:rsidP="005B77B0">
      <w:pPr>
        <w:pStyle w:val="NormalBold"/>
      </w:pPr>
      <w:r w:rsidRPr="00AC2AED">
        <w:rPr>
          <w:rStyle w:val="HideTWBExt"/>
          <w:b w:val="0"/>
        </w:rPr>
        <w:t>&lt;Article&gt;</w:t>
      </w:r>
      <w:r w:rsidRPr="00AC2AED">
        <w:t>Annexe I</w:t>
      </w:r>
      <w:r w:rsidRPr="00AC2AED">
        <w:rPr>
          <w:rStyle w:val="HideTWBExt"/>
          <w:b w:val="0"/>
        </w:rPr>
        <w:t>&lt;/Article&gt;</w:t>
      </w:r>
    </w:p>
    <w:p w14:paraId="525A3C88"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6AD12105"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7EC0AE0" w14:textId="77777777" w:rsidTr="00935B23">
        <w:trPr>
          <w:trHeight w:hRule="exact" w:val="240"/>
          <w:jc w:val="center"/>
        </w:trPr>
        <w:tc>
          <w:tcPr>
            <w:tcW w:w="9752" w:type="dxa"/>
            <w:gridSpan w:val="2"/>
            <w:tcBorders>
              <w:top w:val="nil"/>
              <w:left w:val="nil"/>
              <w:bottom w:val="nil"/>
              <w:right w:val="nil"/>
            </w:tcBorders>
          </w:tcPr>
          <w:p w14:paraId="73ECA111" w14:textId="77777777" w:rsidR="005B77B0" w:rsidRPr="00AC2AED" w:rsidRDefault="005B77B0" w:rsidP="00935B23"/>
        </w:tc>
      </w:tr>
      <w:tr w:rsidR="005B77B0" w:rsidRPr="00AC2AED" w14:paraId="6C4CE070" w14:textId="77777777" w:rsidTr="00935B23">
        <w:trPr>
          <w:trHeight w:val="240"/>
          <w:jc w:val="center"/>
        </w:trPr>
        <w:tc>
          <w:tcPr>
            <w:tcW w:w="4876" w:type="dxa"/>
            <w:tcBorders>
              <w:top w:val="nil"/>
              <w:left w:val="nil"/>
              <w:bottom w:val="nil"/>
              <w:right w:val="nil"/>
            </w:tcBorders>
          </w:tcPr>
          <w:p w14:paraId="156A1D67"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2F6ACB8" w14:textId="77777777" w:rsidR="005B77B0" w:rsidRPr="00AC2AED" w:rsidRDefault="005B77B0" w:rsidP="00935B23">
            <w:pPr>
              <w:pStyle w:val="AmColumnHeading"/>
            </w:pPr>
            <w:r w:rsidRPr="00AC2AED">
              <w:t>Amendement</w:t>
            </w:r>
          </w:p>
        </w:tc>
      </w:tr>
      <w:tr w:rsidR="005B77B0" w:rsidRPr="00AC2AED" w14:paraId="1AE908B7" w14:textId="77777777" w:rsidTr="00935B23">
        <w:trPr>
          <w:jc w:val="center"/>
        </w:trPr>
        <w:tc>
          <w:tcPr>
            <w:tcW w:w="4876" w:type="dxa"/>
            <w:tcBorders>
              <w:top w:val="nil"/>
              <w:left w:val="nil"/>
              <w:bottom w:val="nil"/>
              <w:right w:val="nil"/>
            </w:tcBorders>
          </w:tcPr>
          <w:p w14:paraId="5C4B2178" w14:textId="77777777" w:rsidR="005B77B0" w:rsidRPr="00AC2AED" w:rsidRDefault="005B77B0" w:rsidP="00935B23">
            <w:pPr>
              <w:pStyle w:val="Normal6a"/>
            </w:pPr>
          </w:p>
        </w:tc>
        <w:tc>
          <w:tcPr>
            <w:tcW w:w="4876" w:type="dxa"/>
            <w:tcBorders>
              <w:top w:val="nil"/>
              <w:left w:val="nil"/>
              <w:bottom w:val="nil"/>
              <w:right w:val="nil"/>
            </w:tcBorders>
          </w:tcPr>
          <w:p w14:paraId="494FF14E" w14:textId="77777777" w:rsidR="005B77B0" w:rsidRPr="00AC2AED" w:rsidRDefault="005B77B0" w:rsidP="00935B23">
            <w:pPr>
              <w:pStyle w:val="Normal6a"/>
            </w:pPr>
            <w:r w:rsidRPr="00AC2AED">
              <w:rPr>
                <w:b/>
                <w:i/>
              </w:rPr>
              <w:t>Albanie</w:t>
            </w:r>
          </w:p>
        </w:tc>
      </w:tr>
    </w:tbl>
    <w:p w14:paraId="790023FA"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5712350" w14:textId="77777777" w:rsidR="005B77B0" w:rsidRPr="00AC2AED" w:rsidRDefault="005B77B0" w:rsidP="005B77B0">
      <w:r w:rsidRPr="00AC2AED">
        <w:rPr>
          <w:rStyle w:val="HideTWBExt"/>
        </w:rPr>
        <w:t>&lt;/Amend&gt;</w:t>
      </w:r>
    </w:p>
    <w:p w14:paraId="3BD3749E"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233</w:t>
      </w:r>
      <w:r w:rsidRPr="00AC2AED">
        <w:rPr>
          <w:rStyle w:val="HideTWBExt"/>
          <w:b w:val="0"/>
        </w:rPr>
        <w:t>&lt;/NumAm&gt;</w:t>
      </w:r>
    </w:p>
    <w:p w14:paraId="3A2DAD1D"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0556F19A" w14:textId="77777777" w:rsidR="005B77B0" w:rsidRPr="00AC2AED" w:rsidRDefault="005B77B0" w:rsidP="005B77B0">
      <w:pPr>
        <w:pStyle w:val="NormalBold"/>
      </w:pPr>
      <w:r w:rsidRPr="00AC2AED">
        <w:rPr>
          <w:rStyle w:val="HideTWBExt"/>
          <w:b w:val="0"/>
        </w:rPr>
        <w:t>&lt;/RepeatBlock-By&gt;</w:t>
      </w:r>
    </w:p>
    <w:p w14:paraId="737F6008"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89410DC" w14:textId="77777777" w:rsidR="005B77B0" w:rsidRPr="00AC2AED" w:rsidRDefault="005B77B0" w:rsidP="005B77B0">
      <w:pPr>
        <w:pStyle w:val="NormalBold"/>
      </w:pPr>
      <w:r w:rsidRPr="00AC2AED">
        <w:rPr>
          <w:rStyle w:val="HideTWBExt"/>
          <w:b w:val="0"/>
        </w:rPr>
        <w:t>&lt;Article&gt;</w:t>
      </w:r>
      <w:r w:rsidRPr="00AC2AED">
        <w:t>Annexe I</w:t>
      </w:r>
      <w:r w:rsidRPr="00AC2AED">
        <w:rPr>
          <w:rStyle w:val="HideTWBExt"/>
          <w:b w:val="0"/>
        </w:rPr>
        <w:t>&lt;/Article&gt;</w:t>
      </w:r>
    </w:p>
    <w:p w14:paraId="6357AECC"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35D9B116"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121A994" w14:textId="77777777" w:rsidTr="00935B23">
        <w:trPr>
          <w:trHeight w:hRule="exact" w:val="240"/>
          <w:jc w:val="center"/>
        </w:trPr>
        <w:tc>
          <w:tcPr>
            <w:tcW w:w="9752" w:type="dxa"/>
            <w:gridSpan w:val="2"/>
            <w:tcBorders>
              <w:top w:val="nil"/>
              <w:left w:val="nil"/>
              <w:bottom w:val="nil"/>
              <w:right w:val="nil"/>
            </w:tcBorders>
          </w:tcPr>
          <w:p w14:paraId="7B6B5ED2" w14:textId="77777777" w:rsidR="005B77B0" w:rsidRPr="00AC2AED" w:rsidRDefault="005B77B0" w:rsidP="00935B23"/>
        </w:tc>
      </w:tr>
      <w:tr w:rsidR="005B77B0" w:rsidRPr="00AC2AED" w14:paraId="5FE68BF6" w14:textId="77777777" w:rsidTr="00935B23">
        <w:trPr>
          <w:trHeight w:val="240"/>
          <w:jc w:val="center"/>
        </w:trPr>
        <w:tc>
          <w:tcPr>
            <w:tcW w:w="4876" w:type="dxa"/>
            <w:tcBorders>
              <w:top w:val="nil"/>
              <w:left w:val="nil"/>
              <w:bottom w:val="nil"/>
              <w:right w:val="nil"/>
            </w:tcBorders>
          </w:tcPr>
          <w:p w14:paraId="6373866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1F71B7E" w14:textId="77777777" w:rsidR="005B77B0" w:rsidRPr="00AC2AED" w:rsidRDefault="005B77B0" w:rsidP="00935B23">
            <w:pPr>
              <w:pStyle w:val="AmColumnHeading"/>
            </w:pPr>
            <w:r w:rsidRPr="00AC2AED">
              <w:t>Amendement</w:t>
            </w:r>
          </w:p>
        </w:tc>
      </w:tr>
      <w:tr w:rsidR="005B77B0" w:rsidRPr="00AC2AED" w14:paraId="28BD3C51" w14:textId="77777777" w:rsidTr="00935B23">
        <w:trPr>
          <w:jc w:val="center"/>
        </w:trPr>
        <w:tc>
          <w:tcPr>
            <w:tcW w:w="4876" w:type="dxa"/>
            <w:tcBorders>
              <w:top w:val="nil"/>
              <w:left w:val="nil"/>
              <w:bottom w:val="nil"/>
              <w:right w:val="nil"/>
            </w:tcBorders>
          </w:tcPr>
          <w:p w14:paraId="2A943861" w14:textId="77777777" w:rsidR="005B77B0" w:rsidRPr="00AC2AED" w:rsidRDefault="005B77B0" w:rsidP="00935B23">
            <w:pPr>
              <w:pStyle w:val="Normal6a"/>
            </w:pPr>
          </w:p>
        </w:tc>
        <w:tc>
          <w:tcPr>
            <w:tcW w:w="4876" w:type="dxa"/>
            <w:tcBorders>
              <w:top w:val="nil"/>
              <w:left w:val="nil"/>
              <w:bottom w:val="nil"/>
              <w:right w:val="nil"/>
            </w:tcBorders>
          </w:tcPr>
          <w:p w14:paraId="1343BD2E" w14:textId="77777777" w:rsidR="005B77B0" w:rsidRPr="00AC2AED" w:rsidRDefault="005B77B0" w:rsidP="00935B23">
            <w:pPr>
              <w:pStyle w:val="Normal6a"/>
            </w:pPr>
            <w:r w:rsidRPr="00AC2AED">
              <w:rPr>
                <w:b/>
                <w:i/>
              </w:rPr>
              <w:t>Bosnie-Herzégovine</w:t>
            </w:r>
          </w:p>
        </w:tc>
      </w:tr>
    </w:tbl>
    <w:p w14:paraId="7EBFC883"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E7C48AC" w14:textId="77777777" w:rsidR="005B77B0" w:rsidRPr="00AC2AED" w:rsidRDefault="005B77B0" w:rsidP="005B77B0">
      <w:r w:rsidRPr="00AC2AED">
        <w:rPr>
          <w:rStyle w:val="HideTWBExt"/>
        </w:rPr>
        <w:t>&lt;/Amend&gt;</w:t>
      </w:r>
    </w:p>
    <w:p w14:paraId="356180E4"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234</w:t>
      </w:r>
      <w:r w:rsidRPr="00AC2AED">
        <w:rPr>
          <w:rStyle w:val="HideTWBExt"/>
          <w:b w:val="0"/>
        </w:rPr>
        <w:t>&lt;/NumAm&gt;</w:t>
      </w:r>
    </w:p>
    <w:p w14:paraId="789A7D8C"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Alessandro Zan, Sandro Ruotolo, Francisco Assis, Marco Tarquinio</w:t>
      </w:r>
      <w:r w:rsidRPr="00AC2AED">
        <w:rPr>
          <w:rStyle w:val="HideTWBExt"/>
          <w:b w:val="0"/>
        </w:rPr>
        <w:t>&lt;/Members&gt;</w:t>
      </w:r>
    </w:p>
    <w:p w14:paraId="59CF5214" w14:textId="77777777" w:rsidR="005B77B0" w:rsidRPr="00AC2AED" w:rsidRDefault="005B77B0" w:rsidP="005B77B0">
      <w:pPr>
        <w:pStyle w:val="NormalBold"/>
      </w:pPr>
      <w:r w:rsidRPr="00AC2AED">
        <w:rPr>
          <w:rStyle w:val="HideTWBExt"/>
          <w:b w:val="0"/>
        </w:rPr>
        <w:t>&lt;/RepeatBlock-By&gt;</w:t>
      </w:r>
    </w:p>
    <w:p w14:paraId="018CAA9A"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C79878D" w14:textId="77777777" w:rsidR="005B77B0" w:rsidRPr="00AC2AED" w:rsidRDefault="005B77B0" w:rsidP="005B77B0">
      <w:pPr>
        <w:pStyle w:val="NormalBold"/>
      </w:pPr>
      <w:r w:rsidRPr="00AC2AED">
        <w:rPr>
          <w:rStyle w:val="HideTWBExt"/>
          <w:b w:val="0"/>
        </w:rPr>
        <w:t>&lt;Article&gt;</w:t>
      </w:r>
      <w:r w:rsidRPr="00AC2AED">
        <w:t>Annexe I</w:t>
      </w:r>
      <w:r w:rsidRPr="00AC2AED">
        <w:rPr>
          <w:rStyle w:val="HideTWBExt"/>
          <w:b w:val="0"/>
        </w:rPr>
        <w:t>&lt;/Article&gt;</w:t>
      </w:r>
    </w:p>
    <w:p w14:paraId="2D51E924"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3A69E2E8"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2DB69E6" w14:textId="77777777" w:rsidTr="00935B23">
        <w:trPr>
          <w:trHeight w:hRule="exact" w:val="240"/>
          <w:jc w:val="center"/>
        </w:trPr>
        <w:tc>
          <w:tcPr>
            <w:tcW w:w="9752" w:type="dxa"/>
            <w:gridSpan w:val="2"/>
            <w:tcBorders>
              <w:top w:val="nil"/>
              <w:left w:val="nil"/>
              <w:bottom w:val="nil"/>
              <w:right w:val="nil"/>
            </w:tcBorders>
          </w:tcPr>
          <w:p w14:paraId="0B32B1CB" w14:textId="77777777" w:rsidR="005B77B0" w:rsidRPr="00AC2AED" w:rsidRDefault="005B77B0" w:rsidP="00935B23"/>
        </w:tc>
      </w:tr>
      <w:tr w:rsidR="005B77B0" w:rsidRPr="00AC2AED" w14:paraId="39C02A6E" w14:textId="77777777" w:rsidTr="00935B23">
        <w:trPr>
          <w:trHeight w:val="240"/>
          <w:jc w:val="center"/>
        </w:trPr>
        <w:tc>
          <w:tcPr>
            <w:tcW w:w="4876" w:type="dxa"/>
            <w:tcBorders>
              <w:top w:val="nil"/>
              <w:left w:val="nil"/>
              <w:bottom w:val="nil"/>
              <w:right w:val="nil"/>
            </w:tcBorders>
          </w:tcPr>
          <w:p w14:paraId="267A7C64"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402C804" w14:textId="77777777" w:rsidR="005B77B0" w:rsidRPr="00AC2AED" w:rsidRDefault="005B77B0" w:rsidP="00935B23">
            <w:pPr>
              <w:pStyle w:val="AmColumnHeading"/>
            </w:pPr>
            <w:r w:rsidRPr="00AC2AED">
              <w:t>Amendement</w:t>
            </w:r>
          </w:p>
        </w:tc>
      </w:tr>
      <w:tr w:rsidR="005B77B0" w:rsidRPr="00AC2AED" w14:paraId="2948A507" w14:textId="77777777" w:rsidTr="00935B23">
        <w:trPr>
          <w:jc w:val="center"/>
        </w:trPr>
        <w:tc>
          <w:tcPr>
            <w:tcW w:w="4876" w:type="dxa"/>
            <w:tcBorders>
              <w:top w:val="nil"/>
              <w:left w:val="nil"/>
              <w:bottom w:val="nil"/>
              <w:right w:val="nil"/>
            </w:tcBorders>
          </w:tcPr>
          <w:p w14:paraId="1C2883CC" w14:textId="77777777" w:rsidR="005B77B0" w:rsidRPr="00AC2AED" w:rsidRDefault="005B77B0" w:rsidP="00935B23">
            <w:pPr>
              <w:pStyle w:val="Normal6a"/>
            </w:pPr>
          </w:p>
        </w:tc>
        <w:tc>
          <w:tcPr>
            <w:tcW w:w="4876" w:type="dxa"/>
            <w:tcBorders>
              <w:top w:val="nil"/>
              <w:left w:val="nil"/>
              <w:bottom w:val="nil"/>
              <w:right w:val="nil"/>
            </w:tcBorders>
          </w:tcPr>
          <w:p w14:paraId="5954E7AC" w14:textId="77777777" w:rsidR="005B77B0" w:rsidRPr="00AC2AED" w:rsidRDefault="005B77B0" w:rsidP="00935B23">
            <w:pPr>
              <w:pStyle w:val="Normal6a"/>
            </w:pPr>
            <w:r w:rsidRPr="00AC2AED">
              <w:rPr>
                <w:b/>
                <w:i/>
              </w:rPr>
              <w:t>Monténégro</w:t>
            </w:r>
          </w:p>
        </w:tc>
      </w:tr>
    </w:tbl>
    <w:p w14:paraId="62EFB477"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0EB188B" w14:textId="77777777" w:rsidR="005B77B0" w:rsidRPr="00AC2AED" w:rsidRDefault="005B77B0" w:rsidP="005B77B0">
      <w:r w:rsidRPr="00AC2AED">
        <w:rPr>
          <w:rStyle w:val="HideTWBExt"/>
        </w:rPr>
        <w:t>&lt;/Amend&gt;</w:t>
      </w:r>
    </w:p>
    <w:p w14:paraId="5319444D"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235</w:t>
      </w:r>
      <w:r w:rsidRPr="00AC2AED">
        <w:rPr>
          <w:rStyle w:val="HideTWBExt"/>
          <w:b w:val="0"/>
        </w:rPr>
        <w:t>&lt;/NumAm&gt;</w:t>
      </w:r>
    </w:p>
    <w:p w14:paraId="0B5E2407"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3598E328" w14:textId="77777777" w:rsidR="005B77B0" w:rsidRPr="00AC2AED" w:rsidRDefault="005B77B0" w:rsidP="005B77B0">
      <w:pPr>
        <w:pStyle w:val="NormalBold"/>
      </w:pPr>
      <w:r w:rsidRPr="00AC2AED">
        <w:rPr>
          <w:rStyle w:val="HideTWBExt"/>
          <w:b w:val="0"/>
        </w:rPr>
        <w:t>&lt;/RepeatBlock-By&gt;</w:t>
      </w:r>
    </w:p>
    <w:p w14:paraId="454F3B5D"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BA543B8" w14:textId="77777777" w:rsidR="005B77B0" w:rsidRPr="00AC2AED" w:rsidRDefault="005B77B0" w:rsidP="005B77B0">
      <w:pPr>
        <w:pStyle w:val="NormalBold"/>
      </w:pPr>
      <w:r w:rsidRPr="00AC2AED">
        <w:rPr>
          <w:rStyle w:val="HideTWBExt"/>
          <w:b w:val="0"/>
        </w:rPr>
        <w:t>&lt;Article&gt;</w:t>
      </w:r>
      <w:r w:rsidRPr="00AC2AED">
        <w:t>Annexe I</w:t>
      </w:r>
      <w:r w:rsidRPr="00AC2AED">
        <w:rPr>
          <w:rStyle w:val="HideTWBExt"/>
          <w:b w:val="0"/>
        </w:rPr>
        <w:t>&lt;/Article&gt;</w:t>
      </w:r>
    </w:p>
    <w:p w14:paraId="5E2390A8"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15715A52"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4FC6BEF" w14:textId="77777777" w:rsidTr="00935B23">
        <w:trPr>
          <w:trHeight w:hRule="exact" w:val="240"/>
          <w:jc w:val="center"/>
        </w:trPr>
        <w:tc>
          <w:tcPr>
            <w:tcW w:w="9752" w:type="dxa"/>
            <w:gridSpan w:val="2"/>
            <w:tcBorders>
              <w:top w:val="nil"/>
              <w:left w:val="nil"/>
              <w:bottom w:val="nil"/>
              <w:right w:val="nil"/>
            </w:tcBorders>
          </w:tcPr>
          <w:p w14:paraId="38A2B4BC" w14:textId="77777777" w:rsidR="005B77B0" w:rsidRPr="00AC2AED" w:rsidRDefault="005B77B0" w:rsidP="00935B23"/>
        </w:tc>
      </w:tr>
      <w:tr w:rsidR="005B77B0" w:rsidRPr="00AC2AED" w14:paraId="20072B3A" w14:textId="77777777" w:rsidTr="00935B23">
        <w:trPr>
          <w:trHeight w:val="240"/>
          <w:jc w:val="center"/>
        </w:trPr>
        <w:tc>
          <w:tcPr>
            <w:tcW w:w="4876" w:type="dxa"/>
            <w:tcBorders>
              <w:top w:val="nil"/>
              <w:left w:val="nil"/>
              <w:bottom w:val="nil"/>
              <w:right w:val="nil"/>
            </w:tcBorders>
          </w:tcPr>
          <w:p w14:paraId="72C58F48"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016A6BC" w14:textId="77777777" w:rsidR="005B77B0" w:rsidRPr="00AC2AED" w:rsidRDefault="005B77B0" w:rsidP="00935B23">
            <w:pPr>
              <w:pStyle w:val="AmColumnHeading"/>
            </w:pPr>
            <w:r w:rsidRPr="00AC2AED">
              <w:t>Amendement</w:t>
            </w:r>
          </w:p>
        </w:tc>
      </w:tr>
      <w:tr w:rsidR="005B77B0" w:rsidRPr="00AC2AED" w14:paraId="24232993" w14:textId="77777777" w:rsidTr="00935B23">
        <w:trPr>
          <w:jc w:val="center"/>
        </w:trPr>
        <w:tc>
          <w:tcPr>
            <w:tcW w:w="4876" w:type="dxa"/>
            <w:tcBorders>
              <w:top w:val="nil"/>
              <w:left w:val="nil"/>
              <w:bottom w:val="nil"/>
              <w:right w:val="nil"/>
            </w:tcBorders>
          </w:tcPr>
          <w:p w14:paraId="4E121B00" w14:textId="77777777" w:rsidR="005B77B0" w:rsidRPr="00AC2AED" w:rsidRDefault="005B77B0" w:rsidP="00935B23">
            <w:pPr>
              <w:pStyle w:val="Normal6a"/>
            </w:pPr>
          </w:p>
        </w:tc>
        <w:tc>
          <w:tcPr>
            <w:tcW w:w="4876" w:type="dxa"/>
            <w:tcBorders>
              <w:top w:val="nil"/>
              <w:left w:val="nil"/>
              <w:bottom w:val="nil"/>
              <w:right w:val="nil"/>
            </w:tcBorders>
          </w:tcPr>
          <w:p w14:paraId="27A29B0E" w14:textId="77777777" w:rsidR="005B77B0" w:rsidRPr="00AC2AED" w:rsidRDefault="005B77B0" w:rsidP="00935B23">
            <w:pPr>
              <w:pStyle w:val="Normal6a"/>
            </w:pPr>
            <w:r w:rsidRPr="00AC2AED">
              <w:rPr>
                <w:b/>
                <w:i/>
              </w:rPr>
              <w:t>Macédoine du Nord</w:t>
            </w:r>
          </w:p>
        </w:tc>
      </w:tr>
    </w:tbl>
    <w:p w14:paraId="73FEBCCC"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E9DDA7E" w14:textId="77777777" w:rsidR="005B77B0" w:rsidRPr="00AC2AED" w:rsidRDefault="005B77B0" w:rsidP="005B77B0">
      <w:r w:rsidRPr="00AC2AED">
        <w:rPr>
          <w:rStyle w:val="HideTWBExt"/>
        </w:rPr>
        <w:t>&lt;/Amend&gt;</w:t>
      </w:r>
    </w:p>
    <w:p w14:paraId="756FE41E"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236</w:t>
      </w:r>
      <w:r w:rsidRPr="00AC2AED">
        <w:rPr>
          <w:rStyle w:val="HideTWBExt"/>
          <w:b w:val="0"/>
        </w:rPr>
        <w:t>&lt;/NumAm&gt;</w:t>
      </w:r>
    </w:p>
    <w:p w14:paraId="608F49F5"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74152DF8" w14:textId="77777777" w:rsidR="005B77B0" w:rsidRPr="00AC2AED" w:rsidRDefault="005B77B0" w:rsidP="005B77B0">
      <w:pPr>
        <w:pStyle w:val="NormalBold"/>
      </w:pPr>
      <w:r w:rsidRPr="00AC2AED">
        <w:rPr>
          <w:rStyle w:val="HideTWBExt"/>
          <w:b w:val="0"/>
        </w:rPr>
        <w:t>&lt;/RepeatBlock-By&gt;</w:t>
      </w:r>
    </w:p>
    <w:p w14:paraId="6B91677F"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43C5C43"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5AAC4A2F"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1EA6D0BB"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03FAC46" w14:textId="77777777" w:rsidTr="00935B23">
        <w:trPr>
          <w:trHeight w:hRule="exact" w:val="240"/>
          <w:jc w:val="center"/>
        </w:trPr>
        <w:tc>
          <w:tcPr>
            <w:tcW w:w="9752" w:type="dxa"/>
            <w:gridSpan w:val="2"/>
            <w:tcBorders>
              <w:top w:val="nil"/>
              <w:left w:val="nil"/>
              <w:bottom w:val="nil"/>
              <w:right w:val="nil"/>
            </w:tcBorders>
          </w:tcPr>
          <w:p w14:paraId="00A25FBE" w14:textId="77777777" w:rsidR="005B77B0" w:rsidRPr="00AC2AED" w:rsidRDefault="005B77B0" w:rsidP="00935B23"/>
        </w:tc>
      </w:tr>
      <w:tr w:rsidR="005B77B0" w:rsidRPr="00AC2AED" w14:paraId="62F3BC55" w14:textId="77777777" w:rsidTr="00935B23">
        <w:trPr>
          <w:trHeight w:val="240"/>
          <w:jc w:val="center"/>
        </w:trPr>
        <w:tc>
          <w:tcPr>
            <w:tcW w:w="4876" w:type="dxa"/>
            <w:tcBorders>
              <w:top w:val="nil"/>
              <w:left w:val="nil"/>
              <w:bottom w:val="nil"/>
              <w:right w:val="nil"/>
            </w:tcBorders>
          </w:tcPr>
          <w:p w14:paraId="55C0F8BC"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7131AB0" w14:textId="77777777" w:rsidR="005B77B0" w:rsidRPr="00AC2AED" w:rsidRDefault="005B77B0" w:rsidP="00935B23">
            <w:pPr>
              <w:pStyle w:val="AmColumnHeading"/>
            </w:pPr>
            <w:r w:rsidRPr="00AC2AED">
              <w:t>Amendement</w:t>
            </w:r>
          </w:p>
        </w:tc>
      </w:tr>
      <w:tr w:rsidR="005B77B0" w:rsidRPr="00AC2AED" w14:paraId="65094B4C" w14:textId="77777777" w:rsidTr="00935B23">
        <w:trPr>
          <w:jc w:val="center"/>
        </w:trPr>
        <w:tc>
          <w:tcPr>
            <w:tcW w:w="4876" w:type="dxa"/>
            <w:tcBorders>
              <w:top w:val="nil"/>
              <w:left w:val="nil"/>
              <w:bottom w:val="nil"/>
              <w:right w:val="nil"/>
            </w:tcBorders>
          </w:tcPr>
          <w:p w14:paraId="3B8D0662" w14:textId="77777777" w:rsidR="005B77B0" w:rsidRPr="00AC2AED" w:rsidRDefault="005B77B0" w:rsidP="00935B23">
            <w:pPr>
              <w:pStyle w:val="Normal6a"/>
            </w:pPr>
            <w:r w:rsidRPr="00AC2AED">
              <w:rPr>
                <w:b/>
                <w:i/>
              </w:rPr>
              <w:t>Égypte</w:t>
            </w:r>
          </w:p>
        </w:tc>
        <w:tc>
          <w:tcPr>
            <w:tcW w:w="4876" w:type="dxa"/>
            <w:tcBorders>
              <w:top w:val="nil"/>
              <w:left w:val="nil"/>
              <w:bottom w:val="nil"/>
              <w:right w:val="nil"/>
            </w:tcBorders>
          </w:tcPr>
          <w:p w14:paraId="2C3AC0F5" w14:textId="77777777" w:rsidR="005B77B0" w:rsidRPr="00AC2AED" w:rsidRDefault="005B77B0" w:rsidP="00935B23">
            <w:pPr>
              <w:pStyle w:val="Normal6a"/>
            </w:pPr>
            <w:proofErr w:type="gramStart"/>
            <w:r w:rsidRPr="00AC2AED">
              <w:rPr>
                <w:b/>
                <w:i/>
              </w:rPr>
              <w:t>supprimé</w:t>
            </w:r>
            <w:proofErr w:type="gramEnd"/>
          </w:p>
        </w:tc>
      </w:tr>
    </w:tbl>
    <w:p w14:paraId="309A89B6"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33A1E28F" w14:textId="77777777" w:rsidR="005B77B0" w:rsidRPr="00AC2AED" w:rsidRDefault="005B77B0" w:rsidP="005B77B0">
      <w:r w:rsidRPr="00AC2AED">
        <w:rPr>
          <w:rStyle w:val="HideTWBExt"/>
        </w:rPr>
        <w:t>&lt;/Amend&gt;</w:t>
      </w:r>
    </w:p>
    <w:p w14:paraId="3E9C5F8D"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237</w:t>
      </w:r>
      <w:r w:rsidRPr="00AC2AED">
        <w:rPr>
          <w:rStyle w:val="HideTWBExt"/>
          <w:b w:val="0"/>
        </w:rPr>
        <w:t>&lt;/NumAm&gt;</w:t>
      </w:r>
    </w:p>
    <w:p w14:paraId="100A8C9A"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7FC0A464" w14:textId="77777777" w:rsidR="005B77B0" w:rsidRPr="00AC2AED" w:rsidRDefault="005B77B0" w:rsidP="005B77B0">
      <w:pPr>
        <w:pStyle w:val="NormalBold"/>
      </w:pPr>
      <w:r w:rsidRPr="00AC2AED">
        <w:rPr>
          <w:rStyle w:val="HideTWBExt"/>
          <w:b w:val="0"/>
        </w:rPr>
        <w:t>&lt;/RepeatBlock-By&gt;</w:t>
      </w:r>
    </w:p>
    <w:p w14:paraId="1C6F963A"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FE2F952"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4183BF37"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764B87B4"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4C22B1A" w14:textId="77777777" w:rsidTr="00935B23">
        <w:trPr>
          <w:trHeight w:hRule="exact" w:val="240"/>
          <w:jc w:val="center"/>
        </w:trPr>
        <w:tc>
          <w:tcPr>
            <w:tcW w:w="9752" w:type="dxa"/>
            <w:gridSpan w:val="2"/>
            <w:tcBorders>
              <w:top w:val="nil"/>
              <w:left w:val="nil"/>
              <w:bottom w:val="nil"/>
              <w:right w:val="nil"/>
            </w:tcBorders>
          </w:tcPr>
          <w:p w14:paraId="4AA205B7" w14:textId="77777777" w:rsidR="005B77B0" w:rsidRPr="00AC2AED" w:rsidRDefault="005B77B0" w:rsidP="00935B23"/>
        </w:tc>
      </w:tr>
      <w:tr w:rsidR="005B77B0" w:rsidRPr="00AC2AED" w14:paraId="477875BB" w14:textId="77777777" w:rsidTr="00935B23">
        <w:trPr>
          <w:trHeight w:val="240"/>
          <w:jc w:val="center"/>
        </w:trPr>
        <w:tc>
          <w:tcPr>
            <w:tcW w:w="4876" w:type="dxa"/>
            <w:tcBorders>
              <w:top w:val="nil"/>
              <w:left w:val="nil"/>
              <w:bottom w:val="nil"/>
              <w:right w:val="nil"/>
            </w:tcBorders>
          </w:tcPr>
          <w:p w14:paraId="67FC545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63B9964" w14:textId="77777777" w:rsidR="005B77B0" w:rsidRPr="00AC2AED" w:rsidRDefault="005B77B0" w:rsidP="00935B23">
            <w:pPr>
              <w:pStyle w:val="AmColumnHeading"/>
            </w:pPr>
            <w:r w:rsidRPr="00AC2AED">
              <w:t>Amendement</w:t>
            </w:r>
          </w:p>
        </w:tc>
      </w:tr>
      <w:tr w:rsidR="005B77B0" w:rsidRPr="00AC2AED" w14:paraId="78BA182D" w14:textId="77777777" w:rsidTr="00935B23">
        <w:trPr>
          <w:jc w:val="center"/>
        </w:trPr>
        <w:tc>
          <w:tcPr>
            <w:tcW w:w="4876" w:type="dxa"/>
            <w:tcBorders>
              <w:top w:val="nil"/>
              <w:left w:val="nil"/>
              <w:bottom w:val="nil"/>
              <w:right w:val="nil"/>
            </w:tcBorders>
          </w:tcPr>
          <w:p w14:paraId="7349700E" w14:textId="77777777" w:rsidR="005B77B0" w:rsidRPr="00AC2AED" w:rsidRDefault="005B77B0" w:rsidP="00935B23">
            <w:pPr>
              <w:pStyle w:val="Normal6a"/>
            </w:pPr>
            <w:r w:rsidRPr="00AC2AED">
              <w:rPr>
                <w:b/>
                <w:i/>
              </w:rPr>
              <w:t>Égypte</w:t>
            </w:r>
          </w:p>
        </w:tc>
        <w:tc>
          <w:tcPr>
            <w:tcW w:w="4876" w:type="dxa"/>
            <w:tcBorders>
              <w:top w:val="nil"/>
              <w:left w:val="nil"/>
              <w:bottom w:val="nil"/>
              <w:right w:val="nil"/>
            </w:tcBorders>
          </w:tcPr>
          <w:p w14:paraId="635CC338" w14:textId="77777777" w:rsidR="005B77B0" w:rsidRPr="00AC2AED" w:rsidRDefault="005B77B0" w:rsidP="00935B23">
            <w:pPr>
              <w:pStyle w:val="Normal6a"/>
            </w:pPr>
            <w:proofErr w:type="gramStart"/>
            <w:r w:rsidRPr="00AC2AED">
              <w:rPr>
                <w:b/>
                <w:i/>
              </w:rPr>
              <w:t>supprimé</w:t>
            </w:r>
            <w:proofErr w:type="gramEnd"/>
          </w:p>
        </w:tc>
      </w:tr>
    </w:tbl>
    <w:p w14:paraId="163E7893"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5A46D8D" w14:textId="77777777" w:rsidR="005B77B0" w:rsidRPr="00AC2AED" w:rsidRDefault="005B77B0" w:rsidP="005B77B0">
      <w:r w:rsidRPr="00AC2AED">
        <w:rPr>
          <w:rStyle w:val="HideTWBExt"/>
        </w:rPr>
        <w:t>&lt;/Amend&gt;</w:t>
      </w:r>
    </w:p>
    <w:p w14:paraId="3849079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238</w:t>
      </w:r>
      <w:r w:rsidRPr="00AC2AED">
        <w:rPr>
          <w:rStyle w:val="HideTWBExt"/>
          <w:b w:val="0"/>
        </w:rPr>
        <w:t>&lt;/NumAm&gt;</w:t>
      </w:r>
    </w:p>
    <w:p w14:paraId="64B420B6"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6D57DA8E" w14:textId="77777777" w:rsidR="005B77B0" w:rsidRPr="00AC2AED" w:rsidRDefault="005B77B0" w:rsidP="005B77B0">
      <w:pPr>
        <w:pStyle w:val="NormalBold"/>
      </w:pPr>
      <w:r w:rsidRPr="00AC2AED">
        <w:rPr>
          <w:rStyle w:val="HideTWBExt"/>
          <w:b w:val="0"/>
        </w:rPr>
        <w:t>&lt;/RepeatBlock-By&gt;</w:t>
      </w:r>
    </w:p>
    <w:p w14:paraId="5E685DC3"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4E1FC7F"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4CA07B3D"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43A4AA9A"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00C255F" w14:textId="77777777" w:rsidTr="00935B23">
        <w:trPr>
          <w:trHeight w:hRule="exact" w:val="240"/>
          <w:jc w:val="center"/>
        </w:trPr>
        <w:tc>
          <w:tcPr>
            <w:tcW w:w="9752" w:type="dxa"/>
            <w:gridSpan w:val="2"/>
            <w:tcBorders>
              <w:top w:val="nil"/>
              <w:left w:val="nil"/>
              <w:bottom w:val="nil"/>
              <w:right w:val="nil"/>
            </w:tcBorders>
          </w:tcPr>
          <w:p w14:paraId="1F31AED0" w14:textId="77777777" w:rsidR="005B77B0" w:rsidRPr="00AC2AED" w:rsidRDefault="005B77B0" w:rsidP="00935B23"/>
        </w:tc>
      </w:tr>
      <w:tr w:rsidR="005B77B0" w:rsidRPr="00AC2AED" w14:paraId="7513C112" w14:textId="77777777" w:rsidTr="00935B23">
        <w:trPr>
          <w:trHeight w:val="240"/>
          <w:jc w:val="center"/>
        </w:trPr>
        <w:tc>
          <w:tcPr>
            <w:tcW w:w="4876" w:type="dxa"/>
            <w:tcBorders>
              <w:top w:val="nil"/>
              <w:left w:val="nil"/>
              <w:bottom w:val="nil"/>
              <w:right w:val="nil"/>
            </w:tcBorders>
          </w:tcPr>
          <w:p w14:paraId="7D02961C"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7459FE3" w14:textId="77777777" w:rsidR="005B77B0" w:rsidRPr="00AC2AED" w:rsidRDefault="005B77B0" w:rsidP="00935B23">
            <w:pPr>
              <w:pStyle w:val="AmColumnHeading"/>
            </w:pPr>
            <w:r w:rsidRPr="00AC2AED">
              <w:t>Amendement</w:t>
            </w:r>
          </w:p>
        </w:tc>
      </w:tr>
      <w:tr w:rsidR="005B77B0" w:rsidRPr="00AC2AED" w14:paraId="0748E7D7" w14:textId="77777777" w:rsidTr="00935B23">
        <w:trPr>
          <w:jc w:val="center"/>
        </w:trPr>
        <w:tc>
          <w:tcPr>
            <w:tcW w:w="4876" w:type="dxa"/>
            <w:tcBorders>
              <w:top w:val="nil"/>
              <w:left w:val="nil"/>
              <w:bottom w:val="nil"/>
              <w:right w:val="nil"/>
            </w:tcBorders>
          </w:tcPr>
          <w:p w14:paraId="11E2C82D" w14:textId="77777777" w:rsidR="005B77B0" w:rsidRPr="00AC2AED" w:rsidRDefault="005B77B0" w:rsidP="00935B23">
            <w:pPr>
              <w:pStyle w:val="Normal6a"/>
            </w:pPr>
            <w:r w:rsidRPr="00AC2AED">
              <w:rPr>
                <w:b/>
                <w:i/>
              </w:rPr>
              <w:t>Égypte</w:t>
            </w:r>
          </w:p>
        </w:tc>
        <w:tc>
          <w:tcPr>
            <w:tcW w:w="4876" w:type="dxa"/>
            <w:tcBorders>
              <w:top w:val="nil"/>
              <w:left w:val="nil"/>
              <w:bottom w:val="nil"/>
              <w:right w:val="nil"/>
            </w:tcBorders>
          </w:tcPr>
          <w:p w14:paraId="44262AE8" w14:textId="77777777" w:rsidR="005B77B0" w:rsidRPr="00AC2AED" w:rsidRDefault="005B77B0" w:rsidP="00935B23">
            <w:pPr>
              <w:pStyle w:val="Normal6a"/>
            </w:pPr>
            <w:proofErr w:type="gramStart"/>
            <w:r w:rsidRPr="00AC2AED">
              <w:rPr>
                <w:b/>
                <w:i/>
              </w:rPr>
              <w:t>supprimé</w:t>
            </w:r>
            <w:proofErr w:type="gramEnd"/>
          </w:p>
        </w:tc>
      </w:tr>
    </w:tbl>
    <w:p w14:paraId="12F2E99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BF902F5" w14:textId="77777777" w:rsidR="005B77B0" w:rsidRPr="00AC2AED" w:rsidRDefault="005B77B0" w:rsidP="005B77B0">
      <w:r w:rsidRPr="00AC2AED">
        <w:rPr>
          <w:rStyle w:val="HideTWBExt"/>
        </w:rPr>
        <w:t>&lt;/Amend&gt;</w:t>
      </w:r>
    </w:p>
    <w:p w14:paraId="048F4FC4"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239</w:t>
      </w:r>
      <w:r w:rsidRPr="00AC2AED">
        <w:rPr>
          <w:rStyle w:val="HideTWBExt"/>
          <w:b w:val="0"/>
        </w:rPr>
        <w:t>&lt;/NumAm&gt;</w:t>
      </w:r>
    </w:p>
    <w:p w14:paraId="08F3C96E"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0B832F6C" w14:textId="77777777" w:rsidR="005B77B0" w:rsidRPr="00AC2AED" w:rsidRDefault="005B77B0" w:rsidP="005B77B0">
      <w:pPr>
        <w:pStyle w:val="NormalBold"/>
      </w:pPr>
      <w:r w:rsidRPr="00AC2AED">
        <w:rPr>
          <w:rStyle w:val="HideTWBExt"/>
          <w:b w:val="0"/>
        </w:rPr>
        <w:t>&lt;/RepeatBlock-By&gt;</w:t>
      </w:r>
    </w:p>
    <w:p w14:paraId="42BEE706"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0B1B223"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2C0BC434"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5A72D069"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DFFDCD6" w14:textId="77777777" w:rsidTr="00935B23">
        <w:trPr>
          <w:trHeight w:hRule="exact" w:val="240"/>
          <w:jc w:val="center"/>
        </w:trPr>
        <w:tc>
          <w:tcPr>
            <w:tcW w:w="9752" w:type="dxa"/>
            <w:gridSpan w:val="2"/>
            <w:tcBorders>
              <w:top w:val="nil"/>
              <w:left w:val="nil"/>
              <w:bottom w:val="nil"/>
              <w:right w:val="nil"/>
            </w:tcBorders>
          </w:tcPr>
          <w:p w14:paraId="01B23DF7" w14:textId="77777777" w:rsidR="005B77B0" w:rsidRPr="00AC2AED" w:rsidRDefault="005B77B0" w:rsidP="00935B23"/>
        </w:tc>
      </w:tr>
      <w:tr w:rsidR="005B77B0" w:rsidRPr="00AC2AED" w14:paraId="5A0D63CE" w14:textId="77777777" w:rsidTr="00935B23">
        <w:trPr>
          <w:trHeight w:val="240"/>
          <w:jc w:val="center"/>
        </w:trPr>
        <w:tc>
          <w:tcPr>
            <w:tcW w:w="4876" w:type="dxa"/>
            <w:tcBorders>
              <w:top w:val="nil"/>
              <w:left w:val="nil"/>
              <w:bottom w:val="nil"/>
              <w:right w:val="nil"/>
            </w:tcBorders>
          </w:tcPr>
          <w:p w14:paraId="4BC7C8BF"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A6D3169" w14:textId="77777777" w:rsidR="005B77B0" w:rsidRPr="00AC2AED" w:rsidRDefault="005B77B0" w:rsidP="00935B23">
            <w:pPr>
              <w:pStyle w:val="AmColumnHeading"/>
            </w:pPr>
            <w:r w:rsidRPr="00AC2AED">
              <w:t>Amendement</w:t>
            </w:r>
          </w:p>
        </w:tc>
      </w:tr>
      <w:tr w:rsidR="005B77B0" w:rsidRPr="00AC2AED" w14:paraId="17C07CC1" w14:textId="77777777" w:rsidTr="00935B23">
        <w:trPr>
          <w:jc w:val="center"/>
        </w:trPr>
        <w:tc>
          <w:tcPr>
            <w:tcW w:w="4876" w:type="dxa"/>
            <w:tcBorders>
              <w:top w:val="nil"/>
              <w:left w:val="nil"/>
              <w:bottom w:val="nil"/>
              <w:right w:val="nil"/>
            </w:tcBorders>
          </w:tcPr>
          <w:p w14:paraId="4EBACDCC" w14:textId="77777777" w:rsidR="005B77B0" w:rsidRPr="00AC2AED" w:rsidRDefault="005B77B0" w:rsidP="00935B23">
            <w:pPr>
              <w:pStyle w:val="Normal6a"/>
            </w:pPr>
            <w:r w:rsidRPr="00AC2AED">
              <w:rPr>
                <w:b/>
                <w:i/>
              </w:rPr>
              <w:t>Inde</w:t>
            </w:r>
          </w:p>
        </w:tc>
        <w:tc>
          <w:tcPr>
            <w:tcW w:w="4876" w:type="dxa"/>
            <w:tcBorders>
              <w:top w:val="nil"/>
              <w:left w:val="nil"/>
              <w:bottom w:val="nil"/>
              <w:right w:val="nil"/>
            </w:tcBorders>
          </w:tcPr>
          <w:p w14:paraId="6F75DD87" w14:textId="77777777" w:rsidR="005B77B0" w:rsidRPr="00AC2AED" w:rsidRDefault="005B77B0" w:rsidP="00935B23">
            <w:pPr>
              <w:pStyle w:val="Normal6a"/>
            </w:pPr>
            <w:proofErr w:type="gramStart"/>
            <w:r w:rsidRPr="00AC2AED">
              <w:rPr>
                <w:b/>
                <w:i/>
              </w:rPr>
              <w:t>supprimé</w:t>
            </w:r>
            <w:proofErr w:type="gramEnd"/>
          </w:p>
        </w:tc>
      </w:tr>
    </w:tbl>
    <w:p w14:paraId="4E7EC391"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0216824" w14:textId="77777777" w:rsidR="005B77B0" w:rsidRPr="00AC2AED" w:rsidRDefault="005B77B0" w:rsidP="005B77B0">
      <w:r w:rsidRPr="00AC2AED">
        <w:rPr>
          <w:rStyle w:val="HideTWBExt"/>
        </w:rPr>
        <w:t>&lt;/Amend&gt;</w:t>
      </w:r>
    </w:p>
    <w:p w14:paraId="3DD99E8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240</w:t>
      </w:r>
      <w:r w:rsidRPr="00AC2AED">
        <w:rPr>
          <w:rStyle w:val="HideTWBExt"/>
          <w:b w:val="0"/>
        </w:rPr>
        <w:t>&lt;/NumAm&gt;</w:t>
      </w:r>
    </w:p>
    <w:p w14:paraId="60A2E4FC"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64379486" w14:textId="77777777" w:rsidR="005B77B0" w:rsidRPr="00AC2AED" w:rsidRDefault="005B77B0" w:rsidP="005B77B0">
      <w:pPr>
        <w:pStyle w:val="NormalBold"/>
      </w:pPr>
      <w:r w:rsidRPr="00AC2AED">
        <w:rPr>
          <w:rStyle w:val="HideTWBExt"/>
          <w:b w:val="0"/>
        </w:rPr>
        <w:t>&lt;/RepeatBlock-By&gt;</w:t>
      </w:r>
    </w:p>
    <w:p w14:paraId="4349D7FC"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2EFA954"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3F3FB9A2"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0AC14596"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E430BA6" w14:textId="77777777" w:rsidTr="00935B23">
        <w:trPr>
          <w:trHeight w:hRule="exact" w:val="240"/>
          <w:jc w:val="center"/>
        </w:trPr>
        <w:tc>
          <w:tcPr>
            <w:tcW w:w="9752" w:type="dxa"/>
            <w:gridSpan w:val="2"/>
            <w:tcBorders>
              <w:top w:val="nil"/>
              <w:left w:val="nil"/>
              <w:bottom w:val="nil"/>
              <w:right w:val="nil"/>
            </w:tcBorders>
          </w:tcPr>
          <w:p w14:paraId="33974BC8" w14:textId="77777777" w:rsidR="005B77B0" w:rsidRPr="00AC2AED" w:rsidRDefault="005B77B0" w:rsidP="00935B23"/>
        </w:tc>
      </w:tr>
      <w:tr w:rsidR="005B77B0" w:rsidRPr="00AC2AED" w14:paraId="21945B58" w14:textId="77777777" w:rsidTr="00935B23">
        <w:trPr>
          <w:trHeight w:val="240"/>
          <w:jc w:val="center"/>
        </w:trPr>
        <w:tc>
          <w:tcPr>
            <w:tcW w:w="4876" w:type="dxa"/>
            <w:tcBorders>
              <w:top w:val="nil"/>
              <w:left w:val="nil"/>
              <w:bottom w:val="nil"/>
              <w:right w:val="nil"/>
            </w:tcBorders>
          </w:tcPr>
          <w:p w14:paraId="7D22D0E4"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BB4C91E" w14:textId="77777777" w:rsidR="005B77B0" w:rsidRPr="00AC2AED" w:rsidRDefault="005B77B0" w:rsidP="00935B23">
            <w:pPr>
              <w:pStyle w:val="AmColumnHeading"/>
            </w:pPr>
            <w:r w:rsidRPr="00AC2AED">
              <w:t>Amendement</w:t>
            </w:r>
          </w:p>
        </w:tc>
      </w:tr>
      <w:tr w:rsidR="005B77B0" w:rsidRPr="00AC2AED" w14:paraId="1C8BB1CE" w14:textId="77777777" w:rsidTr="00935B23">
        <w:trPr>
          <w:jc w:val="center"/>
        </w:trPr>
        <w:tc>
          <w:tcPr>
            <w:tcW w:w="4876" w:type="dxa"/>
            <w:tcBorders>
              <w:top w:val="nil"/>
              <w:left w:val="nil"/>
              <w:bottom w:val="nil"/>
              <w:right w:val="nil"/>
            </w:tcBorders>
          </w:tcPr>
          <w:p w14:paraId="5380F178" w14:textId="77777777" w:rsidR="005B77B0" w:rsidRPr="00AC2AED" w:rsidRDefault="005B77B0" w:rsidP="00935B23">
            <w:pPr>
              <w:pStyle w:val="Normal6a"/>
            </w:pPr>
            <w:r w:rsidRPr="00AC2AED">
              <w:t>Inde</w:t>
            </w:r>
          </w:p>
        </w:tc>
        <w:tc>
          <w:tcPr>
            <w:tcW w:w="4876" w:type="dxa"/>
            <w:tcBorders>
              <w:top w:val="nil"/>
              <w:left w:val="nil"/>
              <w:bottom w:val="nil"/>
              <w:right w:val="nil"/>
            </w:tcBorders>
          </w:tcPr>
          <w:p w14:paraId="14BC72C5" w14:textId="64016844" w:rsidR="005B77B0" w:rsidRPr="00AC2AED" w:rsidRDefault="005B77B0" w:rsidP="00935B23">
            <w:pPr>
              <w:pStyle w:val="Normal6a"/>
            </w:pPr>
            <w:r w:rsidRPr="00AC2AED">
              <w:t xml:space="preserve">Inde </w:t>
            </w:r>
            <w:r w:rsidRPr="00AC2AED">
              <w:rPr>
                <w:b/>
                <w:i/>
              </w:rPr>
              <w:t>(à l</w:t>
            </w:r>
            <w:r w:rsidR="0056307D">
              <w:rPr>
                <w:b/>
                <w:i/>
              </w:rPr>
              <w:t>’</w:t>
            </w:r>
            <w:r w:rsidRPr="00AC2AED">
              <w:rPr>
                <w:b/>
                <w:i/>
              </w:rPr>
              <w:t>exclusion des femmes et des filles, des chrétiens, des musulmans, des personnes LGBTQI, des membres de castes inférieures et de communautés tribales, des journalistes, des défenseurs des droits de l</w:t>
            </w:r>
            <w:r w:rsidR="0056307D">
              <w:rPr>
                <w:b/>
                <w:i/>
              </w:rPr>
              <w:t>’</w:t>
            </w:r>
            <w:r w:rsidRPr="00AC2AED">
              <w:rPr>
                <w:b/>
                <w:i/>
              </w:rPr>
              <w:t>homme et des militants de la société civile)</w:t>
            </w:r>
          </w:p>
        </w:tc>
      </w:tr>
    </w:tbl>
    <w:p w14:paraId="3630F531"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F3B2BF9" w14:textId="77777777" w:rsidR="005B77B0" w:rsidRPr="00AC2AED" w:rsidRDefault="005B77B0" w:rsidP="005B77B0">
      <w:r w:rsidRPr="00AC2AED">
        <w:rPr>
          <w:rStyle w:val="HideTWBExt"/>
        </w:rPr>
        <w:t>&lt;/Amend&gt;</w:t>
      </w:r>
    </w:p>
    <w:p w14:paraId="6ED1462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241</w:t>
      </w:r>
      <w:r w:rsidRPr="00AC2AED">
        <w:rPr>
          <w:rStyle w:val="HideTWBExt"/>
          <w:b w:val="0"/>
        </w:rPr>
        <w:t>&lt;/NumAm&gt;</w:t>
      </w:r>
    </w:p>
    <w:p w14:paraId="6D7C54CD"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Sandro Ruotolo, Alessandro Zan, Francisco Assis, Marco Tarquinio</w:t>
      </w:r>
      <w:r w:rsidRPr="00AC2AED">
        <w:rPr>
          <w:rStyle w:val="HideTWBExt"/>
          <w:b w:val="0"/>
        </w:rPr>
        <w:t>&lt;/Members&gt;</w:t>
      </w:r>
    </w:p>
    <w:p w14:paraId="55CE1D34" w14:textId="77777777" w:rsidR="005B77B0" w:rsidRPr="00AC2AED" w:rsidRDefault="005B77B0" w:rsidP="005B77B0">
      <w:pPr>
        <w:pStyle w:val="NormalBold"/>
      </w:pPr>
      <w:r w:rsidRPr="00AC2AED">
        <w:rPr>
          <w:rStyle w:val="HideTWBExt"/>
          <w:b w:val="0"/>
        </w:rPr>
        <w:t>&lt;/RepeatBlock-By&gt;</w:t>
      </w:r>
    </w:p>
    <w:p w14:paraId="5F4340E9"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21E0F80"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464567B5"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6FA86C28"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A7F8740" w14:textId="77777777" w:rsidTr="00935B23">
        <w:trPr>
          <w:trHeight w:hRule="exact" w:val="240"/>
          <w:jc w:val="center"/>
        </w:trPr>
        <w:tc>
          <w:tcPr>
            <w:tcW w:w="9752" w:type="dxa"/>
            <w:gridSpan w:val="2"/>
            <w:tcBorders>
              <w:top w:val="nil"/>
              <w:left w:val="nil"/>
              <w:bottom w:val="nil"/>
              <w:right w:val="nil"/>
            </w:tcBorders>
          </w:tcPr>
          <w:p w14:paraId="2B4A3FD5" w14:textId="77777777" w:rsidR="005B77B0" w:rsidRPr="00AC2AED" w:rsidRDefault="005B77B0" w:rsidP="00935B23"/>
        </w:tc>
      </w:tr>
      <w:tr w:rsidR="005B77B0" w:rsidRPr="00AC2AED" w14:paraId="71156B79" w14:textId="77777777" w:rsidTr="00935B23">
        <w:trPr>
          <w:trHeight w:val="240"/>
          <w:jc w:val="center"/>
        </w:trPr>
        <w:tc>
          <w:tcPr>
            <w:tcW w:w="4876" w:type="dxa"/>
            <w:tcBorders>
              <w:top w:val="nil"/>
              <w:left w:val="nil"/>
              <w:bottom w:val="nil"/>
              <w:right w:val="nil"/>
            </w:tcBorders>
          </w:tcPr>
          <w:p w14:paraId="697476EB"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402F8F4" w14:textId="77777777" w:rsidR="005B77B0" w:rsidRPr="00AC2AED" w:rsidRDefault="005B77B0" w:rsidP="00935B23">
            <w:pPr>
              <w:pStyle w:val="AmColumnHeading"/>
            </w:pPr>
            <w:r w:rsidRPr="00AC2AED">
              <w:t>Amendement</w:t>
            </w:r>
          </w:p>
        </w:tc>
      </w:tr>
      <w:tr w:rsidR="005B77B0" w:rsidRPr="00AC2AED" w14:paraId="346891A0" w14:textId="77777777" w:rsidTr="00935B23">
        <w:trPr>
          <w:jc w:val="center"/>
        </w:trPr>
        <w:tc>
          <w:tcPr>
            <w:tcW w:w="4876" w:type="dxa"/>
            <w:tcBorders>
              <w:top w:val="nil"/>
              <w:left w:val="nil"/>
              <w:bottom w:val="nil"/>
              <w:right w:val="nil"/>
            </w:tcBorders>
          </w:tcPr>
          <w:p w14:paraId="5DC9020F" w14:textId="77777777" w:rsidR="005B77B0" w:rsidRPr="00AC2AED" w:rsidRDefault="005B77B0" w:rsidP="00935B23">
            <w:pPr>
              <w:pStyle w:val="Normal6a"/>
            </w:pPr>
            <w:r w:rsidRPr="00AC2AED">
              <w:t>Inde</w:t>
            </w:r>
          </w:p>
        </w:tc>
        <w:tc>
          <w:tcPr>
            <w:tcW w:w="4876" w:type="dxa"/>
            <w:tcBorders>
              <w:top w:val="nil"/>
              <w:left w:val="nil"/>
              <w:bottom w:val="nil"/>
              <w:right w:val="nil"/>
            </w:tcBorders>
          </w:tcPr>
          <w:p w14:paraId="0360D218" w14:textId="77777777" w:rsidR="005B77B0" w:rsidRPr="00AC2AED" w:rsidRDefault="005B77B0" w:rsidP="00935B23">
            <w:pPr>
              <w:pStyle w:val="Normal6a"/>
            </w:pPr>
            <w:r w:rsidRPr="00AC2AED">
              <w:t>Inde</w:t>
            </w:r>
          </w:p>
        </w:tc>
      </w:tr>
      <w:tr w:rsidR="005B77B0" w:rsidRPr="00AC2AED" w14:paraId="6B961E35" w14:textId="77777777" w:rsidTr="00935B23">
        <w:trPr>
          <w:jc w:val="center"/>
        </w:trPr>
        <w:tc>
          <w:tcPr>
            <w:tcW w:w="4876" w:type="dxa"/>
            <w:tcBorders>
              <w:top w:val="nil"/>
              <w:left w:val="nil"/>
              <w:bottom w:val="nil"/>
              <w:right w:val="nil"/>
            </w:tcBorders>
          </w:tcPr>
          <w:p w14:paraId="2AA775BA" w14:textId="77777777" w:rsidR="005B77B0" w:rsidRPr="00AC2AED" w:rsidRDefault="005B77B0" w:rsidP="00935B23">
            <w:pPr>
              <w:pStyle w:val="Normal6a"/>
            </w:pPr>
          </w:p>
        </w:tc>
        <w:tc>
          <w:tcPr>
            <w:tcW w:w="4876" w:type="dxa"/>
            <w:tcBorders>
              <w:top w:val="nil"/>
              <w:left w:val="nil"/>
              <w:bottom w:val="nil"/>
              <w:right w:val="nil"/>
            </w:tcBorders>
          </w:tcPr>
          <w:p w14:paraId="755C28CC" w14:textId="06D319AB" w:rsidR="005B77B0" w:rsidRPr="00AC2AED" w:rsidRDefault="005B77B0" w:rsidP="00935B23">
            <w:pPr>
              <w:pStyle w:val="Normal6a"/>
            </w:pPr>
            <w:proofErr w:type="gramStart"/>
            <w:r w:rsidRPr="00AC2AED">
              <w:rPr>
                <w:b/>
                <w:i/>
              </w:rPr>
              <w:t>à</w:t>
            </w:r>
            <w:proofErr w:type="gramEnd"/>
            <w:r w:rsidRPr="00AC2AED">
              <w:rPr>
                <w:b/>
                <w:i/>
              </w:rPr>
              <w:t xml:space="preserve"> l</w:t>
            </w:r>
            <w:r w:rsidR="0056307D">
              <w:rPr>
                <w:b/>
                <w:i/>
              </w:rPr>
              <w:t>’</w:t>
            </w:r>
            <w:r w:rsidRPr="00AC2AED">
              <w:rPr>
                <w:b/>
                <w:i/>
              </w:rPr>
              <w:t>exception des catégories de personnes suivantes:</w:t>
            </w:r>
          </w:p>
        </w:tc>
      </w:tr>
      <w:tr w:rsidR="005B77B0" w:rsidRPr="00AC2AED" w14:paraId="3E63D38B" w14:textId="77777777" w:rsidTr="00935B23">
        <w:trPr>
          <w:jc w:val="center"/>
        </w:trPr>
        <w:tc>
          <w:tcPr>
            <w:tcW w:w="4876" w:type="dxa"/>
            <w:tcBorders>
              <w:top w:val="nil"/>
              <w:left w:val="nil"/>
              <w:bottom w:val="nil"/>
              <w:right w:val="nil"/>
            </w:tcBorders>
          </w:tcPr>
          <w:p w14:paraId="7911BA15" w14:textId="77777777" w:rsidR="005B77B0" w:rsidRPr="00AC2AED" w:rsidRDefault="005B77B0" w:rsidP="00935B23">
            <w:pPr>
              <w:pStyle w:val="Normal6a"/>
            </w:pPr>
          </w:p>
        </w:tc>
        <w:tc>
          <w:tcPr>
            <w:tcW w:w="4876" w:type="dxa"/>
            <w:tcBorders>
              <w:top w:val="nil"/>
              <w:left w:val="nil"/>
              <w:bottom w:val="nil"/>
              <w:right w:val="nil"/>
            </w:tcBorders>
          </w:tcPr>
          <w:p w14:paraId="381CA7F2" w14:textId="77777777" w:rsidR="005B77B0" w:rsidRPr="00AC2AED" w:rsidRDefault="005B77B0" w:rsidP="00935B23">
            <w:pPr>
              <w:pStyle w:val="Normal6a"/>
            </w:pPr>
            <w:proofErr w:type="gramStart"/>
            <w:r w:rsidRPr="00AC2AED">
              <w:rPr>
                <w:b/>
                <w:i/>
              </w:rPr>
              <w:t>les</w:t>
            </w:r>
            <w:proofErr w:type="gramEnd"/>
            <w:r w:rsidRPr="00AC2AED">
              <w:rPr>
                <w:b/>
                <w:i/>
              </w:rPr>
              <w:t xml:space="preserve"> castes et tribus répertoriées;</w:t>
            </w:r>
          </w:p>
        </w:tc>
      </w:tr>
      <w:tr w:rsidR="005B77B0" w:rsidRPr="00AC2AED" w14:paraId="60F70C91" w14:textId="77777777" w:rsidTr="00935B23">
        <w:trPr>
          <w:jc w:val="center"/>
        </w:trPr>
        <w:tc>
          <w:tcPr>
            <w:tcW w:w="4876" w:type="dxa"/>
            <w:tcBorders>
              <w:top w:val="nil"/>
              <w:left w:val="nil"/>
              <w:bottom w:val="nil"/>
              <w:right w:val="nil"/>
            </w:tcBorders>
          </w:tcPr>
          <w:p w14:paraId="16B7532A" w14:textId="77777777" w:rsidR="005B77B0" w:rsidRPr="00AC2AED" w:rsidRDefault="005B77B0" w:rsidP="00935B23">
            <w:pPr>
              <w:pStyle w:val="Normal6a"/>
            </w:pPr>
          </w:p>
        </w:tc>
        <w:tc>
          <w:tcPr>
            <w:tcW w:w="4876" w:type="dxa"/>
            <w:tcBorders>
              <w:top w:val="nil"/>
              <w:left w:val="nil"/>
              <w:bottom w:val="nil"/>
              <w:right w:val="nil"/>
            </w:tcBorders>
          </w:tcPr>
          <w:p w14:paraId="11FE39AB" w14:textId="77777777" w:rsidR="005B77B0" w:rsidRPr="00AC2AED" w:rsidRDefault="005B77B0" w:rsidP="00935B23">
            <w:pPr>
              <w:pStyle w:val="Normal6a"/>
            </w:pPr>
            <w:proofErr w:type="gramStart"/>
            <w:r w:rsidRPr="00AC2AED">
              <w:rPr>
                <w:b/>
                <w:i/>
              </w:rPr>
              <w:t>les</w:t>
            </w:r>
            <w:proofErr w:type="gramEnd"/>
            <w:r w:rsidRPr="00AC2AED">
              <w:rPr>
                <w:b/>
                <w:i/>
              </w:rPr>
              <w:t xml:space="preserve"> musulmans;</w:t>
            </w:r>
          </w:p>
        </w:tc>
      </w:tr>
      <w:tr w:rsidR="005B77B0" w:rsidRPr="00AC2AED" w14:paraId="2A9F8956" w14:textId="77777777" w:rsidTr="00935B23">
        <w:trPr>
          <w:jc w:val="center"/>
        </w:trPr>
        <w:tc>
          <w:tcPr>
            <w:tcW w:w="4876" w:type="dxa"/>
            <w:tcBorders>
              <w:top w:val="nil"/>
              <w:left w:val="nil"/>
              <w:bottom w:val="nil"/>
              <w:right w:val="nil"/>
            </w:tcBorders>
          </w:tcPr>
          <w:p w14:paraId="00AA0067" w14:textId="77777777" w:rsidR="005B77B0" w:rsidRPr="00AC2AED" w:rsidRDefault="005B77B0" w:rsidP="00935B23">
            <w:pPr>
              <w:pStyle w:val="Normal6a"/>
            </w:pPr>
          </w:p>
        </w:tc>
        <w:tc>
          <w:tcPr>
            <w:tcW w:w="4876" w:type="dxa"/>
            <w:tcBorders>
              <w:top w:val="nil"/>
              <w:left w:val="nil"/>
              <w:bottom w:val="nil"/>
              <w:right w:val="nil"/>
            </w:tcBorders>
          </w:tcPr>
          <w:p w14:paraId="14DE2E36" w14:textId="77777777" w:rsidR="005B77B0" w:rsidRPr="00AC2AED" w:rsidRDefault="005B77B0" w:rsidP="00935B23">
            <w:pPr>
              <w:pStyle w:val="Normal6a"/>
            </w:pPr>
            <w:proofErr w:type="gramStart"/>
            <w:r w:rsidRPr="00AC2AED">
              <w:rPr>
                <w:b/>
                <w:i/>
              </w:rPr>
              <w:t>les</w:t>
            </w:r>
            <w:proofErr w:type="gramEnd"/>
            <w:r w:rsidRPr="00AC2AED">
              <w:rPr>
                <w:b/>
                <w:i/>
              </w:rPr>
              <w:t xml:space="preserve"> victimes de violences sexistes</w:t>
            </w:r>
          </w:p>
        </w:tc>
      </w:tr>
    </w:tbl>
    <w:p w14:paraId="456484AB"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3C425CD7" w14:textId="77777777" w:rsidR="005B77B0" w:rsidRPr="00AC2AED" w:rsidRDefault="005B77B0" w:rsidP="005B77B0">
      <w:r w:rsidRPr="00AC2AED">
        <w:rPr>
          <w:rStyle w:val="HideTWBExt"/>
        </w:rPr>
        <w:t>&lt;/Amend&gt;</w:t>
      </w:r>
    </w:p>
    <w:p w14:paraId="71869E90"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242</w:t>
      </w:r>
      <w:r w:rsidRPr="00AC2AED">
        <w:rPr>
          <w:rStyle w:val="HideTWBExt"/>
          <w:b w:val="0"/>
        </w:rPr>
        <w:t>&lt;/NumAm&gt;</w:t>
      </w:r>
    </w:p>
    <w:p w14:paraId="547DF21F"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Ana Catarina Mendes, Sandro Ruotolo, Alessandro Zan, Marco Tarquinio</w:t>
      </w:r>
      <w:r w:rsidRPr="00AC2AED">
        <w:rPr>
          <w:rStyle w:val="HideTWBExt"/>
          <w:b w:val="0"/>
        </w:rPr>
        <w:t>&lt;/Members&gt;</w:t>
      </w:r>
    </w:p>
    <w:p w14:paraId="7EBE7A2E" w14:textId="77777777" w:rsidR="005B77B0" w:rsidRPr="00AC2AED" w:rsidRDefault="005B77B0" w:rsidP="005B77B0">
      <w:pPr>
        <w:pStyle w:val="NormalBold"/>
      </w:pPr>
      <w:r w:rsidRPr="00AC2AED">
        <w:rPr>
          <w:rStyle w:val="HideTWBExt"/>
          <w:b w:val="0"/>
        </w:rPr>
        <w:t>&lt;/RepeatBlock-By&gt;</w:t>
      </w:r>
    </w:p>
    <w:p w14:paraId="6C623EA1"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0099383"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5A6CC727"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1A2116B6"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35B8DF1" w14:textId="77777777" w:rsidTr="00935B23">
        <w:trPr>
          <w:trHeight w:hRule="exact" w:val="240"/>
          <w:jc w:val="center"/>
        </w:trPr>
        <w:tc>
          <w:tcPr>
            <w:tcW w:w="9752" w:type="dxa"/>
            <w:gridSpan w:val="2"/>
            <w:tcBorders>
              <w:top w:val="nil"/>
              <w:left w:val="nil"/>
              <w:bottom w:val="nil"/>
              <w:right w:val="nil"/>
            </w:tcBorders>
          </w:tcPr>
          <w:p w14:paraId="0270FB0B" w14:textId="77777777" w:rsidR="005B77B0" w:rsidRPr="00AC2AED" w:rsidRDefault="005B77B0" w:rsidP="00935B23"/>
        </w:tc>
      </w:tr>
      <w:tr w:rsidR="005B77B0" w:rsidRPr="00AC2AED" w14:paraId="4585C510" w14:textId="77777777" w:rsidTr="00935B23">
        <w:trPr>
          <w:trHeight w:val="240"/>
          <w:jc w:val="center"/>
        </w:trPr>
        <w:tc>
          <w:tcPr>
            <w:tcW w:w="4876" w:type="dxa"/>
            <w:tcBorders>
              <w:top w:val="nil"/>
              <w:left w:val="nil"/>
              <w:bottom w:val="nil"/>
              <w:right w:val="nil"/>
            </w:tcBorders>
          </w:tcPr>
          <w:p w14:paraId="2A61323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DCF51E6" w14:textId="77777777" w:rsidR="005B77B0" w:rsidRPr="00AC2AED" w:rsidRDefault="005B77B0" w:rsidP="00935B23">
            <w:pPr>
              <w:pStyle w:val="AmColumnHeading"/>
            </w:pPr>
            <w:r w:rsidRPr="00AC2AED">
              <w:t>Amendement</w:t>
            </w:r>
          </w:p>
        </w:tc>
      </w:tr>
      <w:tr w:rsidR="005B77B0" w:rsidRPr="00AC2AED" w14:paraId="7D4FBD9E" w14:textId="77777777" w:rsidTr="00935B23">
        <w:trPr>
          <w:jc w:val="center"/>
        </w:trPr>
        <w:tc>
          <w:tcPr>
            <w:tcW w:w="4876" w:type="dxa"/>
            <w:tcBorders>
              <w:top w:val="nil"/>
              <w:left w:val="nil"/>
              <w:bottom w:val="nil"/>
              <w:right w:val="nil"/>
            </w:tcBorders>
          </w:tcPr>
          <w:p w14:paraId="37E5CEDB" w14:textId="77777777" w:rsidR="005B77B0" w:rsidRPr="00AC2AED" w:rsidRDefault="005B77B0" w:rsidP="00935B23">
            <w:pPr>
              <w:pStyle w:val="Normal6a"/>
            </w:pPr>
            <w:r w:rsidRPr="00AC2AED">
              <w:rPr>
                <w:b/>
                <w:i/>
              </w:rPr>
              <w:t>Maroc</w:t>
            </w:r>
          </w:p>
        </w:tc>
        <w:tc>
          <w:tcPr>
            <w:tcW w:w="4876" w:type="dxa"/>
            <w:tcBorders>
              <w:top w:val="nil"/>
              <w:left w:val="nil"/>
              <w:bottom w:val="nil"/>
              <w:right w:val="nil"/>
            </w:tcBorders>
          </w:tcPr>
          <w:p w14:paraId="063D6B73" w14:textId="77777777" w:rsidR="005B77B0" w:rsidRPr="00AC2AED" w:rsidRDefault="005B77B0" w:rsidP="00935B23">
            <w:pPr>
              <w:pStyle w:val="Normal6a"/>
            </w:pPr>
            <w:proofErr w:type="gramStart"/>
            <w:r w:rsidRPr="00AC2AED">
              <w:rPr>
                <w:b/>
                <w:i/>
              </w:rPr>
              <w:t>supprimé</w:t>
            </w:r>
            <w:proofErr w:type="gramEnd"/>
          </w:p>
        </w:tc>
      </w:tr>
    </w:tbl>
    <w:p w14:paraId="772A41F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B32A72F" w14:textId="77777777" w:rsidR="005B77B0" w:rsidRPr="00AC2AED" w:rsidRDefault="005B77B0" w:rsidP="005B77B0">
      <w:r w:rsidRPr="00AC2AED">
        <w:rPr>
          <w:rStyle w:val="HideTWBExt"/>
        </w:rPr>
        <w:t>&lt;/Amend&gt;</w:t>
      </w:r>
    </w:p>
    <w:p w14:paraId="66578779"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243</w:t>
      </w:r>
      <w:r w:rsidRPr="00AC2AED">
        <w:rPr>
          <w:rStyle w:val="HideTWBExt"/>
          <w:b w:val="0"/>
        </w:rPr>
        <w:t>&lt;/NumAm&gt;</w:t>
      </w:r>
    </w:p>
    <w:p w14:paraId="46F5078C"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412F507D" w14:textId="77777777" w:rsidR="005B77B0" w:rsidRPr="00AC2AED" w:rsidRDefault="005B77B0" w:rsidP="005B77B0">
      <w:pPr>
        <w:pStyle w:val="NormalBold"/>
      </w:pPr>
      <w:r w:rsidRPr="00AC2AED">
        <w:rPr>
          <w:rStyle w:val="HideTWBExt"/>
          <w:b w:val="0"/>
        </w:rPr>
        <w:t>&lt;/RepeatBlock-By&gt;</w:t>
      </w:r>
    </w:p>
    <w:p w14:paraId="4F2FA1F4"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164DF9C"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45E358EF"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3DD7AD01"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805DB43" w14:textId="77777777" w:rsidTr="00935B23">
        <w:trPr>
          <w:trHeight w:hRule="exact" w:val="240"/>
          <w:jc w:val="center"/>
        </w:trPr>
        <w:tc>
          <w:tcPr>
            <w:tcW w:w="9752" w:type="dxa"/>
            <w:gridSpan w:val="2"/>
            <w:tcBorders>
              <w:top w:val="nil"/>
              <w:left w:val="nil"/>
              <w:bottom w:val="nil"/>
              <w:right w:val="nil"/>
            </w:tcBorders>
          </w:tcPr>
          <w:p w14:paraId="1614D396" w14:textId="77777777" w:rsidR="005B77B0" w:rsidRPr="00AC2AED" w:rsidRDefault="005B77B0" w:rsidP="00935B23"/>
        </w:tc>
      </w:tr>
      <w:tr w:rsidR="005B77B0" w:rsidRPr="00AC2AED" w14:paraId="3A1E757A" w14:textId="77777777" w:rsidTr="00935B23">
        <w:trPr>
          <w:trHeight w:val="240"/>
          <w:jc w:val="center"/>
        </w:trPr>
        <w:tc>
          <w:tcPr>
            <w:tcW w:w="4876" w:type="dxa"/>
            <w:tcBorders>
              <w:top w:val="nil"/>
              <w:left w:val="nil"/>
              <w:bottom w:val="nil"/>
              <w:right w:val="nil"/>
            </w:tcBorders>
          </w:tcPr>
          <w:p w14:paraId="53B974E7"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CC69A69" w14:textId="77777777" w:rsidR="005B77B0" w:rsidRPr="00AC2AED" w:rsidRDefault="005B77B0" w:rsidP="00935B23">
            <w:pPr>
              <w:pStyle w:val="AmColumnHeading"/>
            </w:pPr>
            <w:r w:rsidRPr="00AC2AED">
              <w:t>Amendement</w:t>
            </w:r>
          </w:p>
        </w:tc>
      </w:tr>
      <w:tr w:rsidR="005B77B0" w:rsidRPr="00AC2AED" w14:paraId="09156171" w14:textId="77777777" w:rsidTr="00935B23">
        <w:trPr>
          <w:jc w:val="center"/>
        </w:trPr>
        <w:tc>
          <w:tcPr>
            <w:tcW w:w="4876" w:type="dxa"/>
            <w:tcBorders>
              <w:top w:val="nil"/>
              <w:left w:val="nil"/>
              <w:bottom w:val="nil"/>
              <w:right w:val="nil"/>
            </w:tcBorders>
          </w:tcPr>
          <w:p w14:paraId="3D8DA02A" w14:textId="77777777" w:rsidR="005B77B0" w:rsidRPr="00AC2AED" w:rsidRDefault="005B77B0" w:rsidP="00935B23">
            <w:pPr>
              <w:pStyle w:val="Normal6a"/>
            </w:pPr>
            <w:r w:rsidRPr="00AC2AED">
              <w:rPr>
                <w:b/>
                <w:i/>
              </w:rPr>
              <w:t>Maroc</w:t>
            </w:r>
          </w:p>
        </w:tc>
        <w:tc>
          <w:tcPr>
            <w:tcW w:w="4876" w:type="dxa"/>
            <w:tcBorders>
              <w:top w:val="nil"/>
              <w:left w:val="nil"/>
              <w:bottom w:val="nil"/>
              <w:right w:val="nil"/>
            </w:tcBorders>
          </w:tcPr>
          <w:p w14:paraId="7D4632BC" w14:textId="77777777" w:rsidR="005B77B0" w:rsidRPr="00AC2AED" w:rsidRDefault="005B77B0" w:rsidP="00935B23">
            <w:pPr>
              <w:pStyle w:val="Normal6a"/>
            </w:pPr>
            <w:proofErr w:type="gramStart"/>
            <w:r w:rsidRPr="00AC2AED">
              <w:rPr>
                <w:b/>
                <w:i/>
              </w:rPr>
              <w:t>supprimé</w:t>
            </w:r>
            <w:proofErr w:type="gramEnd"/>
          </w:p>
        </w:tc>
      </w:tr>
    </w:tbl>
    <w:p w14:paraId="1447EB5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61D3B49" w14:textId="77777777" w:rsidR="005B77B0" w:rsidRPr="00AC2AED" w:rsidRDefault="005B77B0" w:rsidP="005B77B0">
      <w:r w:rsidRPr="00AC2AED">
        <w:rPr>
          <w:rStyle w:val="HideTWBExt"/>
        </w:rPr>
        <w:t>&lt;/Amend&gt;</w:t>
      </w:r>
    </w:p>
    <w:p w14:paraId="02C2F57E"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244</w:t>
      </w:r>
      <w:r w:rsidRPr="00AC2AED">
        <w:rPr>
          <w:rStyle w:val="HideTWBExt"/>
          <w:b w:val="0"/>
        </w:rPr>
        <w:t>&lt;/NumAm&gt;</w:t>
      </w:r>
    </w:p>
    <w:p w14:paraId="0C508252" w14:textId="77777777" w:rsidR="005B77B0" w:rsidRPr="00AC2AED" w:rsidRDefault="005B77B0" w:rsidP="005B77B0">
      <w:pPr>
        <w:pStyle w:val="NormalBold"/>
      </w:pPr>
      <w:r w:rsidRPr="00AC2AED">
        <w:rPr>
          <w:rStyle w:val="HideTWBExt"/>
          <w:b w:val="0"/>
        </w:rPr>
        <w:t>&lt;RepeatBlock-By&gt;&lt;Members&gt;</w:t>
      </w:r>
      <w:r w:rsidRPr="00AC2AED">
        <w:t>Fabienne Keller</w:t>
      </w:r>
      <w:r w:rsidRPr="00AC2AED">
        <w:rPr>
          <w:rStyle w:val="HideTWBExt"/>
          <w:b w:val="0"/>
        </w:rPr>
        <w:t>&lt;/Members&gt;</w:t>
      </w:r>
    </w:p>
    <w:p w14:paraId="07A44954" w14:textId="77777777" w:rsidR="005B77B0" w:rsidRPr="00AC2AED" w:rsidRDefault="005B77B0" w:rsidP="005B77B0">
      <w:pPr>
        <w:pStyle w:val="NormalBold"/>
      </w:pPr>
      <w:r w:rsidRPr="00AC2AED">
        <w:rPr>
          <w:rStyle w:val="HideTWBExt"/>
          <w:b w:val="0"/>
        </w:rPr>
        <w:t>&lt;/RepeatBlock-By&gt;</w:t>
      </w:r>
    </w:p>
    <w:p w14:paraId="449DD533"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608F139"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501B2000"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3BA7896D"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4E5FAF2" w14:textId="77777777" w:rsidTr="00935B23">
        <w:trPr>
          <w:trHeight w:hRule="exact" w:val="240"/>
          <w:jc w:val="center"/>
        </w:trPr>
        <w:tc>
          <w:tcPr>
            <w:tcW w:w="9752" w:type="dxa"/>
            <w:gridSpan w:val="2"/>
            <w:tcBorders>
              <w:top w:val="nil"/>
              <w:left w:val="nil"/>
              <w:bottom w:val="nil"/>
              <w:right w:val="nil"/>
            </w:tcBorders>
          </w:tcPr>
          <w:p w14:paraId="254FE3E1" w14:textId="77777777" w:rsidR="005B77B0" w:rsidRPr="00AC2AED" w:rsidRDefault="005B77B0" w:rsidP="00935B23"/>
        </w:tc>
      </w:tr>
      <w:tr w:rsidR="005B77B0" w:rsidRPr="00AC2AED" w14:paraId="4F1A0196" w14:textId="77777777" w:rsidTr="00935B23">
        <w:trPr>
          <w:trHeight w:val="240"/>
          <w:jc w:val="center"/>
        </w:trPr>
        <w:tc>
          <w:tcPr>
            <w:tcW w:w="4876" w:type="dxa"/>
            <w:tcBorders>
              <w:top w:val="nil"/>
              <w:left w:val="nil"/>
              <w:bottom w:val="nil"/>
              <w:right w:val="nil"/>
            </w:tcBorders>
          </w:tcPr>
          <w:p w14:paraId="05D8BEFB"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72344F9" w14:textId="77777777" w:rsidR="005B77B0" w:rsidRPr="00AC2AED" w:rsidRDefault="005B77B0" w:rsidP="00935B23">
            <w:pPr>
              <w:pStyle w:val="AmColumnHeading"/>
            </w:pPr>
            <w:r w:rsidRPr="00AC2AED">
              <w:t>Amendement</w:t>
            </w:r>
          </w:p>
        </w:tc>
      </w:tr>
      <w:tr w:rsidR="005B77B0" w:rsidRPr="00AC2AED" w14:paraId="71658296" w14:textId="77777777" w:rsidTr="00935B23">
        <w:trPr>
          <w:jc w:val="center"/>
        </w:trPr>
        <w:tc>
          <w:tcPr>
            <w:tcW w:w="4876" w:type="dxa"/>
            <w:tcBorders>
              <w:top w:val="nil"/>
              <w:left w:val="nil"/>
              <w:bottom w:val="nil"/>
              <w:right w:val="nil"/>
            </w:tcBorders>
          </w:tcPr>
          <w:p w14:paraId="33BBBE5F" w14:textId="77777777" w:rsidR="005B77B0" w:rsidRPr="00AC2AED" w:rsidRDefault="005B77B0" w:rsidP="00935B23">
            <w:pPr>
              <w:pStyle w:val="Normal6a"/>
            </w:pPr>
            <w:r w:rsidRPr="00AC2AED">
              <w:t>Maroc</w:t>
            </w:r>
          </w:p>
        </w:tc>
        <w:tc>
          <w:tcPr>
            <w:tcW w:w="4876" w:type="dxa"/>
            <w:tcBorders>
              <w:top w:val="nil"/>
              <w:left w:val="nil"/>
              <w:bottom w:val="nil"/>
              <w:right w:val="nil"/>
            </w:tcBorders>
          </w:tcPr>
          <w:p w14:paraId="4483050C" w14:textId="79132D26" w:rsidR="005B77B0" w:rsidRPr="00AC2AED" w:rsidRDefault="005B77B0" w:rsidP="00935B23">
            <w:pPr>
              <w:pStyle w:val="Normal6a"/>
            </w:pPr>
            <w:r w:rsidRPr="00AC2AED">
              <w:t xml:space="preserve">Maroc </w:t>
            </w:r>
            <w:r w:rsidRPr="00AC2AED">
              <w:rPr>
                <w:b/>
                <w:i/>
              </w:rPr>
              <w:t>(à l</w:t>
            </w:r>
            <w:r w:rsidR="0056307D">
              <w:rPr>
                <w:b/>
                <w:i/>
              </w:rPr>
              <w:t>’</w:t>
            </w:r>
            <w:r w:rsidRPr="00AC2AED">
              <w:rPr>
                <w:b/>
                <w:i/>
              </w:rPr>
              <w:t>exclusion des femmes et des filles, des Marocains noirs, des personnes LGBTQI, des journalistes, des défenseurs des droits de l</w:t>
            </w:r>
            <w:r w:rsidR="0056307D">
              <w:rPr>
                <w:b/>
                <w:i/>
              </w:rPr>
              <w:t>’</w:t>
            </w:r>
            <w:r w:rsidRPr="00AC2AED">
              <w:rPr>
                <w:b/>
                <w:i/>
              </w:rPr>
              <w:t>homme et des militants de la société civile)</w:t>
            </w:r>
          </w:p>
        </w:tc>
      </w:tr>
    </w:tbl>
    <w:p w14:paraId="5E4F9D8A"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2F5BAA73" w14:textId="77777777" w:rsidR="005B77B0" w:rsidRPr="00AC2AED" w:rsidRDefault="005B77B0" w:rsidP="005B77B0">
      <w:r w:rsidRPr="00AC2AED">
        <w:rPr>
          <w:rStyle w:val="HideTWBExt"/>
        </w:rPr>
        <w:t>&lt;/Amend&gt;</w:t>
      </w:r>
    </w:p>
    <w:p w14:paraId="646B025D"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245</w:t>
      </w:r>
      <w:r w:rsidRPr="00AC2AED">
        <w:rPr>
          <w:rStyle w:val="HideTWBExt"/>
          <w:b w:val="0"/>
        </w:rPr>
        <w:t>&lt;/NumAm&gt;</w:t>
      </w:r>
    </w:p>
    <w:p w14:paraId="78468E09" w14:textId="77777777" w:rsidR="005B77B0" w:rsidRPr="00AC2AED" w:rsidRDefault="005B77B0" w:rsidP="005B77B0">
      <w:pPr>
        <w:pStyle w:val="NormalBold"/>
      </w:pPr>
      <w:r w:rsidRPr="00AC2AED">
        <w:rPr>
          <w:rStyle w:val="HideTWBExt"/>
          <w:b w:val="0"/>
        </w:rPr>
        <w:t>&lt;RepeatBlock-By&gt;&lt;Members&gt;</w:t>
      </w:r>
      <w:r w:rsidRPr="00AC2AED">
        <w:t>Jan-Christoph Oetjen</w:t>
      </w:r>
      <w:r w:rsidRPr="00AC2AED">
        <w:rPr>
          <w:rStyle w:val="HideTWBExt"/>
          <w:b w:val="0"/>
        </w:rPr>
        <w:t>&lt;/Members&gt;</w:t>
      </w:r>
    </w:p>
    <w:p w14:paraId="45C3F0D2" w14:textId="77777777" w:rsidR="005B77B0" w:rsidRPr="00AC2AED" w:rsidRDefault="005B77B0" w:rsidP="005B77B0">
      <w:pPr>
        <w:pStyle w:val="NormalBold"/>
      </w:pPr>
      <w:r w:rsidRPr="00AC2AED">
        <w:rPr>
          <w:rStyle w:val="HideTWBExt"/>
          <w:b w:val="0"/>
        </w:rPr>
        <w:t>&lt;/RepeatBlock-By&gt;</w:t>
      </w:r>
    </w:p>
    <w:p w14:paraId="08FA8461"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DB539C9"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7C767E80"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68DFF453"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446407D" w14:textId="77777777" w:rsidTr="00935B23">
        <w:trPr>
          <w:trHeight w:hRule="exact" w:val="240"/>
          <w:jc w:val="center"/>
        </w:trPr>
        <w:tc>
          <w:tcPr>
            <w:tcW w:w="9752" w:type="dxa"/>
            <w:gridSpan w:val="2"/>
            <w:tcBorders>
              <w:top w:val="nil"/>
              <w:left w:val="nil"/>
              <w:bottom w:val="nil"/>
              <w:right w:val="nil"/>
            </w:tcBorders>
          </w:tcPr>
          <w:p w14:paraId="72AD0FDB" w14:textId="77777777" w:rsidR="005B77B0" w:rsidRPr="00AC2AED" w:rsidRDefault="005B77B0" w:rsidP="00935B23"/>
        </w:tc>
      </w:tr>
      <w:tr w:rsidR="005B77B0" w:rsidRPr="00AC2AED" w14:paraId="728FC380" w14:textId="77777777" w:rsidTr="00935B23">
        <w:trPr>
          <w:trHeight w:val="240"/>
          <w:jc w:val="center"/>
        </w:trPr>
        <w:tc>
          <w:tcPr>
            <w:tcW w:w="4876" w:type="dxa"/>
            <w:tcBorders>
              <w:top w:val="nil"/>
              <w:left w:val="nil"/>
              <w:bottom w:val="nil"/>
              <w:right w:val="nil"/>
            </w:tcBorders>
          </w:tcPr>
          <w:p w14:paraId="4624E608"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099AD08" w14:textId="77777777" w:rsidR="005B77B0" w:rsidRPr="00AC2AED" w:rsidRDefault="005B77B0" w:rsidP="00935B23">
            <w:pPr>
              <w:pStyle w:val="AmColumnHeading"/>
            </w:pPr>
            <w:r w:rsidRPr="00AC2AED">
              <w:t>Amendement</w:t>
            </w:r>
          </w:p>
        </w:tc>
      </w:tr>
      <w:tr w:rsidR="005B77B0" w:rsidRPr="00AC2AED" w14:paraId="6BAEA389" w14:textId="77777777" w:rsidTr="00935B23">
        <w:trPr>
          <w:jc w:val="center"/>
        </w:trPr>
        <w:tc>
          <w:tcPr>
            <w:tcW w:w="4876" w:type="dxa"/>
            <w:tcBorders>
              <w:top w:val="nil"/>
              <w:left w:val="nil"/>
              <w:bottom w:val="nil"/>
              <w:right w:val="nil"/>
            </w:tcBorders>
          </w:tcPr>
          <w:p w14:paraId="104BFD2A" w14:textId="77777777" w:rsidR="005B77B0" w:rsidRPr="00AC2AED" w:rsidRDefault="005B77B0" w:rsidP="00935B23">
            <w:pPr>
              <w:pStyle w:val="Normal6a"/>
            </w:pPr>
            <w:r w:rsidRPr="00AC2AED">
              <w:t>Maroc</w:t>
            </w:r>
          </w:p>
        </w:tc>
        <w:tc>
          <w:tcPr>
            <w:tcW w:w="4876" w:type="dxa"/>
            <w:tcBorders>
              <w:top w:val="nil"/>
              <w:left w:val="nil"/>
              <w:bottom w:val="nil"/>
              <w:right w:val="nil"/>
            </w:tcBorders>
          </w:tcPr>
          <w:p w14:paraId="4E3BEAE1" w14:textId="7F7D40A5" w:rsidR="005B77B0" w:rsidRPr="00AC2AED" w:rsidRDefault="005B77B0" w:rsidP="00935B23">
            <w:pPr>
              <w:pStyle w:val="Normal6a"/>
            </w:pPr>
            <w:r w:rsidRPr="00AC2AED">
              <w:t xml:space="preserve">Maroc </w:t>
            </w:r>
            <w:r w:rsidRPr="00AC2AED">
              <w:rPr>
                <w:b/>
                <w:i/>
              </w:rPr>
              <w:t>(à l</w:t>
            </w:r>
            <w:r w:rsidR="0056307D">
              <w:rPr>
                <w:b/>
                <w:i/>
              </w:rPr>
              <w:t>’</w:t>
            </w:r>
            <w:r w:rsidRPr="00AC2AED">
              <w:rPr>
                <w:b/>
                <w:i/>
              </w:rPr>
              <w:t>exclusion des militants politiques, des Sahraouis et des personnes LGBTIQ)</w:t>
            </w:r>
          </w:p>
        </w:tc>
      </w:tr>
    </w:tbl>
    <w:p w14:paraId="25C4AAE5"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4DCCADE" w14:textId="77777777" w:rsidR="005B77B0" w:rsidRPr="00AC2AED" w:rsidRDefault="005B77B0" w:rsidP="005B77B0">
      <w:r w:rsidRPr="00AC2AED">
        <w:rPr>
          <w:rStyle w:val="HideTWBExt"/>
        </w:rPr>
        <w:t>&lt;/Amend&gt;</w:t>
      </w:r>
    </w:p>
    <w:p w14:paraId="380EB404"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246</w:t>
      </w:r>
      <w:r w:rsidRPr="00AC2AED">
        <w:rPr>
          <w:rStyle w:val="HideTWBExt"/>
          <w:b w:val="0"/>
        </w:rPr>
        <w:t>&lt;/NumAm&gt;</w:t>
      </w:r>
    </w:p>
    <w:p w14:paraId="271CDFFC" w14:textId="77777777" w:rsidR="005B77B0" w:rsidRPr="00AC2AED" w:rsidRDefault="005B77B0" w:rsidP="005B77B0">
      <w:pPr>
        <w:pStyle w:val="NormalBold"/>
      </w:pPr>
      <w:r w:rsidRPr="00AC2AED">
        <w:rPr>
          <w:rStyle w:val="HideTWBExt"/>
          <w:b w:val="0"/>
        </w:rPr>
        <w:t>&lt;RepeatBlock-By&gt;&lt;Members&gt;</w:t>
      </w:r>
      <w:r w:rsidRPr="00AC2AED">
        <w:t>Cecilia Strada, Murielle Laurent, Matjaž Nemec, Birgit Sippel, Javier Moreno Sánchez, Juan Fernando López Aguilar, Ana Catarina Mendes, Alessandro Zan, Francisco Assis, Marco Tarquinio</w:t>
      </w:r>
      <w:r w:rsidRPr="00AC2AED">
        <w:rPr>
          <w:rStyle w:val="HideTWBExt"/>
          <w:b w:val="0"/>
        </w:rPr>
        <w:t>&lt;/Members&gt;</w:t>
      </w:r>
    </w:p>
    <w:p w14:paraId="19C99AEB" w14:textId="77777777" w:rsidR="005B77B0" w:rsidRPr="00AC2AED" w:rsidRDefault="005B77B0" w:rsidP="005B77B0">
      <w:pPr>
        <w:pStyle w:val="NormalBold"/>
      </w:pPr>
      <w:r w:rsidRPr="00AC2AED">
        <w:rPr>
          <w:rStyle w:val="HideTWBExt"/>
          <w:b w:val="0"/>
        </w:rPr>
        <w:t>&lt;/RepeatBlock-By&gt;</w:t>
      </w:r>
    </w:p>
    <w:p w14:paraId="6648F113"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7555F97"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4140D6BB"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6F7AAA95"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15856B7" w14:textId="77777777" w:rsidTr="00935B23">
        <w:trPr>
          <w:trHeight w:hRule="exact" w:val="240"/>
          <w:jc w:val="center"/>
        </w:trPr>
        <w:tc>
          <w:tcPr>
            <w:tcW w:w="9752" w:type="dxa"/>
            <w:gridSpan w:val="2"/>
            <w:tcBorders>
              <w:top w:val="nil"/>
              <w:left w:val="nil"/>
              <w:bottom w:val="nil"/>
              <w:right w:val="nil"/>
            </w:tcBorders>
          </w:tcPr>
          <w:p w14:paraId="4FEF107C" w14:textId="77777777" w:rsidR="005B77B0" w:rsidRPr="00AC2AED" w:rsidRDefault="005B77B0" w:rsidP="00935B23"/>
        </w:tc>
      </w:tr>
      <w:tr w:rsidR="005B77B0" w:rsidRPr="00AC2AED" w14:paraId="7FEC6E83" w14:textId="77777777" w:rsidTr="00935B23">
        <w:trPr>
          <w:trHeight w:val="240"/>
          <w:jc w:val="center"/>
        </w:trPr>
        <w:tc>
          <w:tcPr>
            <w:tcW w:w="4876" w:type="dxa"/>
            <w:tcBorders>
              <w:top w:val="nil"/>
              <w:left w:val="nil"/>
              <w:bottom w:val="nil"/>
              <w:right w:val="nil"/>
            </w:tcBorders>
          </w:tcPr>
          <w:p w14:paraId="55037303"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00600D57" w14:textId="77777777" w:rsidR="005B77B0" w:rsidRPr="00AC2AED" w:rsidRDefault="005B77B0" w:rsidP="00935B23">
            <w:pPr>
              <w:pStyle w:val="AmColumnHeading"/>
            </w:pPr>
            <w:r w:rsidRPr="00AC2AED">
              <w:t>Amendement</w:t>
            </w:r>
          </w:p>
        </w:tc>
      </w:tr>
      <w:tr w:rsidR="005B77B0" w:rsidRPr="00AC2AED" w14:paraId="166A1493" w14:textId="77777777" w:rsidTr="00935B23">
        <w:trPr>
          <w:jc w:val="center"/>
        </w:trPr>
        <w:tc>
          <w:tcPr>
            <w:tcW w:w="4876" w:type="dxa"/>
            <w:tcBorders>
              <w:top w:val="nil"/>
              <w:left w:val="nil"/>
              <w:bottom w:val="nil"/>
              <w:right w:val="nil"/>
            </w:tcBorders>
          </w:tcPr>
          <w:p w14:paraId="2C58825E" w14:textId="77777777" w:rsidR="005B77B0" w:rsidRPr="00AC2AED" w:rsidRDefault="005B77B0" w:rsidP="00935B23">
            <w:pPr>
              <w:pStyle w:val="Normal6a"/>
            </w:pPr>
            <w:r w:rsidRPr="00AC2AED">
              <w:rPr>
                <w:b/>
                <w:i/>
              </w:rPr>
              <w:t>Tunisie</w:t>
            </w:r>
          </w:p>
        </w:tc>
        <w:tc>
          <w:tcPr>
            <w:tcW w:w="4876" w:type="dxa"/>
            <w:tcBorders>
              <w:top w:val="nil"/>
              <w:left w:val="nil"/>
              <w:bottom w:val="nil"/>
              <w:right w:val="nil"/>
            </w:tcBorders>
          </w:tcPr>
          <w:p w14:paraId="5A8E0BDD" w14:textId="77777777" w:rsidR="005B77B0" w:rsidRPr="00AC2AED" w:rsidRDefault="005B77B0" w:rsidP="00935B23">
            <w:pPr>
              <w:pStyle w:val="Normal6a"/>
            </w:pPr>
            <w:proofErr w:type="gramStart"/>
            <w:r w:rsidRPr="00AC2AED">
              <w:rPr>
                <w:b/>
                <w:i/>
              </w:rPr>
              <w:t>supprimé</w:t>
            </w:r>
            <w:proofErr w:type="gramEnd"/>
          </w:p>
        </w:tc>
      </w:tr>
    </w:tbl>
    <w:p w14:paraId="7EA40578"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572C407" w14:textId="77777777" w:rsidR="005B77B0" w:rsidRPr="00AC2AED" w:rsidRDefault="005B77B0" w:rsidP="005B77B0">
      <w:r w:rsidRPr="00AC2AED">
        <w:rPr>
          <w:rStyle w:val="HideTWBExt"/>
        </w:rPr>
        <w:t>&lt;/Amend&gt;</w:t>
      </w:r>
    </w:p>
    <w:p w14:paraId="77C6FC00"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247</w:t>
      </w:r>
      <w:r w:rsidRPr="00AC2AED">
        <w:rPr>
          <w:rStyle w:val="HideTWBExt"/>
          <w:b w:val="0"/>
        </w:rPr>
        <w:t>&lt;/NumAm&gt;</w:t>
      </w:r>
    </w:p>
    <w:p w14:paraId="27BE8DA1" w14:textId="77777777" w:rsidR="005B77B0" w:rsidRPr="00AC2AED" w:rsidRDefault="005B77B0" w:rsidP="005B77B0">
      <w:pPr>
        <w:pStyle w:val="NormalBold"/>
      </w:pPr>
      <w:r w:rsidRPr="00AC2AED">
        <w:rPr>
          <w:rStyle w:val="HideTWBExt"/>
          <w:b w:val="0"/>
        </w:rPr>
        <w:t>&lt;RepeatBlock-By&gt;&lt;Members&gt;</w:t>
      </w:r>
      <w:r w:rsidRPr="00AC2AED">
        <w:t>Fabienne Keller, Jan-Christoph Oetjen</w:t>
      </w:r>
      <w:r w:rsidRPr="00AC2AED">
        <w:rPr>
          <w:rStyle w:val="HideTWBExt"/>
          <w:b w:val="0"/>
        </w:rPr>
        <w:t>&lt;/Members&gt;</w:t>
      </w:r>
    </w:p>
    <w:p w14:paraId="544C1641" w14:textId="77777777" w:rsidR="005B77B0" w:rsidRPr="00AC2AED" w:rsidRDefault="005B77B0" w:rsidP="005B77B0">
      <w:pPr>
        <w:pStyle w:val="NormalBold"/>
      </w:pPr>
      <w:r w:rsidRPr="00AC2AED">
        <w:rPr>
          <w:rStyle w:val="HideTWBExt"/>
          <w:b w:val="0"/>
        </w:rPr>
        <w:t>&lt;/RepeatBlock-By&gt;</w:t>
      </w:r>
    </w:p>
    <w:p w14:paraId="05FEA15F"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4816041"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42564D91"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03EA971C"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0290F85" w14:textId="77777777" w:rsidTr="00935B23">
        <w:trPr>
          <w:trHeight w:hRule="exact" w:val="240"/>
          <w:jc w:val="center"/>
        </w:trPr>
        <w:tc>
          <w:tcPr>
            <w:tcW w:w="9752" w:type="dxa"/>
            <w:gridSpan w:val="2"/>
            <w:tcBorders>
              <w:top w:val="nil"/>
              <w:left w:val="nil"/>
              <w:bottom w:val="nil"/>
              <w:right w:val="nil"/>
            </w:tcBorders>
          </w:tcPr>
          <w:p w14:paraId="59B3C212" w14:textId="77777777" w:rsidR="005B77B0" w:rsidRPr="00AC2AED" w:rsidRDefault="005B77B0" w:rsidP="00935B23"/>
        </w:tc>
      </w:tr>
      <w:tr w:rsidR="005B77B0" w:rsidRPr="00AC2AED" w14:paraId="24475C3C" w14:textId="77777777" w:rsidTr="00935B23">
        <w:trPr>
          <w:trHeight w:val="240"/>
          <w:jc w:val="center"/>
        </w:trPr>
        <w:tc>
          <w:tcPr>
            <w:tcW w:w="4876" w:type="dxa"/>
            <w:tcBorders>
              <w:top w:val="nil"/>
              <w:left w:val="nil"/>
              <w:bottom w:val="nil"/>
              <w:right w:val="nil"/>
            </w:tcBorders>
          </w:tcPr>
          <w:p w14:paraId="22453922"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4ADA2B2" w14:textId="77777777" w:rsidR="005B77B0" w:rsidRPr="00AC2AED" w:rsidRDefault="005B77B0" w:rsidP="00935B23">
            <w:pPr>
              <w:pStyle w:val="AmColumnHeading"/>
            </w:pPr>
            <w:r w:rsidRPr="00AC2AED">
              <w:t>Amendement</w:t>
            </w:r>
          </w:p>
        </w:tc>
      </w:tr>
      <w:tr w:rsidR="005B77B0" w:rsidRPr="00AC2AED" w14:paraId="294C0A90" w14:textId="77777777" w:rsidTr="00935B23">
        <w:trPr>
          <w:jc w:val="center"/>
        </w:trPr>
        <w:tc>
          <w:tcPr>
            <w:tcW w:w="4876" w:type="dxa"/>
            <w:tcBorders>
              <w:top w:val="nil"/>
              <w:left w:val="nil"/>
              <w:bottom w:val="nil"/>
              <w:right w:val="nil"/>
            </w:tcBorders>
          </w:tcPr>
          <w:p w14:paraId="60AA2DE8" w14:textId="77777777" w:rsidR="005B77B0" w:rsidRPr="00AC2AED" w:rsidRDefault="005B77B0" w:rsidP="00935B23">
            <w:pPr>
              <w:pStyle w:val="Normal6a"/>
            </w:pPr>
            <w:r w:rsidRPr="00AC2AED">
              <w:rPr>
                <w:b/>
                <w:i/>
              </w:rPr>
              <w:t>Tunisie</w:t>
            </w:r>
          </w:p>
        </w:tc>
        <w:tc>
          <w:tcPr>
            <w:tcW w:w="4876" w:type="dxa"/>
            <w:tcBorders>
              <w:top w:val="nil"/>
              <w:left w:val="nil"/>
              <w:bottom w:val="nil"/>
              <w:right w:val="nil"/>
            </w:tcBorders>
          </w:tcPr>
          <w:p w14:paraId="7BAFFB63" w14:textId="77777777" w:rsidR="005B77B0" w:rsidRPr="00AC2AED" w:rsidRDefault="005B77B0" w:rsidP="00935B23">
            <w:pPr>
              <w:pStyle w:val="Normal6a"/>
            </w:pPr>
            <w:proofErr w:type="gramStart"/>
            <w:r w:rsidRPr="00AC2AED">
              <w:rPr>
                <w:b/>
                <w:i/>
              </w:rPr>
              <w:t>supprimé</w:t>
            </w:r>
            <w:proofErr w:type="gramEnd"/>
          </w:p>
        </w:tc>
      </w:tr>
    </w:tbl>
    <w:p w14:paraId="653E0B0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83B02A3" w14:textId="77777777" w:rsidR="005B77B0" w:rsidRPr="00AC2AED" w:rsidRDefault="005B77B0" w:rsidP="005B77B0">
      <w:r w:rsidRPr="00AC2AED">
        <w:rPr>
          <w:rStyle w:val="HideTWBExt"/>
        </w:rPr>
        <w:t>&lt;/Amend&gt;</w:t>
      </w:r>
    </w:p>
    <w:p w14:paraId="2682F316"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248</w:t>
      </w:r>
      <w:r w:rsidRPr="00AC2AED">
        <w:rPr>
          <w:rStyle w:val="HideTWBExt"/>
          <w:b w:val="0"/>
        </w:rPr>
        <w:t>&lt;/NumAm&gt;</w:t>
      </w:r>
    </w:p>
    <w:p w14:paraId="08B46890"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0C1C206D" w14:textId="77777777" w:rsidR="005B77B0" w:rsidRPr="00AC2AED" w:rsidRDefault="005B77B0" w:rsidP="005B77B0">
      <w:pPr>
        <w:pStyle w:val="NormalBold"/>
      </w:pPr>
      <w:r w:rsidRPr="00AC2AED">
        <w:rPr>
          <w:rStyle w:val="HideTWBExt"/>
          <w:b w:val="0"/>
        </w:rPr>
        <w:t>&lt;/RepeatBlock-By&gt;</w:t>
      </w:r>
    </w:p>
    <w:p w14:paraId="2E14AD59"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A4AE833"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56BAE78F"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5B523C87"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F555544" w14:textId="77777777" w:rsidTr="00935B23">
        <w:trPr>
          <w:trHeight w:hRule="exact" w:val="240"/>
          <w:jc w:val="center"/>
        </w:trPr>
        <w:tc>
          <w:tcPr>
            <w:tcW w:w="9752" w:type="dxa"/>
            <w:gridSpan w:val="2"/>
            <w:tcBorders>
              <w:top w:val="nil"/>
              <w:left w:val="nil"/>
              <w:bottom w:val="nil"/>
              <w:right w:val="nil"/>
            </w:tcBorders>
          </w:tcPr>
          <w:p w14:paraId="7CE8F03D" w14:textId="77777777" w:rsidR="005B77B0" w:rsidRPr="00AC2AED" w:rsidRDefault="005B77B0" w:rsidP="00935B23"/>
        </w:tc>
      </w:tr>
      <w:tr w:rsidR="005B77B0" w:rsidRPr="00AC2AED" w14:paraId="4741B5BE" w14:textId="77777777" w:rsidTr="00935B23">
        <w:trPr>
          <w:trHeight w:val="240"/>
          <w:jc w:val="center"/>
        </w:trPr>
        <w:tc>
          <w:tcPr>
            <w:tcW w:w="4876" w:type="dxa"/>
            <w:tcBorders>
              <w:top w:val="nil"/>
              <w:left w:val="nil"/>
              <w:bottom w:val="nil"/>
              <w:right w:val="nil"/>
            </w:tcBorders>
          </w:tcPr>
          <w:p w14:paraId="57B4C3FB"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CCF4974" w14:textId="77777777" w:rsidR="005B77B0" w:rsidRPr="00AC2AED" w:rsidRDefault="005B77B0" w:rsidP="00935B23">
            <w:pPr>
              <w:pStyle w:val="AmColumnHeading"/>
            </w:pPr>
            <w:r w:rsidRPr="00AC2AED">
              <w:t>Amendement</w:t>
            </w:r>
          </w:p>
        </w:tc>
      </w:tr>
      <w:tr w:rsidR="005B77B0" w:rsidRPr="00AC2AED" w14:paraId="7D641A16" w14:textId="77777777" w:rsidTr="00935B23">
        <w:trPr>
          <w:jc w:val="center"/>
        </w:trPr>
        <w:tc>
          <w:tcPr>
            <w:tcW w:w="4876" w:type="dxa"/>
            <w:tcBorders>
              <w:top w:val="nil"/>
              <w:left w:val="nil"/>
              <w:bottom w:val="nil"/>
              <w:right w:val="nil"/>
            </w:tcBorders>
          </w:tcPr>
          <w:p w14:paraId="3EE60241" w14:textId="77777777" w:rsidR="005B77B0" w:rsidRPr="00AC2AED" w:rsidRDefault="005B77B0" w:rsidP="00935B23">
            <w:pPr>
              <w:pStyle w:val="Normal6a"/>
            </w:pPr>
            <w:r w:rsidRPr="00AC2AED">
              <w:rPr>
                <w:b/>
                <w:i/>
              </w:rPr>
              <w:t>Tunisie</w:t>
            </w:r>
          </w:p>
        </w:tc>
        <w:tc>
          <w:tcPr>
            <w:tcW w:w="4876" w:type="dxa"/>
            <w:tcBorders>
              <w:top w:val="nil"/>
              <w:left w:val="nil"/>
              <w:bottom w:val="nil"/>
              <w:right w:val="nil"/>
            </w:tcBorders>
          </w:tcPr>
          <w:p w14:paraId="18F1555A" w14:textId="77777777" w:rsidR="005B77B0" w:rsidRPr="00AC2AED" w:rsidRDefault="005B77B0" w:rsidP="00935B23">
            <w:pPr>
              <w:pStyle w:val="Normal6a"/>
            </w:pPr>
            <w:proofErr w:type="gramStart"/>
            <w:r w:rsidRPr="00AC2AED">
              <w:rPr>
                <w:b/>
                <w:i/>
              </w:rPr>
              <w:t>supprimé</w:t>
            </w:r>
            <w:proofErr w:type="gramEnd"/>
          </w:p>
        </w:tc>
      </w:tr>
    </w:tbl>
    <w:p w14:paraId="0449A745"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8A2BD7D" w14:textId="77777777" w:rsidR="005B77B0" w:rsidRPr="00AC2AED" w:rsidRDefault="005B77B0" w:rsidP="005B77B0">
      <w:r w:rsidRPr="00AC2AED">
        <w:rPr>
          <w:rStyle w:val="HideTWBExt"/>
        </w:rPr>
        <w:t>&lt;/Amend&gt;</w:t>
      </w:r>
    </w:p>
    <w:p w14:paraId="7130A18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249</w:t>
      </w:r>
      <w:r w:rsidRPr="00AC2AED">
        <w:rPr>
          <w:rStyle w:val="HideTWBExt"/>
          <w:b w:val="0"/>
        </w:rPr>
        <w:t>&lt;/NumAm&gt;</w:t>
      </w:r>
    </w:p>
    <w:p w14:paraId="71B0C15B" w14:textId="77777777" w:rsidR="005B77B0" w:rsidRPr="00AC2AED" w:rsidRDefault="005B77B0" w:rsidP="005B77B0">
      <w:pPr>
        <w:pStyle w:val="NormalBold"/>
      </w:pPr>
      <w:r w:rsidRPr="00AC2AED">
        <w:rPr>
          <w:rStyle w:val="HideTWBExt"/>
          <w:b w:val="0"/>
        </w:rPr>
        <w:t>&lt;RepeatBlock-By&gt;&lt;Members&gt;</w:t>
      </w:r>
      <w:r w:rsidRPr="00AC2AED">
        <w:t>Erik Marquardt</w:t>
      </w:r>
      <w:r w:rsidRPr="00AC2AED">
        <w:rPr>
          <w:rStyle w:val="HideTWBExt"/>
          <w:b w:val="0"/>
        </w:rPr>
        <w:t>&lt;/Members&gt;</w:t>
      </w:r>
    </w:p>
    <w:p w14:paraId="24F6A4B0" w14:textId="77777777" w:rsidR="005B77B0" w:rsidRPr="00AC2AED" w:rsidRDefault="005B77B0" w:rsidP="005B77B0">
      <w:pPr>
        <w:pStyle w:val="NormalBold"/>
      </w:pPr>
      <w:r w:rsidRPr="00AC2AED">
        <w:rPr>
          <w:rStyle w:val="HideTWBExt"/>
          <w:b w:val="0"/>
        </w:rPr>
        <w:t>&lt;/RepeatBlock-By&gt;</w:t>
      </w:r>
    </w:p>
    <w:p w14:paraId="2518CBAE"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34AA096"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20FF742F"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0318F2D0"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58348DB" w14:textId="77777777" w:rsidTr="00935B23">
        <w:trPr>
          <w:trHeight w:hRule="exact" w:val="240"/>
          <w:jc w:val="center"/>
        </w:trPr>
        <w:tc>
          <w:tcPr>
            <w:tcW w:w="9752" w:type="dxa"/>
            <w:gridSpan w:val="2"/>
            <w:tcBorders>
              <w:top w:val="nil"/>
              <w:left w:val="nil"/>
              <w:bottom w:val="nil"/>
              <w:right w:val="nil"/>
            </w:tcBorders>
          </w:tcPr>
          <w:p w14:paraId="6F27D0D4" w14:textId="77777777" w:rsidR="005B77B0" w:rsidRPr="00AC2AED" w:rsidRDefault="005B77B0" w:rsidP="00935B23"/>
        </w:tc>
      </w:tr>
      <w:tr w:rsidR="005B77B0" w:rsidRPr="00AC2AED" w14:paraId="56015A90" w14:textId="77777777" w:rsidTr="00935B23">
        <w:trPr>
          <w:trHeight w:val="240"/>
          <w:jc w:val="center"/>
        </w:trPr>
        <w:tc>
          <w:tcPr>
            <w:tcW w:w="4876" w:type="dxa"/>
            <w:tcBorders>
              <w:top w:val="nil"/>
              <w:left w:val="nil"/>
              <w:bottom w:val="nil"/>
              <w:right w:val="nil"/>
            </w:tcBorders>
          </w:tcPr>
          <w:p w14:paraId="788EE36E"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CB7E60E" w14:textId="77777777" w:rsidR="005B77B0" w:rsidRPr="00AC2AED" w:rsidRDefault="005B77B0" w:rsidP="00935B23">
            <w:pPr>
              <w:pStyle w:val="AmColumnHeading"/>
            </w:pPr>
            <w:r w:rsidRPr="00AC2AED">
              <w:t>Amendement</w:t>
            </w:r>
          </w:p>
        </w:tc>
      </w:tr>
      <w:tr w:rsidR="005B77B0" w:rsidRPr="00AC2AED" w14:paraId="77A48069" w14:textId="77777777" w:rsidTr="00935B23">
        <w:trPr>
          <w:jc w:val="center"/>
        </w:trPr>
        <w:tc>
          <w:tcPr>
            <w:tcW w:w="4876" w:type="dxa"/>
            <w:tcBorders>
              <w:top w:val="nil"/>
              <w:left w:val="nil"/>
              <w:bottom w:val="nil"/>
              <w:right w:val="nil"/>
            </w:tcBorders>
          </w:tcPr>
          <w:p w14:paraId="0CFC17FD" w14:textId="77777777" w:rsidR="005B77B0" w:rsidRPr="00AC2AED" w:rsidRDefault="005B77B0" w:rsidP="00935B23">
            <w:pPr>
              <w:pStyle w:val="Normal6a"/>
            </w:pPr>
          </w:p>
        </w:tc>
        <w:tc>
          <w:tcPr>
            <w:tcW w:w="4876" w:type="dxa"/>
            <w:tcBorders>
              <w:top w:val="nil"/>
              <w:left w:val="nil"/>
              <w:bottom w:val="nil"/>
              <w:right w:val="nil"/>
            </w:tcBorders>
          </w:tcPr>
          <w:p w14:paraId="3E30F7F0" w14:textId="77777777" w:rsidR="005B77B0" w:rsidRPr="00AC2AED" w:rsidRDefault="005B77B0" w:rsidP="00935B23">
            <w:pPr>
              <w:pStyle w:val="Normal6a"/>
            </w:pPr>
            <w:r w:rsidRPr="00AC2AED">
              <w:rPr>
                <w:b/>
                <w:i/>
              </w:rPr>
              <w:t>(1)</w:t>
            </w:r>
            <w:r w:rsidRPr="00AC2AED">
              <w:tab/>
            </w:r>
            <w:r w:rsidRPr="00AC2AED">
              <w:rPr>
                <w:b/>
                <w:i/>
              </w:rPr>
              <w:t>Bosnie-Herzégovine,</w:t>
            </w:r>
          </w:p>
        </w:tc>
      </w:tr>
      <w:tr w:rsidR="005B77B0" w:rsidRPr="00AC2AED" w14:paraId="785CC040" w14:textId="77777777" w:rsidTr="00935B23">
        <w:trPr>
          <w:jc w:val="center"/>
        </w:trPr>
        <w:tc>
          <w:tcPr>
            <w:tcW w:w="4876" w:type="dxa"/>
            <w:tcBorders>
              <w:top w:val="nil"/>
              <w:left w:val="nil"/>
              <w:bottom w:val="nil"/>
              <w:right w:val="nil"/>
            </w:tcBorders>
          </w:tcPr>
          <w:p w14:paraId="7CDF2E42" w14:textId="77777777" w:rsidR="005B77B0" w:rsidRPr="00AC2AED" w:rsidRDefault="005B77B0" w:rsidP="00935B23">
            <w:pPr>
              <w:pStyle w:val="Normal6a"/>
            </w:pPr>
          </w:p>
        </w:tc>
        <w:tc>
          <w:tcPr>
            <w:tcW w:w="4876" w:type="dxa"/>
            <w:tcBorders>
              <w:top w:val="nil"/>
              <w:left w:val="nil"/>
              <w:bottom w:val="nil"/>
              <w:right w:val="nil"/>
            </w:tcBorders>
          </w:tcPr>
          <w:p w14:paraId="18FE8C65" w14:textId="77777777" w:rsidR="005B77B0" w:rsidRPr="00AC2AED" w:rsidRDefault="005B77B0" w:rsidP="00935B23">
            <w:pPr>
              <w:pStyle w:val="Normal6a"/>
            </w:pPr>
            <w:r w:rsidRPr="00AC2AED">
              <w:rPr>
                <w:b/>
                <w:i/>
              </w:rPr>
              <w:t>Monténégro,</w:t>
            </w:r>
          </w:p>
        </w:tc>
      </w:tr>
      <w:tr w:rsidR="005B77B0" w:rsidRPr="00AC2AED" w14:paraId="64AFF44D" w14:textId="77777777" w:rsidTr="00935B23">
        <w:trPr>
          <w:jc w:val="center"/>
        </w:trPr>
        <w:tc>
          <w:tcPr>
            <w:tcW w:w="4876" w:type="dxa"/>
            <w:tcBorders>
              <w:top w:val="nil"/>
              <w:left w:val="nil"/>
              <w:bottom w:val="nil"/>
              <w:right w:val="nil"/>
            </w:tcBorders>
          </w:tcPr>
          <w:p w14:paraId="194854FB" w14:textId="77777777" w:rsidR="005B77B0" w:rsidRPr="00AC2AED" w:rsidRDefault="005B77B0" w:rsidP="00935B23">
            <w:pPr>
              <w:pStyle w:val="Normal6a"/>
            </w:pPr>
          </w:p>
        </w:tc>
        <w:tc>
          <w:tcPr>
            <w:tcW w:w="4876" w:type="dxa"/>
            <w:tcBorders>
              <w:top w:val="nil"/>
              <w:left w:val="nil"/>
              <w:bottom w:val="nil"/>
              <w:right w:val="nil"/>
            </w:tcBorders>
          </w:tcPr>
          <w:p w14:paraId="06F0F33C" w14:textId="77777777" w:rsidR="005B77B0" w:rsidRPr="00AC2AED" w:rsidRDefault="005B77B0" w:rsidP="00935B23">
            <w:pPr>
              <w:pStyle w:val="Normal6a"/>
            </w:pPr>
            <w:r w:rsidRPr="00AC2AED">
              <w:rPr>
                <w:b/>
                <w:i/>
              </w:rPr>
              <w:t>Macédoine du Nord,</w:t>
            </w:r>
          </w:p>
        </w:tc>
      </w:tr>
    </w:tbl>
    <w:p w14:paraId="4D3C0DF5"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3F03DA2" w14:textId="77777777" w:rsidR="005B77B0" w:rsidRPr="00AC2AED" w:rsidRDefault="005B77B0" w:rsidP="005B77B0">
      <w:r w:rsidRPr="00AC2AED">
        <w:rPr>
          <w:rStyle w:val="HideTWBExt"/>
        </w:rPr>
        <w:t>&lt;/Amend&gt;</w:t>
      </w:r>
    </w:p>
    <w:p w14:paraId="6514ECFA"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250</w:t>
      </w:r>
      <w:r w:rsidRPr="00AC2AED">
        <w:rPr>
          <w:rStyle w:val="HideTWBExt"/>
          <w:b w:val="0"/>
        </w:rPr>
        <w:t>&lt;/NumAm&gt;</w:t>
      </w:r>
    </w:p>
    <w:p w14:paraId="6ED41473"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Jaroslav Bžoch, Anna Maria Cisint, Pascale Piera, Petra Steger, Jorge Buxadé Villalba, Alexandre Varaut</w:t>
      </w:r>
      <w:r w:rsidRPr="00AC2AED">
        <w:rPr>
          <w:rStyle w:val="HideTWBExt"/>
          <w:b w:val="0"/>
        </w:rPr>
        <w:t>&lt;/Members&gt;</w:t>
      </w:r>
    </w:p>
    <w:p w14:paraId="5921739E" w14:textId="77777777" w:rsidR="005B77B0" w:rsidRPr="00AC2AED" w:rsidRDefault="005B77B0" w:rsidP="005B77B0">
      <w:pPr>
        <w:pStyle w:val="NormalBold"/>
      </w:pPr>
      <w:r w:rsidRPr="00AC2AED">
        <w:rPr>
          <w:rStyle w:val="HideTWBExt"/>
          <w:b w:val="0"/>
        </w:rPr>
        <w:t>&lt;/RepeatBlock-By&gt;</w:t>
      </w:r>
    </w:p>
    <w:p w14:paraId="735D4757"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C86D7BB"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3C0EF5FA"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24FF57E1"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C80C47D" w14:textId="77777777" w:rsidTr="00935B23">
        <w:trPr>
          <w:trHeight w:hRule="exact" w:val="240"/>
          <w:jc w:val="center"/>
        </w:trPr>
        <w:tc>
          <w:tcPr>
            <w:tcW w:w="9752" w:type="dxa"/>
            <w:gridSpan w:val="2"/>
            <w:tcBorders>
              <w:top w:val="nil"/>
              <w:left w:val="nil"/>
              <w:bottom w:val="nil"/>
              <w:right w:val="nil"/>
            </w:tcBorders>
          </w:tcPr>
          <w:p w14:paraId="72DB2754" w14:textId="77777777" w:rsidR="005B77B0" w:rsidRPr="00AC2AED" w:rsidRDefault="005B77B0" w:rsidP="00935B23"/>
        </w:tc>
      </w:tr>
      <w:tr w:rsidR="005B77B0" w:rsidRPr="00AC2AED" w14:paraId="00B85BB3" w14:textId="77777777" w:rsidTr="00935B23">
        <w:trPr>
          <w:trHeight w:val="240"/>
          <w:jc w:val="center"/>
        </w:trPr>
        <w:tc>
          <w:tcPr>
            <w:tcW w:w="4876" w:type="dxa"/>
            <w:tcBorders>
              <w:top w:val="nil"/>
              <w:left w:val="nil"/>
              <w:bottom w:val="nil"/>
              <w:right w:val="nil"/>
            </w:tcBorders>
          </w:tcPr>
          <w:p w14:paraId="52FEDCBB"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666CC4D" w14:textId="77777777" w:rsidR="005B77B0" w:rsidRPr="00AC2AED" w:rsidRDefault="005B77B0" w:rsidP="00935B23">
            <w:pPr>
              <w:pStyle w:val="AmColumnHeading"/>
            </w:pPr>
            <w:r w:rsidRPr="00AC2AED">
              <w:t>Amendement</w:t>
            </w:r>
          </w:p>
        </w:tc>
      </w:tr>
      <w:tr w:rsidR="005B77B0" w:rsidRPr="00AC2AED" w14:paraId="60634464" w14:textId="77777777" w:rsidTr="00935B23">
        <w:trPr>
          <w:jc w:val="center"/>
        </w:trPr>
        <w:tc>
          <w:tcPr>
            <w:tcW w:w="4876" w:type="dxa"/>
            <w:tcBorders>
              <w:top w:val="nil"/>
              <w:left w:val="nil"/>
              <w:bottom w:val="nil"/>
              <w:right w:val="nil"/>
            </w:tcBorders>
          </w:tcPr>
          <w:p w14:paraId="3BA29E92" w14:textId="77777777" w:rsidR="005B77B0" w:rsidRPr="00AC2AED" w:rsidRDefault="005B77B0" w:rsidP="00935B23">
            <w:pPr>
              <w:pStyle w:val="Normal6a"/>
            </w:pPr>
          </w:p>
        </w:tc>
        <w:tc>
          <w:tcPr>
            <w:tcW w:w="4876" w:type="dxa"/>
            <w:tcBorders>
              <w:top w:val="nil"/>
              <w:left w:val="nil"/>
              <w:bottom w:val="nil"/>
              <w:right w:val="nil"/>
            </w:tcBorders>
          </w:tcPr>
          <w:p w14:paraId="68AA17E3" w14:textId="77777777" w:rsidR="005B77B0" w:rsidRPr="00AC2AED" w:rsidRDefault="005B77B0" w:rsidP="00935B23">
            <w:pPr>
              <w:pStyle w:val="Normal6a"/>
            </w:pPr>
            <w:r w:rsidRPr="00AC2AED">
              <w:rPr>
                <w:b/>
                <w:i/>
              </w:rPr>
              <w:t>–</w:t>
            </w:r>
            <w:r w:rsidRPr="00AC2AED">
              <w:tab/>
            </w:r>
            <w:r w:rsidRPr="00AC2AED">
              <w:rPr>
                <w:b/>
                <w:i/>
              </w:rPr>
              <w:t>Algérie</w:t>
            </w:r>
          </w:p>
        </w:tc>
      </w:tr>
    </w:tbl>
    <w:p w14:paraId="5B43A3D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CF258EF" w14:textId="77777777" w:rsidR="005B77B0" w:rsidRPr="00AC2AED" w:rsidRDefault="005B77B0" w:rsidP="005B77B0">
      <w:r w:rsidRPr="00AC2AED">
        <w:rPr>
          <w:rStyle w:val="HideTWBExt"/>
        </w:rPr>
        <w:t>&lt;/Amend&gt;</w:t>
      </w:r>
    </w:p>
    <w:p w14:paraId="686E216E"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251</w:t>
      </w:r>
      <w:r w:rsidRPr="00AC2AED">
        <w:rPr>
          <w:rStyle w:val="HideTWBExt"/>
          <w:b w:val="0"/>
        </w:rPr>
        <w:t>&lt;/NumAm&gt;</w:t>
      </w:r>
    </w:p>
    <w:p w14:paraId="640562E8"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Jaroslav Bžoch, Anna Maria Cisint, Pascale Piera, Petra Steger, Jorge Buxadé Villalba, Alexandre Varaut</w:t>
      </w:r>
      <w:r w:rsidRPr="00AC2AED">
        <w:rPr>
          <w:rStyle w:val="HideTWBExt"/>
          <w:b w:val="0"/>
        </w:rPr>
        <w:t>&lt;/Members&gt;</w:t>
      </w:r>
    </w:p>
    <w:p w14:paraId="3DB05857" w14:textId="77777777" w:rsidR="005B77B0" w:rsidRPr="00AC2AED" w:rsidRDefault="005B77B0" w:rsidP="005B77B0">
      <w:pPr>
        <w:pStyle w:val="NormalBold"/>
      </w:pPr>
      <w:r w:rsidRPr="00AC2AED">
        <w:rPr>
          <w:rStyle w:val="HideTWBExt"/>
          <w:b w:val="0"/>
        </w:rPr>
        <w:t>&lt;/RepeatBlock-By&gt;</w:t>
      </w:r>
    </w:p>
    <w:p w14:paraId="3139D753"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13065D34"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76324364"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015059AE"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789A558F" w14:textId="77777777" w:rsidTr="00935B23">
        <w:trPr>
          <w:trHeight w:hRule="exact" w:val="240"/>
          <w:jc w:val="center"/>
        </w:trPr>
        <w:tc>
          <w:tcPr>
            <w:tcW w:w="9752" w:type="dxa"/>
            <w:gridSpan w:val="2"/>
            <w:tcBorders>
              <w:top w:val="nil"/>
              <w:left w:val="nil"/>
              <w:bottom w:val="nil"/>
              <w:right w:val="nil"/>
            </w:tcBorders>
          </w:tcPr>
          <w:p w14:paraId="028D0F8D" w14:textId="77777777" w:rsidR="005B77B0" w:rsidRPr="00AC2AED" w:rsidRDefault="005B77B0" w:rsidP="00935B23"/>
        </w:tc>
      </w:tr>
      <w:tr w:rsidR="005B77B0" w:rsidRPr="00AC2AED" w14:paraId="33AAE577" w14:textId="77777777" w:rsidTr="00935B23">
        <w:trPr>
          <w:trHeight w:val="240"/>
          <w:jc w:val="center"/>
        </w:trPr>
        <w:tc>
          <w:tcPr>
            <w:tcW w:w="4876" w:type="dxa"/>
            <w:tcBorders>
              <w:top w:val="nil"/>
              <w:left w:val="nil"/>
              <w:bottom w:val="nil"/>
              <w:right w:val="nil"/>
            </w:tcBorders>
          </w:tcPr>
          <w:p w14:paraId="53D14346"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E0EAA60" w14:textId="77777777" w:rsidR="005B77B0" w:rsidRPr="00AC2AED" w:rsidRDefault="005B77B0" w:rsidP="00935B23">
            <w:pPr>
              <w:pStyle w:val="AmColumnHeading"/>
            </w:pPr>
            <w:r w:rsidRPr="00AC2AED">
              <w:t>Amendement</w:t>
            </w:r>
          </w:p>
        </w:tc>
      </w:tr>
      <w:tr w:rsidR="005B77B0" w:rsidRPr="00AC2AED" w14:paraId="1CE298D8" w14:textId="77777777" w:rsidTr="00935B23">
        <w:trPr>
          <w:jc w:val="center"/>
        </w:trPr>
        <w:tc>
          <w:tcPr>
            <w:tcW w:w="4876" w:type="dxa"/>
            <w:tcBorders>
              <w:top w:val="nil"/>
              <w:left w:val="nil"/>
              <w:bottom w:val="nil"/>
              <w:right w:val="nil"/>
            </w:tcBorders>
          </w:tcPr>
          <w:p w14:paraId="3E31CFBC" w14:textId="77777777" w:rsidR="005B77B0" w:rsidRPr="00AC2AED" w:rsidRDefault="005B77B0" w:rsidP="00935B23">
            <w:pPr>
              <w:pStyle w:val="Normal6a"/>
            </w:pPr>
          </w:p>
        </w:tc>
        <w:tc>
          <w:tcPr>
            <w:tcW w:w="4876" w:type="dxa"/>
            <w:tcBorders>
              <w:top w:val="nil"/>
              <w:left w:val="nil"/>
              <w:bottom w:val="nil"/>
              <w:right w:val="nil"/>
            </w:tcBorders>
          </w:tcPr>
          <w:p w14:paraId="17FB4068" w14:textId="65391552" w:rsidR="005B77B0" w:rsidRPr="00AC2AED" w:rsidRDefault="005B77B0" w:rsidP="00935B23">
            <w:pPr>
              <w:pStyle w:val="Normal6a"/>
            </w:pPr>
            <w:r w:rsidRPr="00AC2AED">
              <w:rPr>
                <w:b/>
                <w:i/>
              </w:rPr>
              <w:t>–</w:t>
            </w:r>
            <w:r w:rsidRPr="00AC2AED">
              <w:tab/>
            </w:r>
            <w:r w:rsidRPr="00AC2AED">
              <w:rPr>
                <w:b/>
                <w:i/>
              </w:rPr>
              <w:t>Côte d</w:t>
            </w:r>
            <w:r w:rsidR="0056307D">
              <w:rPr>
                <w:b/>
                <w:i/>
              </w:rPr>
              <w:t>’</w:t>
            </w:r>
            <w:r w:rsidRPr="00AC2AED">
              <w:rPr>
                <w:b/>
                <w:i/>
              </w:rPr>
              <w:t>Ivoire</w:t>
            </w:r>
          </w:p>
        </w:tc>
      </w:tr>
    </w:tbl>
    <w:p w14:paraId="3C0E5FC0"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E7C14F5" w14:textId="77777777" w:rsidR="005B77B0" w:rsidRPr="00AC2AED" w:rsidRDefault="005B77B0" w:rsidP="005B77B0">
      <w:r w:rsidRPr="00AC2AED">
        <w:rPr>
          <w:rStyle w:val="HideTWBExt"/>
        </w:rPr>
        <w:t>&lt;/Amend&gt;</w:t>
      </w:r>
    </w:p>
    <w:p w14:paraId="4C7B67B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252</w:t>
      </w:r>
      <w:r w:rsidRPr="00AC2AED">
        <w:rPr>
          <w:rStyle w:val="HideTWBExt"/>
          <w:b w:val="0"/>
        </w:rPr>
        <w:t>&lt;/NumAm&gt;</w:t>
      </w:r>
    </w:p>
    <w:p w14:paraId="3546244E"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Jaroslav Bžoch, Anna Maria Cisint, Pascale Piera, Petra Steger, Jorge Buxadé Villalba, Alexandre Varaut</w:t>
      </w:r>
      <w:r w:rsidRPr="00AC2AED">
        <w:rPr>
          <w:rStyle w:val="HideTWBExt"/>
          <w:b w:val="0"/>
        </w:rPr>
        <w:t>&lt;/Members&gt;</w:t>
      </w:r>
    </w:p>
    <w:p w14:paraId="5EEB9BDA" w14:textId="77777777" w:rsidR="005B77B0" w:rsidRPr="00AC2AED" w:rsidRDefault="005B77B0" w:rsidP="005B77B0">
      <w:pPr>
        <w:pStyle w:val="NormalBold"/>
      </w:pPr>
      <w:r w:rsidRPr="00AC2AED">
        <w:rPr>
          <w:rStyle w:val="HideTWBExt"/>
          <w:b w:val="0"/>
        </w:rPr>
        <w:t>&lt;/RepeatBlock-By&gt;</w:t>
      </w:r>
    </w:p>
    <w:p w14:paraId="0FC6DA08"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AA72498"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5933C431"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31FA7800"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0337C5DB" w14:textId="77777777" w:rsidTr="00935B23">
        <w:trPr>
          <w:trHeight w:hRule="exact" w:val="240"/>
          <w:jc w:val="center"/>
        </w:trPr>
        <w:tc>
          <w:tcPr>
            <w:tcW w:w="9752" w:type="dxa"/>
            <w:gridSpan w:val="2"/>
            <w:tcBorders>
              <w:top w:val="nil"/>
              <w:left w:val="nil"/>
              <w:bottom w:val="nil"/>
              <w:right w:val="nil"/>
            </w:tcBorders>
          </w:tcPr>
          <w:p w14:paraId="70DA5690" w14:textId="77777777" w:rsidR="005B77B0" w:rsidRPr="00AC2AED" w:rsidRDefault="005B77B0" w:rsidP="00935B23"/>
        </w:tc>
      </w:tr>
      <w:tr w:rsidR="005B77B0" w:rsidRPr="00AC2AED" w14:paraId="64B370B1" w14:textId="77777777" w:rsidTr="00935B23">
        <w:trPr>
          <w:trHeight w:val="240"/>
          <w:jc w:val="center"/>
        </w:trPr>
        <w:tc>
          <w:tcPr>
            <w:tcW w:w="4876" w:type="dxa"/>
            <w:tcBorders>
              <w:top w:val="nil"/>
              <w:left w:val="nil"/>
              <w:bottom w:val="nil"/>
              <w:right w:val="nil"/>
            </w:tcBorders>
          </w:tcPr>
          <w:p w14:paraId="0DAE19A2"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B1A22BC" w14:textId="77777777" w:rsidR="005B77B0" w:rsidRPr="00AC2AED" w:rsidRDefault="005B77B0" w:rsidP="00935B23">
            <w:pPr>
              <w:pStyle w:val="AmColumnHeading"/>
            </w:pPr>
            <w:r w:rsidRPr="00AC2AED">
              <w:t>Amendement</w:t>
            </w:r>
          </w:p>
        </w:tc>
      </w:tr>
      <w:tr w:rsidR="005B77B0" w:rsidRPr="00AC2AED" w14:paraId="2A83B119" w14:textId="77777777" w:rsidTr="00935B23">
        <w:trPr>
          <w:jc w:val="center"/>
        </w:trPr>
        <w:tc>
          <w:tcPr>
            <w:tcW w:w="4876" w:type="dxa"/>
            <w:tcBorders>
              <w:top w:val="nil"/>
              <w:left w:val="nil"/>
              <w:bottom w:val="nil"/>
              <w:right w:val="nil"/>
            </w:tcBorders>
          </w:tcPr>
          <w:p w14:paraId="52F733CE" w14:textId="77777777" w:rsidR="005B77B0" w:rsidRPr="00AC2AED" w:rsidRDefault="005B77B0" w:rsidP="00935B23">
            <w:pPr>
              <w:pStyle w:val="Normal6a"/>
            </w:pPr>
          </w:p>
        </w:tc>
        <w:tc>
          <w:tcPr>
            <w:tcW w:w="4876" w:type="dxa"/>
            <w:tcBorders>
              <w:top w:val="nil"/>
              <w:left w:val="nil"/>
              <w:bottom w:val="nil"/>
              <w:right w:val="nil"/>
            </w:tcBorders>
          </w:tcPr>
          <w:p w14:paraId="708B4930" w14:textId="77777777" w:rsidR="005B77B0" w:rsidRPr="00AC2AED" w:rsidRDefault="005B77B0" w:rsidP="00935B23">
            <w:pPr>
              <w:pStyle w:val="Normal6a"/>
            </w:pPr>
            <w:r w:rsidRPr="00AC2AED">
              <w:rPr>
                <w:b/>
                <w:i/>
              </w:rPr>
              <w:t>–</w:t>
            </w:r>
            <w:r w:rsidRPr="00AC2AED">
              <w:tab/>
            </w:r>
            <w:r w:rsidRPr="00AC2AED">
              <w:rPr>
                <w:b/>
                <w:i/>
              </w:rPr>
              <w:t>Gambie</w:t>
            </w:r>
          </w:p>
        </w:tc>
      </w:tr>
    </w:tbl>
    <w:p w14:paraId="192DCCE6"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D1A4B9B" w14:textId="77777777" w:rsidR="005B77B0" w:rsidRPr="00AC2AED" w:rsidRDefault="005B77B0" w:rsidP="005B77B0">
      <w:r w:rsidRPr="00AC2AED">
        <w:rPr>
          <w:rStyle w:val="HideTWBExt"/>
        </w:rPr>
        <w:t>&lt;/Amend&gt;</w:t>
      </w:r>
    </w:p>
    <w:p w14:paraId="156E89EF"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253</w:t>
      </w:r>
      <w:r w:rsidRPr="00AC2AED">
        <w:rPr>
          <w:rStyle w:val="HideTWBExt"/>
          <w:b w:val="0"/>
        </w:rPr>
        <w:t>&lt;/NumAm&gt;</w:t>
      </w:r>
    </w:p>
    <w:p w14:paraId="4CAE52D1"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Jaroslav Bžoch, Anna Maria Cisint, Pascale Piera, Petra Steger, Jorge Buxadé Villalba, Alexandre Varaut</w:t>
      </w:r>
      <w:r w:rsidRPr="00AC2AED">
        <w:rPr>
          <w:rStyle w:val="HideTWBExt"/>
          <w:b w:val="0"/>
        </w:rPr>
        <w:t>&lt;/Members&gt;</w:t>
      </w:r>
    </w:p>
    <w:p w14:paraId="56ABF038" w14:textId="77777777" w:rsidR="005B77B0" w:rsidRPr="00AC2AED" w:rsidRDefault="005B77B0" w:rsidP="005B77B0">
      <w:pPr>
        <w:pStyle w:val="NormalBold"/>
      </w:pPr>
      <w:r w:rsidRPr="00AC2AED">
        <w:rPr>
          <w:rStyle w:val="HideTWBExt"/>
          <w:b w:val="0"/>
        </w:rPr>
        <w:t>&lt;/RepeatBlock-By&gt;</w:t>
      </w:r>
    </w:p>
    <w:p w14:paraId="1D2B7B73"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282B9BDB"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2C06F96D"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229B8E69"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2521BCF5" w14:textId="77777777" w:rsidTr="00935B23">
        <w:trPr>
          <w:trHeight w:hRule="exact" w:val="240"/>
          <w:jc w:val="center"/>
        </w:trPr>
        <w:tc>
          <w:tcPr>
            <w:tcW w:w="9752" w:type="dxa"/>
            <w:gridSpan w:val="2"/>
            <w:tcBorders>
              <w:top w:val="nil"/>
              <w:left w:val="nil"/>
              <w:bottom w:val="nil"/>
              <w:right w:val="nil"/>
            </w:tcBorders>
          </w:tcPr>
          <w:p w14:paraId="44B31462" w14:textId="77777777" w:rsidR="005B77B0" w:rsidRPr="00AC2AED" w:rsidRDefault="005B77B0" w:rsidP="00935B23"/>
        </w:tc>
      </w:tr>
      <w:tr w:rsidR="005B77B0" w:rsidRPr="00AC2AED" w14:paraId="42E49A33" w14:textId="77777777" w:rsidTr="00935B23">
        <w:trPr>
          <w:trHeight w:val="240"/>
          <w:jc w:val="center"/>
        </w:trPr>
        <w:tc>
          <w:tcPr>
            <w:tcW w:w="4876" w:type="dxa"/>
            <w:tcBorders>
              <w:top w:val="nil"/>
              <w:left w:val="nil"/>
              <w:bottom w:val="nil"/>
              <w:right w:val="nil"/>
            </w:tcBorders>
          </w:tcPr>
          <w:p w14:paraId="1A5AD62D"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9D747A7" w14:textId="77777777" w:rsidR="005B77B0" w:rsidRPr="00AC2AED" w:rsidRDefault="005B77B0" w:rsidP="00935B23">
            <w:pPr>
              <w:pStyle w:val="AmColumnHeading"/>
            </w:pPr>
            <w:r w:rsidRPr="00AC2AED">
              <w:t>Amendement</w:t>
            </w:r>
          </w:p>
        </w:tc>
      </w:tr>
      <w:tr w:rsidR="005B77B0" w:rsidRPr="00AC2AED" w14:paraId="44EBC64D" w14:textId="77777777" w:rsidTr="00935B23">
        <w:trPr>
          <w:jc w:val="center"/>
        </w:trPr>
        <w:tc>
          <w:tcPr>
            <w:tcW w:w="4876" w:type="dxa"/>
            <w:tcBorders>
              <w:top w:val="nil"/>
              <w:left w:val="nil"/>
              <w:bottom w:val="nil"/>
              <w:right w:val="nil"/>
            </w:tcBorders>
          </w:tcPr>
          <w:p w14:paraId="56FC69C6" w14:textId="77777777" w:rsidR="005B77B0" w:rsidRPr="00AC2AED" w:rsidRDefault="005B77B0" w:rsidP="00935B23">
            <w:pPr>
              <w:pStyle w:val="Normal6a"/>
            </w:pPr>
          </w:p>
        </w:tc>
        <w:tc>
          <w:tcPr>
            <w:tcW w:w="4876" w:type="dxa"/>
            <w:tcBorders>
              <w:top w:val="nil"/>
              <w:left w:val="nil"/>
              <w:bottom w:val="nil"/>
              <w:right w:val="nil"/>
            </w:tcBorders>
          </w:tcPr>
          <w:p w14:paraId="2C72A334" w14:textId="77777777" w:rsidR="005B77B0" w:rsidRPr="00AC2AED" w:rsidRDefault="005B77B0" w:rsidP="00935B23">
            <w:pPr>
              <w:pStyle w:val="Normal6a"/>
            </w:pPr>
            <w:r w:rsidRPr="00AC2AED">
              <w:rPr>
                <w:b/>
                <w:i/>
              </w:rPr>
              <w:t>–</w:t>
            </w:r>
            <w:r w:rsidRPr="00AC2AED">
              <w:tab/>
            </w:r>
            <w:r w:rsidRPr="00AC2AED">
              <w:rPr>
                <w:b/>
                <w:i/>
              </w:rPr>
              <w:t>Ghana</w:t>
            </w:r>
          </w:p>
        </w:tc>
      </w:tr>
    </w:tbl>
    <w:p w14:paraId="24234B98"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917D4F7" w14:textId="77777777" w:rsidR="005B77B0" w:rsidRPr="00AC2AED" w:rsidRDefault="005B77B0" w:rsidP="005B77B0">
      <w:r w:rsidRPr="00AC2AED">
        <w:rPr>
          <w:rStyle w:val="HideTWBExt"/>
        </w:rPr>
        <w:t>&lt;/Amend&gt;</w:t>
      </w:r>
    </w:p>
    <w:p w14:paraId="7479EDC0"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254</w:t>
      </w:r>
      <w:r w:rsidRPr="00AC2AED">
        <w:rPr>
          <w:rStyle w:val="HideTWBExt"/>
          <w:b w:val="0"/>
        </w:rPr>
        <w:t>&lt;/NumAm&gt;</w:t>
      </w:r>
    </w:p>
    <w:p w14:paraId="04A2CDF3"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Jaroslav Bžoch, Anna Maria Cisint, Pascale Piera, Petra Steger, Jorge Buxadé Villalba, Alexandre Varaut</w:t>
      </w:r>
      <w:r w:rsidRPr="00AC2AED">
        <w:rPr>
          <w:rStyle w:val="HideTWBExt"/>
          <w:b w:val="0"/>
        </w:rPr>
        <w:t>&lt;/Members&gt;</w:t>
      </w:r>
    </w:p>
    <w:p w14:paraId="74C385AB" w14:textId="77777777" w:rsidR="005B77B0" w:rsidRPr="00AC2AED" w:rsidRDefault="005B77B0" w:rsidP="005B77B0">
      <w:pPr>
        <w:pStyle w:val="NormalBold"/>
      </w:pPr>
      <w:r w:rsidRPr="00AC2AED">
        <w:rPr>
          <w:rStyle w:val="HideTWBExt"/>
          <w:b w:val="0"/>
        </w:rPr>
        <w:t>&lt;/RepeatBlock-By&gt;</w:t>
      </w:r>
    </w:p>
    <w:p w14:paraId="0BEBD946"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1FB187C"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48E746E1"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6B970D10"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701F08B" w14:textId="77777777" w:rsidTr="00935B23">
        <w:trPr>
          <w:trHeight w:hRule="exact" w:val="240"/>
          <w:jc w:val="center"/>
        </w:trPr>
        <w:tc>
          <w:tcPr>
            <w:tcW w:w="9752" w:type="dxa"/>
            <w:gridSpan w:val="2"/>
            <w:tcBorders>
              <w:top w:val="nil"/>
              <w:left w:val="nil"/>
              <w:bottom w:val="nil"/>
              <w:right w:val="nil"/>
            </w:tcBorders>
          </w:tcPr>
          <w:p w14:paraId="1CDD0B29" w14:textId="77777777" w:rsidR="005B77B0" w:rsidRPr="00AC2AED" w:rsidRDefault="005B77B0" w:rsidP="00935B23"/>
        </w:tc>
      </w:tr>
      <w:tr w:rsidR="005B77B0" w:rsidRPr="00AC2AED" w14:paraId="14EEEC97" w14:textId="77777777" w:rsidTr="00935B23">
        <w:trPr>
          <w:trHeight w:val="240"/>
          <w:jc w:val="center"/>
        </w:trPr>
        <w:tc>
          <w:tcPr>
            <w:tcW w:w="4876" w:type="dxa"/>
            <w:tcBorders>
              <w:top w:val="nil"/>
              <w:left w:val="nil"/>
              <w:bottom w:val="nil"/>
              <w:right w:val="nil"/>
            </w:tcBorders>
          </w:tcPr>
          <w:p w14:paraId="5075FDBB"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5993C4BA" w14:textId="77777777" w:rsidR="005B77B0" w:rsidRPr="00AC2AED" w:rsidRDefault="005B77B0" w:rsidP="00935B23">
            <w:pPr>
              <w:pStyle w:val="AmColumnHeading"/>
            </w:pPr>
            <w:r w:rsidRPr="00AC2AED">
              <w:t>Amendement</w:t>
            </w:r>
          </w:p>
        </w:tc>
      </w:tr>
      <w:tr w:rsidR="005B77B0" w:rsidRPr="00AC2AED" w14:paraId="5D95746B" w14:textId="77777777" w:rsidTr="00935B23">
        <w:trPr>
          <w:jc w:val="center"/>
        </w:trPr>
        <w:tc>
          <w:tcPr>
            <w:tcW w:w="4876" w:type="dxa"/>
            <w:tcBorders>
              <w:top w:val="nil"/>
              <w:left w:val="nil"/>
              <w:bottom w:val="nil"/>
              <w:right w:val="nil"/>
            </w:tcBorders>
          </w:tcPr>
          <w:p w14:paraId="2CF7083E" w14:textId="77777777" w:rsidR="005B77B0" w:rsidRPr="00AC2AED" w:rsidRDefault="005B77B0" w:rsidP="00935B23">
            <w:pPr>
              <w:pStyle w:val="Normal6a"/>
            </w:pPr>
          </w:p>
        </w:tc>
        <w:tc>
          <w:tcPr>
            <w:tcW w:w="4876" w:type="dxa"/>
            <w:tcBorders>
              <w:top w:val="nil"/>
              <w:left w:val="nil"/>
              <w:bottom w:val="nil"/>
              <w:right w:val="nil"/>
            </w:tcBorders>
          </w:tcPr>
          <w:p w14:paraId="1C03EC85" w14:textId="77777777" w:rsidR="005B77B0" w:rsidRPr="00AC2AED" w:rsidRDefault="005B77B0" w:rsidP="00935B23">
            <w:pPr>
              <w:pStyle w:val="Normal6a"/>
            </w:pPr>
            <w:r w:rsidRPr="00AC2AED">
              <w:rPr>
                <w:b/>
                <w:i/>
              </w:rPr>
              <w:t>–</w:t>
            </w:r>
            <w:r w:rsidRPr="00AC2AED">
              <w:tab/>
            </w:r>
            <w:r w:rsidRPr="00AC2AED">
              <w:rPr>
                <w:b/>
                <w:i/>
              </w:rPr>
              <w:t>Pérou</w:t>
            </w:r>
          </w:p>
        </w:tc>
      </w:tr>
    </w:tbl>
    <w:p w14:paraId="49A01F5C"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EDFFB3E" w14:textId="77777777" w:rsidR="005B77B0" w:rsidRPr="00AC2AED" w:rsidRDefault="005B77B0" w:rsidP="005B77B0">
      <w:r w:rsidRPr="00AC2AED">
        <w:rPr>
          <w:rStyle w:val="HideTWBExt"/>
        </w:rPr>
        <w:t>&lt;/Amend&gt;</w:t>
      </w:r>
    </w:p>
    <w:p w14:paraId="6912A44F"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255</w:t>
      </w:r>
      <w:r w:rsidRPr="00AC2AED">
        <w:rPr>
          <w:rStyle w:val="HideTWBExt"/>
          <w:b w:val="0"/>
        </w:rPr>
        <w:t>&lt;/NumAm&gt;</w:t>
      </w:r>
    </w:p>
    <w:p w14:paraId="0B36636A"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Jaroslav Bžoch, Anna Maria Cisint, Pascale Piera, Petra Steger, Jorge Buxadé Villalba, Alexandre Varaut</w:t>
      </w:r>
      <w:r w:rsidRPr="00AC2AED">
        <w:rPr>
          <w:rStyle w:val="HideTWBExt"/>
          <w:b w:val="0"/>
        </w:rPr>
        <w:t>&lt;/Members&gt;</w:t>
      </w:r>
    </w:p>
    <w:p w14:paraId="40907E86" w14:textId="77777777" w:rsidR="005B77B0" w:rsidRPr="00AC2AED" w:rsidRDefault="005B77B0" w:rsidP="005B77B0">
      <w:pPr>
        <w:pStyle w:val="NormalBold"/>
      </w:pPr>
      <w:r w:rsidRPr="00AC2AED">
        <w:rPr>
          <w:rStyle w:val="HideTWBExt"/>
          <w:b w:val="0"/>
        </w:rPr>
        <w:t>&lt;/RepeatBlock-By&gt;</w:t>
      </w:r>
    </w:p>
    <w:p w14:paraId="0252AA2F"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385775D6"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0E506565"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3D4E8538"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F35AB7A" w14:textId="77777777" w:rsidTr="00935B23">
        <w:trPr>
          <w:trHeight w:hRule="exact" w:val="240"/>
          <w:jc w:val="center"/>
        </w:trPr>
        <w:tc>
          <w:tcPr>
            <w:tcW w:w="9752" w:type="dxa"/>
            <w:gridSpan w:val="2"/>
            <w:tcBorders>
              <w:top w:val="nil"/>
              <w:left w:val="nil"/>
              <w:bottom w:val="nil"/>
              <w:right w:val="nil"/>
            </w:tcBorders>
          </w:tcPr>
          <w:p w14:paraId="085991A9" w14:textId="77777777" w:rsidR="005B77B0" w:rsidRPr="00AC2AED" w:rsidRDefault="005B77B0" w:rsidP="00935B23"/>
        </w:tc>
      </w:tr>
      <w:tr w:rsidR="005B77B0" w:rsidRPr="00AC2AED" w14:paraId="3A2FA010" w14:textId="77777777" w:rsidTr="00935B23">
        <w:trPr>
          <w:trHeight w:val="240"/>
          <w:jc w:val="center"/>
        </w:trPr>
        <w:tc>
          <w:tcPr>
            <w:tcW w:w="4876" w:type="dxa"/>
            <w:tcBorders>
              <w:top w:val="nil"/>
              <w:left w:val="nil"/>
              <w:bottom w:val="nil"/>
              <w:right w:val="nil"/>
            </w:tcBorders>
          </w:tcPr>
          <w:p w14:paraId="7900522A"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1C5D165D" w14:textId="77777777" w:rsidR="005B77B0" w:rsidRPr="00AC2AED" w:rsidRDefault="005B77B0" w:rsidP="00935B23">
            <w:pPr>
              <w:pStyle w:val="AmColumnHeading"/>
            </w:pPr>
            <w:r w:rsidRPr="00AC2AED">
              <w:t>Amendement</w:t>
            </w:r>
          </w:p>
        </w:tc>
      </w:tr>
      <w:tr w:rsidR="005B77B0" w:rsidRPr="00AC2AED" w14:paraId="088BB6AB" w14:textId="77777777" w:rsidTr="00935B23">
        <w:trPr>
          <w:jc w:val="center"/>
        </w:trPr>
        <w:tc>
          <w:tcPr>
            <w:tcW w:w="4876" w:type="dxa"/>
            <w:tcBorders>
              <w:top w:val="nil"/>
              <w:left w:val="nil"/>
              <w:bottom w:val="nil"/>
              <w:right w:val="nil"/>
            </w:tcBorders>
          </w:tcPr>
          <w:p w14:paraId="501C5B15" w14:textId="77777777" w:rsidR="005B77B0" w:rsidRPr="00AC2AED" w:rsidRDefault="005B77B0" w:rsidP="00935B23">
            <w:pPr>
              <w:pStyle w:val="Normal6a"/>
            </w:pPr>
          </w:p>
        </w:tc>
        <w:tc>
          <w:tcPr>
            <w:tcW w:w="4876" w:type="dxa"/>
            <w:tcBorders>
              <w:top w:val="nil"/>
              <w:left w:val="nil"/>
              <w:bottom w:val="nil"/>
              <w:right w:val="nil"/>
            </w:tcBorders>
          </w:tcPr>
          <w:p w14:paraId="6ADF033A" w14:textId="77777777" w:rsidR="005B77B0" w:rsidRPr="00AC2AED" w:rsidRDefault="005B77B0" w:rsidP="00935B23">
            <w:pPr>
              <w:pStyle w:val="Normal6a"/>
            </w:pPr>
            <w:r w:rsidRPr="00AC2AED">
              <w:rPr>
                <w:b/>
                <w:i/>
              </w:rPr>
              <w:t>–</w:t>
            </w:r>
            <w:r w:rsidRPr="00AC2AED">
              <w:tab/>
            </w:r>
            <w:r w:rsidRPr="00AC2AED">
              <w:rPr>
                <w:b/>
                <w:i/>
              </w:rPr>
              <w:t>Sénégal</w:t>
            </w:r>
          </w:p>
        </w:tc>
      </w:tr>
    </w:tbl>
    <w:p w14:paraId="72EB757E"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E074587" w14:textId="77777777" w:rsidR="005B77B0" w:rsidRPr="00AC2AED" w:rsidRDefault="005B77B0" w:rsidP="005B77B0">
      <w:r w:rsidRPr="00AC2AED">
        <w:rPr>
          <w:rStyle w:val="HideTWBExt"/>
        </w:rPr>
        <w:t>&lt;/Amend&gt;</w:t>
      </w:r>
    </w:p>
    <w:p w14:paraId="67A6D9AE"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256</w:t>
      </w:r>
      <w:r w:rsidRPr="00AC2AED">
        <w:rPr>
          <w:rStyle w:val="HideTWBExt"/>
          <w:b w:val="0"/>
        </w:rPr>
        <w:t>&lt;/NumAm&gt;</w:t>
      </w:r>
    </w:p>
    <w:p w14:paraId="06F9C4E7"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Jaroslav Bžoch, Anna Maria Cisint, Pascale Piera, Petra Steger, Jorge Buxadé Villalba, Alexandre Varaut</w:t>
      </w:r>
      <w:r w:rsidRPr="00AC2AED">
        <w:rPr>
          <w:rStyle w:val="HideTWBExt"/>
          <w:b w:val="0"/>
        </w:rPr>
        <w:t>&lt;/Members&gt;</w:t>
      </w:r>
    </w:p>
    <w:p w14:paraId="3703907C" w14:textId="77777777" w:rsidR="005B77B0" w:rsidRPr="00AC2AED" w:rsidRDefault="005B77B0" w:rsidP="005B77B0">
      <w:pPr>
        <w:pStyle w:val="NormalBold"/>
      </w:pPr>
      <w:r w:rsidRPr="00AC2AED">
        <w:rPr>
          <w:rStyle w:val="HideTWBExt"/>
          <w:b w:val="0"/>
        </w:rPr>
        <w:t>&lt;/RepeatBlock-By&gt;</w:t>
      </w:r>
    </w:p>
    <w:p w14:paraId="1ECAB23A"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612411FE"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3FD31C95"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20FC5BC5"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590535F8" w14:textId="77777777" w:rsidTr="00935B23">
        <w:trPr>
          <w:trHeight w:hRule="exact" w:val="240"/>
          <w:jc w:val="center"/>
        </w:trPr>
        <w:tc>
          <w:tcPr>
            <w:tcW w:w="9752" w:type="dxa"/>
            <w:gridSpan w:val="2"/>
            <w:tcBorders>
              <w:top w:val="nil"/>
              <w:left w:val="nil"/>
              <w:bottom w:val="nil"/>
              <w:right w:val="nil"/>
            </w:tcBorders>
          </w:tcPr>
          <w:p w14:paraId="0C594DAA" w14:textId="77777777" w:rsidR="005B77B0" w:rsidRPr="00AC2AED" w:rsidRDefault="005B77B0" w:rsidP="00935B23"/>
        </w:tc>
      </w:tr>
      <w:tr w:rsidR="005B77B0" w:rsidRPr="00AC2AED" w14:paraId="2133A55B" w14:textId="77777777" w:rsidTr="00935B23">
        <w:trPr>
          <w:trHeight w:val="240"/>
          <w:jc w:val="center"/>
        </w:trPr>
        <w:tc>
          <w:tcPr>
            <w:tcW w:w="4876" w:type="dxa"/>
            <w:tcBorders>
              <w:top w:val="nil"/>
              <w:left w:val="nil"/>
              <w:bottom w:val="nil"/>
              <w:right w:val="nil"/>
            </w:tcBorders>
          </w:tcPr>
          <w:p w14:paraId="37F44250"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0A0BB06" w14:textId="77777777" w:rsidR="005B77B0" w:rsidRPr="00AC2AED" w:rsidRDefault="005B77B0" w:rsidP="00935B23">
            <w:pPr>
              <w:pStyle w:val="AmColumnHeading"/>
            </w:pPr>
            <w:r w:rsidRPr="00AC2AED">
              <w:t>Amendement</w:t>
            </w:r>
          </w:p>
        </w:tc>
      </w:tr>
      <w:tr w:rsidR="005B77B0" w:rsidRPr="00AC2AED" w14:paraId="3096248B" w14:textId="77777777" w:rsidTr="00935B23">
        <w:trPr>
          <w:jc w:val="center"/>
        </w:trPr>
        <w:tc>
          <w:tcPr>
            <w:tcW w:w="4876" w:type="dxa"/>
            <w:tcBorders>
              <w:top w:val="nil"/>
              <w:left w:val="nil"/>
              <w:bottom w:val="nil"/>
              <w:right w:val="nil"/>
            </w:tcBorders>
          </w:tcPr>
          <w:p w14:paraId="555B552C" w14:textId="77777777" w:rsidR="005B77B0" w:rsidRPr="00AC2AED" w:rsidRDefault="005B77B0" w:rsidP="00935B23">
            <w:pPr>
              <w:pStyle w:val="Normal6a"/>
            </w:pPr>
          </w:p>
        </w:tc>
        <w:tc>
          <w:tcPr>
            <w:tcW w:w="4876" w:type="dxa"/>
            <w:tcBorders>
              <w:top w:val="nil"/>
              <w:left w:val="nil"/>
              <w:bottom w:val="nil"/>
              <w:right w:val="nil"/>
            </w:tcBorders>
          </w:tcPr>
          <w:p w14:paraId="2BDF4CE8" w14:textId="77777777" w:rsidR="005B77B0" w:rsidRPr="00AC2AED" w:rsidRDefault="005B77B0" w:rsidP="00935B23">
            <w:pPr>
              <w:pStyle w:val="Normal6a"/>
            </w:pPr>
            <w:r w:rsidRPr="00AC2AED">
              <w:rPr>
                <w:b/>
                <w:i/>
              </w:rPr>
              <w:t>–</w:t>
            </w:r>
            <w:r w:rsidRPr="00AC2AED">
              <w:tab/>
            </w:r>
            <w:r w:rsidRPr="00AC2AED">
              <w:rPr>
                <w:b/>
                <w:i/>
              </w:rPr>
              <w:t>Sri Lanka</w:t>
            </w:r>
          </w:p>
        </w:tc>
      </w:tr>
    </w:tbl>
    <w:p w14:paraId="0B04AE2F"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D9AF1B4" w14:textId="77777777" w:rsidR="005B77B0" w:rsidRPr="00AC2AED" w:rsidRDefault="005B77B0" w:rsidP="005B77B0">
      <w:r w:rsidRPr="00AC2AED">
        <w:rPr>
          <w:rStyle w:val="HideTWBExt"/>
        </w:rPr>
        <w:t>&lt;/Amend&gt;</w:t>
      </w:r>
    </w:p>
    <w:p w14:paraId="2D74E0AD"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257</w:t>
      </w:r>
      <w:r w:rsidRPr="00AC2AED">
        <w:rPr>
          <w:rStyle w:val="HideTWBExt"/>
          <w:b w:val="0"/>
        </w:rPr>
        <w:t>&lt;/NumAm&gt;</w:t>
      </w:r>
    </w:p>
    <w:p w14:paraId="77DC2675" w14:textId="77777777" w:rsidR="005B77B0" w:rsidRPr="00AC2AED" w:rsidRDefault="005B77B0" w:rsidP="005B77B0">
      <w:pPr>
        <w:pStyle w:val="NormalBold"/>
      </w:pPr>
      <w:r w:rsidRPr="00AC2AED">
        <w:rPr>
          <w:rStyle w:val="HideTWBExt"/>
          <w:b w:val="0"/>
        </w:rPr>
        <w:t>&lt;RepeatBlock-By&gt;&lt;Members&gt;</w:t>
      </w:r>
      <w:r w:rsidRPr="00AC2AED">
        <w:t>Susanna Ceccardi, Nikola Bartůšek, António Tânger Corrêa, Fabrice Leggeri, Marieke Ehlers, Tom Vandendriessche, Roberto Vannacci, Jaroslav Bžoch, Anna Maria Cisint, Pascale Piera, Petra Steger, Jorge Buxadé Villalba, Alexandre Varaut</w:t>
      </w:r>
      <w:r w:rsidRPr="00AC2AED">
        <w:rPr>
          <w:rStyle w:val="HideTWBExt"/>
          <w:b w:val="0"/>
        </w:rPr>
        <w:t>&lt;/Members&gt;</w:t>
      </w:r>
    </w:p>
    <w:p w14:paraId="53BC5FFF" w14:textId="77777777" w:rsidR="005B77B0" w:rsidRPr="00AC2AED" w:rsidRDefault="005B77B0" w:rsidP="005B77B0">
      <w:pPr>
        <w:pStyle w:val="NormalBold"/>
      </w:pPr>
      <w:r w:rsidRPr="00AC2AED">
        <w:rPr>
          <w:rStyle w:val="HideTWBExt"/>
          <w:b w:val="0"/>
        </w:rPr>
        <w:t>&lt;/RepeatBlock-By&gt;</w:t>
      </w:r>
    </w:p>
    <w:p w14:paraId="7CBB9F76"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44E16C4D"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17049852"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26544D2B"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4BF8664" w14:textId="77777777" w:rsidTr="00935B23">
        <w:trPr>
          <w:trHeight w:hRule="exact" w:val="240"/>
          <w:jc w:val="center"/>
        </w:trPr>
        <w:tc>
          <w:tcPr>
            <w:tcW w:w="9752" w:type="dxa"/>
            <w:gridSpan w:val="2"/>
            <w:tcBorders>
              <w:top w:val="nil"/>
              <w:left w:val="nil"/>
              <w:bottom w:val="nil"/>
              <w:right w:val="nil"/>
            </w:tcBorders>
          </w:tcPr>
          <w:p w14:paraId="0B213A20" w14:textId="77777777" w:rsidR="005B77B0" w:rsidRPr="00AC2AED" w:rsidRDefault="005B77B0" w:rsidP="00935B23"/>
        </w:tc>
      </w:tr>
      <w:tr w:rsidR="005B77B0" w:rsidRPr="00AC2AED" w14:paraId="6014941C" w14:textId="77777777" w:rsidTr="00935B23">
        <w:trPr>
          <w:trHeight w:val="240"/>
          <w:jc w:val="center"/>
        </w:trPr>
        <w:tc>
          <w:tcPr>
            <w:tcW w:w="4876" w:type="dxa"/>
            <w:tcBorders>
              <w:top w:val="nil"/>
              <w:left w:val="nil"/>
              <w:bottom w:val="nil"/>
              <w:right w:val="nil"/>
            </w:tcBorders>
          </w:tcPr>
          <w:p w14:paraId="1293569D"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396E85EC" w14:textId="77777777" w:rsidR="005B77B0" w:rsidRPr="00AC2AED" w:rsidRDefault="005B77B0" w:rsidP="00935B23">
            <w:pPr>
              <w:pStyle w:val="AmColumnHeading"/>
            </w:pPr>
            <w:r w:rsidRPr="00AC2AED">
              <w:t>Amendement</w:t>
            </w:r>
          </w:p>
        </w:tc>
      </w:tr>
      <w:tr w:rsidR="005B77B0" w:rsidRPr="00AC2AED" w14:paraId="3257FDB3" w14:textId="77777777" w:rsidTr="00935B23">
        <w:trPr>
          <w:jc w:val="center"/>
        </w:trPr>
        <w:tc>
          <w:tcPr>
            <w:tcW w:w="4876" w:type="dxa"/>
            <w:tcBorders>
              <w:top w:val="nil"/>
              <w:left w:val="nil"/>
              <w:bottom w:val="nil"/>
              <w:right w:val="nil"/>
            </w:tcBorders>
          </w:tcPr>
          <w:p w14:paraId="1082ED29" w14:textId="77777777" w:rsidR="005B77B0" w:rsidRPr="00AC2AED" w:rsidRDefault="005B77B0" w:rsidP="00935B23">
            <w:pPr>
              <w:pStyle w:val="Normal6a"/>
            </w:pPr>
          </w:p>
        </w:tc>
        <w:tc>
          <w:tcPr>
            <w:tcW w:w="4876" w:type="dxa"/>
            <w:tcBorders>
              <w:top w:val="nil"/>
              <w:left w:val="nil"/>
              <w:bottom w:val="nil"/>
              <w:right w:val="nil"/>
            </w:tcBorders>
          </w:tcPr>
          <w:p w14:paraId="09D10275" w14:textId="77777777" w:rsidR="005B77B0" w:rsidRPr="00AC2AED" w:rsidRDefault="005B77B0" w:rsidP="00935B23">
            <w:pPr>
              <w:pStyle w:val="Normal6a"/>
            </w:pPr>
            <w:r w:rsidRPr="00AC2AED">
              <w:rPr>
                <w:b/>
                <w:i/>
              </w:rPr>
              <w:t>–</w:t>
            </w:r>
            <w:r w:rsidRPr="00AC2AED">
              <w:tab/>
            </w:r>
            <w:r w:rsidRPr="00AC2AED">
              <w:rPr>
                <w:b/>
                <w:i/>
              </w:rPr>
              <w:t>Cap-Vert</w:t>
            </w:r>
          </w:p>
        </w:tc>
      </w:tr>
    </w:tbl>
    <w:p w14:paraId="74AC8288"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191898B0" w14:textId="77777777" w:rsidR="005B77B0" w:rsidRPr="00AC2AED" w:rsidRDefault="005B77B0" w:rsidP="005B77B0">
      <w:r w:rsidRPr="00AC2AED">
        <w:rPr>
          <w:rStyle w:val="HideTWBExt"/>
        </w:rPr>
        <w:t>&lt;/Amend&gt;</w:t>
      </w:r>
    </w:p>
    <w:p w14:paraId="013B5231"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258</w:t>
      </w:r>
      <w:r w:rsidRPr="00AC2AED">
        <w:rPr>
          <w:rStyle w:val="HideTWBExt"/>
          <w:b w:val="0"/>
        </w:rPr>
        <w:t>&lt;/NumAm&gt;</w:t>
      </w:r>
    </w:p>
    <w:p w14:paraId="5BCCC803" w14:textId="77777777" w:rsidR="005B77B0" w:rsidRPr="00AC2AED" w:rsidRDefault="005B77B0" w:rsidP="005B77B0">
      <w:pPr>
        <w:pStyle w:val="NormalBold"/>
      </w:pPr>
      <w:r w:rsidRPr="00AC2AED">
        <w:rPr>
          <w:rStyle w:val="HideTWBExt"/>
          <w:b w:val="0"/>
        </w:rPr>
        <w:t>&lt;RepeatBlock-By&gt;&lt;Members&gt;</w:t>
      </w:r>
      <w:r w:rsidRPr="00AC2AED">
        <w:t>Jorge Buxadé Villalba, Marieke Ehlers, Alexandre Varaut, António Tânger Corrêa, Nikola Bartůšek</w:t>
      </w:r>
      <w:r w:rsidRPr="00AC2AED">
        <w:rPr>
          <w:rStyle w:val="HideTWBExt"/>
          <w:b w:val="0"/>
        </w:rPr>
        <w:t>&lt;/Members&gt;</w:t>
      </w:r>
    </w:p>
    <w:p w14:paraId="5A220D5B" w14:textId="77777777" w:rsidR="005B77B0" w:rsidRPr="00AC2AED" w:rsidRDefault="005B77B0" w:rsidP="005B77B0">
      <w:pPr>
        <w:pStyle w:val="NormalBold"/>
      </w:pPr>
      <w:r w:rsidRPr="00AC2AED">
        <w:rPr>
          <w:rStyle w:val="HideTWBExt"/>
          <w:b w:val="0"/>
        </w:rPr>
        <w:t>&lt;/RepeatBlock-By&gt;</w:t>
      </w:r>
    </w:p>
    <w:p w14:paraId="6767416F"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7F46364F"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439E5F9F"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2DC73865"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679C6C6A" w14:textId="77777777" w:rsidTr="00935B23">
        <w:trPr>
          <w:trHeight w:hRule="exact" w:val="240"/>
          <w:jc w:val="center"/>
        </w:trPr>
        <w:tc>
          <w:tcPr>
            <w:tcW w:w="9752" w:type="dxa"/>
            <w:gridSpan w:val="2"/>
            <w:tcBorders>
              <w:top w:val="nil"/>
              <w:left w:val="nil"/>
              <w:bottom w:val="nil"/>
              <w:right w:val="nil"/>
            </w:tcBorders>
          </w:tcPr>
          <w:p w14:paraId="4ECB482B" w14:textId="77777777" w:rsidR="005B77B0" w:rsidRPr="00AC2AED" w:rsidRDefault="005B77B0" w:rsidP="00935B23"/>
        </w:tc>
      </w:tr>
      <w:tr w:rsidR="005B77B0" w:rsidRPr="00AC2AED" w14:paraId="12AC39EC" w14:textId="77777777" w:rsidTr="00935B23">
        <w:trPr>
          <w:trHeight w:val="240"/>
          <w:jc w:val="center"/>
        </w:trPr>
        <w:tc>
          <w:tcPr>
            <w:tcW w:w="4876" w:type="dxa"/>
            <w:tcBorders>
              <w:top w:val="nil"/>
              <w:left w:val="nil"/>
              <w:bottom w:val="nil"/>
              <w:right w:val="nil"/>
            </w:tcBorders>
          </w:tcPr>
          <w:p w14:paraId="76F813B1"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261870CD" w14:textId="77777777" w:rsidR="005B77B0" w:rsidRPr="00AC2AED" w:rsidRDefault="005B77B0" w:rsidP="00935B23">
            <w:pPr>
              <w:pStyle w:val="AmColumnHeading"/>
            </w:pPr>
            <w:r w:rsidRPr="00AC2AED">
              <w:t>Amendement</w:t>
            </w:r>
          </w:p>
        </w:tc>
      </w:tr>
      <w:tr w:rsidR="005B77B0" w:rsidRPr="00AC2AED" w14:paraId="3DE5F087" w14:textId="77777777" w:rsidTr="00935B23">
        <w:trPr>
          <w:jc w:val="center"/>
        </w:trPr>
        <w:tc>
          <w:tcPr>
            <w:tcW w:w="4876" w:type="dxa"/>
            <w:tcBorders>
              <w:top w:val="nil"/>
              <w:left w:val="nil"/>
              <w:bottom w:val="nil"/>
              <w:right w:val="nil"/>
            </w:tcBorders>
          </w:tcPr>
          <w:p w14:paraId="7436D737" w14:textId="77777777" w:rsidR="005B77B0" w:rsidRPr="00AC2AED" w:rsidRDefault="005B77B0" w:rsidP="00935B23">
            <w:pPr>
              <w:pStyle w:val="Normal6a"/>
            </w:pPr>
          </w:p>
        </w:tc>
        <w:tc>
          <w:tcPr>
            <w:tcW w:w="4876" w:type="dxa"/>
            <w:tcBorders>
              <w:top w:val="nil"/>
              <w:left w:val="nil"/>
              <w:bottom w:val="nil"/>
              <w:right w:val="nil"/>
            </w:tcBorders>
          </w:tcPr>
          <w:p w14:paraId="76EB59EE" w14:textId="77777777" w:rsidR="005B77B0" w:rsidRPr="00AC2AED" w:rsidRDefault="005B77B0" w:rsidP="00935B23">
            <w:pPr>
              <w:pStyle w:val="Normal6a"/>
            </w:pPr>
            <w:r w:rsidRPr="00AC2AED">
              <w:rPr>
                <w:b/>
                <w:i/>
              </w:rPr>
              <w:t>Guinée-Bissau</w:t>
            </w:r>
          </w:p>
        </w:tc>
      </w:tr>
    </w:tbl>
    <w:p w14:paraId="394948A1"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4B741D4F" w14:textId="77777777" w:rsidR="005B77B0" w:rsidRPr="00AC2AED" w:rsidRDefault="005B77B0" w:rsidP="005B77B0">
      <w:r w:rsidRPr="00AC2AED">
        <w:rPr>
          <w:rStyle w:val="HideTWBExt"/>
        </w:rPr>
        <w:t>&lt;/Amend&gt;</w:t>
      </w:r>
    </w:p>
    <w:p w14:paraId="71FAE1FD"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259</w:t>
      </w:r>
      <w:r w:rsidRPr="00AC2AED">
        <w:rPr>
          <w:rStyle w:val="HideTWBExt"/>
          <w:b w:val="0"/>
        </w:rPr>
        <w:t>&lt;/NumAm&gt;</w:t>
      </w:r>
    </w:p>
    <w:p w14:paraId="40BCAA1C" w14:textId="77777777" w:rsidR="005B77B0" w:rsidRPr="00AC2AED" w:rsidRDefault="005B77B0" w:rsidP="005B77B0">
      <w:pPr>
        <w:pStyle w:val="NormalBold"/>
      </w:pPr>
      <w:r w:rsidRPr="00AC2AED">
        <w:rPr>
          <w:rStyle w:val="HideTWBExt"/>
          <w:b w:val="0"/>
        </w:rPr>
        <w:t>&lt;RepeatBlock-By&gt;&lt;Members&gt;</w:t>
      </w:r>
      <w:r w:rsidRPr="00AC2AED">
        <w:t>Jorge Buxadé Villalba, Marieke Ehlers, Alexandre Varaut, António Tânger Corrêa, Nikola Bartůšek</w:t>
      </w:r>
      <w:r w:rsidRPr="00AC2AED">
        <w:rPr>
          <w:rStyle w:val="HideTWBExt"/>
          <w:b w:val="0"/>
        </w:rPr>
        <w:t>&lt;/Members&gt;</w:t>
      </w:r>
    </w:p>
    <w:p w14:paraId="20D6D01C" w14:textId="77777777" w:rsidR="005B77B0" w:rsidRPr="00AC2AED" w:rsidRDefault="005B77B0" w:rsidP="005B77B0">
      <w:pPr>
        <w:pStyle w:val="NormalBold"/>
      </w:pPr>
      <w:r w:rsidRPr="00AC2AED">
        <w:rPr>
          <w:rStyle w:val="HideTWBExt"/>
          <w:b w:val="0"/>
        </w:rPr>
        <w:t>&lt;/RepeatBlock-By&gt;</w:t>
      </w:r>
    </w:p>
    <w:p w14:paraId="6BFA9723"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785192C"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18235F6A"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2010225A"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4D4FEB11" w14:textId="77777777" w:rsidTr="00935B23">
        <w:trPr>
          <w:trHeight w:hRule="exact" w:val="240"/>
          <w:jc w:val="center"/>
        </w:trPr>
        <w:tc>
          <w:tcPr>
            <w:tcW w:w="9752" w:type="dxa"/>
            <w:gridSpan w:val="2"/>
            <w:tcBorders>
              <w:top w:val="nil"/>
              <w:left w:val="nil"/>
              <w:bottom w:val="nil"/>
              <w:right w:val="nil"/>
            </w:tcBorders>
          </w:tcPr>
          <w:p w14:paraId="26029D0E" w14:textId="77777777" w:rsidR="005B77B0" w:rsidRPr="00AC2AED" w:rsidRDefault="005B77B0" w:rsidP="00935B23"/>
        </w:tc>
      </w:tr>
      <w:tr w:rsidR="005B77B0" w:rsidRPr="00AC2AED" w14:paraId="2FD2D19C" w14:textId="77777777" w:rsidTr="00935B23">
        <w:trPr>
          <w:trHeight w:val="240"/>
          <w:jc w:val="center"/>
        </w:trPr>
        <w:tc>
          <w:tcPr>
            <w:tcW w:w="4876" w:type="dxa"/>
            <w:tcBorders>
              <w:top w:val="nil"/>
              <w:left w:val="nil"/>
              <w:bottom w:val="nil"/>
              <w:right w:val="nil"/>
            </w:tcBorders>
          </w:tcPr>
          <w:p w14:paraId="0DF9C1DF"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18F418F" w14:textId="77777777" w:rsidR="005B77B0" w:rsidRPr="00AC2AED" w:rsidRDefault="005B77B0" w:rsidP="00935B23">
            <w:pPr>
              <w:pStyle w:val="AmColumnHeading"/>
            </w:pPr>
            <w:r w:rsidRPr="00AC2AED">
              <w:t>Amendement</w:t>
            </w:r>
          </w:p>
        </w:tc>
      </w:tr>
      <w:tr w:rsidR="005B77B0" w:rsidRPr="00AC2AED" w14:paraId="46374FA3" w14:textId="77777777" w:rsidTr="00935B23">
        <w:trPr>
          <w:jc w:val="center"/>
        </w:trPr>
        <w:tc>
          <w:tcPr>
            <w:tcW w:w="4876" w:type="dxa"/>
            <w:tcBorders>
              <w:top w:val="nil"/>
              <w:left w:val="nil"/>
              <w:bottom w:val="nil"/>
              <w:right w:val="nil"/>
            </w:tcBorders>
          </w:tcPr>
          <w:p w14:paraId="45C00C29" w14:textId="77777777" w:rsidR="005B77B0" w:rsidRPr="00AC2AED" w:rsidRDefault="005B77B0" w:rsidP="00935B23">
            <w:pPr>
              <w:pStyle w:val="Normal6a"/>
            </w:pPr>
          </w:p>
        </w:tc>
        <w:tc>
          <w:tcPr>
            <w:tcW w:w="4876" w:type="dxa"/>
            <w:tcBorders>
              <w:top w:val="nil"/>
              <w:left w:val="nil"/>
              <w:bottom w:val="nil"/>
              <w:right w:val="nil"/>
            </w:tcBorders>
          </w:tcPr>
          <w:p w14:paraId="739F6D76" w14:textId="77777777" w:rsidR="005B77B0" w:rsidRPr="00AC2AED" w:rsidRDefault="005B77B0" w:rsidP="00935B23">
            <w:pPr>
              <w:pStyle w:val="Normal6a"/>
            </w:pPr>
            <w:r w:rsidRPr="00AC2AED">
              <w:rPr>
                <w:b/>
                <w:i/>
              </w:rPr>
              <w:t>Guinée</w:t>
            </w:r>
          </w:p>
        </w:tc>
      </w:tr>
    </w:tbl>
    <w:p w14:paraId="52F6FF26"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68A733F6" w14:textId="77777777" w:rsidR="005B77B0" w:rsidRPr="00AC2AED" w:rsidRDefault="005B77B0" w:rsidP="005B77B0">
      <w:r w:rsidRPr="00AC2AED">
        <w:rPr>
          <w:rStyle w:val="HideTWBExt"/>
        </w:rPr>
        <w:t>&lt;/Amend&gt;</w:t>
      </w:r>
    </w:p>
    <w:p w14:paraId="6CED215D"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260</w:t>
      </w:r>
      <w:r w:rsidRPr="00AC2AED">
        <w:rPr>
          <w:rStyle w:val="HideTWBExt"/>
          <w:b w:val="0"/>
        </w:rPr>
        <w:t>&lt;/NumAm&gt;</w:t>
      </w:r>
    </w:p>
    <w:p w14:paraId="6025E498" w14:textId="77777777" w:rsidR="005B77B0" w:rsidRPr="00AC2AED" w:rsidRDefault="005B77B0" w:rsidP="005B77B0">
      <w:pPr>
        <w:pStyle w:val="NormalBold"/>
      </w:pPr>
      <w:r w:rsidRPr="00AC2AED">
        <w:rPr>
          <w:rStyle w:val="HideTWBExt"/>
          <w:b w:val="0"/>
        </w:rPr>
        <w:t>&lt;RepeatBlock-By&gt;&lt;Members&gt;</w:t>
      </w:r>
      <w:r w:rsidRPr="00AC2AED">
        <w:t>Jorge Buxadé Villalba, Marieke Ehlers, Alexandre Varaut, António Tânger Corrêa, Nikola Bartůšek</w:t>
      </w:r>
      <w:r w:rsidRPr="00AC2AED">
        <w:rPr>
          <w:rStyle w:val="HideTWBExt"/>
          <w:b w:val="0"/>
        </w:rPr>
        <w:t>&lt;/Members&gt;</w:t>
      </w:r>
    </w:p>
    <w:p w14:paraId="28BF8625" w14:textId="77777777" w:rsidR="005B77B0" w:rsidRPr="00AC2AED" w:rsidRDefault="005B77B0" w:rsidP="005B77B0">
      <w:pPr>
        <w:pStyle w:val="NormalBold"/>
      </w:pPr>
      <w:r w:rsidRPr="00AC2AED">
        <w:rPr>
          <w:rStyle w:val="HideTWBExt"/>
          <w:b w:val="0"/>
        </w:rPr>
        <w:t>&lt;/RepeatBlock-By&gt;</w:t>
      </w:r>
    </w:p>
    <w:p w14:paraId="5689F4A2"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057AD7BA"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54B2AB1F"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655BB913"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18E7C9EE" w14:textId="77777777" w:rsidTr="00935B23">
        <w:trPr>
          <w:trHeight w:hRule="exact" w:val="240"/>
          <w:jc w:val="center"/>
        </w:trPr>
        <w:tc>
          <w:tcPr>
            <w:tcW w:w="9752" w:type="dxa"/>
            <w:gridSpan w:val="2"/>
            <w:tcBorders>
              <w:top w:val="nil"/>
              <w:left w:val="nil"/>
              <w:bottom w:val="nil"/>
              <w:right w:val="nil"/>
            </w:tcBorders>
          </w:tcPr>
          <w:p w14:paraId="0AD7EE90" w14:textId="77777777" w:rsidR="005B77B0" w:rsidRPr="00AC2AED" w:rsidRDefault="005B77B0" w:rsidP="00935B23"/>
        </w:tc>
      </w:tr>
      <w:tr w:rsidR="005B77B0" w:rsidRPr="00AC2AED" w14:paraId="5AC28164" w14:textId="77777777" w:rsidTr="00935B23">
        <w:trPr>
          <w:trHeight w:val="240"/>
          <w:jc w:val="center"/>
        </w:trPr>
        <w:tc>
          <w:tcPr>
            <w:tcW w:w="4876" w:type="dxa"/>
            <w:tcBorders>
              <w:top w:val="nil"/>
              <w:left w:val="nil"/>
              <w:bottom w:val="nil"/>
              <w:right w:val="nil"/>
            </w:tcBorders>
          </w:tcPr>
          <w:p w14:paraId="0F3A6B1B"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4F2BB4C3" w14:textId="77777777" w:rsidR="005B77B0" w:rsidRPr="00AC2AED" w:rsidRDefault="005B77B0" w:rsidP="00935B23">
            <w:pPr>
              <w:pStyle w:val="AmColumnHeading"/>
            </w:pPr>
            <w:r w:rsidRPr="00AC2AED">
              <w:t>Amendement</w:t>
            </w:r>
          </w:p>
        </w:tc>
      </w:tr>
      <w:tr w:rsidR="005B77B0" w:rsidRPr="00AC2AED" w14:paraId="59BC49FE" w14:textId="77777777" w:rsidTr="00935B23">
        <w:trPr>
          <w:jc w:val="center"/>
        </w:trPr>
        <w:tc>
          <w:tcPr>
            <w:tcW w:w="4876" w:type="dxa"/>
            <w:tcBorders>
              <w:top w:val="nil"/>
              <w:left w:val="nil"/>
              <w:bottom w:val="nil"/>
              <w:right w:val="nil"/>
            </w:tcBorders>
          </w:tcPr>
          <w:p w14:paraId="72EAD063" w14:textId="77777777" w:rsidR="005B77B0" w:rsidRPr="00AC2AED" w:rsidRDefault="005B77B0" w:rsidP="00935B23">
            <w:pPr>
              <w:pStyle w:val="Normal6a"/>
            </w:pPr>
          </w:p>
        </w:tc>
        <w:tc>
          <w:tcPr>
            <w:tcW w:w="4876" w:type="dxa"/>
            <w:tcBorders>
              <w:top w:val="nil"/>
              <w:left w:val="nil"/>
              <w:bottom w:val="nil"/>
              <w:right w:val="nil"/>
            </w:tcBorders>
          </w:tcPr>
          <w:p w14:paraId="354957DB" w14:textId="77777777" w:rsidR="005B77B0" w:rsidRPr="00AC2AED" w:rsidRDefault="005B77B0" w:rsidP="00935B23">
            <w:pPr>
              <w:pStyle w:val="Normal6a"/>
            </w:pPr>
            <w:r w:rsidRPr="00AC2AED">
              <w:rPr>
                <w:b/>
                <w:i/>
              </w:rPr>
              <w:t>Mauritanie</w:t>
            </w:r>
          </w:p>
        </w:tc>
      </w:tr>
    </w:tbl>
    <w:p w14:paraId="276F8285"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7BEEFBB5" w14:textId="77777777" w:rsidR="005B77B0" w:rsidRPr="00AC2AED" w:rsidRDefault="005B77B0" w:rsidP="005B77B0">
      <w:r w:rsidRPr="00AC2AED">
        <w:rPr>
          <w:rStyle w:val="HideTWBExt"/>
        </w:rPr>
        <w:t>&lt;/Amend&gt;</w:t>
      </w:r>
    </w:p>
    <w:p w14:paraId="4972B813" w14:textId="77777777" w:rsidR="005B77B0" w:rsidRPr="00AC2AED" w:rsidRDefault="005B77B0" w:rsidP="005B77B0">
      <w:pPr>
        <w:pStyle w:val="AmNumberTabs"/>
      </w:pPr>
      <w:r w:rsidRPr="00AC2AED">
        <w:rPr>
          <w:rStyle w:val="HideTWBExt"/>
          <w:b w:val="0"/>
        </w:rPr>
        <w:t>&lt;Amend&gt;</w:t>
      </w:r>
      <w:r w:rsidRPr="00AC2AED">
        <w:t>Amendement</w:t>
      </w:r>
      <w:r w:rsidRPr="00AC2AED">
        <w:tab/>
      </w:r>
      <w:r w:rsidRPr="00AC2AED">
        <w:tab/>
      </w:r>
      <w:r w:rsidRPr="00AC2AED">
        <w:rPr>
          <w:rStyle w:val="HideTWBExt"/>
          <w:b w:val="0"/>
        </w:rPr>
        <w:t>&lt;NumAm&gt;</w:t>
      </w:r>
      <w:r w:rsidRPr="00AC2AED">
        <w:t>261</w:t>
      </w:r>
      <w:r w:rsidRPr="00AC2AED">
        <w:rPr>
          <w:rStyle w:val="HideTWBExt"/>
          <w:b w:val="0"/>
        </w:rPr>
        <w:t>&lt;/NumAm&gt;</w:t>
      </w:r>
    </w:p>
    <w:p w14:paraId="510C814D" w14:textId="77777777" w:rsidR="005B77B0" w:rsidRPr="00AC2AED" w:rsidRDefault="005B77B0" w:rsidP="005B77B0">
      <w:pPr>
        <w:pStyle w:val="NormalBold"/>
      </w:pPr>
      <w:r w:rsidRPr="00AC2AED">
        <w:rPr>
          <w:rStyle w:val="HideTWBExt"/>
          <w:b w:val="0"/>
        </w:rPr>
        <w:t>&lt;RepeatBlock-By&gt;&lt;Members&gt;</w:t>
      </w:r>
      <w:r w:rsidRPr="00AC2AED">
        <w:t>Jaroslav Bžoch, António Tânger Corrêa, Nikola Bartůšek</w:t>
      </w:r>
      <w:r w:rsidRPr="00AC2AED">
        <w:rPr>
          <w:rStyle w:val="HideTWBExt"/>
          <w:b w:val="0"/>
        </w:rPr>
        <w:t>&lt;/Members&gt;</w:t>
      </w:r>
    </w:p>
    <w:p w14:paraId="67C93CFD" w14:textId="77777777" w:rsidR="005B77B0" w:rsidRPr="00AC2AED" w:rsidRDefault="005B77B0" w:rsidP="005B77B0">
      <w:pPr>
        <w:pStyle w:val="NormalBold"/>
      </w:pPr>
      <w:r w:rsidRPr="00AC2AED">
        <w:rPr>
          <w:rStyle w:val="HideTWBExt"/>
          <w:b w:val="0"/>
        </w:rPr>
        <w:t>&lt;/RepeatBlock-By&gt;</w:t>
      </w:r>
    </w:p>
    <w:p w14:paraId="2E35A3D5" w14:textId="77777777" w:rsidR="005B77B0" w:rsidRPr="00AC2AED" w:rsidRDefault="005B77B0" w:rsidP="005B77B0">
      <w:pPr>
        <w:pStyle w:val="NormalBold"/>
      </w:pPr>
      <w:r w:rsidRPr="00AC2AED">
        <w:rPr>
          <w:rStyle w:val="HideTWBExt"/>
          <w:b w:val="0"/>
        </w:rPr>
        <w:t>&lt;DocAmend&gt;</w:t>
      </w:r>
      <w:r w:rsidRPr="00AC2AED">
        <w:t>Proposition de règlement</w:t>
      </w:r>
      <w:r w:rsidRPr="00AC2AED">
        <w:rPr>
          <w:rStyle w:val="HideTWBExt"/>
          <w:b w:val="0"/>
        </w:rPr>
        <w:t>&lt;/DocAmend&gt;</w:t>
      </w:r>
    </w:p>
    <w:p w14:paraId="5ADAE7C3" w14:textId="77777777" w:rsidR="005B77B0" w:rsidRPr="00AC2AED" w:rsidRDefault="005B77B0" w:rsidP="005B77B0">
      <w:pPr>
        <w:pStyle w:val="NormalBold"/>
      </w:pPr>
      <w:r w:rsidRPr="00AC2AED">
        <w:rPr>
          <w:rStyle w:val="HideTWBExt"/>
          <w:b w:val="0"/>
        </w:rPr>
        <w:t>&lt;Article&gt;</w:t>
      </w:r>
      <w:r w:rsidRPr="00AC2AED">
        <w:t>Annexe 1</w:t>
      </w:r>
      <w:r w:rsidRPr="00AC2AED">
        <w:rPr>
          <w:rStyle w:val="HideTWBExt"/>
          <w:b w:val="0"/>
        </w:rPr>
        <w:t>&lt;/Article&gt;</w:t>
      </w:r>
    </w:p>
    <w:p w14:paraId="1AFA0553" w14:textId="77777777" w:rsidR="005B77B0" w:rsidRPr="00AC2AED" w:rsidRDefault="005B77B0" w:rsidP="005B77B0">
      <w:r w:rsidRPr="00AC2AED">
        <w:rPr>
          <w:rStyle w:val="HideTWBExt"/>
        </w:rPr>
        <w:t>&lt;DocAmend2&gt;</w:t>
      </w:r>
      <w:r w:rsidRPr="00AC2AED">
        <w:t>Règlement (UE) 2024/1348</w:t>
      </w:r>
      <w:r w:rsidRPr="00AC2AED">
        <w:rPr>
          <w:rStyle w:val="HideTWBExt"/>
        </w:rPr>
        <w:t>&lt;/DocAmend2&gt;</w:t>
      </w:r>
    </w:p>
    <w:p w14:paraId="04AB00B2" w14:textId="77777777" w:rsidR="005B77B0" w:rsidRPr="00AC2AED" w:rsidRDefault="005B77B0" w:rsidP="005B77B0">
      <w:r w:rsidRPr="00AC2AED">
        <w:rPr>
          <w:rStyle w:val="HideTWBExt"/>
        </w:rPr>
        <w:t>&lt;Article2&gt;</w:t>
      </w:r>
      <w:r w:rsidRPr="00AC2AED">
        <w:t>Annexe II</w:t>
      </w:r>
      <w:r w:rsidRPr="00AC2AED">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B77B0" w:rsidRPr="00AC2AED" w14:paraId="3A1114AE" w14:textId="77777777" w:rsidTr="00935B23">
        <w:trPr>
          <w:trHeight w:hRule="exact" w:val="240"/>
          <w:jc w:val="center"/>
        </w:trPr>
        <w:tc>
          <w:tcPr>
            <w:tcW w:w="9752" w:type="dxa"/>
            <w:gridSpan w:val="2"/>
            <w:tcBorders>
              <w:top w:val="nil"/>
              <w:left w:val="nil"/>
              <w:bottom w:val="nil"/>
              <w:right w:val="nil"/>
            </w:tcBorders>
          </w:tcPr>
          <w:p w14:paraId="2F466157" w14:textId="77777777" w:rsidR="005B77B0" w:rsidRPr="00AC2AED" w:rsidRDefault="005B77B0" w:rsidP="00935B23"/>
        </w:tc>
      </w:tr>
      <w:tr w:rsidR="005B77B0" w:rsidRPr="00AC2AED" w14:paraId="6A04BDFD" w14:textId="77777777" w:rsidTr="00935B23">
        <w:trPr>
          <w:trHeight w:val="240"/>
          <w:jc w:val="center"/>
        </w:trPr>
        <w:tc>
          <w:tcPr>
            <w:tcW w:w="4876" w:type="dxa"/>
            <w:tcBorders>
              <w:top w:val="nil"/>
              <w:left w:val="nil"/>
              <w:bottom w:val="nil"/>
              <w:right w:val="nil"/>
            </w:tcBorders>
          </w:tcPr>
          <w:p w14:paraId="3C533B64" w14:textId="77777777" w:rsidR="005B77B0" w:rsidRPr="00AC2AED" w:rsidRDefault="005B77B0" w:rsidP="00935B23">
            <w:pPr>
              <w:pStyle w:val="AmColumnHeading"/>
            </w:pPr>
            <w:r w:rsidRPr="00AC2AED">
              <w:t>Texte proposé par la Commission</w:t>
            </w:r>
          </w:p>
        </w:tc>
        <w:tc>
          <w:tcPr>
            <w:tcW w:w="4876" w:type="dxa"/>
            <w:tcBorders>
              <w:top w:val="nil"/>
              <w:left w:val="nil"/>
              <w:bottom w:val="nil"/>
              <w:right w:val="nil"/>
            </w:tcBorders>
          </w:tcPr>
          <w:p w14:paraId="601A3F8C" w14:textId="77777777" w:rsidR="005B77B0" w:rsidRPr="00AC2AED" w:rsidRDefault="005B77B0" w:rsidP="00935B23">
            <w:pPr>
              <w:pStyle w:val="AmColumnHeading"/>
            </w:pPr>
            <w:r w:rsidRPr="00AC2AED">
              <w:t>Amendement</w:t>
            </w:r>
          </w:p>
        </w:tc>
      </w:tr>
      <w:tr w:rsidR="005B77B0" w:rsidRPr="00AC2AED" w14:paraId="795BFB20" w14:textId="77777777" w:rsidTr="00935B23">
        <w:trPr>
          <w:jc w:val="center"/>
        </w:trPr>
        <w:tc>
          <w:tcPr>
            <w:tcW w:w="4876" w:type="dxa"/>
            <w:tcBorders>
              <w:top w:val="nil"/>
              <w:left w:val="nil"/>
              <w:bottom w:val="nil"/>
              <w:right w:val="nil"/>
            </w:tcBorders>
          </w:tcPr>
          <w:p w14:paraId="52F994D6" w14:textId="77777777" w:rsidR="005B77B0" w:rsidRPr="00AC2AED" w:rsidRDefault="005B77B0" w:rsidP="00935B23">
            <w:pPr>
              <w:pStyle w:val="Normal6a"/>
            </w:pPr>
          </w:p>
        </w:tc>
        <w:tc>
          <w:tcPr>
            <w:tcW w:w="4876" w:type="dxa"/>
            <w:tcBorders>
              <w:top w:val="nil"/>
              <w:left w:val="nil"/>
              <w:bottom w:val="nil"/>
              <w:right w:val="nil"/>
            </w:tcBorders>
          </w:tcPr>
          <w:p w14:paraId="4BCFAE3B" w14:textId="77777777" w:rsidR="005B77B0" w:rsidRPr="00AC2AED" w:rsidRDefault="005B77B0" w:rsidP="00935B23">
            <w:pPr>
              <w:pStyle w:val="Normal6a"/>
            </w:pPr>
            <w:r w:rsidRPr="00AC2AED">
              <w:rPr>
                <w:b/>
                <w:i/>
              </w:rPr>
              <w:t>Arménie</w:t>
            </w:r>
          </w:p>
        </w:tc>
      </w:tr>
    </w:tbl>
    <w:p w14:paraId="58BDF7D4" w14:textId="77777777" w:rsidR="005B77B0" w:rsidRPr="00AC2AED" w:rsidRDefault="005B77B0" w:rsidP="005B77B0">
      <w:pPr>
        <w:pStyle w:val="AmOrLang"/>
      </w:pPr>
      <w:r w:rsidRPr="00AC2AED">
        <w:t xml:space="preserve">Or. </w:t>
      </w:r>
      <w:r w:rsidRPr="00AC2AED">
        <w:rPr>
          <w:rStyle w:val="HideTWBExt"/>
        </w:rPr>
        <w:t>&lt;Original&gt;</w:t>
      </w:r>
      <w:r w:rsidRPr="00AC2AED">
        <w:rPr>
          <w:rStyle w:val="HideTWBInt"/>
          <w:rFonts w:eastAsiaTheme="majorEastAsia"/>
        </w:rPr>
        <w:t>{EN}</w:t>
      </w:r>
      <w:proofErr w:type="gramStart"/>
      <w:r w:rsidRPr="00AC2AED">
        <w:t>en</w:t>
      </w:r>
      <w:proofErr w:type="gramEnd"/>
      <w:r w:rsidRPr="00AC2AED">
        <w:rPr>
          <w:rStyle w:val="HideTWBExt"/>
        </w:rPr>
        <w:t>&lt;/Original&gt;</w:t>
      </w:r>
    </w:p>
    <w:p w14:paraId="0AD96DF0" w14:textId="58E6C6B5" w:rsidR="005B77B0" w:rsidRPr="00AC2AED" w:rsidRDefault="005B77B0" w:rsidP="005B77B0">
      <w:r w:rsidRPr="00AC2AED">
        <w:rPr>
          <w:rStyle w:val="HideTWBExt"/>
        </w:rPr>
        <w:t>&lt;/Amend&gt;&lt;/RepeatBlock-Amend&gt;</w:t>
      </w:r>
    </w:p>
    <w:p w14:paraId="2D2A8C51" w14:textId="61F3CFF0" w:rsidR="008363E4" w:rsidRPr="00AC2AED" w:rsidRDefault="008363E4" w:rsidP="005B77B0"/>
    <w:sectPr w:rsidR="008363E4" w:rsidRPr="00AC2AED" w:rsidSect="00342D4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9E6EF" w14:textId="77777777" w:rsidR="003569D7" w:rsidRPr="00AC2AED" w:rsidRDefault="003569D7">
      <w:r w:rsidRPr="00AC2AED">
        <w:separator/>
      </w:r>
    </w:p>
  </w:endnote>
  <w:endnote w:type="continuationSeparator" w:id="0">
    <w:p w14:paraId="72BA8770" w14:textId="77777777" w:rsidR="003569D7" w:rsidRPr="00AC2AED" w:rsidRDefault="003569D7">
      <w:r w:rsidRPr="00AC2A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49A7E" w14:textId="2A4DF1FD" w:rsidR="00342D41" w:rsidRPr="00AC2AED" w:rsidRDefault="00342D41" w:rsidP="00342D41">
    <w:pPr>
      <w:pStyle w:val="EPFooter"/>
    </w:pPr>
    <w:r w:rsidRPr="00AC2AED">
      <w:t>PE</w:t>
    </w:r>
    <w:r w:rsidRPr="00AC2AED">
      <w:rPr>
        <w:rStyle w:val="HideTWBExt"/>
      </w:rPr>
      <w:t>&lt;NoPE&gt;</w:t>
    </w:r>
    <w:r w:rsidRPr="00AC2AED">
      <w:t>779.328</w:t>
    </w:r>
    <w:r w:rsidRPr="00AC2AED">
      <w:rPr>
        <w:rStyle w:val="HideTWBExt"/>
      </w:rPr>
      <w:t>&lt;/NoPE&gt;&lt;Version&gt;</w:t>
    </w:r>
    <w:r w:rsidRPr="00AC2AED">
      <w:t>v01-00</w:t>
    </w:r>
    <w:r w:rsidRPr="00AC2AED">
      <w:rPr>
        <w:rStyle w:val="HideTWBExt"/>
      </w:rPr>
      <w:t>&lt;/Version&gt;</w:t>
    </w:r>
    <w:r w:rsidRPr="00AC2AED">
      <w:tab/>
    </w:r>
    <w:r w:rsidRPr="00AC2AED">
      <w:fldChar w:fldCharType="begin"/>
    </w:r>
    <w:r w:rsidRPr="00AC2AED">
      <w:instrText xml:space="preserve"> PAGE  \* MERGEFORMAT </w:instrText>
    </w:r>
    <w:r w:rsidRPr="00AC2AED">
      <w:fldChar w:fldCharType="separate"/>
    </w:r>
    <w:r w:rsidRPr="00AC2AED">
      <w:rPr>
        <w:noProof/>
      </w:rPr>
      <w:t>2</w:t>
    </w:r>
    <w:r w:rsidRPr="00AC2AED">
      <w:fldChar w:fldCharType="end"/>
    </w:r>
    <w:r w:rsidRPr="00AC2AED">
      <w:t>/</w:t>
    </w:r>
    <w:r w:rsidR="00CC60E2">
      <w:fldChar w:fldCharType="begin"/>
    </w:r>
    <w:r w:rsidR="00CC60E2">
      <w:instrText xml:space="preserve"> NUMPAGES  \* MERGEFORMAT </w:instrText>
    </w:r>
    <w:r w:rsidR="00CC60E2">
      <w:fldChar w:fldCharType="separate"/>
    </w:r>
    <w:r w:rsidRPr="00AC2AED">
      <w:rPr>
        <w:noProof/>
      </w:rPr>
      <w:t>191</w:t>
    </w:r>
    <w:r w:rsidR="00CC60E2">
      <w:rPr>
        <w:noProof/>
      </w:rPr>
      <w:fldChar w:fldCharType="end"/>
    </w:r>
    <w:r w:rsidRPr="00AC2AED">
      <w:tab/>
    </w:r>
    <w:r w:rsidRPr="00AC2AED">
      <w:rPr>
        <w:rStyle w:val="HideTWBExt"/>
      </w:rPr>
      <w:t>&lt;PathFdR&gt;</w:t>
    </w:r>
    <w:r w:rsidR="00AC2AED" w:rsidRPr="00AC2AED">
      <w:t>AM\1330573FR.docx</w:t>
    </w:r>
    <w:r w:rsidRPr="00AC2AED">
      <w:rPr>
        <w:rStyle w:val="HideTWBExt"/>
      </w:rPr>
      <w:t>&lt;/PathFdR&gt;</w:t>
    </w:r>
  </w:p>
  <w:p w14:paraId="762A1599" w14:textId="36BCEEDA" w:rsidR="00D82FCC" w:rsidRPr="00AC2AED" w:rsidRDefault="00342D41" w:rsidP="00342D41">
    <w:pPr>
      <w:pStyle w:val="EPFooter2"/>
    </w:pPr>
    <w:r w:rsidRPr="00AC2AED">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C29B5" w14:textId="1289D704" w:rsidR="00342D41" w:rsidRPr="00AC2AED" w:rsidRDefault="00342D41" w:rsidP="00342D41">
    <w:pPr>
      <w:pStyle w:val="EPFooter"/>
    </w:pPr>
    <w:r w:rsidRPr="00AC2AED">
      <w:rPr>
        <w:rStyle w:val="HideTWBExt"/>
      </w:rPr>
      <w:t>&lt;PathFdR&gt;</w:t>
    </w:r>
    <w:r w:rsidR="00AC2AED" w:rsidRPr="00AC2AED">
      <w:t>AM\1330573FR.docx</w:t>
    </w:r>
    <w:r w:rsidRPr="00AC2AED">
      <w:rPr>
        <w:rStyle w:val="HideTWBExt"/>
      </w:rPr>
      <w:t>&lt;/PathFdR&gt;</w:t>
    </w:r>
    <w:r w:rsidRPr="00AC2AED">
      <w:tab/>
    </w:r>
    <w:r w:rsidRPr="00AC2AED">
      <w:fldChar w:fldCharType="begin"/>
    </w:r>
    <w:r w:rsidRPr="00AC2AED">
      <w:instrText xml:space="preserve"> PAGE  \* MERGEFORMAT </w:instrText>
    </w:r>
    <w:r w:rsidRPr="00AC2AED">
      <w:fldChar w:fldCharType="separate"/>
    </w:r>
    <w:r w:rsidRPr="00AC2AED">
      <w:rPr>
        <w:noProof/>
      </w:rPr>
      <w:t>3</w:t>
    </w:r>
    <w:r w:rsidRPr="00AC2AED">
      <w:fldChar w:fldCharType="end"/>
    </w:r>
    <w:r w:rsidRPr="00AC2AED">
      <w:t>/</w:t>
    </w:r>
    <w:r w:rsidR="00CC60E2">
      <w:fldChar w:fldCharType="begin"/>
    </w:r>
    <w:r w:rsidR="00CC60E2">
      <w:instrText xml:space="preserve"> NUMPAGES  \* MERGEFORMAT </w:instrText>
    </w:r>
    <w:r w:rsidR="00CC60E2">
      <w:fldChar w:fldCharType="separate"/>
    </w:r>
    <w:r w:rsidRPr="00AC2AED">
      <w:rPr>
        <w:noProof/>
      </w:rPr>
      <w:t>191</w:t>
    </w:r>
    <w:r w:rsidR="00CC60E2">
      <w:rPr>
        <w:noProof/>
      </w:rPr>
      <w:fldChar w:fldCharType="end"/>
    </w:r>
    <w:r w:rsidRPr="00AC2AED">
      <w:tab/>
      <w:t>PE</w:t>
    </w:r>
    <w:r w:rsidRPr="00AC2AED">
      <w:rPr>
        <w:rStyle w:val="HideTWBExt"/>
      </w:rPr>
      <w:t>&lt;NoPE&gt;</w:t>
    </w:r>
    <w:r w:rsidRPr="00AC2AED">
      <w:t>779.328</w:t>
    </w:r>
    <w:r w:rsidRPr="00AC2AED">
      <w:rPr>
        <w:rStyle w:val="HideTWBExt"/>
      </w:rPr>
      <w:t>&lt;/NoPE&gt;&lt;Version&gt;</w:t>
    </w:r>
    <w:r w:rsidRPr="00AC2AED">
      <w:t>v01-00</w:t>
    </w:r>
    <w:r w:rsidRPr="00AC2AED">
      <w:rPr>
        <w:rStyle w:val="HideTWBExt"/>
      </w:rPr>
      <w:t>&lt;/Version&gt;</w:t>
    </w:r>
  </w:p>
  <w:p w14:paraId="36C076D9" w14:textId="7ACB1BA4" w:rsidR="00D82FCC" w:rsidRPr="00AC2AED" w:rsidRDefault="00342D41" w:rsidP="00342D41">
    <w:pPr>
      <w:pStyle w:val="EPFooter2"/>
    </w:pPr>
    <w:r w:rsidRPr="00AC2AED">
      <w:tab/>
    </w:r>
    <w:r w:rsidRPr="00AC2AED">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A106B" w14:textId="263E84BC" w:rsidR="00342D41" w:rsidRPr="00AC2AED" w:rsidRDefault="00342D41" w:rsidP="00342D41">
    <w:pPr>
      <w:pStyle w:val="EPFooter"/>
    </w:pPr>
    <w:r w:rsidRPr="00AC2AED">
      <w:rPr>
        <w:rStyle w:val="HideTWBExt"/>
      </w:rPr>
      <w:t>&lt;PathFdR&gt;</w:t>
    </w:r>
    <w:r w:rsidR="00AC2AED" w:rsidRPr="00AC2AED">
      <w:t>AM\1330573FR.docx</w:t>
    </w:r>
    <w:r w:rsidRPr="00AC2AED">
      <w:rPr>
        <w:rStyle w:val="HideTWBExt"/>
      </w:rPr>
      <w:t>&lt;/PathFdR&gt;</w:t>
    </w:r>
    <w:r w:rsidRPr="00AC2AED">
      <w:tab/>
    </w:r>
    <w:r w:rsidRPr="00AC2AED">
      <w:tab/>
      <w:t>PE</w:t>
    </w:r>
    <w:r w:rsidRPr="00AC2AED">
      <w:rPr>
        <w:rStyle w:val="HideTWBExt"/>
      </w:rPr>
      <w:t>&lt;NoPE&gt;</w:t>
    </w:r>
    <w:r w:rsidRPr="00AC2AED">
      <w:t>779.328</w:t>
    </w:r>
    <w:r w:rsidRPr="00AC2AED">
      <w:rPr>
        <w:rStyle w:val="HideTWBExt"/>
      </w:rPr>
      <w:t>&lt;/NoPE&gt;&lt;Version&gt;</w:t>
    </w:r>
    <w:r w:rsidRPr="00AC2AED">
      <w:t>v01-00</w:t>
    </w:r>
    <w:r w:rsidRPr="00AC2AED">
      <w:rPr>
        <w:rStyle w:val="HideTWBExt"/>
      </w:rPr>
      <w:t>&lt;/Version&gt;</w:t>
    </w:r>
  </w:p>
  <w:p w14:paraId="1607DD84" w14:textId="10F7155D" w:rsidR="00D82FCC" w:rsidRPr="00AC2AED" w:rsidRDefault="00342D41" w:rsidP="00342D41">
    <w:pPr>
      <w:pStyle w:val="EPFooter2"/>
    </w:pPr>
    <w:r w:rsidRPr="00AC2AED">
      <w:t>FR</w:t>
    </w:r>
    <w:r w:rsidRPr="00AC2AED">
      <w:tab/>
    </w:r>
    <w:r w:rsidRPr="00AC2AED">
      <w:rPr>
        <w:b w:val="0"/>
        <w:i/>
        <w:color w:val="C0C0C0"/>
        <w:sz w:val="22"/>
      </w:rPr>
      <w:t>Unie dans la diversité</w:t>
    </w:r>
    <w:r w:rsidRPr="00AC2AED">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F1EE8" w14:textId="77777777" w:rsidR="003569D7" w:rsidRPr="00AC2AED" w:rsidRDefault="003569D7">
      <w:r w:rsidRPr="00AC2AED">
        <w:separator/>
      </w:r>
    </w:p>
  </w:footnote>
  <w:footnote w:type="continuationSeparator" w:id="0">
    <w:p w14:paraId="036BEA5D" w14:textId="77777777" w:rsidR="003569D7" w:rsidRPr="00AC2AED" w:rsidRDefault="003569D7">
      <w:r w:rsidRPr="00AC2AE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EE16B" w14:textId="77777777" w:rsidR="0056307D" w:rsidRDefault="005630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72CB1" w14:textId="77777777" w:rsidR="0056307D" w:rsidRDefault="005630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8B067" w14:textId="77777777" w:rsidR="0056307D" w:rsidRDefault="005630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97848854">
    <w:abstractNumId w:val="9"/>
  </w:num>
  <w:num w:numId="2" w16cid:durableId="1492911425">
    <w:abstractNumId w:val="9"/>
  </w:num>
  <w:num w:numId="3" w16cid:durableId="72943240">
    <w:abstractNumId w:val="7"/>
  </w:num>
  <w:num w:numId="4" w16cid:durableId="1870946166">
    <w:abstractNumId w:val="7"/>
  </w:num>
  <w:num w:numId="5" w16cid:durableId="2031177851">
    <w:abstractNumId w:val="6"/>
  </w:num>
  <w:num w:numId="6" w16cid:durableId="1165898585">
    <w:abstractNumId w:val="6"/>
  </w:num>
  <w:num w:numId="7" w16cid:durableId="1518470333">
    <w:abstractNumId w:val="5"/>
  </w:num>
  <w:num w:numId="8" w16cid:durableId="384523742">
    <w:abstractNumId w:val="5"/>
  </w:num>
  <w:num w:numId="9" w16cid:durableId="1253969945">
    <w:abstractNumId w:val="4"/>
  </w:num>
  <w:num w:numId="10" w16cid:durableId="1652057917">
    <w:abstractNumId w:val="4"/>
  </w:num>
  <w:num w:numId="11" w16cid:durableId="2064214471">
    <w:abstractNumId w:val="8"/>
  </w:num>
  <w:num w:numId="12" w16cid:durableId="92097831">
    <w:abstractNumId w:val="8"/>
  </w:num>
  <w:num w:numId="13" w16cid:durableId="771780817">
    <w:abstractNumId w:val="3"/>
  </w:num>
  <w:num w:numId="14" w16cid:durableId="513376055">
    <w:abstractNumId w:val="3"/>
  </w:num>
  <w:num w:numId="15" w16cid:durableId="1377967072">
    <w:abstractNumId w:val="2"/>
  </w:num>
  <w:num w:numId="16" w16cid:durableId="2125690808">
    <w:abstractNumId w:val="2"/>
  </w:num>
  <w:num w:numId="17" w16cid:durableId="1975867446">
    <w:abstractNumId w:val="1"/>
  </w:num>
  <w:num w:numId="18" w16cid:durableId="1756508214">
    <w:abstractNumId w:val="1"/>
  </w:num>
  <w:num w:numId="19" w16cid:durableId="2173575">
    <w:abstractNumId w:val="0"/>
  </w:num>
  <w:num w:numId="20" w16cid:durableId="476342026">
    <w:abstractNumId w:val="0"/>
  </w:num>
  <w:num w:numId="21" w16cid:durableId="844438487">
    <w:abstractNumId w:val="9"/>
  </w:num>
  <w:num w:numId="22" w16cid:durableId="624578493">
    <w:abstractNumId w:val="7"/>
  </w:num>
  <w:num w:numId="23" w16cid:durableId="779178065">
    <w:abstractNumId w:val="6"/>
  </w:num>
  <w:num w:numId="24" w16cid:durableId="109474832">
    <w:abstractNumId w:val="5"/>
  </w:num>
  <w:num w:numId="25" w16cid:durableId="1462773247">
    <w:abstractNumId w:val="4"/>
  </w:num>
  <w:num w:numId="26" w16cid:durableId="514609819">
    <w:abstractNumId w:val="8"/>
  </w:num>
  <w:num w:numId="27" w16cid:durableId="1670255342">
    <w:abstractNumId w:val="3"/>
  </w:num>
  <w:num w:numId="28" w16cid:durableId="1323893737">
    <w:abstractNumId w:val="2"/>
  </w:num>
  <w:num w:numId="29" w16cid:durableId="442461357">
    <w:abstractNumId w:val="1"/>
  </w:num>
  <w:num w:numId="30" w16cid:durableId="1623683325">
    <w:abstractNumId w:val="0"/>
  </w:num>
  <w:num w:numId="31" w16cid:durableId="2040740398">
    <w:abstractNumId w:val="9"/>
  </w:num>
  <w:num w:numId="32" w16cid:durableId="600991468">
    <w:abstractNumId w:val="7"/>
  </w:num>
  <w:num w:numId="33" w16cid:durableId="126045726">
    <w:abstractNumId w:val="6"/>
  </w:num>
  <w:num w:numId="34" w16cid:durableId="1471970737">
    <w:abstractNumId w:val="5"/>
  </w:num>
  <w:num w:numId="35" w16cid:durableId="1820421841">
    <w:abstractNumId w:val="4"/>
  </w:num>
  <w:num w:numId="36" w16cid:durableId="2043751377">
    <w:abstractNumId w:val="8"/>
  </w:num>
  <w:num w:numId="37" w16cid:durableId="2124952940">
    <w:abstractNumId w:val="3"/>
  </w:num>
  <w:num w:numId="38" w16cid:durableId="833179489">
    <w:abstractNumId w:val="2"/>
  </w:num>
  <w:num w:numId="39" w16cid:durableId="1921787132">
    <w:abstractNumId w:val="1"/>
  </w:num>
  <w:num w:numId="40" w16cid:durableId="1739278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15"/>
    <w:docVar w:name="DOCCODMNU" w:val=" 1"/>
    <w:docVar w:name="DOCDT" w:val="27/10/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219229 HideTWBInt;}}{\*\rsidtbl \rsid24658\rsid223860\rsid735077\rsid1718133\rsid2312866\rsid2892074_x000d__x000a_\rsid3565327\rsid4666813\rsid6641733\rsid7823322\rsid9636012\rsid9648114\rsid10377208\rsid11215221\rsid11549030\rsid12154954\rsid14382809\rsid14424199\rsid15204470\rsid15285974\rsid15950462\rsid16219229\rsid16324206\rsid16662270}{\mmathPr\mmathFont34_x000d__x000a_\mbrkBin0\mbrkBinSub0\msmallFrac0\mdispDef1\mlMargin0\mrMargin0\mdefJc1\mwrapIndent1440\mintLim0\mnaryLim1}{\info{\author TOADER Maria}{\operator TOADER Maria}{\creatim\yr2025\mo10\dy27\hr10\min45}{\revtim\yr2025\mo10\dy27\hr10\min45}{\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22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9648114 \chftnsep _x000d__x000a_\par }}{\*\ftnsepc \ltrpar \pard\plain \ltrpar\ql \li0\ri0\widctlpar\wrapdefault\aspalpha\aspnum\faauto\adjustright\rin0\lin0\itap0 \rtlch\fcs1 \af0\afs20\alang1025 \ltrch\fcs0 \fs24\lang2057\langfe2057\cgrid\langnp2057\langfenp2057 {\rtlch\fcs1 \af0 _x000d__x000a_\ltrch\fcs0 \insrsid9648114 \chftnsepc _x000d__x000a_\par }}{\*\aftnsep \ltrpar \pard\plain \ltrpar\ql \li0\ri0\widctlpar\wrapdefault\aspalpha\aspnum\faauto\adjustright\rin0\lin0\itap0 \rtlch\fcs1 \af0\afs20\alang1025 \ltrch\fcs0 \fs24\lang2057\langfe2057\cgrid\langnp2057\langfenp2057 {\rtlch\fcs1 \af0 _x000d__x000a_\ltrch\fcs0 \insrsid9648114 \chftnsep _x000d__x000a_\par }}{\*\aftnsepc \ltrpar \pard\plain \ltrpar\ql \li0\ri0\widctlpar\wrapdefault\aspalpha\aspnum\faauto\adjustright\rin0\lin0\itap0 \rtlch\fcs1 \af0\afs20\alang1025 \ltrch\fcs0 \fs24\lang2057\langfe2057\cgrid\langnp2057\langfenp2057 {\rtlch\fcs1 \af0 _x000d__x000a_\ltrch\fcs0 \insrsid96481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219229\charrsid8728820 {\*\bkmkstart ReplaceBookmark}#}{\rtlch\fcs1 \af1 \ltrch\fcs0 _x000d__x000a_\cs17\v\f1\fs20\cf15\insrsid16219229\charrsid8728820 &gt;&gt;&gt;CVAR@@AmendA}{\rtlch\fcs1 \af0 \ltrch\fcs0 \insrsid16219229\charrsid872882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3_x000d__x000a_f165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35398 HideTWBExt;}{\*\cs18 \additive \v\f1\fs20\cf15 _x000d__x000a_\spriority0 \styrsid14835398 HideTWBInt;}{\s19\ql \li0\ri0\sa120\nowidctlpar\wrapdefault\aspalpha\aspnum\faauto\adjustright\rin0\lin0\itap0 \rtlch\fcs1 \af0\afs20\alang1025 \ltrch\fcs0 \fs24\lang2057\langfe2057\cgrid\langnp2057\langfenp2057 _x000d__x000a_\sbasedon0 \snext19 \spriority0 \styrsid14835398 Normal6a;}{\s20\ql \li0\ri0\nowidctlpar\wrapdefault\aspalpha\aspnum\faauto\adjustright\rin0\lin0\itap0 \rtlch\fcs1 \af0\afs20\alang1025 \ltrch\fcs0 \b\fs24\lang2057\langfe2057\cgrid\langnp2057\langfenp2057 _x000d__x000a_\sbasedon0 \snext20 \spriority0 \styrsid14835398 NormalBold;}{\s21\qr \li0\ri0\sb240\sa240\nowidctlpar\wrapdefault\aspalpha\aspnum\faauto\adjustright\rin0\lin0\itap0 \rtlch\fcs1 \af0\afs20\alang1025 \ltrch\fcs0 _x000d__x000a_\fs24\lang2057\langfe2057\cgrid\langnp2057\langfenp2057 \sbasedon0 \snext21 \spriority0 \styrsid14835398 AmOrLang;}{\s22\qc \li0\ri0\sa240\nowidctlpar\wrapdefault\aspalpha\aspnum\faauto\adjustright\rin0\lin0\itap0 \rtlch\fcs1 \af0\afs20\alang1025 _x000d__x000a_\ltrch\fcs0 \i\fs24\lang2057\langfe2057\cgrid\langnp2057\langfenp2057 \sbasedon0 \snext22 \spriority0 \styrsid1483539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35398 AmNumberTabs;}}{\*\rsidtbl \rsid24658\rsid223860\rsid735077\rsid1718133\rsid2312866\rsid2892074\rsid3565327\rsid4210163\rsid4666813_x000d__x000a_\rsid6641733\rsid7823322\rsid9636012\rsid10377208\rsid11215221\rsid11549030\rsid12154954\rsid14382809\rsid14424199\rsid14835398\rsid1520447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3539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210163 \chftnsep _x000d__x000a_\par }}{\*\ftnsepc \ltrpar \pard\plain \ltrpar\ql \li0\ri0\widctlpar\wrapdefault\aspalpha\aspnum\faauto\adjustright\rin0\lin0\itap0 \rtlch\fcs1 \af0\afs20\alang1025 \ltrch\fcs0 \fs24\lang2057\langfe2057\cgrid\langnp2057\langfenp2057 {\rtlch\fcs1 \af0 _x000d__x000a_\ltrch\fcs0 \insrsid4210163 \chftnsepc _x000d__x000a_\par }}{\*\aftnsep \ltrpar \pard\plain \ltrpar\ql \li0\ri0\widctlpar\wrapdefault\aspalpha\aspnum\faauto\adjustright\rin0\lin0\itap0 \rtlch\fcs1 \af0\afs20\alang1025 \ltrch\fcs0 \fs24\lang2057\langfe2057\cgrid\langnp2057\langfenp2057 {\rtlch\fcs1 \af0 _x000d__x000a_\ltrch\fcs0 \insrsid4210163 \chftnsep _x000d__x000a_\par }}{\*\aftnsepc \ltrpar \pard\plain \ltrpar\ql \li0\ri0\widctlpar\wrapdefault\aspalpha\aspnum\faauto\adjustright\rin0\lin0\itap0 \rtlch\fcs1 \af0\afs20\alang1025 \ltrch\fcs0 \fs24\lang2057\langfe2057\cgrid\langnp2057\langfenp2057 {\rtlch\fcs1 \af0 _x000d__x000a_\ltrch\fcs0 \insrsid4210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4835398\charrsid8728820 {\*\bkmkstart restartA}_x000d__x000a_\hich\af1\dbch\af31501\loch\f1 &lt;AmendA&gt;}{\rtlch\fcs1 \af0 \ltrch\fcs0 \insrsid14835398\charrsid8728820 Amendment\tab \tab }{\rtlch\fcs1 \af0 \ltrch\fcs0 _x000d__x000a_\cs17\b0\v\fs20\cf9\lang1024\langfe1024\loch\af1\hich\af1\dbch\af31501\noproof\insrsid14835398\charrsid8728820 \hich\af1\dbch\af31501\loch\f1 &lt;NumAmA&gt;}{\rtlch\fcs1 \af0 \ltrch\fcs0 \insrsid14835398\charrsid8728820 #}{\rtlch\fcs1 \af1 \ltrch\fcs0 _x000d__x000a_\cs18\v\f1\fs20\cf15\insrsid14835398\charrsid8728820 ENMIENDA@NRAM@}{\rtlch\fcs1 \af0 \ltrch\fcs0 \insrsid14835398\charrsid8728820 #}{\rtlch\fcs1 \af0 \ltrch\fcs0 _x000d__x000a_\cs17\b0\v\fs20\cf9\lang1024\langfe1024\loch\af1\hich\af1\dbch\af31501\noproof\insrsid14835398\charrsid8728820 \hich\af1\dbch\af31501\loch\f1 &lt;/NumAmA&gt;}{\rtlch\fcs1 \af0 \ltrch\fcs0 \insrsid14835398\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RepeatBlock-By&gt;}{\rtlch\fcs1 \af0 \ltrch\fcs0 \insrsid14835398\charrsid8728820 #}{\rtlch\fcs1 \af1 _x000d__x000a_\ltrch\fcs0 \cs18\v\f1\fs20\cf15\insrsid14835398\charrsid8728820 (MOD@InsideLoop()}{\rtlch\fcs1 \af0 \ltrch\fcs0 \insrsid14835398\charrsid8728820 ##}{\rtlch\fcs1 \af1 \ltrch\fcs0 \cs18\v\f1\fs20\cf15\insrsid14835398\charrsid8728820 &gt;&gt;&gt;@[ZMEMBERSMSG]@}{_x000d__x000a_\rtlch\fcs1 \af0 \ltrch\fcs0 \insrsid14835398\charrsid8728820 #}{\rtlch\fcs1 \af0 \ltrch\fcs0 \cs17\b0\v\fs20\cf9\lang1024\langfe1024\loch\af1\hich\af1\dbch\af31501\noproof\insrsid14835398\charrsid8728820 \hich\af1\dbch\af31501\loch\f1 &lt;Members&gt;}{_x000d__x000a_\rtlch\fcs1 \af0 \ltrch\fcs0 \insrsid14835398\charrsid8728820 #}{\rtlch\fcs1 \af1 \ltrch\fcs0 \cs18\v\f1\fs20\cf15\insrsid14835398\charrsid8728820 (MOD@InsideLoop(\'a7)}{\rtlch\fcs1 \af0 \ltrch\fcs0 \insrsid14835398\charrsid8728820 #}{\rtlch\fcs1 \af0 _x000d__x000a_\ltrch\fcs0 \cf10\insrsid14835398\charrsid8728820 \u9668\'3f}{\rtlch\fcs1 \af0 \ltrch\fcs0 \insrsid14835398\charrsid8728820 #}{\rtlch\fcs1 \af1 \ltrch\fcs0 \cs18\v\f1\fs20\cf15\insrsid14835398\charrsid8728820 TVTMEMBERS\'a7@MEMBERS@}{\rtlch\fcs1 \af0 _x000d__x000a_\ltrch\fcs0 \insrsid14835398\charrsid8728820 #}{\rtlch\fcs1 \af0 \ltrch\fcs0 \cf10\insrsid14835398\charrsid8728820 \u9658\'3f}{\rtlch\fcs1 \af0 \ltrch\fcs0 _x000d__x000a_\cs17\b0\v\fs20\cf9\lang1024\langfe1024\loch\af1\hich\af1\dbch\af31501\noproof\insrsid14835398\charrsid8728820 \hich\af1\dbch\af31501\loch\f1 &lt;/Members&gt;}{\rtlch\fcs1 \af0 \ltrch\fcs0 \insrsid14835398\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835398\charrsid8728820 \hich\af1\dbch\af31501\loch\f1 &lt;AuNomDe&gt;&lt;OptDel&gt;}{\rtlch\fcs1 \af0 \ltrch\fcs0 \insrsid14835398\charrsid8728820 #}{\rtlch\fcs1 \af1 \ltrch\fcs0 _x000d__x000a_\cs18\v\f1\fs20\cf15\insrsid14835398\charrsid8728820 MNU[ONBEHALFYES][NOTAPP]@CHOICE@}{\rtlch\fcs1 \af0 \ltrch\fcs0 \insrsid14835398\charrsid8728820 #}{\rtlch\fcs1 \af0 \ltrch\fcs0 _x000d__x000a_\cs17\v\fs20\cf9\lang1024\langfe1024\loch\af1\hich\af1\dbch\af31501\noproof\insrsid14835398\charrsid8728820 \hich\af1\dbch\af31501\loch\f1 &lt;/OptDel&gt;&lt;/AuNomDe&gt;}{\rtlch\fcs1 \af0 \ltrch\fcs0 \insrsid14835398\charrsid8728820 _x000d__x000a_\par &lt;&lt;&lt;}{\rtlch\fcs1 \af0 \ltrch\fcs0 \cs17\v\fs20\cf9\lang1024\langfe1024\loch\af1\hich\af1\dbch\af31501\noproof\insrsid14835398\charrsid8728820 \hich\af1\dbch\af31501\loch\f1 &lt;/RepeatBlock-By&gt;}{\rtlch\fcs1 \af0 \ltrch\fcs0 \insrsid14835398\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DocAmend&gt;}{\rtlch\fcs1 \af0 \ltrch\fcs0 \insrsid14835398\charrsid8728820 _x000d__x000a_Draft legislative resolution}{\rtlch\fcs1 \af0 \ltrch\fcs0 \cs17\b0\v\fs20\cf9\lang1024\langfe1024\loch\af1\hich\af1\dbch\af31501\noproof\insrsid14835398\charrsid8728820 \hich\af1\dbch\af31501\loch\f1 &lt;/DocAmend&gt;}{\rtlch\fcs1 \af0 \ltrch\fcs0 _x000d__x000a_\insrsid14835398\charrsid8728820 _x000d__x000a_\par }\pard \ltrpar\s20\ql \li0\ri0\nowidctlpar\wrapdefault\aspalpha\aspnum\faauto\adjustright\rin0\lin0\itap0\pararsid16013815 {\rtlch\fcs1 \af0 \ltrch\fcs0 _x000d__x000a_\cs17\b0\v\fs20\cf9\lang1024\langfe1024\loch\af1\hich\af1\dbch\af31501\noproof\insrsid14835398\charrsid8728820 \hich\af1\dbch\af31501\loch\f1 &lt;Article&gt;}{\rtlch\fcs1 \af0 \ltrch\fcs0 \cf10\insrsid14835398\charrsid8728820 \u9668\'3f}{\rtlch\fcs1 \af0 _x000d__x000a_\ltrch\fcs0 \insrsid14835398\charrsid8728820 #}{\rtlch\fcs1 \af1 \ltrch\fcs0 \cs18\v\f1\fs20\cf15\insrsid14835398\charrsid8728820 TVTRESPART@RESPART@}{\rtlch\fcs1 \af0 \ltrch\fcs0 \insrsid14835398\charrsid8728820 #}{\rtlch\fcs1 \af0 \ltrch\fcs0 _x000d__x000a_\cf10\insrsid14835398\charrsid8728820 \u9658\'3f}{\rtlch\fcs1 \af0 \ltrch\fcs0 \cs17\b0\v\fs20\cf9\lang1024\langfe1024\loch\af1\hich\af1\dbch\af31501\noproof\insrsid14835398\charrsid8728820 \hich\af1\dbch\af31501\loch\f1 &lt;/Article&gt;}{\rtlch\fcs1 \af0 _x000d__x000a_\ltrch\fcs0 \insrsid14835398\charrsid872882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4835398\charrsid8728820 Draft legislative resolution\cell Amendment\cell }\pard\plain \ltrpar\ql \li0\ri0\widctlpar\intbl\wrapdefault\aspalpha\aspnum\faauto\adjustright\rin0\lin0 \rtlch\fcs1 \af0\afs20\alang1025 \ltrch\fcs0 _x000d__x000a_\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35398\charrsid8728820 ##\cell ##}{\rtlch\fcs1 \af0\afs24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4835398\charrsid8728820 Or. }{\rtlch\fcs1 \af0 \ltrch\fcs0 \cs17\v\fs20\cf9\lang1024\langfe1024\loch\af1\hich\af1\dbch\af31501\noproof\insrsid14835398\charrsid8728820 \hich\af1\dbch\af31501\loch\f1 &lt;Original&gt;}{\rtlch\fcs1 \af0 \ltrch\fcs0 _x000d__x000a_\insrsid14835398\charrsid8728820 #}{\rtlch\fcs1 \af1 \ltrch\fcs0 \cs18\v\f1\fs20\cf15\insrsid14835398\charrsid8728820 KEY(MAIN/LANGMIN)sh@ORLANGMSG@}{\rtlch\fcs1 \af0 \ltrch\fcs0 \insrsid14835398\charrsid8728820 #}{\rtlch\fcs1 \af0 \ltrch\fcs0 _x000d__x000a_\cs17\v\fs20\cf9\lang1024\langfe1024\loch\af1\hich\af1\dbch\af31501\noproof\insrsid14835398\charrsid8728820 \hich\af1\dbch\af31501\loch\f1 &lt;/Original&gt;}{\rtlch\fcs1 \af0 \ltrch\fcs0 \insrsid14835398\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835398\charrsid872882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5_x000d__x000a_e208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51930 HideTWBExt;}{\*\cs18 \additive \v\f1\fs20\cf15 _x000d__x000a_\spriority0 \styrsid3151930 HideTWBInt;}{\s19\ql \li0\ri0\sa120\nowidctlpar\wrapdefault\aspalpha\aspnum\faauto\adjustright\rin0\lin0\itap0 \rtlch\fcs1 \af0\afs20\alang1025 \ltrch\fcs0 \fs24\lang2057\langfe2057\cgrid\langnp2057\langfenp2057 _x000d__x000a_\sbasedon0 \snext19 \spriority0 \styrsid3151930 Normal6a;}{\s20\ql \li0\ri0\nowidctlpar\wrapdefault\aspalpha\aspnum\faauto\adjustright\rin0\lin0\itap0 \rtlch\fcs1 \af0\afs20\alang1025 \ltrch\fcs0 \b\fs24\lang2057\langfe2057\cgrid\langnp2057\langfenp2057 _x000d__x000a_\sbasedon0 \snext20 \spriority0 \styrsid3151930 NormalBold;}{\s21\ql \li0\ri0\sa240\nowidctlpar\wrapdefault\aspalpha\aspnum\faauto\adjustright\rin0\lin0\itap0 \rtlch\fcs1 \af0\afs20\alang1025 \ltrch\fcs0 _x000d__x000a_\i\fs24\lang2057\langfe2057\cgrid\langnp2057\langfenp2057 \sbasedon0 \snext21 \spriority0 \styrsid3151930 AmJustText;}{\s22\qc \li0\ri0\sb240\sa240\nowidctlpar\wrapdefault\aspalpha\aspnum\faauto\adjustright\rin0\lin0\itap0 \rtlch\fcs1 _x000d__x000a_\af0\afs20\alang1025 \ltrch\fcs0 \i\fs24\lang2057\langfe2057\cgrid\langnp2057\langfenp2057 \sbasedon0 \snext22 \spriority0 \styrsid3151930 AmCrossRef;}{_x000d__x000a_\s23\qc \li0\ri0\sb240\sa240\keepn\nowidctlpar\wrapdefault\aspalpha\aspnum\faauto\adjustright\rin0\lin0\itap0 \rtlch\fcs1 \af0\afs20\alang1025 \ltrch\fcs0 \i\fs24\lang2057\langfe2057\cgrid\langnp2057\langfenp2057 _x000d__x000a_\sbasedon0 \snext21 \spriority0 \styrsid3151930 AmJustTitle;}{\s24\qr \li0\ri0\sb240\sa240\nowidctlpar\wrapdefault\aspalpha\aspnum\faauto\adjustright\rin0\lin0\itap0 \rtlch\fcs1 \af0\afs20\alang1025 \ltrch\fcs0 _x000d__x000a_\fs24\lang2057\langfe2057\cgrid\langnp2057\langfenp2057 \sbasedon0 \snext24 \spriority0 \styrsid3151930 AmOrLang;}{\s25\qc \li0\ri0\sa240\nowidctlpar\wrapdefault\aspalpha\aspnum\faauto\adjustright\rin0\lin0\itap0 \rtlch\fcs1 \af0\afs20\alang1025 _x000d__x000a_\ltrch\fcs0 \i\fs24\lang2057\langfe2057\cgrid\langnp2057\langfenp2057 \sbasedon0 \snext25 \spriority0 \styrsid31519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51930 AmNumberTabs;}}{\*\rsidtbl \rsid24658\rsid223860\rsid735077\rsid1718133\rsid2312866\rsid2892074\rsid3151930\rsid3565327\rsid4666813_x000d__x000a_\rsid6641733\rsid7823322\rsid9636012\rsid10377208\rsid11215221\rsid11549030\rsid12154954\rsid14382809\rsid14424199\rsid15204470\rsid1527248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5193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5272480 \chftnsep _x000d__x000a_\par }}{\*\ftnsepc \ltrpar \pard\plain \ltrpar\ql \li0\ri0\widctlpar\wrapdefault\aspalpha\aspnum\faauto\adjustright\rin0\lin0\itap0 \rtlch\fcs1 \af0\afs20\alang1025 \ltrch\fcs0 \fs24\lang2057\langfe2057\cgrid\langnp2057\langfenp2057 {\rtlch\fcs1 \af0 _x000d__x000a_\ltrch\fcs0 \insrsid15272480 \chftnsepc _x000d__x000a_\par }}{\*\aftnsep \ltrpar \pard\plain \ltrpar\ql \li0\ri0\widctlpar\wrapdefault\aspalpha\aspnum\faauto\adjustright\rin0\lin0\itap0 \rtlch\fcs1 \af0\afs20\alang1025 \ltrch\fcs0 \fs24\lang2057\langfe2057\cgrid\langnp2057\langfenp2057 {\rtlch\fcs1 \af0 _x000d__x000a_\ltrch\fcs0 \insrsid15272480 \chftnsep _x000d__x000a_\par }}{\*\aftnsepc \ltrpar \pard\plain \ltrpar\ql \li0\ri0\widctlpar\wrapdefault\aspalpha\aspnum\faauto\adjustright\rin0\lin0\itap0 \rtlch\fcs1 \af0\afs20\alang1025 \ltrch\fcs0 \fs24\lang2057\langfe2057\cgrid\langnp2057\langfenp2057 {\rtlch\fcs1 \af0 _x000d__x000a_\ltrch\fcs0 \insrsid15272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3151930\charrsid8728820 {\*\bkmkstart restartB}_x000d__x000a_\hich\af1\dbch\af31501\loch\f1 &lt;AmendB&gt;}{\rtlch\fcs1 \af0 \ltrch\fcs0 \insrsid3151930\charrsid8728820 Amendment\tab \tab }{\rtlch\fcs1 \af0 \ltrch\fcs0 _x000d__x000a_\cs17\b0\v\fs20\cf9\lang1024\langfe1024\loch\af1\hich\af1\dbch\af31501\noproof\insrsid3151930\charrsid8728820 \hich\af1\dbch\af31501\loch\f1 &lt;NumAmB&gt;}{\rtlch\fcs1 \af0 \ltrch\fcs0 \insrsid3151930\charrsid8728820 #}{\rtlch\fcs1 \af1 \ltrch\fcs0 _x000d__x000a_\cs18\v\f1\fs20\cf15\insrsid3151930\charrsid8728820 ENMIENDA@NRAM@}{\rtlch\fcs1 \af0 \ltrch\fcs0 \insrsid3151930\charrsid8728820 #}{\rtlch\fcs1 \af0 \ltrch\fcs0 _x000d__x000a_\cs17\b0\v\fs20\cf9\lang1024\langfe1024\loch\af1\hich\af1\dbch\af31501\noproof\insrsid3151930\charrsid8728820 \hich\af1\dbch\af31501\loch\f1 &lt;/NumAmB&gt;}{\rtlch\fcs1 \af0 \ltrch\fcs0 \insrsid3151930\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RepeatBlock-By&gt;}{\rtlch\fcs1 \af0 \ltrch\fcs0 \insrsid3151930\charrsid8728820 #}{\rtlch\fcs1 \af1 _x000d__x000a_\ltrch\fcs0 \cs18\v\f1\fs20\cf15\insrsid3151930\charrsid8728820 (MOD@InsideLoop()}{\rtlch\fcs1 \af0 \ltrch\fcs0 \insrsid3151930\charrsid8728820 ##}{\rtlch\fcs1 \af1 \ltrch\fcs0 \cs18\v\f1\fs20\cf15\insrsid3151930\charrsid8728820 &gt;&gt;&gt;@[ZMEMBERSMSG]@}{_x000d__x000a_\rtlch\fcs1 \af0 \ltrch\fcs0 \insrsid3151930\charrsid8728820 #}{\rtlch\fcs1 \af0 \ltrch\fcs0 \cs17\b0\v\fs20\cf9\lang1024\langfe1024\loch\af1\hich\af1\dbch\af31501\noproof\insrsid3151930\charrsid8728820 \hich\af1\dbch\af31501\loch\f1 &lt;Members&gt;}{_x000d__x000a_\rtlch\fcs1 \af0 \ltrch\fcs0 \insrsid3151930\charrsid8728820 #}{\rtlch\fcs1 \af1 \ltrch\fcs0 \cs18\v\f1\fs20\cf15\insrsid3151930\charrsid8728820 (MOD@InsideLoop(\'a7)}{\rtlch\fcs1 \af0 \ltrch\fcs0 \insrsid3151930\charrsid8728820 #}{\rtlch\fcs1 \af0 _x000d__x000a_\ltrch\fcs0 \cf10\insrsid3151930\charrsid8728820 \u9668\'3f}{\rtlch\fcs1 \af0 \ltrch\fcs0 \insrsid3151930\charrsid8728820 #}{\rtlch\fcs1 \af1 \ltrch\fcs0 \cs18\v\f1\fs20\cf15\insrsid3151930\charrsid8728820 TVTMEMBERS\'a7@MEMBERS@}{\rtlch\fcs1 \af0 _x000d__x000a_\ltrch\fcs0 \insrsid3151930\charrsid8728820 #}{\rtlch\fcs1 \af0 \ltrch\fcs0 \cf10\insrsid3151930\charrsid8728820 \u9658\'3f}{\rtlch\fcs1 \af0 \ltrch\fcs0 _x000d__x000a_\cs17\b0\v\fs20\cf9\lang1024\langfe1024\loch\af1\hich\af1\dbch\af31501\noproof\insrsid3151930\charrsid8728820 \hich\af1\dbch\af31501\loch\f1 &lt;/Members&gt;}{\rtlch\fcs1 \af0 \ltrch\fcs0 \insrsid3151930\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3151930\charrsid8728820 \hich\af1\dbch\af31501\loch\f1 &lt;AuNomDe&gt;&lt;OptDel&gt;}{\rtlch\fcs1 \af0 \ltrch\fcs0 \insrsid3151930\charrsid8728820 #}{\rtlch\fcs1 \af1 \ltrch\fcs0 _x000d__x000a_\cs18\v\f1\fs20\cf15\insrsid3151930\charrsid8728820 MNU[ONBEHALFYES][NOTAPP]@CHOICE@}{\rtlch\fcs1 \af0 \ltrch\fcs0 \insrsid3151930\charrsid8728820 #}{\rtlch\fcs1 \af0 \ltrch\fcs0 _x000d__x000a_\cs17\v\fs20\cf9\lang1024\langfe1024\loch\af1\hich\af1\dbch\af31501\noproof\insrsid3151930\charrsid8728820 \hich\af1\dbch\af31501\loch\f1 &lt;/OptDel&gt;&lt;/AuNomDe&gt;}{\rtlch\fcs1 \af0 \ltrch\fcs0 \insrsid3151930\charrsid8728820 _x000d__x000a_\par &lt;&lt;&lt;}{\rtlch\fcs1 \af0 \ltrch\fcs0 \cs17\v\fs20\cf9\lang1024\langfe1024\loch\af1\hich\af1\dbch\af31501\noproof\insrsid3151930\charrsid8728820 \hich\af1\dbch\af31501\loch\f1 &lt;/RepeatBlock-By&gt;}{\rtlch\fcs1 \af0 \ltrch\fcs0 \insrsid3151930\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DocAmend&gt;}{\rtlch\fcs1 \af0 \ltrch\fcs0 \insrsid3151930\charrsid8728820 #}{\rtlch\fcs1 \af1 _x000d__x000a_\ltrch\fcs0 \cs18\v\f1\fs20\cf15\insrsid3151930\charrsid8728820 MNU[OPTPROPOSALCOD][OPTPROPOSALCNS][OPTPROPOSALNLE]@CHOICE@CODEMNU}{\rtlch\fcs1 \af0 \ltrch\fcs0 \insrsid3151930\charrsid8728820 #}{\rtlch\fcs1 \af0 \ltrch\fcs0 _x000d__x000a_\cs17\b0\v\fs20\cf9\lang1024\langfe1024\loch\af1\hich\af1\dbch\af31501\noproof\insrsid3151930\charrsid8728820 \hich\af1\dbch\af31501\loch\f1 &lt;/DocAmend&gt;}{\rtlch\fcs1 \af0 \ltrch\fcs0 \insrsid3151930\charrsid8728820 _x000d__x000a_\par }\pard \ltrpar\s20\ql \li0\ri0\keepn\nowidctlpar\wrapdefault\aspalpha\aspnum\faauto\adjustright\rin0\lin0\itap0\pararsid10630121 {\rtlch\fcs1 \af0 \ltrch\fcs0 _x000d__x000a_\cs17\b0\v\fs20\cf9\lang1024\langfe1024\loch\af1\hich\af1\dbch\af31501\noproof\insrsid3151930\charrsid8728820 \hich\af1\dbch\af31501\loch\f1 &lt;Article&gt;}{\rtlch\fcs1 \af0 \ltrch\fcs0 \insrsid3151930\charrsid8728820 #}{\rtlch\fcs1 \af1 \ltrch\fcs0 _x000d__x000a_\cs18\v\f1\fs20\cf15\insrsid3151930\charrsid8728820 MNU[AMACTPARTYES][AMACTPARTNO]@CHOICE@AMACTMNU}{\rtlch\fcs1 \af0 \ltrch\fcs0 \insrsid3151930\charrsid8728820 #}{\rtlch\fcs1 \af0 \ltrch\fcs0 _x000d__x000a_\cs17\b0\v\fs20\cf9\lang1024\langfe1024\loch\af1\hich\af1\dbch\af31501\noproof\insrsid3151930\charrsid8728820 \hich\af1\dbch\af31501\loch\f1 &lt;/Article&gt;}{\rtlch\fcs1 \af0 \ltrch\fcs0 \insrsid3151930\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3151930\charrsid8728820 \hich\af1\dbch\af31501\loch\f1 &lt;DocAmend2&gt;&lt;OptDel&gt;}{\rtlch\fcs1 \af0 \ltrch\fcs0 \insrsid3151930\charrsid8728820 #}{\rtlch\fcs1 \af1 _x000d__x000a_\ltrch\fcs0 \cs18\v\f1\fs20\cf15\insrsid3151930\charrsid8728820 MNU[OPTNRACTYES][NOTAPP]@CHOICE@AMACTMNU}{\rtlch\fcs1 \af0 \ltrch\fcs0 \insrsid3151930\charrsid8728820 #}{\rtlch\fcs1 \af0 \ltrch\fcs0 _x000d__x000a_\cs17\v\fs20\cf9\lang1024\langfe1024\loch\af1\hich\af1\dbch\af31501\noproof\insrsid3151930\charrsid8728820 \hich\af1\dbch\af31501\loch\f1 &lt;/OptDel&gt;&lt;/DocAmend2&gt;}{\rtlch\fcs1 \af0 \ltrch\fcs0 \insrsid3151930\charrsid8728820 _x000d__x000a_\par }\pard \ltrpar\ql \li0\ri0\widctlpar\wrapdefault\aspalpha\aspnum\faauto\adjustright\rin0\lin0\itap0\pararsid10158853 {\rtlch\fcs1 \af0 \ltrch\fcs0 \cs17\v\fs20\cf9\lang1024\langfe1024\loch\af1\hich\af1\dbch\af31501\noproof\insrsid3151930\charrsid8728820 _x000d__x000a_\hich\af1\dbch\af31501\loch\f1 &lt;Article2&gt;&lt;OptDel&gt;}{\rtlch\fcs1 \af0 \ltrch\fcs0 \insrsid3151930\charrsid8728820 #}{\rtlch\fcs1 \af1 \ltrch\fcs0 \cs18\v\f1\fs20\cf15\insrsid3151930\charrsid8728820 MNU[OPTACTPARTYES][NOTAPP]@CHOICE@AMACTMNU}{\rtlch\fcs1 _x000d__x000a_\af0 \ltrch\fcs0 \insrsid3151930\charrsid8728820 #}{\rtlch\fcs1 \af0 \ltrch\fcs0 \cs17\v\fs20\cf9\lang1024\langfe1024\loch\af1\hich\af1\dbch\af31501\noproof\insrsid3151930\charrsid8728820 \hich\af1\dbch\af31501\loch\f1 &lt;/OptDel&gt;&lt;/Article2&gt;}{\rtlch\fcs1 _x000d__x000a_\af0 \ltrch\fcs0 \insrsid3151930\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3151930\charrsid8728820 #}{\rtlch\fcs1 \af1 \ltrch\fcs0 \cs18\v\f1\fs20\cf15\insrsid3151930\charrsid8728820 MNU[OPTLEFTAMACT][LEFTPROP]@CHOICE@AMACTMNU}{\rtlch\fcs1 \af0 \ltrch\fcs0 \insrsid3151930\charrsid8728820 #_x000d__x000a_\cell Amendment\cell }\pard\plain \ltrpar\ql \li0\ri0\widctlpar\intbl\wrapdefault\aspalpha\aspnum\faauto\adjustright\rin0\lin0 \rtlch\fcs1 \af0\afs20\alang1025 \ltrch\fcs0 \fs24\lang2057\langfe2057\cgrid\langnp2057\langfenp2057 {\rtlch\fcs1 \af0 _x000d__x000a_\ltrch\fcs0 \insrsid3151930\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3151930\charrsid8728820 ##\cell ##}{\rtlch\fcs1 \af0\afs24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151930\charrsid8728820 Or. }{\rtlch\fcs1 \af0 \ltrch\fcs0 \cs17\v\fs20\cf9\lang1024\langfe1024\loch\af1\hich\af1\dbch\af31501\noproof\insrsid3151930\charrsid8728820 \hich\af1\dbch\af31501\loch\f1 &lt;Original&gt;}{\rtlch\fcs1 \af0 \ltrch\fcs0 _x000d__x000a_\insrsid3151930\charrsid8728820 #}{\rtlch\fcs1 \af1 \ltrch\fcs0 \cs18\v\f1\fs20\cf15\insrsid3151930\charrsid8728820 KEY(MAIN/LANGMIN)sh@ORLANGMSG@}{\rtlch\fcs1 \af0 \ltrch\fcs0 \insrsid3151930\charrsid8728820 #}{\rtlch\fcs1 \af0 \ltrch\fcs0 _x000d__x000a_\cs17\v\fs20\cf9\lang1024\langfe1024\loch\af1\hich\af1\dbch\af31501\noproof\insrsid3151930\charrsid8728820 \hich\af1\dbch\af31501\loch\f1 &lt;/Original&gt;}{\rtlch\fcs1 \af0 \ltrch\fcs0 \insrsid3151930\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3151930\charrsid8728820 \hich\af1\dbch\af31501\loch\f1 &lt;OptDel&gt;}{\rtlch\fcs1 \af0 \ltrch\fcs0 \insrsid3151930\charrsid8728820 #}{_x000d__x000a_\rtlch\fcs1 \af1 \ltrch\fcs0 \cs18\v\f1\fs20\cf15\insrsid3151930\charrsid8728820 MNU[CROSSREFNO][CROSSREFYES]@CHOICE@}{\rtlch\fcs1 \af0 \ltrch\fcs0 \insrsid3151930\charrsid8728820 #}{\rtlch\fcs1 \af0 \ltrch\fcs0 _x000d__x000a_\cs17\i0\v\fs20\cf9\lang1024\langfe1024\loch\af1\hich\af1\dbch\af31501\noproof\insrsid3151930\charrsid8728820 \hich\af1\dbch\af31501\loch\f1 &lt;/OptDel&gt;}{\rtlch\fcs1 \af0 \ltrch\fcs0 \insrsid3151930\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3151930\charrsid8728820 \hich\af1\dbch\af31501\loch\f1 &lt;TitreJust&gt;}{\rtlch\fcs1 \af0 \ltrch\fcs0 \insrsid3151930\charrsid8728820 _x000d__x000a_Justification}{\rtlch\fcs1 \af0 \ltrch\fcs0 \cs17\i0\v\fs20\cf9\lang1024\langfe1024\loch\af1\hich\af1\dbch\af31501\noproof\insrsid3151930\charrsid8728820 \hich\af1\dbch\af31501\loch\f1 &lt;/TitreJust&gt;}{\rtlch\fcs1 \af0 \ltrch\fcs0 _x000d__x000a_\insrsid3151930\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151930\charrsid8728820 \hich\af1\dbch\af31501\loch\f1 &lt;OptDelPrev&gt;}{\rtlch\fcs1 \af0 \ltrch\fcs0 \insrsid3151930\charrsid8728820 #}{\rtlch\fcs1 \af1 _x000d__x000a_\ltrch\fcs0 \cs18\v\f1\fs20\cf15\insrsid3151930\charrsid8728820 MNU[TEXTJUSTYES][TEXTJUSTNO]@CHOICE@}{\rtlch\fcs1 \af0 \ltrch\fcs0 \insrsid3151930\charrsid8728820 #}{\rtlch\fcs1 \af0 \ltrch\fcs0 _x000d__x000a_\cs17\i0\v\fs20\cf9\lang1024\langfe1024\loch\af1\hich\af1\dbch\af31501\noproof\insrsid3151930\charrsid8728820 \hich\af1\dbch\af31501\loch\f1 &lt;/OptDelPrev&gt;}{\rtlch\fcs1 \af0 \ltrch\fcs0 \insrsid3151930\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151930\charrsid872882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6409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59857 HideTWBExt;}{\*\cs18 \additive \v\f1\fs20\cf15 _x000d__x000a_\spriority0 \styrsid15159857 HideTWBInt;}{\s19\ql \li0\ri0\sa120\nowidctlpar\wrapdefault\aspalpha\aspnum\faauto\adjustright\rin0\lin0\itap0 \rtlch\fcs1 \af0\afs20\alang1025 \ltrch\fcs0 \fs24\lang2057\langfe2057\cgrid\langnp2057\langfenp2057 _x000d__x000a_\sbasedon0 \snext19 \spriority0 \styrsid15159857 Normal6a;}{\s20\ql \li0\ri0\nowidctlpar\wrapdefault\aspalpha\aspnum\faauto\adjustright\rin0\lin0\itap0 \rtlch\fcs1 \af0\afs20\alang1025 \ltrch\fcs0 \b\fs24\lang2057\langfe2057\cgrid\langnp2057\langfenp2057 _x000d__x000a_\sbasedon0 \snext20 \spriority0 \styrsid15159857 NormalBold;}{\s21\ql \li0\ri0\sa240\nowidctlpar\wrapdefault\aspalpha\aspnum\faauto\adjustright\rin0\lin0\itap0 \rtlch\fcs1 \af0\afs20\alang1025 \ltrch\fcs0 _x000d__x000a_\i\fs24\lang2057\langfe2057\cgrid\langnp2057\langfenp2057 \sbasedon0 \snext21 \spriority0 \styrsid15159857 AmJustText;}{\s22\qc \li0\ri0\sb240\sa240\nowidctlpar\wrapdefault\aspalpha\aspnum\faauto\adjustright\rin0\lin0\itap0 \rtlch\fcs1 _x000d__x000a_\af0\afs20\alang1025 \ltrch\fcs0 \i\fs24\lang2057\langfe2057\cgrid\langnp2057\langfenp2057 \sbasedon0 \snext22 \spriority0 \styrsid15159857 AmCrossRef;}{_x000d__x000a_\s23\qc \li0\ri0\sb240\sa240\keepn\nowidctlpar\wrapdefault\aspalpha\aspnum\faauto\adjustright\rin0\lin0\itap0 \rtlch\fcs1 \af0\afs20\alang1025 \ltrch\fcs0 \i\fs24\lang2057\langfe2057\cgrid\langnp2057\langfenp2057 _x000d__x000a_\sbasedon0 \snext21 \spriority0 \styrsid15159857 AmJustTitle;}{\s24\qr \li0\ri0\sb240\sa240\nowidctlpar\wrapdefault\aspalpha\aspnum\faauto\adjustright\rin0\lin0\itap0 \rtlch\fcs1 \af0\afs20\alang1025 \ltrch\fcs0 _x000d__x000a_\fs24\lang2057\langfe2057\cgrid\langnp2057\langfenp2057 \sbasedon0 \snext24 \spriority0 \styrsid15159857 AmOrLang;}{\s25\qc \li0\ri0\sa240\nowidctlpar\wrapdefault\aspalpha\aspnum\faauto\adjustright\rin0\lin0\itap0 \rtlch\fcs1 \af0\afs20\alang1025 _x000d__x000a_\ltrch\fcs0 \i\fs24\lang2057\langfe2057\cgrid\langnp2057\langfenp2057 \sbasedon0 \snext25 \spriority0 \styrsid1515985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159857 AmNumberTabs;}}{\*\rsidtbl \rsid24658\rsid223860\rsid735077\rsid1718133\rsid2312866\rsid2892074\rsid3565327\rsid4666813\rsid6641733_x000d__x000a_\rsid7823322\rsid9636012\rsid10377208\rsid11215221\rsid11549030\rsid12154954\rsid13252867\rsid14382809\rsid14424199\rsid15159857\rsid15204470\rsid15285974\rsid15950462\rsid16324206\rsid16662270}{\mmathPr\mmathFont34\mbrkBin0\mbrkBinSub0\msmallFrac0_x000d__x000a_\mdispDef1\mlMargin0\mrMargin0\mdefJc1\mwrapIndent1440\mintLim0\mnaryLim1}{\info{\author TOADER Maria}{\operator TOADER Maria}{\creatim\yr2025\mo10\dy27\hr10\min45}{\revtim\yr2025\mo10\dy27\hr10\min45}{\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59857\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3252867 \chftnsep _x000d__x000a_\par }}{\*\ftnsepc \ltrpar \pard\plain \ltrpar\ql \li0\ri0\widctlpar\wrapdefault\aspalpha\aspnum\faauto\adjustright\rin0\lin0\itap0 \rtlch\fcs1 \af0\afs20\alang1025 \ltrch\fcs0 \fs24\lang2057\langfe2057\cgrid\langnp2057\langfenp2057 {\rtlch\fcs1 \af0 _x000d__x000a_\ltrch\fcs0 \insrsid13252867 \chftnsepc _x000d__x000a_\par }}{\*\aftnsep \ltrpar \pard\plain \ltrpar\ql \li0\ri0\widctlpar\wrapdefault\aspalpha\aspnum\faauto\adjustright\rin0\lin0\itap0 \rtlch\fcs1 \af0\afs20\alang1025 \ltrch\fcs0 \fs24\lang2057\langfe2057\cgrid\langnp2057\langfenp2057 {\rtlch\fcs1 \af0 _x000d__x000a_\ltrch\fcs0 \insrsid13252867 \chftnsep _x000d__x000a_\par }}{\*\aftnsepc \ltrpar \pard\plain \ltrpar\ql \li0\ri0\widctlpar\wrapdefault\aspalpha\aspnum\faauto\adjustright\rin0\lin0\itap0 \rtlch\fcs1 \af0\afs20\alang1025 \ltrch\fcs0 \fs24\lang2057\langfe2057\cgrid\langnp2057\langfenp2057 {\rtlch\fcs1 \af0 _x000d__x000a_\ltrch\fcs0 \insrsid13252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399260 \rtlch\fcs1 _x000d__x000a_\af0\afs20\alang1025 \ltrch\fcs0 \b\fs24\lang2057\langfe2057\cgrid\langnp2057\langfenp2057 {\rtlch\fcs1 \af0 \ltrch\fcs0 \cs17\b0\v\fs20\cf9\lang1024\langfe1024\loch\af1\hich\af1\dbch\af31501\noproof\insrsid15159857\charrsid8728820 {\*\bkmkstart restart}_x000d__x000a_\hich\af1\dbch\af31501\loch\f1 &lt;}{\rtlch\fcs1 \af0 \ltrch\fcs0 \cs17\b0\v\fs20\cf9\lang1024\langfe1024\loch\af1\hich\af1\dbch\af31501\noproof\insrsid15159857 \hich\af1\dbch\af31501\loch\f1 Amend}{\rtlch\fcs1 \af0 \ltrch\fcs0 _x000d__x000a_\cs17\b0\v\fs20\cf9\lang1024\langfe1024\loch\af1\hich\af1\dbch\af31501\noproof\insrsid15159857\charrsid8728820 \hich\af1\dbch\af31501\loch\f1 &gt;}{\rtlch\fcs1 \af0 \ltrch\fcs0 \insrsid15159857\charrsid8728820 Amendment\tab \tab }{\rtlch\fcs1 \af0 _x000d__x000a_\ltrch\fcs0 \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rtlch\fcs1 \af1 \ltrch\fcs0 _x000d__x000a_\cs18\v\f1\fs20\cf15\insrsid15159857\charrsid8728820 ENMIENDA@NRAM@}{\rtlch\fcs1 \af0 \ltrch\fcs0 \insrsid15159857\charrsid8728820 #}{\rtlch\fcs1 \af0 \ltrch\fcs0 _x000d__x000a_\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hich\af1\dbch\af31501\loch\f1 RepeatBlock-By&gt;}{\rtlch\fcs1 \af0 \ltrch\fcs0 _x000d__x000a_\insrsid15159857\charrsid8728820 #}{\rtlch\fcs1 \af1 \ltrch\fcs0 \cs18\v\f1\fs20\cf15\insrsid15159857\charrsid8728820 (MOD@InsideLoop()}{\rtlch\fcs1 \af0 \ltrch\fcs0 \insrsid15159857\charrsid8728820 ##}{\rtlch\fcs1 \af1 \ltrch\fcs0 _x000d__x000a_\cs18\v\f1\fs20\cf15\insrsid15159857\charrsid8728820 &gt;&gt;&gt;@[ZMEMBERSMSG]@}{\rtlch\fcs1 \af0 \ltrch\fcs0 \insrsid15159857\charrsid8728820 #}{\rtlch\fcs1 \af0 \ltrch\fcs0 _x000d__x000a_\cs17\b0\v\fs20\cf9\lang1024\langfe1024\loch\af1\hich\af1\dbch\af31501\noproof\insrsid15159857\charrsid8728820 \hich\af1\dbch\af31501\loch\f1 &lt;Members&gt;}{\rtlch\fcs1 \af0 \ltrch\fcs0 \insrsid15159857\charrsid8728820 #}{\rtlch\fcs1 \af1 \ltrch\fcs0 _x000d__x000a_\cs18\v\f1\fs20\cf15\insrsid15159857\charrsid8728820 (MOD@InsideLoop(\'a7)}{\rtlch\fcs1 \af0 \ltrch\fcs0 \insrsid15159857\charrsid8728820 #}{\rtlch\fcs1 \af0 \ltrch\fcs0 \cf10\insrsid15159857\charrsid12399260 \u9668\'3f}{\rtlch\fcs1 \af0 \ltrch\fcs0 _x000d__x000a_\insrsid15159857\charrsid8728820 #}{\rtlch\fcs1 \af1 \ltrch\fcs0 \cs18\v\f1\fs20\cf15\insrsid15159857\charrsid8728820 TVTMEMBERS\'a7@MEMBERS@}{\rtlch\fcs1 \af0 \ltrch\fcs0 \insrsid15159857\charrsid8728820 #}{\rtlch\fcs1 \af0 \ltrch\fcs0 _x000d__x000a_\cf10\insrsid15159857\charrsid12399260 \u9658\'3f}{\rtlch\fcs1 \af0 \ltrch\fcs0 \cs17\b0\v\fs20\cf9\lang1024\langfe1024\loch\af1\hich\af1\dbch\af31501\noproof\insrsid15159857\charrsid8728820 \hich\af1\dbch\af31501\loch\f1 &lt;/Members&gt;}{\rtlch\fcs1 \af0 _x000d__x000a_\ltrch\fcs0 \insrsid15159857\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5159857\charrsid8728820 \hich\af1\dbch\af31501\loch\f1 &lt;AuNomDe&gt;&lt;OptDel&gt;}{\rtlch\fcs1 \af0 \ltrch\fcs0 \insrsid15159857\charrsid8728820 #}{\rtlch\fcs1 \af1 \ltrch\fcs0 _x000d__x000a_\cs18\v\f1\fs20\cf15\insrsid15159857\charrsid8728820 MNU[ONBEHALFYES][NOTAPP]@CHOICE@}{\rtlch\fcs1 \af0 \ltrch\fcs0 \insrsid15159857\charrsid8728820 #}{\rtlch\fcs1 \af0 \ltrch\fcs0 _x000d__x000a_\cs17\v\fs20\cf9\lang1024\langfe1024\loch\af1\hich\af1\dbch\af31501\noproof\insrsid15159857\charrsid8728820 \hich\af1\dbch\af31501\loch\f1 &lt;/OptDel&gt;&lt;/AuNomDe&gt;}{\rtlch\fcs1 \af0 \ltrch\fcs0 \insrsid15159857\charrsid8728820 _x000d__x000a_\par &lt;&lt;&lt;}{\rtlch\fcs1 \af0 \ltrch\fcs0 \cs17\v\fs20\cf9\lang1024\langfe1024\loch\af1\hich\af1\dbch\af31501\noproof\insrsid15159857\charrsid8728820 \hich\af1\dbch\af31501\loch\f1 &lt;/RepeatBlock-By&gt;}{\rtlch\fcs1 \af0 \ltrch\fcs0 \insrsid15159857\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DocAmend&gt;}{\rtlch\fcs1 \af0 \ltrch\fcs0 \insrsid15159857\charrsid8728820 #}{\rtlch\fcs1 \af1 _x000d__x000a_\ltrch\fcs0 \cs18\v\f1\fs20\cf15\insrsid15159857\charrsid8728820 MNU[OPTPROPOSALCOD][OPTPROPOSALCNS][OPTPROPOSALNLE]@CHOICE@CODEMNU}{\rtlch\fcs1 \af0 \ltrch\fcs0 \insrsid15159857\charrsid8728820 #}{\rtlch\fcs1 \af0 \ltrch\fcs0 _x000d__x000a_\cs17\b0\v\fs20\cf9\lang1024\langfe1024\loch\af1\hich\af1\dbch\af31501\noproof\insrsid15159857\charrsid8728820 \hich\af1\dbch\af31501\loch\f1 &lt;/DocAmend&gt;}{\rtlch\fcs1 \af0 \ltrch\fcs0 \insrsid15159857\charrsid8728820 _x000d__x000a_\par }\pard \ltrpar\s20\ql \li0\ri0\keepn\nowidctlpar\wrapdefault\aspalpha\aspnum\faauto\adjustright\rin0\lin0\itap0\pararsid10630121 {\rtlch\fcs1 \af0 \ltrch\fcs0 _x000d__x000a_\cs17\b0\v\fs20\cf9\lang1024\langfe1024\loch\af1\hich\af1\dbch\af31501\noproof\insrsid15159857\charrsid8728820 \hich\af1\dbch\af31501\loch\f1 &lt;Article&gt;}{\rtlch\fcs1 \af0 \ltrch\fcs0 \insrsid15159857\charrsid8728820 #}{\rtlch\fcs1 \af1 \ltrch\fcs0 _x000d__x000a_\cs18\v\f1\fs20\cf15\insrsid15159857\charrsid8728820 MNU[AMACTPARTYES][AMACTPARTNO]@CHOICE@AMACTMNU}{\rtlch\fcs1 \af0 \ltrch\fcs0 \insrsid15159857\charrsid8728820 #}{\rtlch\fcs1 \af0 \ltrch\fcs0 _x000d__x000a_\cs17\b0\v\fs20\cf9\lang1024\langfe1024\loch\af1\hich\af1\dbch\af31501\noproof\insrsid15159857\charrsid8728820 \hich\af1\dbch\af31501\loch\f1 &lt;/Article&gt;}{\rtlch\fcs1 \af0 \ltrch\fcs0 \insrsid15159857\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5159857\charrsid8728820 \hich\af1\dbch\af31501\loch\f1 &lt;DocAmend2&gt;&lt;OptDel&gt;}{\rtlch\fcs1 \af0 \ltrch\fcs0 \insrsid15159857\charrsid8728820 #}{\rtlch\fcs1 \af1 _x000d__x000a_\ltrch\fcs0 \cs18\v\f1\fs20\cf15\insrsid15159857\charrsid8728820 MNU[OPTNRACTYES][NOTAPP]@CHOICE@AMACTMNU}{\rtlch\fcs1 \af0 \ltrch\fcs0 \insrsid15159857\charrsid8728820 #}{\rtlch\fcs1 \af0 \ltrch\fcs0 _x000d__x000a_\cs17\v\fs20\cf9\lang1024\langfe1024\loch\af1\hich\af1\dbch\af31501\noproof\insrsid15159857\charrsid8728820 \hich\af1\dbch\af31501\loch\f1 &lt;/OptDel&gt;&lt;/DocAmend2&gt;}{\rtlch\fcs1 \af0 \ltrch\fcs0 \insrsid15159857\charrsid8728820 _x000d__x000a_\par }\pard \ltrpar\ql \li0\ri0\widctlpar\wrapdefault\aspalpha\aspnum\faauto\adjustright\rin0\lin0\itap0\pararsid10158853 {\rtlch\fcs1 \af0 \ltrch\fcs0 \cs17\v\fs20\cf9\lang1024\langfe1024\loch\af1\hich\af1\dbch\af31501\noproof\insrsid15159857\charrsid8728820 _x000d__x000a_\hich\af1\dbch\af31501\loch\f1 &lt;Article2&gt;&lt;OptDel&gt;}{\rtlch\fcs1 \af0 \ltrch\fcs0 \insrsid15159857\charrsid8728820 #}{\rtlch\fcs1 \af1 \ltrch\fcs0 \cs18\v\f1\fs20\cf15\insrsid15159857\charrsid8728820 MNU[OPTACTPARTYES][NOTAPP]@CHOICE@AMACTMNU}{\rtlch\fcs1 _x000d__x000a_\af0 \ltrch\fcs0 \insrsid15159857\charrsid8728820 #}{\rtlch\fcs1 \af0 \ltrch\fcs0 \cs17\v\fs20\cf9\lang1024\langfe1024\loch\af1\hich\af1\dbch\af31501\noproof\insrsid15159857\charrsid8728820 \hich\af1\dbch\af31501\loch\f1 &lt;/OptDel&gt;&lt;/Article2&gt;}{\rtlch\fcs1 _x000d__x000a_\af0 \ltrch\fcs0 \insrsid15159857\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159857\charrsid8728820 #}{\rtlch\fcs1 \af1 \ltrch\fcs0 \cs18\v\f1\fs20\cf15\insrsid15159857\charrsid8728820 MNU[OPTLEFTAMACT][LEFTPROP]@CHOICE@AMACTMNU}{\rtlch\fcs1 \af0 \ltrch\fcs0 \insrsid15159857\charrsid8728820 #_x000d__x000a_\cell Amendment\cell }\pard\plain \ltrpar\ql \li0\ri0\widctlpar\intbl\wrapdefault\aspalpha\aspnum\faauto\adjustright\rin0\lin0 \rtlch\fcs1 \af0\afs20\alang1025 \ltrch\fcs0 \fs24\lang2057\langfe2057\cgrid\langnp2057\langfenp2057 {\rtlch\fcs1 \af0 _x000d__x000a_\ltrch\fcs0 \insrsid15159857\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159857\charrsid8728820 ##\cell ##}{\rtlch\fcs1 \af0\afs24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5159857\charrsid8728820 Or. }{\rtlch\fcs1 \af0 \ltrch\fcs0 \cs17\v\fs20\cf9\lang1024\langfe1024\loch\af1\hich\af1\dbch\af31501\noproof\insrsid15159857\charrsid8728820 \hich\af1\dbch\af31501\loch\f1 &lt;Original&gt;}{\rtlch\fcs1 \af0 \ltrch\fcs0 _x000d__x000a_\insrsid15159857\charrsid8728820 #}{\rtlch\fcs1 \af1 \ltrch\fcs0 \cs18\v\f1\fs20\cf15\insrsid15159857\charrsid8728820 KEY(MAIN/LANGMIN)sh@ORLANGMSG@}{\rtlch\fcs1 \af0 \ltrch\fcs0 \insrsid15159857\charrsid8728820 #}{\rtlch\fcs1 \af0 \ltrch\fcs0 _x000d__x000a_\cs17\v\fs20\cf9\lang1024\langfe1024\loch\af1\hich\af1\dbch\af31501\noproof\insrsid15159857\charrsid8728820 \hich\af1\dbch\af31501\loch\f1 &lt;/Original&gt;}{\rtlch\fcs1 \af0 \ltrch\fcs0 \insrsid15159857\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5159857\charrsid8728820 \hich\af1\dbch\af31501\loch\f1 &lt;OptDel&gt;}{\rtlch\fcs1 \af0 \ltrch\fcs0 \insrsid15159857\charrsid8728820 #}{_x000d__x000a_\rtlch\fcs1 \af1 \ltrch\fcs0 \cs18\v\f1\fs20\cf15\insrsid15159857\charrsid8728820 MNU[CROSSREFNO][CROSSREFYES]@CHOICE@}{\rtlch\fcs1 \af0 \ltrch\fcs0 \insrsid15159857\charrsid8728820 #}{\rtlch\fcs1 \af0 \ltrch\fcs0 _x000d__x000a_\cs17\i0\v\fs20\cf9\lang1024\langfe1024\loch\af1\hich\af1\dbch\af31501\noproof\insrsid15159857\charrsid8728820 \hich\af1\dbch\af31501\loch\f1 &lt;/OptDel&gt;}{\rtlch\fcs1 \af0 \ltrch\fcs0 \insrsid15159857\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5159857\charrsid8728820 \hich\af1\dbch\af31501\loch\f1 &lt;TitreJust&gt;}{\rtlch\fcs1 \af0 \ltrch\fcs0 \insrsid15159857\charrsid8728820 _x000d__x000a_Justification}{\rtlch\fcs1 \af0 \ltrch\fcs0 \cs17\i0\v\fs20\cf9\lang1024\langfe1024\loch\af1\hich\af1\dbch\af31501\noproof\insrsid15159857\charrsid8728820 \hich\af1\dbch\af31501\loch\f1 &lt;/TitreJust&gt;}{\rtlch\fcs1 \af0 \ltrch\fcs0 _x000d__x000a_\insrsid15159857\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5159857\charrsid8728820 \hich\af1\dbch\af31501\loch\f1 &lt;OptDelPrev&gt;}{\rtlch\fcs1 \af0 \ltrch\fcs0 \insrsid15159857\charrsid8728820 #}{\rtlch\fcs1 \af1 _x000d__x000a_\ltrch\fcs0 \cs18\v\f1\fs20\cf15\insrsid15159857\charrsid8728820 MNU[TEXTJUSTYES][TEXTJUSTNO]@CHOICE@}{\rtlch\fcs1 \af0 \ltrch\fcs0 \insrsid15159857\charrsid8728820 #}{\rtlch\fcs1 \af0 \ltrch\fcs0 _x000d__x000a_\cs17\i0\v\fs20\cf9\lang1024\langfe1024\loch\af1\hich\af1\dbch\af31501\noproof\insrsid15159857\charrsid8728820 \hich\af1\dbch\af31501\loch\f1 &lt;/OptDelPrev&gt;}{\rtlch\fcs1 \af0 \ltrch\fcs0 \insrsid15159857\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159857\charrsid8728820 \hich\af1\dbch\af31501\loch\f1 &lt;/}{\rtlch\fcs1 \af0 \ltrch\fcs0 _x000d__x000a_\cs17\v\fs20\cf9\lang1024\langfe1024\loch\af1\hich\af1\dbch\af31501\noproof\insrsid15159857 \hich\af1\dbch\af31501\loch\f1 Amend}{\rtlch\fcs1 \af0 \ltrch\fcs0 _x000d__x000a_\cs17\v\fs20\cf9\lang1024\langfe1024\loch\af1\hich\af1\dbch\af31501\noproof\insrsid15159857\charrsid872882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5_x000d__x000a_5966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0"/>
    <w:docVar w:name="TVTAMPART" w:val="x"/>
    <w:docVar w:name="TVTMEMBERS1" w:val="Mika Aaltola"/>
    <w:docVar w:name="TXTAUTHOR" w:val="Alessandro Ciriani"/>
    <w:docVar w:name="TXTLANGUE" w:val="FR"/>
    <w:docVar w:name="TXTLANGUEMIN" w:val="fr"/>
    <w:docVar w:name="TXTNRC" w:val="0069/2025"/>
    <w:docVar w:name="TXTNRCOM" w:val="(2025)0186"/>
    <w:docVar w:name="TXTNRFIRSTAM" w:val="12"/>
    <w:docVar w:name="TXTNRLASTAM" w:val="261"/>
    <w:docVar w:name="TXTNRPE" w:val="779.328"/>
    <w:docVar w:name="TXTNRPE2" w:val="778.073"/>
    <w:docVar w:name="TXTNRPROC" w:val="2025/0101"/>
    <w:docVar w:name="TXTPEorAP" w:val="PE"/>
    <w:docVar w:name="TXTROUTE" w:val="AM\1330573FR.docx"/>
    <w:docVar w:name="TXTTITLE" w:val="Proposal for a Regulation of the European Parliament and of the Council amending Regulation (EU) 2024/1348 as regards the establishment of a list of safe countries of origin at Union level"/>
    <w:docVar w:name="TXTVERSION" w:val="01-00"/>
    <w:docVar w:name="TXTVERSION2" w:val="01-00"/>
  </w:docVars>
  <w:rsids>
    <w:rsidRoot w:val="008530F4"/>
    <w:rsid w:val="000111BD"/>
    <w:rsid w:val="00073830"/>
    <w:rsid w:val="00075DBE"/>
    <w:rsid w:val="000B0781"/>
    <w:rsid w:val="000C0CB8"/>
    <w:rsid w:val="000D446F"/>
    <w:rsid w:val="000E7234"/>
    <w:rsid w:val="000F2A80"/>
    <w:rsid w:val="000F7815"/>
    <w:rsid w:val="00126BC4"/>
    <w:rsid w:val="00150057"/>
    <w:rsid w:val="00150F88"/>
    <w:rsid w:val="00166CCB"/>
    <w:rsid w:val="001809DD"/>
    <w:rsid w:val="001A3B0B"/>
    <w:rsid w:val="001A4802"/>
    <w:rsid w:val="001B761C"/>
    <w:rsid w:val="001C2054"/>
    <w:rsid w:val="001C502E"/>
    <w:rsid w:val="001D13C9"/>
    <w:rsid w:val="001D5CC4"/>
    <w:rsid w:val="001D7A49"/>
    <w:rsid w:val="001F0FDD"/>
    <w:rsid w:val="0020079E"/>
    <w:rsid w:val="0020367C"/>
    <w:rsid w:val="00222325"/>
    <w:rsid w:val="00227CEE"/>
    <w:rsid w:val="00231EA7"/>
    <w:rsid w:val="00234AA2"/>
    <w:rsid w:val="00236619"/>
    <w:rsid w:val="002574CB"/>
    <w:rsid w:val="00280EA6"/>
    <w:rsid w:val="002A1C82"/>
    <w:rsid w:val="002B360E"/>
    <w:rsid w:val="002B6A7B"/>
    <w:rsid w:val="002C5761"/>
    <w:rsid w:val="002E3F68"/>
    <w:rsid w:val="002E4311"/>
    <w:rsid w:val="003003A7"/>
    <w:rsid w:val="00315664"/>
    <w:rsid w:val="00322475"/>
    <w:rsid w:val="00342D41"/>
    <w:rsid w:val="003569D7"/>
    <w:rsid w:val="00363AD3"/>
    <w:rsid w:val="0037017C"/>
    <w:rsid w:val="003743DE"/>
    <w:rsid w:val="0037660F"/>
    <w:rsid w:val="00384E84"/>
    <w:rsid w:val="0038706C"/>
    <w:rsid w:val="00391EB2"/>
    <w:rsid w:val="003923F7"/>
    <w:rsid w:val="003A5102"/>
    <w:rsid w:val="003A7E48"/>
    <w:rsid w:val="003B61ED"/>
    <w:rsid w:val="003C6E39"/>
    <w:rsid w:val="003D466C"/>
    <w:rsid w:val="003D70F2"/>
    <w:rsid w:val="003E08BF"/>
    <w:rsid w:val="003E43AC"/>
    <w:rsid w:val="003F21EB"/>
    <w:rsid w:val="003F3B0C"/>
    <w:rsid w:val="00417927"/>
    <w:rsid w:val="00422BB2"/>
    <w:rsid w:val="004367B3"/>
    <w:rsid w:val="00441413"/>
    <w:rsid w:val="00441D7D"/>
    <w:rsid w:val="00461E32"/>
    <w:rsid w:val="00464338"/>
    <w:rsid w:val="00487EBF"/>
    <w:rsid w:val="00495E20"/>
    <w:rsid w:val="004E0AAC"/>
    <w:rsid w:val="004E1C4C"/>
    <w:rsid w:val="004F03F0"/>
    <w:rsid w:val="004F2903"/>
    <w:rsid w:val="004F3D73"/>
    <w:rsid w:val="005051DF"/>
    <w:rsid w:val="005246D8"/>
    <w:rsid w:val="00525830"/>
    <w:rsid w:val="005302F2"/>
    <w:rsid w:val="00547F73"/>
    <w:rsid w:val="00557617"/>
    <w:rsid w:val="005605F2"/>
    <w:rsid w:val="0056307D"/>
    <w:rsid w:val="005650BC"/>
    <w:rsid w:val="00571479"/>
    <w:rsid w:val="005A7205"/>
    <w:rsid w:val="005A7EB4"/>
    <w:rsid w:val="005B32E3"/>
    <w:rsid w:val="005B708F"/>
    <w:rsid w:val="005B77B0"/>
    <w:rsid w:val="005E50C2"/>
    <w:rsid w:val="00607ABE"/>
    <w:rsid w:val="006337D4"/>
    <w:rsid w:val="00635A28"/>
    <w:rsid w:val="00637384"/>
    <w:rsid w:val="006542EA"/>
    <w:rsid w:val="0066168A"/>
    <w:rsid w:val="00665DDA"/>
    <w:rsid w:val="00672807"/>
    <w:rsid w:val="006746CD"/>
    <w:rsid w:val="00687070"/>
    <w:rsid w:val="00695CC1"/>
    <w:rsid w:val="006965BE"/>
    <w:rsid w:val="006A2838"/>
    <w:rsid w:val="006A72F6"/>
    <w:rsid w:val="006B4B58"/>
    <w:rsid w:val="006B6438"/>
    <w:rsid w:val="006D6B15"/>
    <w:rsid w:val="006F3F81"/>
    <w:rsid w:val="006F4B73"/>
    <w:rsid w:val="00702F62"/>
    <w:rsid w:val="007059E9"/>
    <w:rsid w:val="00706049"/>
    <w:rsid w:val="007152AF"/>
    <w:rsid w:val="00736FBA"/>
    <w:rsid w:val="0074160E"/>
    <w:rsid w:val="007659AC"/>
    <w:rsid w:val="007834A8"/>
    <w:rsid w:val="00786BD0"/>
    <w:rsid w:val="0079060C"/>
    <w:rsid w:val="007A42AB"/>
    <w:rsid w:val="007B7B2E"/>
    <w:rsid w:val="007C71DE"/>
    <w:rsid w:val="007E4892"/>
    <w:rsid w:val="008162FA"/>
    <w:rsid w:val="00822C94"/>
    <w:rsid w:val="008363E4"/>
    <w:rsid w:val="00851460"/>
    <w:rsid w:val="008530F4"/>
    <w:rsid w:val="0087052C"/>
    <w:rsid w:val="00870CF2"/>
    <w:rsid w:val="00874862"/>
    <w:rsid w:val="00875A9C"/>
    <w:rsid w:val="008760FF"/>
    <w:rsid w:val="00887FDC"/>
    <w:rsid w:val="008B251A"/>
    <w:rsid w:val="008B3327"/>
    <w:rsid w:val="008D6D06"/>
    <w:rsid w:val="008E2D3D"/>
    <w:rsid w:val="008F0DDD"/>
    <w:rsid w:val="00900CAE"/>
    <w:rsid w:val="00904AD5"/>
    <w:rsid w:val="00907CCA"/>
    <w:rsid w:val="009148C5"/>
    <w:rsid w:val="009154FF"/>
    <w:rsid w:val="00917A85"/>
    <w:rsid w:val="00922896"/>
    <w:rsid w:val="009403E2"/>
    <w:rsid w:val="0095352C"/>
    <w:rsid w:val="009634A1"/>
    <w:rsid w:val="00966038"/>
    <w:rsid w:val="0098324C"/>
    <w:rsid w:val="00983540"/>
    <w:rsid w:val="009A65D8"/>
    <w:rsid w:val="009B0305"/>
    <w:rsid w:val="009B7E31"/>
    <w:rsid w:val="009C01F9"/>
    <w:rsid w:val="009D2DF6"/>
    <w:rsid w:val="009F0AA5"/>
    <w:rsid w:val="009F230F"/>
    <w:rsid w:val="009F6757"/>
    <w:rsid w:val="00A15973"/>
    <w:rsid w:val="00A233E9"/>
    <w:rsid w:val="00A239E2"/>
    <w:rsid w:val="00A306DC"/>
    <w:rsid w:val="00A3701B"/>
    <w:rsid w:val="00A400A0"/>
    <w:rsid w:val="00A46736"/>
    <w:rsid w:val="00A507FC"/>
    <w:rsid w:val="00A5426B"/>
    <w:rsid w:val="00A845EF"/>
    <w:rsid w:val="00A84E16"/>
    <w:rsid w:val="00A917C6"/>
    <w:rsid w:val="00A93389"/>
    <w:rsid w:val="00A93F8C"/>
    <w:rsid w:val="00A97EC8"/>
    <w:rsid w:val="00AA0426"/>
    <w:rsid w:val="00AB74D6"/>
    <w:rsid w:val="00AC2AED"/>
    <w:rsid w:val="00AC7149"/>
    <w:rsid w:val="00AD730A"/>
    <w:rsid w:val="00AE4459"/>
    <w:rsid w:val="00AF25FC"/>
    <w:rsid w:val="00AF2819"/>
    <w:rsid w:val="00B0638A"/>
    <w:rsid w:val="00B10564"/>
    <w:rsid w:val="00B41B4D"/>
    <w:rsid w:val="00B512D0"/>
    <w:rsid w:val="00B6788F"/>
    <w:rsid w:val="00B77A45"/>
    <w:rsid w:val="00B8066A"/>
    <w:rsid w:val="00B85286"/>
    <w:rsid w:val="00B90B7F"/>
    <w:rsid w:val="00B9188F"/>
    <w:rsid w:val="00BA48D2"/>
    <w:rsid w:val="00BB07F3"/>
    <w:rsid w:val="00BC1B1F"/>
    <w:rsid w:val="00BD0F71"/>
    <w:rsid w:val="00BD329C"/>
    <w:rsid w:val="00BE0C84"/>
    <w:rsid w:val="00BE107B"/>
    <w:rsid w:val="00BE5062"/>
    <w:rsid w:val="00C10F61"/>
    <w:rsid w:val="00C211B3"/>
    <w:rsid w:val="00C22CC4"/>
    <w:rsid w:val="00C2336C"/>
    <w:rsid w:val="00C35E35"/>
    <w:rsid w:val="00C41E32"/>
    <w:rsid w:val="00C50D6A"/>
    <w:rsid w:val="00C63193"/>
    <w:rsid w:val="00C85D0F"/>
    <w:rsid w:val="00C86D60"/>
    <w:rsid w:val="00C92798"/>
    <w:rsid w:val="00CB34F1"/>
    <w:rsid w:val="00CB7B07"/>
    <w:rsid w:val="00CC3983"/>
    <w:rsid w:val="00CC60E2"/>
    <w:rsid w:val="00CE2621"/>
    <w:rsid w:val="00CF6BFB"/>
    <w:rsid w:val="00D00CC7"/>
    <w:rsid w:val="00D100D1"/>
    <w:rsid w:val="00D14FCE"/>
    <w:rsid w:val="00D15308"/>
    <w:rsid w:val="00D1583C"/>
    <w:rsid w:val="00D15D1E"/>
    <w:rsid w:val="00D16F4F"/>
    <w:rsid w:val="00D26238"/>
    <w:rsid w:val="00D3224C"/>
    <w:rsid w:val="00D42398"/>
    <w:rsid w:val="00D44842"/>
    <w:rsid w:val="00D677D5"/>
    <w:rsid w:val="00D755F1"/>
    <w:rsid w:val="00D767AC"/>
    <w:rsid w:val="00D82FCC"/>
    <w:rsid w:val="00D85AC2"/>
    <w:rsid w:val="00D87B31"/>
    <w:rsid w:val="00DA1B80"/>
    <w:rsid w:val="00DB429F"/>
    <w:rsid w:val="00DB65C2"/>
    <w:rsid w:val="00DC4160"/>
    <w:rsid w:val="00DC6A1B"/>
    <w:rsid w:val="00DD62B4"/>
    <w:rsid w:val="00DE34C3"/>
    <w:rsid w:val="00DE672F"/>
    <w:rsid w:val="00E10531"/>
    <w:rsid w:val="00E15A86"/>
    <w:rsid w:val="00E25DC5"/>
    <w:rsid w:val="00E44BB0"/>
    <w:rsid w:val="00E471BE"/>
    <w:rsid w:val="00E57F50"/>
    <w:rsid w:val="00E660E2"/>
    <w:rsid w:val="00E7715A"/>
    <w:rsid w:val="00E82504"/>
    <w:rsid w:val="00EA25AE"/>
    <w:rsid w:val="00EA5F20"/>
    <w:rsid w:val="00EB3A71"/>
    <w:rsid w:val="00EE011D"/>
    <w:rsid w:val="00EE3E0D"/>
    <w:rsid w:val="00EF03A3"/>
    <w:rsid w:val="00EF11AD"/>
    <w:rsid w:val="00EF4EC8"/>
    <w:rsid w:val="00F03741"/>
    <w:rsid w:val="00F03EAA"/>
    <w:rsid w:val="00F14A53"/>
    <w:rsid w:val="00F26B96"/>
    <w:rsid w:val="00F27170"/>
    <w:rsid w:val="00F459F7"/>
    <w:rsid w:val="00F54D9F"/>
    <w:rsid w:val="00F87013"/>
    <w:rsid w:val="00F91778"/>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9CB81"/>
  <w15:chartTrackingRefBased/>
  <w15:docId w15:val="{1201235F-AAA5-4813-9777-A6BEB279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8E2D3D"/>
    <w:rPr>
      <w:rFonts w:ascii="Arial" w:hAnsi="Arial"/>
      <w:b/>
      <w:i/>
      <w:color w:val="C0C0C0"/>
      <w:sz w:val="22"/>
    </w:rPr>
  </w:style>
  <w:style w:type="paragraph" w:customStyle="1" w:styleId="EPFooterLandscape">
    <w:name w:val="EPFooterLandscape"/>
    <w:rsid w:val="008E2D3D"/>
    <w:pPr>
      <w:tabs>
        <w:tab w:val="center" w:pos="6800"/>
        <w:tab w:val="right" w:pos="15020"/>
      </w:tabs>
    </w:pPr>
    <w:rPr>
      <w:sz w:val="22"/>
      <w:lang w:eastAsia="en-US"/>
    </w:rPr>
  </w:style>
  <w:style w:type="paragraph" w:customStyle="1" w:styleId="Normal0">
    <w:name w:val="Normal0"/>
    <w:basedOn w:val="Normal"/>
    <w:rsid w:val="008E2D3D"/>
    <w:pPr>
      <w:widowControl/>
    </w:pPr>
    <w:rPr>
      <w:sz w:val="0"/>
      <w:szCs w:val="24"/>
      <w:lang w:eastAsia="en-US"/>
    </w:rPr>
  </w:style>
  <w:style w:type="paragraph" w:customStyle="1" w:styleId="EPFooter2Landscape">
    <w:name w:val="EPFooter2Landscape"/>
    <w:rsid w:val="008E2D3D"/>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8E2D3D"/>
    <w:rPr>
      <w:rFonts w:ascii="Arial" w:hAnsi="Arial"/>
      <w:b w:val="0"/>
      <w:i/>
      <w:color w:val="AEAAAA"/>
      <w:sz w:val="22"/>
      <w:shd w:val="pct50" w:color="auto" w:fill="auto"/>
    </w:rPr>
  </w:style>
  <w:style w:type="paragraph" w:customStyle="1" w:styleId="PMissingStyle">
    <w:name w:val="P_MissingStyle"/>
    <w:basedOn w:val="Normal"/>
    <w:rsid w:val="008E2D3D"/>
    <w:pPr>
      <w:widowControl/>
    </w:pPr>
    <w:rPr>
      <w:color w:val="FFFFFF"/>
      <w:szCs w:val="24"/>
      <w:shd w:val="clear" w:color="000000" w:fill="000000"/>
      <w:lang w:eastAsia="en-US"/>
    </w:rPr>
  </w:style>
  <w:style w:type="character" w:customStyle="1" w:styleId="CMissingStyle">
    <w:name w:val="C_MissingStyle"/>
    <w:rsid w:val="008E2D3D"/>
    <w:rPr>
      <w:color w:val="FFFFFF"/>
      <w:sz w:val="22"/>
      <w:shd w:val="clear" w:color="000000" w:fill="000000"/>
    </w:rPr>
  </w:style>
  <w:style w:type="paragraph" w:customStyle="1" w:styleId="Normal12a">
    <w:name w:val="Normal12a"/>
    <w:basedOn w:val="Normal"/>
    <w:rsid w:val="008E2D3D"/>
    <w:pPr>
      <w:widowControl/>
      <w:spacing w:after="240"/>
    </w:pPr>
    <w:rPr>
      <w:szCs w:val="24"/>
      <w:lang w:eastAsia="en-US"/>
    </w:rPr>
  </w:style>
  <w:style w:type="paragraph" w:customStyle="1" w:styleId="NormalBold12b">
    <w:name w:val="NormalBold12b"/>
    <w:basedOn w:val="Normal"/>
    <w:rsid w:val="008E2D3D"/>
    <w:pPr>
      <w:widowControl/>
      <w:spacing w:before="240"/>
    </w:pPr>
    <w:rPr>
      <w:b/>
      <w:szCs w:val="24"/>
      <w:lang w:eastAsia="en-US"/>
    </w:rPr>
  </w:style>
  <w:style w:type="character" w:styleId="CommentReference">
    <w:name w:val="annotation reference"/>
    <w:basedOn w:val="DefaultParagraphFont"/>
    <w:rsid w:val="005650BC"/>
    <w:rPr>
      <w:sz w:val="16"/>
      <w:szCs w:val="16"/>
    </w:rPr>
  </w:style>
  <w:style w:type="paragraph" w:styleId="CommentText">
    <w:name w:val="annotation text"/>
    <w:basedOn w:val="Normal"/>
    <w:link w:val="CommentTextChar"/>
    <w:rsid w:val="005650BC"/>
    <w:rPr>
      <w:sz w:val="20"/>
    </w:rPr>
  </w:style>
  <w:style w:type="character" w:customStyle="1" w:styleId="CommentTextChar">
    <w:name w:val="Comment Text Char"/>
    <w:basedOn w:val="DefaultParagraphFont"/>
    <w:link w:val="CommentText"/>
    <w:rsid w:val="005650BC"/>
  </w:style>
  <w:style w:type="paragraph" w:styleId="CommentSubject">
    <w:name w:val="annotation subject"/>
    <w:basedOn w:val="CommentText"/>
    <w:next w:val="CommentText"/>
    <w:link w:val="CommentSubjectChar"/>
    <w:semiHidden/>
    <w:unhideWhenUsed/>
    <w:rsid w:val="005650BC"/>
    <w:rPr>
      <w:b/>
      <w:bCs/>
    </w:rPr>
  </w:style>
  <w:style w:type="character" w:customStyle="1" w:styleId="CommentSubjectChar">
    <w:name w:val="Comment Subject Char"/>
    <w:basedOn w:val="CommentTextChar"/>
    <w:link w:val="CommentSubject"/>
    <w:semiHidden/>
    <w:rsid w:val="005650BC"/>
    <w:rPr>
      <w:b/>
      <w:bCs/>
    </w:rPr>
  </w:style>
  <w:style w:type="paragraph" w:styleId="Footer">
    <w:name w:val="footer"/>
    <w:basedOn w:val="Normal"/>
    <w:link w:val="FooterChar"/>
    <w:semiHidden/>
    <w:rsid w:val="005650BC"/>
    <w:pPr>
      <w:tabs>
        <w:tab w:val="center" w:pos="4513"/>
        <w:tab w:val="right" w:pos="9026"/>
      </w:tabs>
    </w:pPr>
  </w:style>
  <w:style w:type="character" w:customStyle="1" w:styleId="FooterChar">
    <w:name w:val="Footer Char"/>
    <w:basedOn w:val="DefaultParagraphFont"/>
    <w:link w:val="Footer"/>
    <w:semiHidden/>
    <w:rsid w:val="005650BC"/>
    <w:rPr>
      <w:sz w:val="24"/>
    </w:rPr>
  </w:style>
  <w:style w:type="paragraph" w:styleId="Revision">
    <w:name w:val="Revision"/>
    <w:hidden/>
    <w:uiPriority w:val="99"/>
    <w:semiHidden/>
    <w:rsid w:val="00D85AC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191</Pages>
  <Words>59158</Words>
  <Characters>324782</Characters>
  <Application>Microsoft Office Word</Application>
  <DocSecurity>0</DocSecurity>
  <Lines>12028</Lines>
  <Paragraphs>3397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380543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2025-10-27T13:05:00Z</cp:lastPrinted>
  <dcterms:created xsi:type="dcterms:W3CDTF">2025-11-10T15:21:00Z</dcterms:created>
  <dcterms:modified xsi:type="dcterms:W3CDTF">2025-11-10T15:21:00Z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1330573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AM\1330573FR.docx</vt:lpwstr>
  </property>
  <property fmtid="{D5CDD505-2E9C-101B-9397-08002B2CF9AE}" pid="10" name="LastEdited with">
    <vt:lpwstr>10.2.0 Build [20251001]</vt:lpwstr>
  </property>
  <property fmtid="{D5CDD505-2E9C-101B-9397-08002B2CF9AE}" pid="11" name="PE number">
    <vt:lpwstr>779.328</vt:lpwstr>
  </property>
  <property fmtid="{D5CDD505-2E9C-101B-9397-08002B2CF9AE}" pid="12" name="SendToEpades">
    <vt:lpwstr>OK(AMNUM) - 2025/10/27 15:33</vt:lpwstr>
  </property>
  <property fmtid="{D5CDD505-2E9C-101B-9397-08002B2CF9AE}" pid="13" name="Bookout">
    <vt:lpwstr>OK - 2025/11/10 16:20</vt:lpwstr>
  </property>
</Properties>
</file>