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355D2" w:rsidRPr="00EA0FA6" w14:paraId="6CEEBC02" w14:textId="77777777" w:rsidTr="007C5DB8">
        <w:trPr>
          <w:trHeight w:hRule="exact" w:val="1418"/>
        </w:trPr>
        <w:tc>
          <w:tcPr>
            <w:tcW w:w="6804" w:type="dxa"/>
            <w:vAlign w:val="center"/>
          </w:tcPr>
          <w:p w14:paraId="4AF3F868" w14:textId="77777777" w:rsidR="00F355D2" w:rsidRPr="00EA0FA6" w:rsidRDefault="00F355D2" w:rsidP="007C5DB8">
            <w:pPr>
              <w:pStyle w:val="EPName"/>
            </w:pPr>
            <w:r w:rsidRPr="00EA0FA6">
              <w:t>Európsky parlament</w:t>
            </w:r>
          </w:p>
          <w:p w14:paraId="0C8D860D" w14:textId="77777777" w:rsidR="00F355D2" w:rsidRPr="00EA0FA6" w:rsidRDefault="00F355D2" w:rsidP="007C5DB8">
            <w:pPr>
              <w:pStyle w:val="EPTerm"/>
            </w:pPr>
            <w:r w:rsidRPr="00EA0FA6">
              <w:t>2024-2029</w:t>
            </w:r>
          </w:p>
        </w:tc>
        <w:tc>
          <w:tcPr>
            <w:tcW w:w="2268" w:type="dxa"/>
          </w:tcPr>
          <w:p w14:paraId="2C5C5327" w14:textId="77777777" w:rsidR="00F355D2" w:rsidRPr="00EA0FA6" w:rsidRDefault="00F355D2" w:rsidP="007C5DB8">
            <w:pPr>
              <w:pStyle w:val="EPLogo"/>
            </w:pPr>
            <w:r w:rsidRPr="00EA0FA6">
              <w:drawing>
                <wp:inline distT="0" distB="0" distL="0" distR="0" wp14:anchorId="7F0B603F" wp14:editId="72783B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DAF8573" w14:textId="77777777" w:rsidR="00F355D2" w:rsidRPr="00EA0FA6" w:rsidRDefault="00F355D2" w:rsidP="00F355D2">
      <w:pPr>
        <w:pStyle w:val="LineTop"/>
      </w:pPr>
    </w:p>
    <w:p w14:paraId="719F55D4" w14:textId="77777777" w:rsidR="00F355D2" w:rsidRPr="00EA0FA6" w:rsidRDefault="00F355D2" w:rsidP="00F355D2">
      <w:pPr>
        <w:pStyle w:val="EPBody"/>
      </w:pPr>
      <w:r w:rsidRPr="00EA0FA6">
        <w:rPr>
          <w:rStyle w:val="HideTWBExt"/>
        </w:rPr>
        <w:t>&lt;Commission&gt;</w:t>
      </w:r>
      <w:r w:rsidRPr="00EA0FA6">
        <w:rPr>
          <w:rStyle w:val="HideTWBInt"/>
        </w:rPr>
        <w:t>{LIBE}</w:t>
      </w:r>
      <w:r w:rsidRPr="00EA0FA6">
        <w:t>Výbor pre občianske slobody, spravodlivosť a vnútorné veci</w:t>
      </w:r>
      <w:r w:rsidRPr="00EA0FA6">
        <w:rPr>
          <w:rStyle w:val="HideTWBExt"/>
        </w:rPr>
        <w:t>&lt;/Commission&gt;</w:t>
      </w:r>
    </w:p>
    <w:p w14:paraId="08ACAA0B" w14:textId="77777777" w:rsidR="00F355D2" w:rsidRPr="00EA0FA6" w:rsidRDefault="00F355D2" w:rsidP="00F355D2">
      <w:pPr>
        <w:pStyle w:val="LineBottom"/>
      </w:pPr>
    </w:p>
    <w:p w14:paraId="63041D91" w14:textId="77777777" w:rsidR="00F355D2" w:rsidRPr="00EA0FA6" w:rsidRDefault="00F355D2" w:rsidP="00F355D2">
      <w:pPr>
        <w:pStyle w:val="CoverReference"/>
      </w:pPr>
      <w:r w:rsidRPr="00EA0FA6">
        <w:rPr>
          <w:rStyle w:val="HideTWBExt"/>
        </w:rPr>
        <w:t>&lt;RefProc&gt;</w:t>
      </w:r>
      <w:r w:rsidRPr="00EA0FA6">
        <w:t>2025/0101</w:t>
      </w:r>
      <w:r w:rsidRPr="00EA0FA6">
        <w:rPr>
          <w:rStyle w:val="HideTWBExt"/>
        </w:rPr>
        <w:t>&lt;/RefProc&gt;&lt;RefTypeProc&gt;</w:t>
      </w:r>
      <w:r w:rsidRPr="00EA0FA6">
        <w:t>(COD)</w:t>
      </w:r>
      <w:r w:rsidRPr="00EA0FA6">
        <w:rPr>
          <w:rStyle w:val="HideTWBExt"/>
        </w:rPr>
        <w:t>&lt;/RefTypeProc&gt;</w:t>
      </w:r>
    </w:p>
    <w:p w14:paraId="2FEF3F02" w14:textId="77777777" w:rsidR="00F355D2" w:rsidRPr="00EA0FA6" w:rsidRDefault="00F355D2" w:rsidP="00F355D2">
      <w:pPr>
        <w:pStyle w:val="CoverDate"/>
      </w:pPr>
      <w:r w:rsidRPr="00EA0FA6">
        <w:rPr>
          <w:rStyle w:val="HideTWBExt"/>
        </w:rPr>
        <w:t>&lt;Date&gt;</w:t>
      </w:r>
      <w:r w:rsidRPr="00EA0FA6">
        <w:rPr>
          <w:rStyle w:val="HideTWBInt"/>
        </w:rPr>
        <w:t>{27/10/2025}</w:t>
      </w:r>
      <w:r w:rsidRPr="00EA0FA6">
        <w:t>27.10.2025</w:t>
      </w:r>
      <w:r w:rsidRPr="00EA0FA6">
        <w:rPr>
          <w:rStyle w:val="HideTWBExt"/>
        </w:rPr>
        <w:t>&lt;/Date&gt;</w:t>
      </w:r>
    </w:p>
    <w:p w14:paraId="085108D2" w14:textId="77777777" w:rsidR="00F355D2" w:rsidRPr="00EA0FA6" w:rsidRDefault="00F355D2" w:rsidP="00F355D2">
      <w:pPr>
        <w:pStyle w:val="CoverDocType"/>
      </w:pPr>
      <w:r w:rsidRPr="00EA0FA6">
        <w:rPr>
          <w:rStyle w:val="HideTWBExt"/>
        </w:rPr>
        <w:t>&lt;TypeAM&gt;</w:t>
      </w:r>
      <w:r w:rsidRPr="00EA0FA6">
        <w:t>POZMEŇUJÚCE NÁVRHY</w:t>
      </w:r>
      <w:r w:rsidRPr="00EA0FA6">
        <w:rPr>
          <w:rStyle w:val="HideTWBExt"/>
        </w:rPr>
        <w:t>&lt;/TypeAM&gt;</w:t>
      </w:r>
    </w:p>
    <w:p w14:paraId="27CC12A5" w14:textId="183EA616" w:rsidR="00F355D2" w:rsidRPr="00EA0FA6" w:rsidRDefault="00F355D2" w:rsidP="00F355D2">
      <w:pPr>
        <w:pStyle w:val="CoverDocType24a"/>
      </w:pPr>
      <w:r w:rsidRPr="00EA0FA6">
        <w:rPr>
          <w:rStyle w:val="HideTWBExt"/>
        </w:rPr>
        <w:t>&lt;RangeAM&gt;</w:t>
      </w:r>
      <w:r w:rsidR="007123C6" w:rsidRPr="008D5942">
        <w:t>12 - 261</w:t>
      </w:r>
      <w:r w:rsidRPr="00EA0FA6">
        <w:rPr>
          <w:rStyle w:val="HideTWBExt"/>
        </w:rPr>
        <w:t>&lt;/RangeAM&gt;</w:t>
      </w:r>
    </w:p>
    <w:p w14:paraId="5AF3F9D0" w14:textId="77777777" w:rsidR="00F355D2" w:rsidRPr="00EA0FA6" w:rsidRDefault="00F355D2" w:rsidP="00F355D2">
      <w:pPr>
        <w:pStyle w:val="CoverBold"/>
      </w:pPr>
      <w:r w:rsidRPr="00EA0FA6">
        <w:rPr>
          <w:rStyle w:val="HideTWBExt"/>
        </w:rPr>
        <w:t>&lt;TitreType&gt;</w:t>
      </w:r>
      <w:r w:rsidRPr="00EA0FA6">
        <w:t>Návrh správy</w:t>
      </w:r>
      <w:r w:rsidRPr="00EA0FA6">
        <w:rPr>
          <w:rStyle w:val="HideTWBExt"/>
        </w:rPr>
        <w:t>&lt;/TitreType&gt;</w:t>
      </w:r>
    </w:p>
    <w:p w14:paraId="5CC39167" w14:textId="77777777" w:rsidR="00F355D2" w:rsidRPr="00EA0FA6" w:rsidRDefault="00F355D2" w:rsidP="00F355D2">
      <w:pPr>
        <w:pStyle w:val="CoverBold"/>
      </w:pPr>
      <w:r w:rsidRPr="00EA0FA6">
        <w:rPr>
          <w:rStyle w:val="HideTWBExt"/>
        </w:rPr>
        <w:t>&lt;Rapporteur&gt;</w:t>
      </w:r>
      <w:r w:rsidRPr="00EA0FA6">
        <w:t>Alessandro Ciriani</w:t>
      </w:r>
      <w:r w:rsidRPr="00EA0FA6">
        <w:rPr>
          <w:rStyle w:val="HideTWBExt"/>
        </w:rPr>
        <w:t>&lt;/Rapporteur&gt;</w:t>
      </w:r>
    </w:p>
    <w:p w14:paraId="55AE0B63" w14:textId="77777777" w:rsidR="00F355D2" w:rsidRPr="00EA0FA6" w:rsidRDefault="00F355D2" w:rsidP="00F355D2">
      <w:pPr>
        <w:pStyle w:val="CoverNormal24a"/>
      </w:pPr>
      <w:r w:rsidRPr="00EA0FA6">
        <w:rPr>
          <w:rStyle w:val="HideTWBExt"/>
        </w:rPr>
        <w:t>&lt;DocRefPE&gt;</w:t>
      </w:r>
      <w:r w:rsidRPr="00EA0FA6">
        <w:t>(PE778.073v01-00)</w:t>
      </w:r>
      <w:r w:rsidRPr="00EA0FA6">
        <w:rPr>
          <w:rStyle w:val="HideTWBExt"/>
        </w:rPr>
        <w:t>&lt;/DocRefPE&gt;</w:t>
      </w:r>
    </w:p>
    <w:p w14:paraId="10F7AF2F" w14:textId="77777777" w:rsidR="00F355D2" w:rsidRPr="00EA0FA6" w:rsidRDefault="00F355D2" w:rsidP="00F355D2">
      <w:pPr>
        <w:pStyle w:val="CoverNormal24a"/>
      </w:pPr>
      <w:r w:rsidRPr="00EA0FA6">
        <w:rPr>
          <w:rStyle w:val="HideTWBExt"/>
        </w:rPr>
        <w:t>&lt;Titre&gt;</w:t>
      </w:r>
      <w:r w:rsidRPr="00EA0FA6">
        <w:t>Návrh nariadenia Európskeho parlamentu a Rady, ktorým sa mení nariadenie (EÚ) 2024/1348, pokiaľ ide o vytvorenie zoznamu bezpečných krajín pôvodu na úrovni Únie</w:t>
      </w:r>
      <w:r w:rsidRPr="00EA0FA6">
        <w:rPr>
          <w:rStyle w:val="HideTWBExt"/>
        </w:rPr>
        <w:t>&lt;/Titre&gt;</w:t>
      </w:r>
    </w:p>
    <w:p w14:paraId="090845DD" w14:textId="77777777" w:rsidR="00F355D2" w:rsidRPr="00EA0FA6" w:rsidRDefault="00F355D2" w:rsidP="00F355D2">
      <w:pPr>
        <w:pStyle w:val="CoverNormal"/>
      </w:pPr>
      <w:r w:rsidRPr="00EA0FA6">
        <w:rPr>
          <w:rStyle w:val="HideTWBExt"/>
        </w:rPr>
        <w:t>&lt;DocAmend&gt;</w:t>
      </w:r>
      <w:r w:rsidRPr="00EA0FA6">
        <w:t>Návrh nariadenia</w:t>
      </w:r>
      <w:r w:rsidRPr="00EA0FA6">
        <w:rPr>
          <w:rStyle w:val="HideTWBExt"/>
        </w:rPr>
        <w:t>&lt;/DocAmend&gt;</w:t>
      </w:r>
    </w:p>
    <w:p w14:paraId="1D6CF412" w14:textId="77777777" w:rsidR="00F355D2" w:rsidRPr="00EA0FA6" w:rsidRDefault="00F355D2" w:rsidP="00F355D2">
      <w:pPr>
        <w:pStyle w:val="CoverNormal24a"/>
      </w:pPr>
      <w:r w:rsidRPr="00EA0FA6">
        <w:rPr>
          <w:rStyle w:val="HideTWBExt"/>
        </w:rPr>
        <w:t>&lt;DocRef&gt;</w:t>
      </w:r>
      <w:r w:rsidRPr="00EA0FA6">
        <w:t>(COM(2025)0186 – C10</w:t>
      </w:r>
      <w:r w:rsidRPr="00EA0FA6">
        <w:noBreakHyphen/>
        <w:t>0069/2025 – 2025/0101(COD))</w:t>
      </w:r>
      <w:r w:rsidRPr="00EA0FA6">
        <w:rPr>
          <w:rStyle w:val="HideTWBExt"/>
        </w:rPr>
        <w:t>&lt;/DocRef&gt;</w:t>
      </w:r>
    </w:p>
    <w:p w14:paraId="77DC26A2" w14:textId="77777777" w:rsidR="00F355D2" w:rsidRPr="00EA0FA6" w:rsidRDefault="00F355D2" w:rsidP="00F355D2">
      <w:pPr>
        <w:tabs>
          <w:tab w:val="center" w:pos="4677"/>
        </w:tabs>
      </w:pPr>
      <w:r w:rsidRPr="00EA0FA6">
        <w:br w:type="page"/>
      </w:r>
      <w:r w:rsidRPr="00EA0FA6">
        <w:lastRenderedPageBreak/>
        <w:t>AM_Com_LegReport</w:t>
      </w:r>
    </w:p>
    <w:p w14:paraId="571AC6E5" w14:textId="53C31BB9" w:rsidR="00F355D2" w:rsidRPr="00EA0FA6" w:rsidRDefault="00F355D2" w:rsidP="00F355D2">
      <w:pPr>
        <w:pStyle w:val="AmNumberTabs"/>
      </w:pPr>
      <w:r w:rsidRPr="00EA0FA6">
        <w:br w:type="page"/>
      </w:r>
      <w:r w:rsidRPr="00EA0FA6">
        <w:rPr>
          <w:rStyle w:val="HideTWBExt"/>
        </w:rPr>
        <w:lastRenderedPageBreak/>
        <w:t>&lt;RepeatBlock-Amend&gt;&lt;Amend&gt;</w:t>
      </w:r>
      <w:r w:rsidRPr="00EA0FA6">
        <w:t>Pozmeňujúci návrh</w:t>
      </w:r>
      <w:r w:rsidRPr="00EA0FA6">
        <w:tab/>
      </w:r>
      <w:r w:rsidRPr="00EA0FA6">
        <w:tab/>
      </w:r>
      <w:r w:rsidRPr="00EA0FA6">
        <w:rPr>
          <w:rStyle w:val="HideTWBExt"/>
        </w:rPr>
        <w:t>&lt;NumAm&gt;</w:t>
      </w:r>
      <w:r w:rsidRPr="00EA0FA6">
        <w:t>12</w:t>
      </w:r>
      <w:r w:rsidRPr="00EA0FA6">
        <w:rPr>
          <w:rStyle w:val="HideTWBExt"/>
        </w:rPr>
        <w:t>&lt;/NumAm&gt;</w:t>
      </w:r>
    </w:p>
    <w:p w14:paraId="394D2060" w14:textId="77777777" w:rsidR="00F355D2" w:rsidRPr="00EA0FA6" w:rsidRDefault="00F355D2" w:rsidP="00F355D2">
      <w:pPr>
        <w:pStyle w:val="NormalBold"/>
      </w:pPr>
      <w:r w:rsidRPr="00EA0FA6">
        <w:rPr>
          <w:rStyle w:val="HideTWBExt"/>
        </w:rPr>
        <w:t>&lt;RepeatBlock-By&gt;&lt;Members&gt;</w:t>
      </w:r>
      <w:r w:rsidRPr="00EA0FA6">
        <w:t>Damien Carême, Ilaria Salis, Estrella Galán</w:t>
      </w:r>
      <w:r w:rsidRPr="00EA0FA6">
        <w:rPr>
          <w:rStyle w:val="HideTWBExt"/>
        </w:rPr>
        <w:t>&lt;/Members&gt;</w:t>
      </w:r>
    </w:p>
    <w:p w14:paraId="5EDFCCE7" w14:textId="77777777" w:rsidR="00F355D2" w:rsidRPr="00EA0FA6" w:rsidRDefault="00F355D2" w:rsidP="00F355D2">
      <w:pPr>
        <w:pStyle w:val="NormalBold"/>
      </w:pPr>
      <w:r w:rsidRPr="00EA0FA6">
        <w:rPr>
          <w:rStyle w:val="HideTWBExt"/>
        </w:rPr>
        <w:t>&lt;/RepeatBlock-By&gt;</w:t>
      </w:r>
    </w:p>
    <w:p w14:paraId="4AC4A57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50BACA0" w14:textId="77777777" w:rsidR="00F355D2" w:rsidRPr="00EA0FA6" w:rsidRDefault="00F355D2" w:rsidP="00F355D2">
      <w:pPr>
        <w:pStyle w:val="NormalBold"/>
      </w:pPr>
      <w:r w:rsidRPr="00EA0FA6">
        <w:rPr>
          <w:rStyle w:val="HideTWBExt"/>
        </w:rPr>
        <w:t>&lt;Article&gt;</w:t>
      </w:r>
      <w:r w:rsidRPr="00EA0FA6">
        <w:t>–</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AB39E51" w14:textId="77777777" w:rsidTr="007C5DB8">
        <w:trPr>
          <w:trHeight w:val="240"/>
          <w:jc w:val="center"/>
        </w:trPr>
        <w:tc>
          <w:tcPr>
            <w:tcW w:w="9752" w:type="dxa"/>
            <w:gridSpan w:val="2"/>
            <w:tcBorders>
              <w:top w:val="nil"/>
              <w:left w:val="nil"/>
              <w:bottom w:val="nil"/>
              <w:right w:val="nil"/>
            </w:tcBorders>
          </w:tcPr>
          <w:p w14:paraId="5BEA6864" w14:textId="77777777" w:rsidR="00F355D2" w:rsidRPr="00EA0FA6" w:rsidRDefault="00F355D2" w:rsidP="007C5DB8"/>
        </w:tc>
      </w:tr>
      <w:tr w:rsidR="005765EA" w:rsidRPr="00EA0FA6" w14:paraId="074A8AD9" w14:textId="77777777" w:rsidTr="007C5DB8">
        <w:trPr>
          <w:trHeight w:val="240"/>
          <w:jc w:val="center"/>
        </w:trPr>
        <w:tc>
          <w:tcPr>
            <w:tcW w:w="4876" w:type="dxa"/>
            <w:tcBorders>
              <w:top w:val="nil"/>
              <w:left w:val="nil"/>
              <w:bottom w:val="nil"/>
              <w:right w:val="nil"/>
            </w:tcBorders>
          </w:tcPr>
          <w:p w14:paraId="67CD6908" w14:textId="77777777" w:rsidR="00F355D2" w:rsidRPr="00EA0FA6" w:rsidRDefault="00F355D2" w:rsidP="007C5DB8">
            <w:pPr>
              <w:pStyle w:val="AmColumnHeading"/>
            </w:pPr>
          </w:p>
        </w:tc>
        <w:tc>
          <w:tcPr>
            <w:tcW w:w="4876" w:type="dxa"/>
            <w:tcBorders>
              <w:top w:val="nil"/>
              <w:left w:val="nil"/>
              <w:bottom w:val="nil"/>
              <w:right w:val="nil"/>
            </w:tcBorders>
          </w:tcPr>
          <w:p w14:paraId="4E434F6B" w14:textId="77777777" w:rsidR="00F355D2" w:rsidRPr="00EA0FA6" w:rsidRDefault="00F355D2" w:rsidP="007C5DB8">
            <w:pPr>
              <w:pStyle w:val="AmColumnHeading"/>
            </w:pPr>
            <w:r w:rsidRPr="00EA0FA6">
              <w:t>Návrh na zamietnutie</w:t>
            </w:r>
          </w:p>
        </w:tc>
      </w:tr>
      <w:tr w:rsidR="005765EA" w:rsidRPr="00EA0FA6" w14:paraId="4E60EAC1" w14:textId="77777777" w:rsidTr="007C5DB8">
        <w:trPr>
          <w:jc w:val="center"/>
        </w:trPr>
        <w:tc>
          <w:tcPr>
            <w:tcW w:w="4876" w:type="dxa"/>
            <w:tcBorders>
              <w:top w:val="nil"/>
              <w:left w:val="nil"/>
              <w:bottom w:val="nil"/>
              <w:right w:val="nil"/>
            </w:tcBorders>
          </w:tcPr>
          <w:p w14:paraId="51BD6B8A" w14:textId="77777777" w:rsidR="00F355D2" w:rsidRPr="00EA0FA6" w:rsidRDefault="00F355D2" w:rsidP="007C5DB8"/>
        </w:tc>
        <w:tc>
          <w:tcPr>
            <w:tcW w:w="4876" w:type="dxa"/>
            <w:tcBorders>
              <w:top w:val="nil"/>
              <w:left w:val="nil"/>
              <w:bottom w:val="nil"/>
              <w:right w:val="nil"/>
            </w:tcBorders>
          </w:tcPr>
          <w:p w14:paraId="6AD37CA0" w14:textId="77777777" w:rsidR="00F355D2" w:rsidRPr="00EA0FA6" w:rsidRDefault="00F355D2" w:rsidP="007C5DB8">
            <w:pPr>
              <w:pStyle w:val="Normal6a"/>
            </w:pPr>
            <w:r w:rsidRPr="00EA0FA6">
              <w:rPr>
                <w:b/>
                <w:i/>
              </w:rPr>
              <w:t>Európsky parlament zamieta návrh Komisie.</w:t>
            </w:r>
          </w:p>
        </w:tc>
      </w:tr>
    </w:tbl>
    <w:p w14:paraId="771AC5D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92530EF"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02D31AAB" w14:textId="77777777" w:rsidR="00F355D2" w:rsidRPr="00EA0FA6" w:rsidRDefault="00F355D2" w:rsidP="00F355D2">
      <w:pPr>
        <w:pStyle w:val="AmJustText"/>
      </w:pPr>
      <w:r w:rsidRPr="00EA0FA6">
        <w:t>Vytvorenie zoznamu EÚ bezpečných krajín pôvodu narúša právo na individuálne posúdenie žiadostí o azyl, nespravodlivo prenáša dôkazné bremeno na žiadateľov a oslabuje procesné záruky. Automatické označenie kandidátskych krajín a zahrnutie štátov s dobre zdokumentovaným porušovaním ľudských práv je skôr odrazom politickej účelnosti než objektívnych potrieb ochrany.</w:t>
      </w:r>
    </w:p>
    <w:p w14:paraId="6C749646" w14:textId="77B2BD6D" w:rsidR="008E2D3D" w:rsidRPr="00EA0FA6" w:rsidRDefault="00F355D2" w:rsidP="00F355D2">
      <w:pPr>
        <w:pStyle w:val="AmNumberTabs"/>
      </w:pPr>
      <w:r w:rsidRPr="00EA0FA6">
        <w:rPr>
          <w:rStyle w:val="HideTWBExt"/>
        </w:rPr>
        <w:t>&lt;/Amend&gt;</w:t>
      </w:r>
    </w:p>
    <w:p w14:paraId="76263E1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w:t>
      </w:r>
      <w:r w:rsidRPr="00EA0FA6">
        <w:rPr>
          <w:rStyle w:val="HideTWBExt"/>
        </w:rPr>
        <w:t>&lt;/NumAm&gt;</w:t>
      </w:r>
    </w:p>
    <w:p w14:paraId="3428069E"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7E92995C" w14:textId="77777777" w:rsidR="00F355D2" w:rsidRPr="00EA0FA6" w:rsidRDefault="00F355D2" w:rsidP="00F355D2">
      <w:pPr>
        <w:pStyle w:val="NormalBold"/>
      </w:pPr>
      <w:r w:rsidRPr="00EA0FA6">
        <w:rPr>
          <w:rStyle w:val="HideTWBExt"/>
        </w:rPr>
        <w:t>&lt;/RepeatBlock-By&gt;</w:t>
      </w:r>
    </w:p>
    <w:p w14:paraId="591266F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2040398" w14:textId="77777777" w:rsidR="00F355D2" w:rsidRPr="00EA0FA6" w:rsidRDefault="00F355D2" w:rsidP="00F355D2">
      <w:pPr>
        <w:pStyle w:val="NormalBold"/>
      </w:pPr>
      <w:r w:rsidRPr="00EA0FA6">
        <w:rPr>
          <w:rStyle w:val="HideTWBExt"/>
        </w:rPr>
        <w:t>&lt;Article&gt;</w:t>
      </w:r>
      <w:r w:rsidRPr="00EA0FA6">
        <w:t>–</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5F9AF04" w14:textId="77777777" w:rsidTr="007C5DB8">
        <w:trPr>
          <w:trHeight w:val="240"/>
          <w:jc w:val="center"/>
        </w:trPr>
        <w:tc>
          <w:tcPr>
            <w:tcW w:w="9752" w:type="dxa"/>
            <w:gridSpan w:val="2"/>
            <w:tcBorders>
              <w:top w:val="nil"/>
              <w:left w:val="nil"/>
              <w:bottom w:val="nil"/>
              <w:right w:val="nil"/>
            </w:tcBorders>
          </w:tcPr>
          <w:p w14:paraId="5F0AA21A" w14:textId="77777777" w:rsidR="00F355D2" w:rsidRPr="00EA0FA6" w:rsidRDefault="00F355D2" w:rsidP="007C5DB8"/>
        </w:tc>
      </w:tr>
      <w:tr w:rsidR="005765EA" w:rsidRPr="00EA0FA6" w14:paraId="636C1CD4" w14:textId="77777777" w:rsidTr="007C5DB8">
        <w:trPr>
          <w:trHeight w:val="240"/>
          <w:jc w:val="center"/>
        </w:trPr>
        <w:tc>
          <w:tcPr>
            <w:tcW w:w="4876" w:type="dxa"/>
            <w:tcBorders>
              <w:top w:val="nil"/>
              <w:left w:val="nil"/>
              <w:bottom w:val="nil"/>
              <w:right w:val="nil"/>
            </w:tcBorders>
          </w:tcPr>
          <w:p w14:paraId="46BBF1B0" w14:textId="77777777" w:rsidR="00F355D2" w:rsidRPr="00EA0FA6" w:rsidRDefault="00F355D2" w:rsidP="007C5DB8">
            <w:pPr>
              <w:pStyle w:val="AmColumnHeading"/>
            </w:pPr>
          </w:p>
        </w:tc>
        <w:tc>
          <w:tcPr>
            <w:tcW w:w="4876" w:type="dxa"/>
            <w:tcBorders>
              <w:top w:val="nil"/>
              <w:left w:val="nil"/>
              <w:bottom w:val="nil"/>
              <w:right w:val="nil"/>
            </w:tcBorders>
          </w:tcPr>
          <w:p w14:paraId="3333C07C" w14:textId="77777777" w:rsidR="00F355D2" w:rsidRPr="00EA0FA6" w:rsidRDefault="00F355D2" w:rsidP="007C5DB8">
            <w:pPr>
              <w:pStyle w:val="AmColumnHeading"/>
            </w:pPr>
            <w:r w:rsidRPr="00EA0FA6">
              <w:t>Návrh na zamietnutie</w:t>
            </w:r>
          </w:p>
        </w:tc>
      </w:tr>
      <w:tr w:rsidR="005765EA" w:rsidRPr="00EA0FA6" w14:paraId="7A2CFD2A" w14:textId="77777777" w:rsidTr="007C5DB8">
        <w:trPr>
          <w:jc w:val="center"/>
        </w:trPr>
        <w:tc>
          <w:tcPr>
            <w:tcW w:w="4876" w:type="dxa"/>
            <w:tcBorders>
              <w:top w:val="nil"/>
              <w:left w:val="nil"/>
              <w:bottom w:val="nil"/>
              <w:right w:val="nil"/>
            </w:tcBorders>
          </w:tcPr>
          <w:p w14:paraId="459ACB4E" w14:textId="77777777" w:rsidR="00F355D2" w:rsidRPr="00EA0FA6" w:rsidRDefault="00F355D2" w:rsidP="007C5DB8"/>
        </w:tc>
        <w:tc>
          <w:tcPr>
            <w:tcW w:w="4876" w:type="dxa"/>
            <w:tcBorders>
              <w:top w:val="nil"/>
              <w:left w:val="nil"/>
              <w:bottom w:val="nil"/>
              <w:right w:val="nil"/>
            </w:tcBorders>
          </w:tcPr>
          <w:p w14:paraId="5E764474" w14:textId="77777777" w:rsidR="00F355D2" w:rsidRPr="00EA0FA6" w:rsidRDefault="00F355D2" w:rsidP="007C5DB8">
            <w:pPr>
              <w:pStyle w:val="Normal6a"/>
            </w:pPr>
            <w:r w:rsidRPr="00EA0FA6">
              <w:rPr>
                <w:b/>
                <w:i/>
              </w:rPr>
              <w:t>Európsky parlament zamieta návrh Komisie.</w:t>
            </w:r>
          </w:p>
        </w:tc>
      </w:tr>
    </w:tbl>
    <w:p w14:paraId="2AF92B1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EC3F954" w14:textId="33F714DB" w:rsidR="008E2D3D" w:rsidRPr="00EA0FA6" w:rsidRDefault="00F355D2" w:rsidP="00F355D2">
      <w:r w:rsidRPr="00EA0FA6">
        <w:rPr>
          <w:rStyle w:val="HideTWBExt"/>
        </w:rPr>
        <w:t>&lt;/Amend&gt;</w:t>
      </w:r>
    </w:p>
    <w:p w14:paraId="5D45447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w:t>
      </w:r>
      <w:r w:rsidRPr="00EA0FA6">
        <w:rPr>
          <w:rStyle w:val="HideTWBExt"/>
        </w:rPr>
        <w:t>&lt;/NumAm&gt;</w:t>
      </w:r>
    </w:p>
    <w:p w14:paraId="4560DCD4"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3004890F" w14:textId="77777777" w:rsidR="00F355D2" w:rsidRPr="00EA0FA6" w:rsidRDefault="00F355D2" w:rsidP="00F355D2">
      <w:pPr>
        <w:pStyle w:val="NormalBold"/>
      </w:pPr>
      <w:r w:rsidRPr="00EA0FA6">
        <w:rPr>
          <w:rStyle w:val="HideTWBExt"/>
        </w:rPr>
        <w:t>&lt;/RepeatBlock-By&gt;</w:t>
      </w:r>
    </w:p>
    <w:p w14:paraId="390AC85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DB45472" w14:textId="77777777" w:rsidR="00F355D2" w:rsidRPr="00EA0FA6" w:rsidRDefault="00F355D2" w:rsidP="00F355D2">
      <w:pPr>
        <w:pStyle w:val="NormalBold"/>
      </w:pPr>
      <w:r w:rsidRPr="00EA0FA6">
        <w:rPr>
          <w:rStyle w:val="HideTWBExt"/>
        </w:rPr>
        <w:t>&lt;Article&gt;</w:t>
      </w:r>
      <w:r w:rsidRPr="00EA0FA6">
        <w:t>Odôvodnenie -1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9B397A2" w14:textId="77777777" w:rsidTr="007C5DB8">
        <w:trPr>
          <w:trHeight w:val="240"/>
          <w:jc w:val="center"/>
        </w:trPr>
        <w:tc>
          <w:tcPr>
            <w:tcW w:w="9752" w:type="dxa"/>
            <w:gridSpan w:val="2"/>
            <w:tcBorders>
              <w:top w:val="nil"/>
              <w:left w:val="nil"/>
              <w:bottom w:val="nil"/>
              <w:right w:val="nil"/>
            </w:tcBorders>
          </w:tcPr>
          <w:p w14:paraId="3A188503" w14:textId="77777777" w:rsidR="00F355D2" w:rsidRPr="00EA0FA6" w:rsidRDefault="00F355D2" w:rsidP="007C5DB8"/>
        </w:tc>
      </w:tr>
      <w:tr w:rsidR="005765EA" w:rsidRPr="00EA0FA6" w14:paraId="2830F038" w14:textId="77777777" w:rsidTr="007C5DB8">
        <w:trPr>
          <w:trHeight w:val="240"/>
          <w:jc w:val="center"/>
        </w:trPr>
        <w:tc>
          <w:tcPr>
            <w:tcW w:w="4876" w:type="dxa"/>
            <w:tcBorders>
              <w:top w:val="nil"/>
              <w:left w:val="nil"/>
              <w:bottom w:val="nil"/>
              <w:right w:val="nil"/>
            </w:tcBorders>
          </w:tcPr>
          <w:p w14:paraId="59CD0FF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AEB83ED" w14:textId="77777777" w:rsidR="00F355D2" w:rsidRPr="00EA0FA6" w:rsidRDefault="00F355D2" w:rsidP="007C5DB8">
            <w:pPr>
              <w:pStyle w:val="AmColumnHeading"/>
            </w:pPr>
            <w:r w:rsidRPr="00EA0FA6">
              <w:t>Pozmeňujúci návrh</w:t>
            </w:r>
          </w:p>
        </w:tc>
      </w:tr>
      <w:tr w:rsidR="005765EA" w:rsidRPr="00EA0FA6" w14:paraId="3085C7AA" w14:textId="77777777" w:rsidTr="007C5DB8">
        <w:trPr>
          <w:jc w:val="center"/>
        </w:trPr>
        <w:tc>
          <w:tcPr>
            <w:tcW w:w="4876" w:type="dxa"/>
            <w:tcBorders>
              <w:top w:val="nil"/>
              <w:left w:val="nil"/>
              <w:bottom w:val="nil"/>
              <w:right w:val="nil"/>
            </w:tcBorders>
          </w:tcPr>
          <w:p w14:paraId="787C5501" w14:textId="77777777" w:rsidR="00F355D2" w:rsidRPr="00EA0FA6" w:rsidRDefault="00F355D2" w:rsidP="007C5DB8">
            <w:pPr>
              <w:pStyle w:val="Normal6a"/>
            </w:pPr>
          </w:p>
        </w:tc>
        <w:tc>
          <w:tcPr>
            <w:tcW w:w="4876" w:type="dxa"/>
            <w:tcBorders>
              <w:top w:val="nil"/>
              <w:left w:val="nil"/>
              <w:bottom w:val="nil"/>
              <w:right w:val="nil"/>
            </w:tcBorders>
          </w:tcPr>
          <w:p w14:paraId="54D5FE33" w14:textId="77777777" w:rsidR="00F355D2" w:rsidRPr="00EA0FA6" w:rsidRDefault="00F355D2" w:rsidP="007C5DB8">
            <w:pPr>
              <w:pStyle w:val="Normal6a"/>
            </w:pPr>
            <w:r w:rsidRPr="00EA0FA6">
              <w:rPr>
                <w:b/>
                <w:i/>
              </w:rPr>
              <w:t>(-1)</w:t>
            </w:r>
            <w:r w:rsidRPr="00EA0FA6">
              <w:tab/>
            </w:r>
            <w:r w:rsidRPr="00EA0FA6">
              <w:rPr>
                <w:b/>
                <w:i/>
              </w:rPr>
              <w:t xml:space="preserve">Európsky parlament a Rada dosiahli v decembri 2023 politickú dohodu o Pakte o migrácii a azyle, čo predstavuje </w:t>
            </w:r>
            <w:r w:rsidRPr="00EA0FA6">
              <w:rPr>
                <w:b/>
                <w:i/>
              </w:rPr>
              <w:lastRenderedPageBreak/>
              <w:t>významný krok smerom k spoločnému a komplexnému rámcu pre správne riadenie migrácie v Únii. Zároveň upevňuje vonkajší rozmer Únie posilňovaním spolupráce s medzinárodnými partnermi a tretími krajinami.</w:t>
            </w:r>
          </w:p>
        </w:tc>
      </w:tr>
    </w:tbl>
    <w:p w14:paraId="17499622"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8990F02" w14:textId="7D1153DD" w:rsidR="008E2D3D" w:rsidRPr="00EA0FA6" w:rsidRDefault="00F355D2" w:rsidP="00F355D2">
      <w:r w:rsidRPr="00EA0FA6">
        <w:rPr>
          <w:rStyle w:val="HideTWBExt"/>
        </w:rPr>
        <w:t>&lt;/Amend&gt;</w:t>
      </w:r>
    </w:p>
    <w:p w14:paraId="2B17FAA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w:t>
      </w:r>
      <w:r w:rsidRPr="00EA0FA6">
        <w:rPr>
          <w:rStyle w:val="HideTWBExt"/>
        </w:rPr>
        <w:t>&lt;/NumAm&gt;</w:t>
      </w:r>
    </w:p>
    <w:p w14:paraId="51F685BE"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7975BE02" w14:textId="77777777" w:rsidR="00F355D2" w:rsidRPr="00EA0FA6" w:rsidRDefault="00F355D2" w:rsidP="00F355D2">
      <w:pPr>
        <w:pStyle w:val="NormalBold"/>
      </w:pPr>
      <w:r w:rsidRPr="00EA0FA6">
        <w:rPr>
          <w:rStyle w:val="HideTWBExt"/>
        </w:rPr>
        <w:t>&lt;/RepeatBlock-By&gt;</w:t>
      </w:r>
    </w:p>
    <w:p w14:paraId="350759D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60DBA4F" w14:textId="77777777" w:rsidR="00F355D2" w:rsidRPr="00EA0FA6" w:rsidRDefault="00F355D2" w:rsidP="00F355D2">
      <w:pPr>
        <w:pStyle w:val="NormalBold"/>
      </w:pPr>
      <w:r w:rsidRPr="00EA0FA6">
        <w:rPr>
          <w:rStyle w:val="HideTWBExt"/>
        </w:rPr>
        <w:t>&lt;Article&gt;</w:t>
      </w:r>
      <w:r w:rsidRPr="00EA0FA6">
        <w:t>Odôvodnenie 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7F906F2" w14:textId="77777777" w:rsidTr="007C5DB8">
        <w:trPr>
          <w:trHeight w:val="240"/>
          <w:jc w:val="center"/>
        </w:trPr>
        <w:tc>
          <w:tcPr>
            <w:tcW w:w="9752" w:type="dxa"/>
            <w:gridSpan w:val="2"/>
            <w:tcBorders>
              <w:top w:val="nil"/>
              <w:left w:val="nil"/>
              <w:bottom w:val="nil"/>
              <w:right w:val="nil"/>
            </w:tcBorders>
          </w:tcPr>
          <w:p w14:paraId="07B14D8E" w14:textId="77777777" w:rsidR="00F355D2" w:rsidRPr="00EA0FA6" w:rsidRDefault="00F355D2" w:rsidP="007C5DB8"/>
        </w:tc>
      </w:tr>
      <w:tr w:rsidR="005765EA" w:rsidRPr="00EA0FA6" w14:paraId="15057303" w14:textId="77777777" w:rsidTr="007C5DB8">
        <w:trPr>
          <w:trHeight w:val="240"/>
          <w:jc w:val="center"/>
        </w:trPr>
        <w:tc>
          <w:tcPr>
            <w:tcW w:w="4876" w:type="dxa"/>
            <w:tcBorders>
              <w:top w:val="nil"/>
              <w:left w:val="nil"/>
              <w:bottom w:val="nil"/>
              <w:right w:val="nil"/>
            </w:tcBorders>
          </w:tcPr>
          <w:p w14:paraId="678C3AE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9BC39E3" w14:textId="77777777" w:rsidR="00F355D2" w:rsidRPr="00EA0FA6" w:rsidRDefault="00F355D2" w:rsidP="007C5DB8">
            <w:pPr>
              <w:pStyle w:val="AmColumnHeading"/>
            </w:pPr>
            <w:r w:rsidRPr="00EA0FA6">
              <w:t>Pozmeňujúci návrh</w:t>
            </w:r>
          </w:p>
        </w:tc>
      </w:tr>
      <w:tr w:rsidR="005765EA" w:rsidRPr="00EA0FA6" w14:paraId="1E2D04BC" w14:textId="77777777" w:rsidTr="007C5DB8">
        <w:trPr>
          <w:jc w:val="center"/>
        </w:trPr>
        <w:tc>
          <w:tcPr>
            <w:tcW w:w="4876" w:type="dxa"/>
            <w:tcBorders>
              <w:top w:val="nil"/>
              <w:left w:val="nil"/>
              <w:bottom w:val="nil"/>
              <w:right w:val="nil"/>
            </w:tcBorders>
          </w:tcPr>
          <w:p w14:paraId="0D1A00C0" w14:textId="77777777" w:rsidR="00F355D2" w:rsidRPr="00EA0FA6" w:rsidRDefault="00F355D2" w:rsidP="007C5DB8">
            <w:pPr>
              <w:pStyle w:val="Normal6a"/>
            </w:pPr>
            <w:r w:rsidRPr="00EA0FA6">
              <w:t>(1)</w:t>
            </w:r>
            <w:r w:rsidRPr="00EA0FA6">
              <w:tab/>
              <w:t>Podľa nariadenia Európskeho parlamentu a Rady (EÚ) 2024/1348</w:t>
            </w:r>
            <w:r w:rsidRPr="00EA0FA6">
              <w:rPr>
                <w:vertAlign w:val="superscript"/>
              </w:rPr>
              <w:t>3</w:t>
            </w:r>
            <w:r w:rsidRPr="00EA0FA6">
              <w:t xml:space="preserve"> sa v prípade, že žiadateľ pochádza z bezpečnej krajiny pôvodu, môžu uplatňovať osobitné pravidlá. Musí sa predovšetkým urýchliť preskúmanie žiadosti, a ak žiadateľ ešte nemá povolenie na vstup na územie členských štátov, členský štát môže preskúmať podstatu žiadosti v rámci konania na hraniciach.</w:t>
            </w:r>
          </w:p>
        </w:tc>
        <w:tc>
          <w:tcPr>
            <w:tcW w:w="4876" w:type="dxa"/>
            <w:tcBorders>
              <w:top w:val="nil"/>
              <w:left w:val="nil"/>
              <w:bottom w:val="nil"/>
              <w:right w:val="nil"/>
            </w:tcBorders>
          </w:tcPr>
          <w:p w14:paraId="399B843E" w14:textId="77777777" w:rsidR="00F355D2" w:rsidRPr="00EA0FA6" w:rsidRDefault="00F355D2" w:rsidP="007C5DB8">
            <w:pPr>
              <w:pStyle w:val="Normal6a"/>
            </w:pPr>
            <w:r w:rsidRPr="00EA0FA6">
              <w:t>(1)</w:t>
            </w:r>
            <w:r w:rsidRPr="00EA0FA6">
              <w:tab/>
              <w:t>Podľa nariadenia Európskeho parlamentu a Rady (EÚ) 2024/1348</w:t>
            </w:r>
            <w:r w:rsidRPr="00EA0FA6">
              <w:rPr>
                <w:vertAlign w:val="superscript"/>
              </w:rPr>
              <w:t>3</w:t>
            </w:r>
            <w:r w:rsidRPr="00EA0FA6">
              <w:t xml:space="preserve"> sa v prípade, že žiadateľ pochádza z bezpečnej krajiny pôvodu, môžu uplatňovať osobitné pravidlá. Musí sa predovšetkým urýchliť preskúmanie žiadosti, a ak žiadateľ ešte nemá povolenie na vstup na územie členských štátov, členský štát môže preskúmať podstatu žiadosti v rámci konania na hraniciach.</w:t>
            </w:r>
            <w:r w:rsidRPr="00EA0FA6">
              <w:rPr>
                <w:b/>
                <w:i/>
              </w:rPr>
              <w:t> V nariadení o konaní o azyle sa takisto predpokladá označenie bezpečných krajín pôvodu na úrovni Únie v súlade s podmienkami stanovenými v článku 61 tohto nariadenia.</w:t>
            </w:r>
          </w:p>
        </w:tc>
      </w:tr>
      <w:tr w:rsidR="005765EA" w:rsidRPr="00EA0FA6" w14:paraId="38A4484B" w14:textId="77777777" w:rsidTr="007C5DB8">
        <w:trPr>
          <w:jc w:val="center"/>
        </w:trPr>
        <w:tc>
          <w:tcPr>
            <w:tcW w:w="4876" w:type="dxa"/>
            <w:tcBorders>
              <w:top w:val="nil"/>
              <w:left w:val="nil"/>
              <w:bottom w:val="nil"/>
              <w:right w:val="nil"/>
            </w:tcBorders>
          </w:tcPr>
          <w:p w14:paraId="401B5B57" w14:textId="77777777" w:rsidR="00F355D2" w:rsidRPr="00EA0FA6" w:rsidRDefault="00F355D2" w:rsidP="007C5DB8">
            <w:pPr>
              <w:pStyle w:val="Normal6a"/>
            </w:pPr>
            <w:r w:rsidRPr="00EA0FA6">
              <w:rPr>
                <w:b/>
                <w:i/>
              </w:rPr>
              <w:t>_________________</w:t>
            </w:r>
          </w:p>
        </w:tc>
        <w:tc>
          <w:tcPr>
            <w:tcW w:w="4876" w:type="dxa"/>
            <w:tcBorders>
              <w:top w:val="nil"/>
              <w:left w:val="nil"/>
              <w:bottom w:val="nil"/>
              <w:right w:val="nil"/>
            </w:tcBorders>
          </w:tcPr>
          <w:p w14:paraId="748BF789" w14:textId="77777777" w:rsidR="00F355D2" w:rsidRPr="00EA0FA6" w:rsidRDefault="00F355D2" w:rsidP="007C5DB8">
            <w:pPr>
              <w:pStyle w:val="Normal6a"/>
            </w:pPr>
            <w:r w:rsidRPr="00EA0FA6">
              <w:rPr>
                <w:b/>
                <w:i/>
              </w:rPr>
              <w:t>_________________</w:t>
            </w:r>
          </w:p>
        </w:tc>
      </w:tr>
      <w:tr w:rsidR="005765EA" w:rsidRPr="00EA0FA6" w14:paraId="6BA724A4" w14:textId="77777777" w:rsidTr="007C5DB8">
        <w:trPr>
          <w:jc w:val="center"/>
        </w:trPr>
        <w:tc>
          <w:tcPr>
            <w:tcW w:w="4876" w:type="dxa"/>
            <w:tcBorders>
              <w:top w:val="nil"/>
              <w:left w:val="nil"/>
              <w:bottom w:val="nil"/>
              <w:right w:val="nil"/>
            </w:tcBorders>
          </w:tcPr>
          <w:p w14:paraId="1176331A" w14:textId="77777777" w:rsidR="00F355D2" w:rsidRPr="00EA0FA6" w:rsidRDefault="00F355D2" w:rsidP="007C5DB8">
            <w:pPr>
              <w:pStyle w:val="Normal6a"/>
            </w:pPr>
            <w:r w:rsidRPr="00EA0FA6">
              <w:rPr>
                <w:vertAlign w:val="superscript"/>
              </w:rPr>
              <w:t>3</w:t>
            </w:r>
            <w:r w:rsidRPr="00EA0FA6">
              <w:t xml:space="preserve"> Nariadenie Európskeho parlamentu a Rady (EÚ) 2024/1348 zo 14. mája 2024, ktorým sa stanovuje spoločné konanie o medzinárodnej ochrane v Únii a zrušuje smernica 2013/32/EÚ (Ú. v. EÚ L, 2024/1348, 22.5.2024, ELI: https://eur-lex.europa.eu/eli/reg/2024/1348/oj/slk).</w:t>
            </w:r>
          </w:p>
        </w:tc>
        <w:tc>
          <w:tcPr>
            <w:tcW w:w="4876" w:type="dxa"/>
            <w:tcBorders>
              <w:top w:val="nil"/>
              <w:left w:val="nil"/>
              <w:bottom w:val="nil"/>
              <w:right w:val="nil"/>
            </w:tcBorders>
          </w:tcPr>
          <w:p w14:paraId="7E93155A" w14:textId="77777777" w:rsidR="00F355D2" w:rsidRPr="00EA0FA6" w:rsidRDefault="00F355D2" w:rsidP="007C5DB8">
            <w:pPr>
              <w:pStyle w:val="Normal6a"/>
            </w:pPr>
            <w:r w:rsidRPr="00EA0FA6">
              <w:rPr>
                <w:vertAlign w:val="superscript"/>
              </w:rPr>
              <w:t>3</w:t>
            </w:r>
            <w:r w:rsidRPr="00EA0FA6">
              <w:t xml:space="preserve"> Nariadenie Európskeho parlamentu a Rady (EÚ) 2024/1348 zo 14. mája 2024, ktorým sa stanovuje spoločné konanie o medzinárodnej ochrane v Únii a zrušuje smernica 2013/32/EÚ (Ú. v. EÚ L, 2024/1348, 22.5.2024, ELI: https://eur-lex.europa.eu/eli/reg/2024/1348/oj/slk).</w:t>
            </w:r>
          </w:p>
        </w:tc>
      </w:tr>
    </w:tbl>
    <w:p w14:paraId="063586A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C675F0" w14:textId="4E7BEE91" w:rsidR="008E2D3D" w:rsidRPr="00EA0FA6" w:rsidRDefault="00F355D2" w:rsidP="00F355D2">
      <w:r w:rsidRPr="00EA0FA6">
        <w:rPr>
          <w:rStyle w:val="HideTWBExt"/>
        </w:rPr>
        <w:t>&lt;/Amend&gt;</w:t>
      </w:r>
    </w:p>
    <w:p w14:paraId="6621336F"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16</w:t>
      </w:r>
      <w:r w:rsidRPr="00EA0FA6">
        <w:rPr>
          <w:rStyle w:val="HideTWBExt"/>
        </w:rPr>
        <w:t>&lt;/NumAm&gt;</w:t>
      </w:r>
    </w:p>
    <w:p w14:paraId="22BF2675"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1A331705" w14:textId="77777777" w:rsidR="00F355D2" w:rsidRPr="00EA0FA6" w:rsidRDefault="00F355D2" w:rsidP="00F355D2">
      <w:pPr>
        <w:pStyle w:val="NormalBold"/>
      </w:pPr>
      <w:r w:rsidRPr="00EA0FA6">
        <w:rPr>
          <w:rStyle w:val="HideTWBExt"/>
        </w:rPr>
        <w:t>&lt;/RepeatBlock-By&gt;</w:t>
      </w:r>
    </w:p>
    <w:p w14:paraId="3506DD5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366AAEC" w14:textId="77777777" w:rsidR="00F355D2" w:rsidRPr="00EA0FA6" w:rsidRDefault="00F355D2" w:rsidP="00F355D2">
      <w:pPr>
        <w:pStyle w:val="NormalBold"/>
      </w:pPr>
      <w:r w:rsidRPr="00EA0FA6">
        <w:rPr>
          <w:rStyle w:val="HideTWBExt"/>
        </w:rPr>
        <w:t>&lt;Article&gt;</w:t>
      </w:r>
      <w:r w:rsidRPr="00EA0FA6">
        <w:t>Odôvodnenie 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335D3D2" w14:textId="77777777" w:rsidTr="007C5DB8">
        <w:trPr>
          <w:trHeight w:val="240"/>
          <w:jc w:val="center"/>
        </w:trPr>
        <w:tc>
          <w:tcPr>
            <w:tcW w:w="9752" w:type="dxa"/>
            <w:gridSpan w:val="2"/>
            <w:tcBorders>
              <w:top w:val="nil"/>
              <w:left w:val="nil"/>
              <w:bottom w:val="nil"/>
              <w:right w:val="nil"/>
            </w:tcBorders>
          </w:tcPr>
          <w:p w14:paraId="74B808C8" w14:textId="77777777" w:rsidR="00F355D2" w:rsidRPr="00EA0FA6" w:rsidRDefault="00F355D2" w:rsidP="007C5DB8"/>
        </w:tc>
      </w:tr>
      <w:tr w:rsidR="005765EA" w:rsidRPr="00EA0FA6" w14:paraId="63A26681" w14:textId="77777777" w:rsidTr="007C5DB8">
        <w:trPr>
          <w:trHeight w:val="240"/>
          <w:jc w:val="center"/>
        </w:trPr>
        <w:tc>
          <w:tcPr>
            <w:tcW w:w="4876" w:type="dxa"/>
            <w:tcBorders>
              <w:top w:val="nil"/>
              <w:left w:val="nil"/>
              <w:bottom w:val="nil"/>
              <w:right w:val="nil"/>
            </w:tcBorders>
          </w:tcPr>
          <w:p w14:paraId="530C002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E6F6C82" w14:textId="77777777" w:rsidR="00F355D2" w:rsidRPr="00EA0FA6" w:rsidRDefault="00F355D2" w:rsidP="007C5DB8">
            <w:pPr>
              <w:pStyle w:val="AmColumnHeading"/>
            </w:pPr>
            <w:r w:rsidRPr="00EA0FA6">
              <w:t>Pozmeňujúci návrh</w:t>
            </w:r>
          </w:p>
        </w:tc>
      </w:tr>
      <w:tr w:rsidR="005765EA" w:rsidRPr="00EA0FA6" w14:paraId="556065C3" w14:textId="77777777" w:rsidTr="007C5DB8">
        <w:trPr>
          <w:jc w:val="center"/>
        </w:trPr>
        <w:tc>
          <w:tcPr>
            <w:tcW w:w="4876" w:type="dxa"/>
            <w:tcBorders>
              <w:top w:val="nil"/>
              <w:left w:val="nil"/>
              <w:bottom w:val="nil"/>
              <w:right w:val="nil"/>
            </w:tcBorders>
          </w:tcPr>
          <w:p w14:paraId="6843544D" w14:textId="77777777" w:rsidR="00F355D2" w:rsidRPr="00EA0FA6" w:rsidRDefault="00F355D2" w:rsidP="007C5DB8">
            <w:pPr>
              <w:pStyle w:val="Normal6a"/>
            </w:pPr>
            <w:r w:rsidRPr="00EA0FA6">
              <w:t>(1)</w:t>
            </w:r>
            <w:r w:rsidRPr="00EA0FA6">
              <w:tab/>
              <w:t>Podľa nariadenia Európskeho parlamentu a Rady (EÚ) 2024/1348</w:t>
            </w:r>
            <w:r w:rsidRPr="00EA0FA6">
              <w:rPr>
                <w:vertAlign w:val="superscript"/>
              </w:rPr>
              <w:t>3</w:t>
            </w:r>
            <w:r w:rsidRPr="00EA0FA6">
              <w:t xml:space="preserve"> sa v prípade, že žiadateľ pochádza z bezpečnej krajiny pôvodu, môžu uplatňovať osobitné pravidlá. </w:t>
            </w:r>
            <w:r w:rsidRPr="00EA0FA6">
              <w:rPr>
                <w:b/>
                <w:i/>
              </w:rPr>
              <w:t>Musí sa predovšetkým urýchliť preskúmanie žiadosti, a ak žiadateľ ešte nemá povolenie na vstup na územie členských štátov, členský štát môže preskúmať podstatu žiadosti v rámci konania na hraniciach.</w:t>
            </w:r>
          </w:p>
        </w:tc>
        <w:tc>
          <w:tcPr>
            <w:tcW w:w="4876" w:type="dxa"/>
            <w:tcBorders>
              <w:top w:val="nil"/>
              <w:left w:val="nil"/>
              <w:bottom w:val="nil"/>
              <w:right w:val="nil"/>
            </w:tcBorders>
          </w:tcPr>
          <w:p w14:paraId="7A060E52" w14:textId="77777777" w:rsidR="00F355D2" w:rsidRPr="00EA0FA6" w:rsidRDefault="00F355D2" w:rsidP="007C5DB8">
            <w:pPr>
              <w:pStyle w:val="Normal6a"/>
            </w:pPr>
            <w:r w:rsidRPr="00EA0FA6">
              <w:t>(1)</w:t>
            </w:r>
            <w:r w:rsidRPr="00EA0FA6">
              <w:tab/>
              <w:t>Podľa nariadenia Európskeho parlamentu a Rady (EÚ) 2024/1348</w:t>
            </w:r>
            <w:r w:rsidRPr="00EA0FA6">
              <w:rPr>
                <w:vertAlign w:val="superscript"/>
              </w:rPr>
              <w:t>3</w:t>
            </w:r>
            <w:r w:rsidRPr="00EA0FA6">
              <w:t xml:space="preserve"> sa v prípade, že žiadateľ pochádza z bezpečnej krajiny pôvodu, môžu uplatňovať osobitné pravidlá. </w:t>
            </w:r>
          </w:p>
        </w:tc>
      </w:tr>
      <w:tr w:rsidR="005765EA" w:rsidRPr="00EA0FA6" w14:paraId="505BAB53" w14:textId="77777777" w:rsidTr="007C5DB8">
        <w:trPr>
          <w:jc w:val="center"/>
        </w:trPr>
        <w:tc>
          <w:tcPr>
            <w:tcW w:w="4876" w:type="dxa"/>
            <w:tcBorders>
              <w:top w:val="nil"/>
              <w:left w:val="nil"/>
              <w:bottom w:val="nil"/>
              <w:right w:val="nil"/>
            </w:tcBorders>
          </w:tcPr>
          <w:p w14:paraId="6E2CBAFC" w14:textId="77777777" w:rsidR="00F355D2" w:rsidRPr="00EA0FA6" w:rsidRDefault="00F355D2" w:rsidP="007C5DB8">
            <w:pPr>
              <w:pStyle w:val="Normal6a"/>
            </w:pPr>
            <w:r w:rsidRPr="00EA0FA6">
              <w:rPr>
                <w:b/>
                <w:i/>
              </w:rPr>
              <w:t>_________________</w:t>
            </w:r>
          </w:p>
        </w:tc>
        <w:tc>
          <w:tcPr>
            <w:tcW w:w="4876" w:type="dxa"/>
            <w:tcBorders>
              <w:top w:val="nil"/>
              <w:left w:val="nil"/>
              <w:bottom w:val="nil"/>
              <w:right w:val="nil"/>
            </w:tcBorders>
          </w:tcPr>
          <w:p w14:paraId="450E4AE2" w14:textId="77777777" w:rsidR="00F355D2" w:rsidRPr="00EA0FA6" w:rsidRDefault="00F355D2" w:rsidP="007C5DB8">
            <w:pPr>
              <w:pStyle w:val="Normal6a"/>
            </w:pPr>
            <w:r w:rsidRPr="00EA0FA6">
              <w:rPr>
                <w:b/>
                <w:i/>
              </w:rPr>
              <w:t>_________________</w:t>
            </w:r>
          </w:p>
        </w:tc>
      </w:tr>
      <w:tr w:rsidR="005765EA" w:rsidRPr="00EA0FA6" w14:paraId="2307345A" w14:textId="77777777" w:rsidTr="007C5DB8">
        <w:trPr>
          <w:jc w:val="center"/>
        </w:trPr>
        <w:tc>
          <w:tcPr>
            <w:tcW w:w="4876" w:type="dxa"/>
            <w:tcBorders>
              <w:top w:val="nil"/>
              <w:left w:val="nil"/>
              <w:bottom w:val="nil"/>
              <w:right w:val="nil"/>
            </w:tcBorders>
          </w:tcPr>
          <w:p w14:paraId="67C86638" w14:textId="77777777" w:rsidR="00F355D2" w:rsidRPr="00EA0FA6" w:rsidRDefault="00F355D2" w:rsidP="007C5DB8">
            <w:pPr>
              <w:pStyle w:val="Normal6a"/>
            </w:pPr>
            <w:r w:rsidRPr="00EA0FA6">
              <w:rPr>
                <w:vertAlign w:val="superscript"/>
              </w:rPr>
              <w:t>3</w:t>
            </w:r>
            <w:r w:rsidRPr="00EA0FA6">
              <w:t xml:space="preserve"> Nariadenie Európskeho parlamentu a Rady (EÚ) 2024/1348 zo 14. mája 2024, ktorým sa stanovuje spoločné konanie o medzinárodnej ochrane v Únii a zrušuje smernica 2013/32/EÚ (Ú. v. EÚ L, 2024/1348, 22.5.2024, ELI: https://eur-lex.europa.eu/eli/reg/2024/1348/oj/slk).</w:t>
            </w:r>
          </w:p>
        </w:tc>
        <w:tc>
          <w:tcPr>
            <w:tcW w:w="4876" w:type="dxa"/>
            <w:tcBorders>
              <w:top w:val="nil"/>
              <w:left w:val="nil"/>
              <w:bottom w:val="nil"/>
              <w:right w:val="nil"/>
            </w:tcBorders>
          </w:tcPr>
          <w:p w14:paraId="0E064EBC" w14:textId="77777777" w:rsidR="00F355D2" w:rsidRPr="00EA0FA6" w:rsidRDefault="00F355D2" w:rsidP="007C5DB8">
            <w:pPr>
              <w:pStyle w:val="Normal6a"/>
            </w:pPr>
            <w:r w:rsidRPr="00EA0FA6">
              <w:rPr>
                <w:vertAlign w:val="superscript"/>
              </w:rPr>
              <w:t>3</w:t>
            </w:r>
            <w:r w:rsidRPr="00EA0FA6">
              <w:t xml:space="preserve"> Nariadenie Európskeho parlamentu a Rady (EÚ) 2024/1348 zo 14. mája 2024, ktorým sa stanovuje spoločné konanie o medzinárodnej ochrane v Únii a zrušuje smernica 2013/32/EÚ (Ú. v. EÚ L, 2024/1348, 22.5.2024, ELI: https://eur-lex.europa.eu/eli/reg/2024/1348/oj/slk).</w:t>
            </w:r>
          </w:p>
        </w:tc>
      </w:tr>
    </w:tbl>
    <w:p w14:paraId="6670210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6DB1B1D" w14:textId="76B11769" w:rsidR="008E2D3D" w:rsidRPr="00EA0FA6" w:rsidRDefault="00F355D2" w:rsidP="00F355D2">
      <w:r w:rsidRPr="00EA0FA6">
        <w:rPr>
          <w:rStyle w:val="HideTWBExt"/>
        </w:rPr>
        <w:t>&lt;/Amend&gt;</w:t>
      </w:r>
    </w:p>
    <w:p w14:paraId="3A598FA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w:t>
      </w:r>
      <w:r w:rsidRPr="00EA0FA6">
        <w:rPr>
          <w:rStyle w:val="HideTWBExt"/>
        </w:rPr>
        <w:t>&lt;/NumAm&gt;</w:t>
      </w:r>
    </w:p>
    <w:p w14:paraId="18E88270"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AE0BFD5" w14:textId="77777777" w:rsidR="00F355D2" w:rsidRPr="00EA0FA6" w:rsidRDefault="00F355D2" w:rsidP="00F355D2">
      <w:pPr>
        <w:pStyle w:val="NormalBold"/>
      </w:pPr>
      <w:r w:rsidRPr="00EA0FA6">
        <w:rPr>
          <w:rStyle w:val="HideTWBExt"/>
        </w:rPr>
        <w:t>&lt;/RepeatBlock-By&gt;</w:t>
      </w:r>
    </w:p>
    <w:p w14:paraId="0B2C0A4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391F1BF" w14:textId="77777777" w:rsidR="00F355D2" w:rsidRPr="00EA0FA6" w:rsidRDefault="00F355D2" w:rsidP="00F355D2">
      <w:pPr>
        <w:pStyle w:val="NormalBold"/>
      </w:pPr>
      <w:r w:rsidRPr="00EA0FA6">
        <w:rPr>
          <w:rStyle w:val="HideTWBExt"/>
        </w:rPr>
        <w:t>&lt;Article&gt;</w:t>
      </w:r>
      <w:r w:rsidRPr="00EA0FA6">
        <w:t>Odôvodnenie 1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C607397" w14:textId="77777777" w:rsidTr="007C5DB8">
        <w:trPr>
          <w:trHeight w:val="240"/>
          <w:jc w:val="center"/>
        </w:trPr>
        <w:tc>
          <w:tcPr>
            <w:tcW w:w="9752" w:type="dxa"/>
            <w:gridSpan w:val="2"/>
            <w:tcBorders>
              <w:top w:val="nil"/>
              <w:left w:val="nil"/>
              <w:bottom w:val="nil"/>
              <w:right w:val="nil"/>
            </w:tcBorders>
          </w:tcPr>
          <w:p w14:paraId="00F40495" w14:textId="77777777" w:rsidR="00F355D2" w:rsidRPr="00EA0FA6" w:rsidRDefault="00F355D2" w:rsidP="007C5DB8"/>
        </w:tc>
      </w:tr>
      <w:tr w:rsidR="005765EA" w:rsidRPr="00EA0FA6" w14:paraId="5A357414" w14:textId="77777777" w:rsidTr="007C5DB8">
        <w:trPr>
          <w:trHeight w:val="240"/>
          <w:jc w:val="center"/>
        </w:trPr>
        <w:tc>
          <w:tcPr>
            <w:tcW w:w="4876" w:type="dxa"/>
            <w:tcBorders>
              <w:top w:val="nil"/>
              <w:left w:val="nil"/>
              <w:bottom w:val="nil"/>
              <w:right w:val="nil"/>
            </w:tcBorders>
          </w:tcPr>
          <w:p w14:paraId="0B3F28D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10DD1C7" w14:textId="77777777" w:rsidR="00F355D2" w:rsidRPr="00EA0FA6" w:rsidRDefault="00F355D2" w:rsidP="007C5DB8">
            <w:pPr>
              <w:pStyle w:val="AmColumnHeading"/>
            </w:pPr>
            <w:r w:rsidRPr="00EA0FA6">
              <w:t>Pozmeňujúci návrh</w:t>
            </w:r>
          </w:p>
        </w:tc>
      </w:tr>
      <w:tr w:rsidR="005765EA" w:rsidRPr="00EA0FA6" w14:paraId="28F76D10" w14:textId="77777777" w:rsidTr="007C5DB8">
        <w:trPr>
          <w:jc w:val="center"/>
        </w:trPr>
        <w:tc>
          <w:tcPr>
            <w:tcW w:w="4876" w:type="dxa"/>
            <w:tcBorders>
              <w:top w:val="nil"/>
              <w:left w:val="nil"/>
              <w:bottom w:val="nil"/>
              <w:right w:val="nil"/>
            </w:tcBorders>
          </w:tcPr>
          <w:p w14:paraId="4FB30EF9" w14:textId="77777777" w:rsidR="00F355D2" w:rsidRPr="00EA0FA6" w:rsidRDefault="00F355D2" w:rsidP="007C5DB8">
            <w:pPr>
              <w:pStyle w:val="Normal6a"/>
            </w:pPr>
          </w:p>
        </w:tc>
        <w:tc>
          <w:tcPr>
            <w:tcW w:w="4876" w:type="dxa"/>
            <w:tcBorders>
              <w:top w:val="nil"/>
              <w:left w:val="nil"/>
              <w:bottom w:val="nil"/>
              <w:right w:val="nil"/>
            </w:tcBorders>
          </w:tcPr>
          <w:p w14:paraId="2352579A" w14:textId="77777777" w:rsidR="00F355D2" w:rsidRPr="00EA0FA6" w:rsidRDefault="00F355D2" w:rsidP="007C5DB8">
            <w:pPr>
              <w:pStyle w:val="Normal6a"/>
            </w:pPr>
            <w:r w:rsidRPr="00EA0FA6">
              <w:rPr>
                <w:b/>
                <w:i/>
              </w:rPr>
              <w:t>(1a)</w:t>
            </w:r>
            <w:r w:rsidRPr="00EA0FA6">
              <w:tab/>
            </w:r>
            <w:r w:rsidRPr="00EA0FA6">
              <w:rPr>
                <w:b/>
                <w:i/>
              </w:rPr>
              <w:t xml:space="preserve">Označenie krajiny ako bezpečnej krajiny pôvodu musí podliehať dodržiavaniu prísnych záruk. V článku 61 ods. 1 nariadenia o konaní o azyle sa vyžaduje, aby sa v rámci demokratického systému posúdilo, či nedochádza k prenasledovaniu alebo vážnemu bezpráviu podľa kvalifikačného </w:t>
            </w:r>
            <w:r w:rsidRPr="00EA0FA6">
              <w:rPr>
                <w:b/>
                <w:i/>
              </w:rPr>
              <w:lastRenderedPageBreak/>
              <w:t>nariadenia, pričom sa zohľadní fungovanie inštitúcií a právny štát.</w:t>
            </w:r>
          </w:p>
        </w:tc>
      </w:tr>
    </w:tbl>
    <w:p w14:paraId="371FC88B"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8C54580" w14:textId="595D4C25" w:rsidR="008E2D3D" w:rsidRPr="00EA0FA6" w:rsidRDefault="00F355D2" w:rsidP="00F355D2">
      <w:r w:rsidRPr="00EA0FA6">
        <w:rPr>
          <w:rStyle w:val="HideTWBExt"/>
        </w:rPr>
        <w:t>&lt;/Amend&gt;</w:t>
      </w:r>
    </w:p>
    <w:p w14:paraId="5564E4C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w:t>
      </w:r>
      <w:r w:rsidRPr="00EA0FA6">
        <w:rPr>
          <w:rStyle w:val="HideTWBExt"/>
        </w:rPr>
        <w:t>&lt;/NumAm&gt;</w:t>
      </w:r>
    </w:p>
    <w:p w14:paraId="1AA9A573"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93CE99E" w14:textId="77777777" w:rsidR="00F355D2" w:rsidRPr="00EA0FA6" w:rsidRDefault="00F355D2" w:rsidP="00F355D2">
      <w:pPr>
        <w:pStyle w:val="NormalBold"/>
      </w:pPr>
      <w:r w:rsidRPr="00EA0FA6">
        <w:rPr>
          <w:rStyle w:val="HideTWBExt"/>
        </w:rPr>
        <w:t>&lt;/RepeatBlock-By&gt;</w:t>
      </w:r>
    </w:p>
    <w:p w14:paraId="30DB3F1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6115151" w14:textId="77777777" w:rsidR="00F355D2" w:rsidRPr="00EA0FA6" w:rsidRDefault="00F355D2" w:rsidP="00F355D2">
      <w:pPr>
        <w:pStyle w:val="NormalBold"/>
      </w:pPr>
      <w:r w:rsidRPr="00EA0FA6">
        <w:rPr>
          <w:rStyle w:val="HideTWBExt"/>
        </w:rPr>
        <w:t>&lt;Article&gt;</w:t>
      </w:r>
      <w:r w:rsidRPr="00EA0FA6">
        <w:t>Odôvodnenie 1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4B11DC9" w14:textId="77777777" w:rsidTr="007C5DB8">
        <w:trPr>
          <w:trHeight w:val="240"/>
          <w:jc w:val="center"/>
        </w:trPr>
        <w:tc>
          <w:tcPr>
            <w:tcW w:w="9752" w:type="dxa"/>
            <w:gridSpan w:val="2"/>
            <w:tcBorders>
              <w:top w:val="nil"/>
              <w:left w:val="nil"/>
              <w:bottom w:val="nil"/>
              <w:right w:val="nil"/>
            </w:tcBorders>
          </w:tcPr>
          <w:p w14:paraId="41696E16" w14:textId="77777777" w:rsidR="00F355D2" w:rsidRPr="00EA0FA6" w:rsidRDefault="00F355D2" w:rsidP="007C5DB8"/>
        </w:tc>
      </w:tr>
      <w:tr w:rsidR="005765EA" w:rsidRPr="00EA0FA6" w14:paraId="0DB05409" w14:textId="77777777" w:rsidTr="007C5DB8">
        <w:trPr>
          <w:trHeight w:val="240"/>
          <w:jc w:val="center"/>
        </w:trPr>
        <w:tc>
          <w:tcPr>
            <w:tcW w:w="4876" w:type="dxa"/>
            <w:tcBorders>
              <w:top w:val="nil"/>
              <w:left w:val="nil"/>
              <w:bottom w:val="nil"/>
              <w:right w:val="nil"/>
            </w:tcBorders>
          </w:tcPr>
          <w:p w14:paraId="19D048B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6816944" w14:textId="77777777" w:rsidR="00F355D2" w:rsidRPr="00EA0FA6" w:rsidRDefault="00F355D2" w:rsidP="007C5DB8">
            <w:pPr>
              <w:pStyle w:val="AmColumnHeading"/>
            </w:pPr>
            <w:r w:rsidRPr="00EA0FA6">
              <w:t>Pozmeňujúci návrh</w:t>
            </w:r>
          </w:p>
        </w:tc>
      </w:tr>
      <w:tr w:rsidR="005765EA" w:rsidRPr="00EA0FA6" w14:paraId="39805410" w14:textId="77777777" w:rsidTr="007C5DB8">
        <w:trPr>
          <w:jc w:val="center"/>
        </w:trPr>
        <w:tc>
          <w:tcPr>
            <w:tcW w:w="4876" w:type="dxa"/>
            <w:tcBorders>
              <w:top w:val="nil"/>
              <w:left w:val="nil"/>
              <w:bottom w:val="nil"/>
              <w:right w:val="nil"/>
            </w:tcBorders>
          </w:tcPr>
          <w:p w14:paraId="40949A30" w14:textId="77777777" w:rsidR="00F355D2" w:rsidRPr="00EA0FA6" w:rsidRDefault="00F355D2" w:rsidP="007C5DB8">
            <w:pPr>
              <w:pStyle w:val="Normal6a"/>
            </w:pPr>
          </w:p>
        </w:tc>
        <w:tc>
          <w:tcPr>
            <w:tcW w:w="4876" w:type="dxa"/>
            <w:tcBorders>
              <w:top w:val="nil"/>
              <w:left w:val="nil"/>
              <w:bottom w:val="nil"/>
              <w:right w:val="nil"/>
            </w:tcBorders>
          </w:tcPr>
          <w:p w14:paraId="1FEBF0C4" w14:textId="77777777" w:rsidR="00F355D2" w:rsidRPr="00EA0FA6" w:rsidRDefault="00F355D2" w:rsidP="007C5DB8">
            <w:pPr>
              <w:pStyle w:val="Normal6a"/>
            </w:pPr>
            <w:r w:rsidRPr="00EA0FA6">
              <w:rPr>
                <w:b/>
                <w:i/>
              </w:rPr>
              <w:t>(1b)</w:t>
            </w:r>
            <w:r w:rsidRPr="00EA0FA6">
              <w:tab/>
            </w:r>
            <w:r w:rsidRPr="00EA0FA6">
              <w:rPr>
                <w:b/>
                <w:i/>
              </w:rPr>
              <w:t>Podľa článku 61 ods. 4 nariadenia o konaní o azyle sa pri takomto posúdení musia zohľadniť právne predpisy a ich uplatňovanie v praxi, dodržiavanie Európskeho dohovoru o ľudských právach a Medzinárodného paktu o občianskych a politických právach, zákaz vyhostenia alebo vrátenia a dostupnosť účinných prostriedkov nápravy v súlade so zásadou zákazu vyhostenia alebo vrátenia v práve Únie a medzinárodnom práve.</w:t>
            </w:r>
          </w:p>
        </w:tc>
      </w:tr>
    </w:tbl>
    <w:p w14:paraId="0B25C0E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19EDD83" w14:textId="42655420" w:rsidR="008E2D3D" w:rsidRPr="00EA0FA6" w:rsidRDefault="00F355D2" w:rsidP="00F355D2">
      <w:r w:rsidRPr="00EA0FA6">
        <w:rPr>
          <w:rStyle w:val="HideTWBExt"/>
        </w:rPr>
        <w:t>&lt;/Amend&gt;</w:t>
      </w:r>
    </w:p>
    <w:p w14:paraId="7604FD7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w:t>
      </w:r>
      <w:r w:rsidRPr="00EA0FA6">
        <w:rPr>
          <w:rStyle w:val="HideTWBExt"/>
        </w:rPr>
        <w:t>&lt;/NumAm&gt;</w:t>
      </w:r>
    </w:p>
    <w:p w14:paraId="387BDA5A"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027483BE" w14:textId="77777777" w:rsidR="00F355D2" w:rsidRPr="00EA0FA6" w:rsidRDefault="00F355D2" w:rsidP="00F355D2">
      <w:pPr>
        <w:pStyle w:val="NormalBold"/>
      </w:pPr>
      <w:r w:rsidRPr="00EA0FA6">
        <w:rPr>
          <w:rStyle w:val="HideTWBExt"/>
        </w:rPr>
        <w:t>&lt;/RepeatBlock-By&gt;</w:t>
      </w:r>
    </w:p>
    <w:p w14:paraId="4AEEC9B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5BD6C71" w14:textId="77777777" w:rsidR="00F355D2" w:rsidRPr="00EA0FA6" w:rsidRDefault="00F355D2" w:rsidP="00F355D2">
      <w:pPr>
        <w:pStyle w:val="NormalBold"/>
      </w:pPr>
      <w:r w:rsidRPr="00EA0FA6">
        <w:rPr>
          <w:rStyle w:val="HideTWBExt"/>
        </w:rPr>
        <w:t>&lt;Article&gt;</w:t>
      </w:r>
      <w:r w:rsidRPr="00EA0FA6">
        <w:t>Odôvodnenie 1 c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D43863B" w14:textId="77777777" w:rsidTr="007C5DB8">
        <w:trPr>
          <w:trHeight w:val="240"/>
          <w:jc w:val="center"/>
        </w:trPr>
        <w:tc>
          <w:tcPr>
            <w:tcW w:w="9752" w:type="dxa"/>
            <w:gridSpan w:val="2"/>
            <w:tcBorders>
              <w:top w:val="nil"/>
              <w:left w:val="nil"/>
              <w:bottom w:val="nil"/>
              <w:right w:val="nil"/>
            </w:tcBorders>
          </w:tcPr>
          <w:p w14:paraId="0EF5F84E" w14:textId="77777777" w:rsidR="00F355D2" w:rsidRPr="00EA0FA6" w:rsidRDefault="00F355D2" w:rsidP="007C5DB8"/>
        </w:tc>
      </w:tr>
      <w:tr w:rsidR="005765EA" w:rsidRPr="00EA0FA6" w14:paraId="6818B2D8" w14:textId="77777777" w:rsidTr="007C5DB8">
        <w:trPr>
          <w:trHeight w:val="240"/>
          <w:jc w:val="center"/>
        </w:trPr>
        <w:tc>
          <w:tcPr>
            <w:tcW w:w="4876" w:type="dxa"/>
            <w:tcBorders>
              <w:top w:val="nil"/>
              <w:left w:val="nil"/>
              <w:bottom w:val="nil"/>
              <w:right w:val="nil"/>
            </w:tcBorders>
          </w:tcPr>
          <w:p w14:paraId="72813A4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2A4D1FD" w14:textId="77777777" w:rsidR="00F355D2" w:rsidRPr="00EA0FA6" w:rsidRDefault="00F355D2" w:rsidP="007C5DB8">
            <w:pPr>
              <w:pStyle w:val="AmColumnHeading"/>
            </w:pPr>
            <w:r w:rsidRPr="00EA0FA6">
              <w:t>Pozmeňujúci návrh</w:t>
            </w:r>
          </w:p>
        </w:tc>
      </w:tr>
      <w:tr w:rsidR="005765EA" w:rsidRPr="00EA0FA6" w14:paraId="33577507" w14:textId="77777777" w:rsidTr="007C5DB8">
        <w:trPr>
          <w:jc w:val="center"/>
        </w:trPr>
        <w:tc>
          <w:tcPr>
            <w:tcW w:w="4876" w:type="dxa"/>
            <w:tcBorders>
              <w:top w:val="nil"/>
              <w:left w:val="nil"/>
              <w:bottom w:val="nil"/>
              <w:right w:val="nil"/>
            </w:tcBorders>
          </w:tcPr>
          <w:p w14:paraId="169203CE" w14:textId="77777777" w:rsidR="00F355D2" w:rsidRPr="00EA0FA6" w:rsidRDefault="00F355D2" w:rsidP="007C5DB8">
            <w:pPr>
              <w:pStyle w:val="Normal6a"/>
            </w:pPr>
          </w:p>
        </w:tc>
        <w:tc>
          <w:tcPr>
            <w:tcW w:w="4876" w:type="dxa"/>
            <w:tcBorders>
              <w:top w:val="nil"/>
              <w:left w:val="nil"/>
              <w:bottom w:val="nil"/>
              <w:right w:val="nil"/>
            </w:tcBorders>
          </w:tcPr>
          <w:p w14:paraId="7AA8A88F" w14:textId="77777777" w:rsidR="00F355D2" w:rsidRPr="00EA0FA6" w:rsidRDefault="00F355D2" w:rsidP="007C5DB8">
            <w:pPr>
              <w:pStyle w:val="Normal6a"/>
            </w:pPr>
            <w:r w:rsidRPr="00EA0FA6">
              <w:rPr>
                <w:b/>
                <w:i/>
              </w:rPr>
              <w:t>(1c)</w:t>
            </w:r>
            <w:r w:rsidRPr="00EA0FA6">
              <w:tab/>
            </w:r>
            <w:r w:rsidRPr="00EA0FA6">
              <w:rPr>
                <w:b/>
                <w:i/>
              </w:rPr>
              <w:t xml:space="preserve">V článku 61 ods. 2 nariadenia o konaní o azyle sa uznáva, že určité skupiny, ako sú ženy, LGBTI osoby, osoby so zdravotným postihnutím, náboženské menšiny alebo obhajcovia ľudských práv, môžu byť vystavené osobitným rizikám. Ich situácia sa musí riešiť v štádiu označovania, ako aj v štádiu uplatňovania, s cieľom dosiahnuť súlad </w:t>
            </w:r>
            <w:r w:rsidRPr="00EA0FA6">
              <w:rPr>
                <w:b/>
                <w:i/>
              </w:rPr>
              <w:lastRenderedPageBreak/>
              <w:t>s Chartou základných práv a medzinárodnými zmluvami o ľudských právach. Potreba vyňať z označenia viaceré kategórie osôb z dôvodu systémových rizík by mala viesť k odhaleniu všeobecných nedostatkov, ktoré bránia označeniu krajiny ako bezpečnú. Úcta k ľudskej dôstojnosti, menšinám a právnemu štátu si vyžaduje, aby sa takto neoznačovali krajiny s rozsiahlym alebo sústavným prenasledovaním.</w:t>
            </w:r>
          </w:p>
        </w:tc>
      </w:tr>
    </w:tbl>
    <w:p w14:paraId="3D3169C8"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15D113A" w14:textId="2BB3E823" w:rsidR="008E2D3D" w:rsidRPr="00EA0FA6" w:rsidRDefault="00F355D2" w:rsidP="00F355D2">
      <w:r w:rsidRPr="00EA0FA6">
        <w:rPr>
          <w:rStyle w:val="HideTWBExt"/>
        </w:rPr>
        <w:t>&lt;/Amend&gt;</w:t>
      </w:r>
    </w:p>
    <w:p w14:paraId="7E5D96E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w:t>
      </w:r>
      <w:r w:rsidRPr="00EA0FA6">
        <w:rPr>
          <w:rStyle w:val="HideTWBExt"/>
        </w:rPr>
        <w:t>&lt;/NumAm&gt;</w:t>
      </w:r>
    </w:p>
    <w:p w14:paraId="67726F55"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C260D3C" w14:textId="77777777" w:rsidR="00F355D2" w:rsidRPr="00EA0FA6" w:rsidRDefault="00F355D2" w:rsidP="00F355D2">
      <w:pPr>
        <w:pStyle w:val="NormalBold"/>
      </w:pPr>
      <w:r w:rsidRPr="00EA0FA6">
        <w:rPr>
          <w:rStyle w:val="HideTWBExt"/>
        </w:rPr>
        <w:t>&lt;/RepeatBlock-By&gt;</w:t>
      </w:r>
    </w:p>
    <w:p w14:paraId="4AD68C3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3CDF685" w14:textId="77777777" w:rsidR="00F355D2" w:rsidRPr="00EA0FA6" w:rsidRDefault="00F355D2" w:rsidP="00F355D2">
      <w:pPr>
        <w:pStyle w:val="NormalBold"/>
      </w:pPr>
      <w:r w:rsidRPr="00EA0FA6">
        <w:rPr>
          <w:rStyle w:val="HideTWBExt"/>
        </w:rPr>
        <w:t>&lt;Article&gt;</w:t>
      </w:r>
      <w:r w:rsidRPr="00EA0FA6">
        <w:t>Odôvodnenie 1 d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51FEAD3" w14:textId="77777777" w:rsidTr="007C5DB8">
        <w:trPr>
          <w:trHeight w:val="240"/>
          <w:jc w:val="center"/>
        </w:trPr>
        <w:tc>
          <w:tcPr>
            <w:tcW w:w="9752" w:type="dxa"/>
            <w:gridSpan w:val="2"/>
            <w:tcBorders>
              <w:top w:val="nil"/>
              <w:left w:val="nil"/>
              <w:bottom w:val="nil"/>
              <w:right w:val="nil"/>
            </w:tcBorders>
          </w:tcPr>
          <w:p w14:paraId="2F770C4E" w14:textId="77777777" w:rsidR="00F355D2" w:rsidRPr="00EA0FA6" w:rsidRDefault="00F355D2" w:rsidP="007C5DB8"/>
        </w:tc>
      </w:tr>
      <w:tr w:rsidR="005765EA" w:rsidRPr="00EA0FA6" w14:paraId="7B324F0C" w14:textId="77777777" w:rsidTr="007C5DB8">
        <w:trPr>
          <w:trHeight w:val="240"/>
          <w:jc w:val="center"/>
        </w:trPr>
        <w:tc>
          <w:tcPr>
            <w:tcW w:w="4876" w:type="dxa"/>
            <w:tcBorders>
              <w:top w:val="nil"/>
              <w:left w:val="nil"/>
              <w:bottom w:val="nil"/>
              <w:right w:val="nil"/>
            </w:tcBorders>
          </w:tcPr>
          <w:p w14:paraId="3480560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A70246D" w14:textId="77777777" w:rsidR="00F355D2" w:rsidRPr="00EA0FA6" w:rsidRDefault="00F355D2" w:rsidP="007C5DB8">
            <w:pPr>
              <w:pStyle w:val="AmColumnHeading"/>
            </w:pPr>
            <w:r w:rsidRPr="00EA0FA6">
              <w:t>Pozmeňujúci návrh</w:t>
            </w:r>
          </w:p>
        </w:tc>
      </w:tr>
      <w:tr w:rsidR="005765EA" w:rsidRPr="00EA0FA6" w14:paraId="575F7C16" w14:textId="77777777" w:rsidTr="007C5DB8">
        <w:trPr>
          <w:jc w:val="center"/>
        </w:trPr>
        <w:tc>
          <w:tcPr>
            <w:tcW w:w="4876" w:type="dxa"/>
            <w:tcBorders>
              <w:top w:val="nil"/>
              <w:left w:val="nil"/>
              <w:bottom w:val="nil"/>
              <w:right w:val="nil"/>
            </w:tcBorders>
          </w:tcPr>
          <w:p w14:paraId="540F7D50" w14:textId="77777777" w:rsidR="00F355D2" w:rsidRPr="00EA0FA6" w:rsidRDefault="00F355D2" w:rsidP="007C5DB8">
            <w:pPr>
              <w:pStyle w:val="Normal6a"/>
            </w:pPr>
          </w:p>
        </w:tc>
        <w:tc>
          <w:tcPr>
            <w:tcW w:w="4876" w:type="dxa"/>
            <w:tcBorders>
              <w:top w:val="nil"/>
              <w:left w:val="nil"/>
              <w:bottom w:val="nil"/>
              <w:right w:val="nil"/>
            </w:tcBorders>
          </w:tcPr>
          <w:p w14:paraId="71474CF0" w14:textId="77777777" w:rsidR="00F355D2" w:rsidRPr="00EA0FA6" w:rsidRDefault="00F355D2" w:rsidP="007C5DB8">
            <w:pPr>
              <w:pStyle w:val="Normal6a"/>
            </w:pPr>
            <w:r w:rsidRPr="00EA0FA6">
              <w:rPr>
                <w:b/>
                <w:i/>
              </w:rPr>
              <w:t>(1d)</w:t>
            </w:r>
            <w:r w:rsidRPr="00EA0FA6">
              <w:tab/>
            </w:r>
            <w:r w:rsidRPr="00EA0FA6">
              <w:rPr>
                <w:b/>
                <w:i/>
              </w:rPr>
              <w:t>Účinné súdne preskúmanie označenia bezpečnej krajiny pôvodu si vyžaduje, aby zdroje použité pri posudzovaní boli transparentné a prístupné aj žiadateľom s cieľom zabezpečiť konzistentnosť rozhodovania a právo na účinný prostriedok nápravy.</w:t>
            </w:r>
          </w:p>
        </w:tc>
      </w:tr>
    </w:tbl>
    <w:p w14:paraId="05283D3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E358966" w14:textId="73C17664" w:rsidR="008E2D3D" w:rsidRPr="00EA0FA6" w:rsidRDefault="00F355D2" w:rsidP="00F355D2">
      <w:r w:rsidRPr="00EA0FA6">
        <w:rPr>
          <w:rStyle w:val="HideTWBExt"/>
        </w:rPr>
        <w:t>&lt;/Amend&gt;</w:t>
      </w:r>
    </w:p>
    <w:p w14:paraId="714B70F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w:t>
      </w:r>
      <w:r w:rsidRPr="00EA0FA6">
        <w:rPr>
          <w:rStyle w:val="HideTWBExt"/>
        </w:rPr>
        <w:t>&lt;/NumAm&gt;</w:t>
      </w:r>
    </w:p>
    <w:p w14:paraId="7638B0D4"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7E4A8C7" w14:textId="77777777" w:rsidR="00F355D2" w:rsidRPr="00EA0FA6" w:rsidRDefault="00F355D2" w:rsidP="00F355D2">
      <w:pPr>
        <w:pStyle w:val="NormalBold"/>
      </w:pPr>
      <w:r w:rsidRPr="00EA0FA6">
        <w:rPr>
          <w:rStyle w:val="HideTWBExt"/>
        </w:rPr>
        <w:t>&lt;/RepeatBlock-By&gt;</w:t>
      </w:r>
    </w:p>
    <w:p w14:paraId="1A2BCC9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D5363F1" w14:textId="77777777" w:rsidR="00F355D2" w:rsidRPr="00EA0FA6" w:rsidRDefault="00F355D2" w:rsidP="00F355D2">
      <w:pPr>
        <w:pStyle w:val="NormalBold"/>
      </w:pPr>
      <w:r w:rsidRPr="00EA0FA6">
        <w:rPr>
          <w:rStyle w:val="HideTWBExt"/>
        </w:rPr>
        <w:t>&lt;Article&gt;</w:t>
      </w:r>
      <w:r w:rsidRPr="00EA0FA6">
        <w:t>Odôvodnenie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F3CDC42" w14:textId="77777777" w:rsidTr="007C5DB8">
        <w:trPr>
          <w:trHeight w:val="240"/>
          <w:jc w:val="center"/>
        </w:trPr>
        <w:tc>
          <w:tcPr>
            <w:tcW w:w="9752" w:type="dxa"/>
            <w:gridSpan w:val="2"/>
            <w:tcBorders>
              <w:top w:val="nil"/>
              <w:left w:val="nil"/>
              <w:bottom w:val="nil"/>
              <w:right w:val="nil"/>
            </w:tcBorders>
          </w:tcPr>
          <w:p w14:paraId="232DCDCC" w14:textId="77777777" w:rsidR="00F355D2" w:rsidRPr="00EA0FA6" w:rsidRDefault="00F355D2" w:rsidP="007C5DB8"/>
        </w:tc>
      </w:tr>
      <w:tr w:rsidR="005765EA" w:rsidRPr="00EA0FA6" w14:paraId="6EF034D3" w14:textId="77777777" w:rsidTr="007C5DB8">
        <w:trPr>
          <w:trHeight w:val="240"/>
          <w:jc w:val="center"/>
        </w:trPr>
        <w:tc>
          <w:tcPr>
            <w:tcW w:w="4876" w:type="dxa"/>
            <w:tcBorders>
              <w:top w:val="nil"/>
              <w:left w:val="nil"/>
              <w:bottom w:val="nil"/>
              <w:right w:val="nil"/>
            </w:tcBorders>
          </w:tcPr>
          <w:p w14:paraId="4CDA9EF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A10BB59" w14:textId="77777777" w:rsidR="00F355D2" w:rsidRPr="00EA0FA6" w:rsidRDefault="00F355D2" w:rsidP="007C5DB8">
            <w:pPr>
              <w:pStyle w:val="AmColumnHeading"/>
            </w:pPr>
            <w:r w:rsidRPr="00EA0FA6">
              <w:t>Pozmeňujúci návrh</w:t>
            </w:r>
          </w:p>
        </w:tc>
      </w:tr>
      <w:tr w:rsidR="005765EA" w:rsidRPr="00EA0FA6" w14:paraId="13A5A1EF" w14:textId="77777777" w:rsidTr="007C5DB8">
        <w:trPr>
          <w:jc w:val="center"/>
        </w:trPr>
        <w:tc>
          <w:tcPr>
            <w:tcW w:w="4876" w:type="dxa"/>
            <w:tcBorders>
              <w:top w:val="nil"/>
              <w:left w:val="nil"/>
              <w:bottom w:val="nil"/>
              <w:right w:val="nil"/>
            </w:tcBorders>
          </w:tcPr>
          <w:p w14:paraId="10276749" w14:textId="77777777" w:rsidR="00F355D2" w:rsidRPr="00EA0FA6" w:rsidRDefault="00F355D2" w:rsidP="007C5DB8">
            <w:pPr>
              <w:pStyle w:val="Normal6a"/>
            </w:pPr>
            <w:r w:rsidRPr="00EA0FA6">
              <w:rPr>
                <w:b/>
                <w:i/>
              </w:rPr>
              <w:t>(2)</w:t>
            </w:r>
            <w:r w:rsidRPr="00EA0FA6">
              <w:tab/>
            </w:r>
            <w:r w:rsidRPr="00EA0FA6">
              <w:rPr>
                <w:b/>
                <w:i/>
              </w:rPr>
              <w:t xml:space="preserve">Je potrebné posilniť uplatňovanie konceptu bezpečnej krajiny pôvodu ako základného nástroja na podporu rýchleho preskúmania žiadostí, ktoré sú </w:t>
            </w:r>
            <w:r w:rsidRPr="00EA0FA6">
              <w:rPr>
                <w:b/>
                <w:i/>
              </w:rPr>
              <w:lastRenderedPageBreak/>
              <w:t>pravdepodobne neopodstatnené, a to označením tretích krajín ako bezpečných krajín pôvodu. Zároveň je potrebné riešiť niektoré existujúce rozdiely medzi vnútroštátnymi zoznamami členských štátov týkajúcich sa bezpečných krajín pôvodu. Preto by sa mal vytvoriť zoznam bezpečných krajín pôvodu na úrovni Únie. Hoci majú členské štáty naďalej právo uplatňovať alebo zaviesť právne predpisy, ktoré umožňujú vnútroštátne označenie tretích krajín iných, než sú krajiny, ktoré sú označené ako bezpečné krajiny pôvodu na úrovni Únie, takýmto spoločným označením na úrovni Únie by sa malo zabezpečiť, aby v prípade žiadateľov, ktorých krajiny pôvodu sú označené, všetky členské štáty uplatňovali tento koncept jednotným spôsobom.</w:t>
            </w:r>
          </w:p>
        </w:tc>
        <w:tc>
          <w:tcPr>
            <w:tcW w:w="4876" w:type="dxa"/>
            <w:tcBorders>
              <w:top w:val="nil"/>
              <w:left w:val="nil"/>
              <w:bottom w:val="nil"/>
              <w:right w:val="nil"/>
            </w:tcBorders>
          </w:tcPr>
          <w:p w14:paraId="52B20CE5" w14:textId="77777777" w:rsidR="00F355D2" w:rsidRPr="00EA0FA6" w:rsidRDefault="00F355D2" w:rsidP="007C5DB8">
            <w:pPr>
              <w:pStyle w:val="Normal6a"/>
            </w:pPr>
            <w:r w:rsidRPr="00EA0FA6">
              <w:rPr>
                <w:b/>
                <w:i/>
              </w:rPr>
              <w:lastRenderedPageBreak/>
              <w:t>vypúšťa sa</w:t>
            </w:r>
          </w:p>
        </w:tc>
      </w:tr>
    </w:tbl>
    <w:p w14:paraId="5442012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6D5B163" w14:textId="0332F8E8" w:rsidR="008E2D3D" w:rsidRPr="00EA0FA6" w:rsidRDefault="00F355D2" w:rsidP="00F355D2">
      <w:r w:rsidRPr="00EA0FA6">
        <w:rPr>
          <w:rStyle w:val="HideTWBExt"/>
        </w:rPr>
        <w:t>&lt;/Amend&gt;</w:t>
      </w:r>
    </w:p>
    <w:p w14:paraId="3C1917A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w:t>
      </w:r>
      <w:r w:rsidRPr="00EA0FA6">
        <w:rPr>
          <w:rStyle w:val="HideTWBExt"/>
        </w:rPr>
        <w:t>&lt;/NumAm&gt;</w:t>
      </w:r>
    </w:p>
    <w:p w14:paraId="29ADADA0"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06EA96F0" w14:textId="77777777" w:rsidR="00F355D2" w:rsidRPr="00EA0FA6" w:rsidRDefault="00F355D2" w:rsidP="00F355D2">
      <w:pPr>
        <w:pStyle w:val="NormalBold"/>
      </w:pPr>
      <w:r w:rsidRPr="00EA0FA6">
        <w:rPr>
          <w:rStyle w:val="HideTWBExt"/>
        </w:rPr>
        <w:t>&lt;/RepeatBlock-By&gt;</w:t>
      </w:r>
    </w:p>
    <w:p w14:paraId="70AD376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03419F4" w14:textId="77777777" w:rsidR="00F355D2" w:rsidRPr="00EA0FA6" w:rsidRDefault="00F355D2" w:rsidP="00F355D2">
      <w:pPr>
        <w:pStyle w:val="NormalBold"/>
      </w:pPr>
      <w:r w:rsidRPr="00EA0FA6">
        <w:rPr>
          <w:rStyle w:val="HideTWBExt"/>
        </w:rPr>
        <w:t>&lt;Article&gt;</w:t>
      </w:r>
      <w:r w:rsidRPr="00EA0FA6">
        <w:t>Odôvodnenie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72E6EBC" w14:textId="77777777" w:rsidTr="007C5DB8">
        <w:trPr>
          <w:trHeight w:val="240"/>
          <w:jc w:val="center"/>
        </w:trPr>
        <w:tc>
          <w:tcPr>
            <w:tcW w:w="9752" w:type="dxa"/>
            <w:gridSpan w:val="2"/>
            <w:tcBorders>
              <w:top w:val="nil"/>
              <w:left w:val="nil"/>
              <w:bottom w:val="nil"/>
              <w:right w:val="nil"/>
            </w:tcBorders>
          </w:tcPr>
          <w:p w14:paraId="29D478E3" w14:textId="77777777" w:rsidR="00F355D2" w:rsidRPr="00EA0FA6" w:rsidRDefault="00F355D2" w:rsidP="007C5DB8"/>
        </w:tc>
      </w:tr>
      <w:tr w:rsidR="005765EA" w:rsidRPr="00EA0FA6" w14:paraId="33B0D6A5" w14:textId="77777777" w:rsidTr="007C5DB8">
        <w:trPr>
          <w:trHeight w:val="240"/>
          <w:jc w:val="center"/>
        </w:trPr>
        <w:tc>
          <w:tcPr>
            <w:tcW w:w="4876" w:type="dxa"/>
            <w:tcBorders>
              <w:top w:val="nil"/>
              <w:left w:val="nil"/>
              <w:bottom w:val="nil"/>
              <w:right w:val="nil"/>
            </w:tcBorders>
          </w:tcPr>
          <w:p w14:paraId="2B5B0D1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F113F28" w14:textId="77777777" w:rsidR="00F355D2" w:rsidRPr="00EA0FA6" w:rsidRDefault="00F355D2" w:rsidP="007C5DB8">
            <w:pPr>
              <w:pStyle w:val="AmColumnHeading"/>
            </w:pPr>
            <w:r w:rsidRPr="00EA0FA6">
              <w:t>Pozmeňujúci návrh</w:t>
            </w:r>
          </w:p>
        </w:tc>
      </w:tr>
      <w:tr w:rsidR="005765EA" w:rsidRPr="00EA0FA6" w14:paraId="7ED22642" w14:textId="77777777" w:rsidTr="007C5DB8">
        <w:trPr>
          <w:jc w:val="center"/>
        </w:trPr>
        <w:tc>
          <w:tcPr>
            <w:tcW w:w="4876" w:type="dxa"/>
            <w:tcBorders>
              <w:top w:val="nil"/>
              <w:left w:val="nil"/>
              <w:bottom w:val="nil"/>
              <w:right w:val="nil"/>
            </w:tcBorders>
          </w:tcPr>
          <w:p w14:paraId="22274E1C" w14:textId="77777777" w:rsidR="00F355D2" w:rsidRPr="00EA0FA6" w:rsidRDefault="00F355D2" w:rsidP="007C5DB8">
            <w:pPr>
              <w:pStyle w:val="Normal6a"/>
            </w:pPr>
            <w:r w:rsidRPr="00EA0FA6">
              <w:t>(2)</w:t>
            </w:r>
            <w:r w:rsidRPr="00EA0FA6">
              <w:tab/>
            </w:r>
            <w:r w:rsidRPr="00EA0FA6">
              <w:rPr>
                <w:b/>
                <w:bCs/>
                <w:i/>
                <w:iCs/>
              </w:rPr>
              <w:t xml:space="preserve">Je potrebné posilniť uplatňovanie konceptu </w:t>
            </w:r>
            <w:r w:rsidRPr="00EA0FA6">
              <w:t xml:space="preserve">bezpečnej krajiny pôvodu </w:t>
            </w:r>
            <w:r w:rsidRPr="00EA0FA6">
              <w:rPr>
                <w:b/>
                <w:bCs/>
                <w:i/>
                <w:iCs/>
              </w:rPr>
              <w:t>ako základného nástroja na podporu rýchleho preskúmania žiadostí, ktoré sú pravdepodobne neopodstatnené, a to označením tretích krajín ako bezpečných krajín pôvodu.</w:t>
            </w:r>
            <w:r w:rsidRPr="00EA0FA6">
              <w:rPr>
                <w:b/>
                <w:i/>
              </w:rPr>
              <w:t xml:space="preserve"> Zároveň je potrebné riešiť niektoré existujúce rozdiely medzi vnútroštátnymi zoznamami členských štátov týkajúcich sa bezpečných krajín pôvodu. Preto by sa mal vytvoriť zoznam bezpečných krajín pôvodu na úrovni Únie. </w:t>
            </w:r>
            <w:r w:rsidRPr="00EA0FA6">
              <w:rPr>
                <w:b/>
                <w:bCs/>
                <w:i/>
                <w:iCs/>
              </w:rPr>
              <w:t xml:space="preserve">Hoci majú členské štáty naďalej právo uplatňovať alebo zaviesť právne predpisy, ktoré umožňujú vnútroštátne označenie tretích krajín iných, než sú </w:t>
            </w:r>
            <w:r w:rsidRPr="00EA0FA6">
              <w:rPr>
                <w:b/>
                <w:bCs/>
                <w:i/>
                <w:iCs/>
              </w:rPr>
              <w:lastRenderedPageBreak/>
              <w:t>krajiny, ktoré sú označené ako bezpečné krajiny pôvodu na úrovni Únie, takýmto spoločným označením na úrovni Únie by sa malo zabezpečiť, aby v prípade žiadateľov, ktorých krajiny pôvodu sú označené, všetky členské štáty uplatňovali tento koncept jednotným spôsobom</w:t>
            </w:r>
            <w:r w:rsidRPr="00EA0FA6">
              <w:t>.</w:t>
            </w:r>
          </w:p>
        </w:tc>
        <w:tc>
          <w:tcPr>
            <w:tcW w:w="4876" w:type="dxa"/>
            <w:tcBorders>
              <w:top w:val="nil"/>
              <w:left w:val="nil"/>
              <w:bottom w:val="nil"/>
              <w:right w:val="nil"/>
            </w:tcBorders>
          </w:tcPr>
          <w:p w14:paraId="58EC5DAA" w14:textId="77777777" w:rsidR="00F355D2" w:rsidRPr="00EA0FA6" w:rsidRDefault="00F355D2" w:rsidP="007C5DB8">
            <w:pPr>
              <w:pStyle w:val="Normal6a"/>
            </w:pPr>
            <w:r w:rsidRPr="00EA0FA6">
              <w:lastRenderedPageBreak/>
              <w:t>(2)</w:t>
            </w:r>
            <w:r w:rsidRPr="00EA0FA6">
              <w:tab/>
            </w:r>
            <w:r w:rsidRPr="00EA0FA6">
              <w:rPr>
                <w:b/>
                <w:bCs/>
                <w:i/>
                <w:iCs/>
              </w:rPr>
              <w:t>Súdny dvor Európskej únie opakovane rozhodol, že koncept „</w:t>
            </w:r>
            <w:r w:rsidRPr="00EA0FA6">
              <w:t>bezpečnej krajiny pôvodu</w:t>
            </w:r>
            <w:r w:rsidRPr="00EA0FA6">
              <w:rPr>
                <w:b/>
                <w:bCs/>
                <w:i/>
                <w:iCs/>
              </w:rPr>
              <w:t>“ predstavuje osobitný systém skúmania, ktorý má výnimočnú povahu, a preto sa musí vykladať a uplatňovať striktne</w:t>
            </w:r>
            <w:r w:rsidRPr="00EA0FA6">
              <w:rPr>
                <w:b/>
                <w:bCs/>
                <w:i/>
                <w:iCs/>
                <w:vertAlign w:val="superscript"/>
              </w:rPr>
              <w:t>1a</w:t>
            </w:r>
            <w:r w:rsidRPr="00EA0FA6">
              <w:t>.</w:t>
            </w:r>
          </w:p>
        </w:tc>
      </w:tr>
      <w:tr w:rsidR="005765EA" w:rsidRPr="00EA0FA6" w14:paraId="5E319C9D" w14:textId="77777777" w:rsidTr="007C5DB8">
        <w:trPr>
          <w:jc w:val="center"/>
        </w:trPr>
        <w:tc>
          <w:tcPr>
            <w:tcW w:w="4876" w:type="dxa"/>
            <w:tcBorders>
              <w:top w:val="nil"/>
              <w:left w:val="nil"/>
              <w:bottom w:val="nil"/>
              <w:right w:val="nil"/>
            </w:tcBorders>
          </w:tcPr>
          <w:p w14:paraId="5F12BA92" w14:textId="77777777" w:rsidR="00F355D2" w:rsidRPr="00EA0FA6" w:rsidRDefault="00F355D2" w:rsidP="007C5DB8"/>
        </w:tc>
        <w:tc>
          <w:tcPr>
            <w:tcW w:w="4876" w:type="dxa"/>
            <w:tcBorders>
              <w:top w:val="nil"/>
              <w:left w:val="nil"/>
              <w:bottom w:val="nil"/>
              <w:right w:val="nil"/>
            </w:tcBorders>
          </w:tcPr>
          <w:p w14:paraId="6C8C51F9" w14:textId="77777777" w:rsidR="00F355D2" w:rsidRPr="00EA0FA6" w:rsidRDefault="00F355D2" w:rsidP="007C5DB8">
            <w:pPr>
              <w:pStyle w:val="Normal6a"/>
            </w:pPr>
            <w:r w:rsidRPr="00EA0FA6">
              <w:rPr>
                <w:b/>
                <w:i/>
              </w:rPr>
              <w:t>_________________</w:t>
            </w:r>
          </w:p>
        </w:tc>
      </w:tr>
      <w:tr w:rsidR="005765EA" w:rsidRPr="00EA0FA6" w14:paraId="75B3A242" w14:textId="77777777" w:rsidTr="007C5DB8">
        <w:trPr>
          <w:jc w:val="center"/>
        </w:trPr>
        <w:tc>
          <w:tcPr>
            <w:tcW w:w="4876" w:type="dxa"/>
            <w:tcBorders>
              <w:top w:val="nil"/>
              <w:left w:val="nil"/>
              <w:bottom w:val="nil"/>
              <w:right w:val="nil"/>
            </w:tcBorders>
          </w:tcPr>
          <w:p w14:paraId="30522740" w14:textId="77777777" w:rsidR="00F355D2" w:rsidRPr="00EA0FA6" w:rsidRDefault="00F355D2" w:rsidP="007C5DB8"/>
        </w:tc>
        <w:tc>
          <w:tcPr>
            <w:tcW w:w="4876" w:type="dxa"/>
            <w:tcBorders>
              <w:top w:val="nil"/>
              <w:left w:val="nil"/>
              <w:bottom w:val="nil"/>
              <w:right w:val="nil"/>
            </w:tcBorders>
          </w:tcPr>
          <w:p w14:paraId="5AB89186" w14:textId="77777777" w:rsidR="00F355D2" w:rsidRPr="00EA0FA6" w:rsidRDefault="00F355D2" w:rsidP="007C5DB8">
            <w:pPr>
              <w:pStyle w:val="Normal6a"/>
            </w:pPr>
            <w:r w:rsidRPr="00EA0FA6">
              <w:rPr>
                <w:b/>
                <w:i/>
                <w:vertAlign w:val="superscript"/>
              </w:rPr>
              <w:t>1a</w:t>
            </w:r>
            <w:r w:rsidRPr="00EA0FA6">
              <w:t xml:space="preserve"> </w:t>
            </w:r>
            <w:r w:rsidRPr="00EA0FA6">
              <w:rPr>
                <w:b/>
                <w:i/>
              </w:rPr>
              <w:t>Súdny dvor EÚ, C-406/22 CV/ Ministerstvo vnitra České republiky, Odbor azylové a migrační politiky, 4. októbra 2024, body 47 a 70 – 71; C-404/17 A z 25. júla 2018, odsek 25.</w:t>
            </w:r>
          </w:p>
        </w:tc>
      </w:tr>
    </w:tbl>
    <w:p w14:paraId="0764C35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43A634C" w14:textId="3FA71376" w:rsidR="008E2D3D" w:rsidRPr="00EA0FA6" w:rsidRDefault="00F355D2" w:rsidP="00F355D2">
      <w:r w:rsidRPr="00EA0FA6">
        <w:rPr>
          <w:rStyle w:val="HideTWBExt"/>
        </w:rPr>
        <w:t>&lt;/Amend&gt;</w:t>
      </w:r>
    </w:p>
    <w:p w14:paraId="0B22CAA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w:t>
      </w:r>
      <w:r w:rsidRPr="00EA0FA6">
        <w:rPr>
          <w:rStyle w:val="HideTWBExt"/>
        </w:rPr>
        <w:t>&lt;/NumAm&gt;</w:t>
      </w:r>
    </w:p>
    <w:p w14:paraId="50C4A408"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22D5B86D" w14:textId="77777777" w:rsidR="00F355D2" w:rsidRPr="00EA0FA6" w:rsidRDefault="00F355D2" w:rsidP="00F355D2">
      <w:pPr>
        <w:pStyle w:val="NormalBold"/>
      </w:pPr>
      <w:r w:rsidRPr="00EA0FA6">
        <w:rPr>
          <w:rStyle w:val="HideTWBExt"/>
        </w:rPr>
        <w:t>&lt;/RepeatBlock-By&gt;</w:t>
      </w:r>
    </w:p>
    <w:p w14:paraId="7C10E83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FA87B4A" w14:textId="77777777" w:rsidR="00F355D2" w:rsidRPr="00EA0FA6" w:rsidRDefault="00F355D2" w:rsidP="00F355D2">
      <w:pPr>
        <w:pStyle w:val="NormalBold"/>
      </w:pPr>
      <w:r w:rsidRPr="00EA0FA6">
        <w:rPr>
          <w:rStyle w:val="HideTWBExt"/>
        </w:rPr>
        <w:t>&lt;Article&gt;</w:t>
      </w:r>
      <w:r w:rsidRPr="00EA0FA6">
        <w:t>Odôvodnenie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2561C1C" w14:textId="77777777" w:rsidTr="007C5DB8">
        <w:trPr>
          <w:trHeight w:val="240"/>
          <w:jc w:val="center"/>
        </w:trPr>
        <w:tc>
          <w:tcPr>
            <w:tcW w:w="9752" w:type="dxa"/>
            <w:gridSpan w:val="2"/>
            <w:tcBorders>
              <w:top w:val="nil"/>
              <w:left w:val="nil"/>
              <w:bottom w:val="nil"/>
              <w:right w:val="nil"/>
            </w:tcBorders>
          </w:tcPr>
          <w:p w14:paraId="6D8E977A" w14:textId="77777777" w:rsidR="00F355D2" w:rsidRPr="00EA0FA6" w:rsidRDefault="00F355D2" w:rsidP="007C5DB8"/>
        </w:tc>
      </w:tr>
      <w:tr w:rsidR="005765EA" w:rsidRPr="00EA0FA6" w14:paraId="468B9925" w14:textId="77777777" w:rsidTr="007C5DB8">
        <w:trPr>
          <w:trHeight w:val="240"/>
          <w:jc w:val="center"/>
        </w:trPr>
        <w:tc>
          <w:tcPr>
            <w:tcW w:w="4876" w:type="dxa"/>
            <w:tcBorders>
              <w:top w:val="nil"/>
              <w:left w:val="nil"/>
              <w:bottom w:val="nil"/>
              <w:right w:val="nil"/>
            </w:tcBorders>
          </w:tcPr>
          <w:p w14:paraId="0C810A2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D6F6BE9" w14:textId="77777777" w:rsidR="00F355D2" w:rsidRPr="00EA0FA6" w:rsidRDefault="00F355D2" w:rsidP="007C5DB8">
            <w:pPr>
              <w:pStyle w:val="AmColumnHeading"/>
            </w:pPr>
            <w:r w:rsidRPr="00EA0FA6">
              <w:t>Pozmeňujúci návrh</w:t>
            </w:r>
          </w:p>
        </w:tc>
      </w:tr>
      <w:tr w:rsidR="005765EA" w:rsidRPr="00EA0FA6" w14:paraId="16B1111E" w14:textId="77777777" w:rsidTr="007C5DB8">
        <w:trPr>
          <w:jc w:val="center"/>
        </w:trPr>
        <w:tc>
          <w:tcPr>
            <w:tcW w:w="4876" w:type="dxa"/>
            <w:tcBorders>
              <w:top w:val="nil"/>
              <w:left w:val="nil"/>
              <w:bottom w:val="nil"/>
              <w:right w:val="nil"/>
            </w:tcBorders>
          </w:tcPr>
          <w:p w14:paraId="747EEF90" w14:textId="77777777" w:rsidR="00F355D2" w:rsidRPr="00EA0FA6" w:rsidRDefault="00F355D2" w:rsidP="007C5DB8">
            <w:pPr>
              <w:pStyle w:val="Normal6a"/>
            </w:pPr>
            <w:r w:rsidRPr="00EA0FA6">
              <w:t>(2)</w:t>
            </w:r>
            <w:r w:rsidRPr="00EA0FA6">
              <w:tab/>
            </w:r>
            <w:r w:rsidRPr="00EA0FA6">
              <w:rPr>
                <w:b/>
                <w:bCs/>
                <w:i/>
                <w:iCs/>
              </w:rPr>
              <w:t>Je potrebné posilniť</w:t>
            </w:r>
            <w:r w:rsidRPr="00EA0FA6">
              <w:t xml:space="preserve"> uplatňovanie konceptu bezpečnej krajiny pôvodu ako základného nástroja na podporu rýchleho preskúmania žiadostí, ktoré sú pravdepodobne neopodstatnené, a to označením tretích krajín ako bezpečných krajín pôvodu.</w:t>
            </w:r>
            <w:r w:rsidRPr="00EA0FA6">
              <w:rPr>
                <w:b/>
                <w:i/>
              </w:rPr>
              <w:t xml:space="preserve"> </w:t>
            </w:r>
            <w:r w:rsidRPr="00EA0FA6">
              <w:rPr>
                <w:b/>
                <w:bCs/>
                <w:i/>
                <w:iCs/>
              </w:rPr>
              <w:t>Zároveň</w:t>
            </w:r>
            <w:r w:rsidRPr="00EA0FA6">
              <w:t xml:space="preserve"> </w:t>
            </w:r>
            <w:r w:rsidRPr="00EA0FA6">
              <w:rPr>
                <w:b/>
                <w:bCs/>
                <w:i/>
                <w:iCs/>
              </w:rPr>
              <w:t>je potrebné</w:t>
            </w:r>
            <w:r w:rsidRPr="00EA0FA6">
              <w:t xml:space="preserve"> riešiť </w:t>
            </w:r>
            <w:r w:rsidRPr="00EA0FA6">
              <w:rPr>
                <w:b/>
                <w:bCs/>
                <w:i/>
                <w:iCs/>
              </w:rPr>
              <w:t>niektoré</w:t>
            </w:r>
            <w:r w:rsidRPr="00EA0FA6">
              <w:t xml:space="preserve"> existujúce rozdiely medzi vnútroštátnymi zoznamami členských štátov týkajúcich sa bezpečných krajín pôvodu. Preto by sa mal vytvoriť zoznam bezpečných krajín pôvodu na úrovni Únie. </w:t>
            </w:r>
            <w:r w:rsidRPr="00EA0FA6">
              <w:rPr>
                <w:b/>
                <w:bCs/>
                <w:i/>
                <w:iCs/>
              </w:rPr>
              <w:t>Hoci majú</w:t>
            </w:r>
            <w:r w:rsidRPr="00EA0FA6">
              <w:t xml:space="preserve"> členské štáty </w:t>
            </w:r>
            <w:r w:rsidRPr="00EA0FA6">
              <w:rPr>
                <w:b/>
                <w:bCs/>
                <w:i/>
                <w:iCs/>
              </w:rPr>
              <w:t xml:space="preserve">naďalej právo uplatňovať alebo zaviesť právne predpisy, ktoré umožňujú </w:t>
            </w:r>
            <w:r w:rsidRPr="00EA0FA6">
              <w:t xml:space="preserve">vnútroštátne </w:t>
            </w:r>
            <w:r w:rsidRPr="00EA0FA6">
              <w:rPr>
                <w:b/>
                <w:bCs/>
                <w:i/>
                <w:iCs/>
              </w:rPr>
              <w:t xml:space="preserve">označenie tretích </w:t>
            </w:r>
            <w:r w:rsidRPr="00EA0FA6">
              <w:t>krajín iných, než sú krajiny, ktoré sú označené ako bezpečné krajiny pôvodu na úrovni Únie</w:t>
            </w:r>
            <w:r w:rsidRPr="00EA0FA6">
              <w:rPr>
                <w:b/>
                <w:bCs/>
                <w:i/>
                <w:iCs/>
              </w:rPr>
              <w:t>,</w:t>
            </w:r>
            <w:r w:rsidRPr="00EA0FA6">
              <w:t xml:space="preserve"> takýmto spoločným označením na úrovni Únie by sa malo </w:t>
            </w:r>
            <w:r w:rsidRPr="00EA0FA6">
              <w:lastRenderedPageBreak/>
              <w:t>zabezpečiť, aby v prípade žiadateľov, ktorých krajiny pôvodu sú označené, všetky členské štáty uplatňovali tento koncept jednotným spôsobom.</w:t>
            </w:r>
          </w:p>
        </w:tc>
        <w:tc>
          <w:tcPr>
            <w:tcW w:w="4876" w:type="dxa"/>
            <w:tcBorders>
              <w:top w:val="nil"/>
              <w:left w:val="nil"/>
              <w:bottom w:val="nil"/>
              <w:right w:val="nil"/>
            </w:tcBorders>
          </w:tcPr>
          <w:p w14:paraId="44B96052" w14:textId="77777777" w:rsidR="00F355D2" w:rsidRPr="00EA0FA6" w:rsidRDefault="00F355D2" w:rsidP="007C5DB8">
            <w:pPr>
              <w:pStyle w:val="Normal6a"/>
            </w:pPr>
            <w:r w:rsidRPr="00EA0FA6">
              <w:lastRenderedPageBreak/>
              <w:t>(2)</w:t>
            </w:r>
            <w:r w:rsidRPr="00EA0FA6">
              <w:tab/>
            </w:r>
            <w:r w:rsidRPr="00EA0FA6">
              <w:rPr>
                <w:b/>
                <w:bCs/>
                <w:i/>
                <w:iCs/>
              </w:rPr>
              <w:t>Na úrovni Únie by sa malo posilniť</w:t>
            </w:r>
            <w:r w:rsidRPr="00EA0FA6">
              <w:t xml:space="preserve"> uplatňovanie konceptu bezpečnej krajiny pôvodu</w:t>
            </w:r>
            <w:r w:rsidRPr="00EA0FA6">
              <w:rPr>
                <w:b/>
                <w:bCs/>
                <w:i/>
                <w:iCs/>
              </w:rPr>
              <w:t xml:space="preserve"> </w:t>
            </w:r>
            <w:r w:rsidRPr="00EA0FA6">
              <w:t xml:space="preserve">ako základného nástroja na podporu rýchleho preskúmania žiadostí, ktoré sú pravdepodobne neopodstatnené, a to označením tretích krajín ako bezpečných krajín pôvodu </w:t>
            </w:r>
            <w:r w:rsidRPr="00EA0FA6">
              <w:rPr>
                <w:b/>
                <w:bCs/>
                <w:i/>
                <w:iCs/>
              </w:rPr>
              <w:t>v zozname Únie</w:t>
            </w:r>
            <w:r w:rsidRPr="00EA0FA6">
              <w:t>.</w:t>
            </w:r>
            <w:r w:rsidRPr="00EA0FA6">
              <w:rPr>
                <w:b/>
                <w:i/>
              </w:rPr>
              <w:t xml:space="preserve"> </w:t>
            </w:r>
            <w:r w:rsidRPr="00EA0FA6">
              <w:rPr>
                <w:b/>
                <w:bCs/>
                <w:i/>
                <w:iCs/>
              </w:rPr>
              <w:t>V tomto zozname Únie by sa mali</w:t>
            </w:r>
            <w:r w:rsidRPr="00EA0FA6">
              <w:t xml:space="preserve"> riešiť existujúce rozdiely medzi vnútroštátnymi zoznamami členských štátov týkajúcich sa bezpečných krajín pôvodu. Preto by sa mal vytvoriť zoznam bezpečných krajín pôvodu na úrovni Únie. </w:t>
            </w:r>
            <w:r w:rsidRPr="00EA0FA6">
              <w:rPr>
                <w:b/>
                <w:bCs/>
                <w:i/>
                <w:iCs/>
              </w:rPr>
              <w:t xml:space="preserve">S cieľom zabezpečiť, aby tento zoznam prispieval k harmonizácii, uľahčoval konvergenciu postupov pri podávaní žiadostí a zároveň odrádzal žiadateľov o medzinárodnú ochranu od sekundárnych pohybov, a aby zaisťoval </w:t>
            </w:r>
            <w:r w:rsidRPr="00EA0FA6">
              <w:rPr>
                <w:b/>
                <w:bCs/>
                <w:i/>
                <w:iCs/>
              </w:rPr>
              <w:lastRenderedPageBreak/>
              <w:t>jednotný prístup k bezpečným krajinám pôvodu vo všetkých členských štátoch, by</w:t>
            </w:r>
            <w:r w:rsidRPr="00EA0FA6">
              <w:t xml:space="preserve"> členské štáty </w:t>
            </w:r>
            <w:r w:rsidRPr="00EA0FA6">
              <w:rPr>
                <w:b/>
                <w:bCs/>
                <w:i/>
                <w:iCs/>
              </w:rPr>
              <w:t xml:space="preserve">už nemali mať možnosť viesť paralelné </w:t>
            </w:r>
            <w:r w:rsidRPr="00EA0FA6">
              <w:t xml:space="preserve">vnútroštátne </w:t>
            </w:r>
            <w:r w:rsidRPr="00EA0FA6">
              <w:rPr>
                <w:b/>
                <w:bCs/>
                <w:i/>
                <w:iCs/>
              </w:rPr>
              <w:t xml:space="preserve">zoznamy bezpečných </w:t>
            </w:r>
            <w:r w:rsidRPr="00EA0FA6">
              <w:t xml:space="preserve">krajín </w:t>
            </w:r>
            <w:r w:rsidRPr="00EA0FA6">
              <w:rPr>
                <w:b/>
                <w:bCs/>
                <w:i/>
                <w:iCs/>
              </w:rPr>
              <w:t>pôvodu</w:t>
            </w:r>
            <w:r w:rsidRPr="00EA0FA6">
              <w:t xml:space="preserve"> iných, než sú krajiny, ktoré sú označené ako bezpečné krajiny pôvodu na úrovni Únie. Takýmto spoločným označením na úrovni Únie by sa malo zabezpečiť, aby v prípade žiadateľov, ktorých krajiny pôvodu sú označené, všetky členské štáty uplatňovali tento koncept jednotným spôsobom.</w:t>
            </w:r>
          </w:p>
        </w:tc>
      </w:tr>
    </w:tbl>
    <w:p w14:paraId="21EA71E2"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A1FB79B"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6DD37A3D" w14:textId="77777777" w:rsidR="00F355D2" w:rsidRPr="00EA0FA6" w:rsidRDefault="00F355D2" w:rsidP="00F355D2">
      <w:pPr>
        <w:pStyle w:val="AmJustText"/>
      </w:pPr>
      <w:r w:rsidRPr="00EA0FA6">
        <w:t>S cieľom poskytnúť jasnú pridanú hodnotu zoznamu bezpečných krajín pôvodu EÚ, zabezpečiť, aby bol prístup členských štátov k bezpečným krajinám pôvodu jednotný a harmonizovaný, a zabrániť odlišným postupom, ktoré by viedli k neustále sa zväčšujúcim rozdielom pri vybavovaní žiadostí o azyl a súvisiacich sekundárnych pohybov, by sa vnútroštátne zoznamy po vytvorení európskeho zoznamu už nemali používať.</w:t>
      </w:r>
    </w:p>
    <w:p w14:paraId="6F140BAF" w14:textId="65057A8E" w:rsidR="008E2D3D" w:rsidRPr="00EA0FA6" w:rsidRDefault="00F355D2" w:rsidP="00F355D2">
      <w:r w:rsidRPr="00EA0FA6">
        <w:rPr>
          <w:rStyle w:val="HideTWBExt"/>
        </w:rPr>
        <w:t>&lt;/Amend&gt;</w:t>
      </w:r>
    </w:p>
    <w:p w14:paraId="188D4D7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w:t>
      </w:r>
      <w:r w:rsidRPr="00EA0FA6">
        <w:rPr>
          <w:rStyle w:val="HideTWBExt"/>
        </w:rPr>
        <w:t>&lt;/NumAm&gt;</w:t>
      </w:r>
    </w:p>
    <w:p w14:paraId="7FE1258A"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7B6A2D7E" w14:textId="77777777" w:rsidR="00F355D2" w:rsidRPr="00EA0FA6" w:rsidRDefault="00F355D2" w:rsidP="00F355D2">
      <w:pPr>
        <w:pStyle w:val="NormalBold"/>
      </w:pPr>
      <w:r w:rsidRPr="00EA0FA6">
        <w:rPr>
          <w:rStyle w:val="HideTWBExt"/>
        </w:rPr>
        <w:t>&lt;/RepeatBlock-By&gt;</w:t>
      </w:r>
    </w:p>
    <w:p w14:paraId="33603F7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E6FD2D0" w14:textId="77777777" w:rsidR="00F355D2" w:rsidRPr="00EA0FA6" w:rsidRDefault="00F355D2" w:rsidP="00F355D2">
      <w:pPr>
        <w:pStyle w:val="NormalBold"/>
      </w:pPr>
      <w:r w:rsidRPr="00EA0FA6">
        <w:rPr>
          <w:rStyle w:val="HideTWBExt"/>
        </w:rPr>
        <w:t>&lt;Article&gt;</w:t>
      </w:r>
      <w:r w:rsidRPr="00EA0FA6">
        <w:t>Odôvodnenie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D58E88B" w14:textId="77777777" w:rsidTr="007C5DB8">
        <w:trPr>
          <w:trHeight w:val="240"/>
          <w:jc w:val="center"/>
        </w:trPr>
        <w:tc>
          <w:tcPr>
            <w:tcW w:w="9752" w:type="dxa"/>
            <w:gridSpan w:val="2"/>
            <w:tcBorders>
              <w:top w:val="nil"/>
              <w:left w:val="nil"/>
              <w:bottom w:val="nil"/>
              <w:right w:val="nil"/>
            </w:tcBorders>
          </w:tcPr>
          <w:p w14:paraId="72F71E78" w14:textId="77777777" w:rsidR="00F355D2" w:rsidRPr="00EA0FA6" w:rsidRDefault="00F355D2" w:rsidP="007C5DB8"/>
        </w:tc>
      </w:tr>
      <w:tr w:rsidR="005765EA" w:rsidRPr="00EA0FA6" w14:paraId="4B8FA0B9" w14:textId="77777777" w:rsidTr="007C5DB8">
        <w:trPr>
          <w:trHeight w:val="240"/>
          <w:jc w:val="center"/>
        </w:trPr>
        <w:tc>
          <w:tcPr>
            <w:tcW w:w="4876" w:type="dxa"/>
            <w:tcBorders>
              <w:top w:val="nil"/>
              <w:left w:val="nil"/>
              <w:bottom w:val="nil"/>
              <w:right w:val="nil"/>
            </w:tcBorders>
          </w:tcPr>
          <w:p w14:paraId="26DDD538"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7498C14" w14:textId="77777777" w:rsidR="00F355D2" w:rsidRPr="00EA0FA6" w:rsidRDefault="00F355D2" w:rsidP="007C5DB8">
            <w:pPr>
              <w:pStyle w:val="AmColumnHeading"/>
            </w:pPr>
            <w:r w:rsidRPr="00EA0FA6">
              <w:t>Pozmeňujúci návrh</w:t>
            </w:r>
          </w:p>
        </w:tc>
      </w:tr>
      <w:tr w:rsidR="005765EA" w:rsidRPr="00EA0FA6" w14:paraId="1DA4A5FA" w14:textId="77777777" w:rsidTr="007C5DB8">
        <w:trPr>
          <w:jc w:val="center"/>
        </w:trPr>
        <w:tc>
          <w:tcPr>
            <w:tcW w:w="4876" w:type="dxa"/>
            <w:tcBorders>
              <w:top w:val="nil"/>
              <w:left w:val="nil"/>
              <w:bottom w:val="nil"/>
              <w:right w:val="nil"/>
            </w:tcBorders>
          </w:tcPr>
          <w:p w14:paraId="6015C1A8" w14:textId="77777777" w:rsidR="00F355D2" w:rsidRPr="00EA0FA6" w:rsidRDefault="00F355D2" w:rsidP="007C5DB8">
            <w:pPr>
              <w:pStyle w:val="Normal6a"/>
            </w:pPr>
            <w:r w:rsidRPr="00EA0FA6">
              <w:t>(2)</w:t>
            </w:r>
            <w:r w:rsidRPr="00EA0FA6">
              <w:tab/>
              <w:t xml:space="preserve">Je potrebné posilniť uplatňovanie konceptu bezpečnej krajiny pôvodu ako základného nástroja na podporu rýchleho preskúmania žiadostí, ktoré sú pravdepodobne neopodstatnené, a to označením tretích krajín ako bezpečných krajín pôvodu. </w:t>
            </w:r>
            <w:r w:rsidRPr="00EA0FA6">
              <w:rPr>
                <w:b/>
                <w:i/>
              </w:rPr>
              <w:t xml:space="preserve">Zároveň je potrebné riešiť niektoré existujúce rozdiely medzi vnútroštátnymi zoznamami členských štátov týkajúcich sa bezpečných krajín pôvodu. Preto by sa mal vytvoriť zoznam bezpečných krajín pôvodu na úrovni Únie. </w:t>
            </w:r>
            <w:r w:rsidRPr="00EA0FA6">
              <w:rPr>
                <w:b/>
                <w:bCs/>
                <w:i/>
                <w:iCs/>
              </w:rPr>
              <w:t>Hoci majú</w:t>
            </w:r>
            <w:r w:rsidRPr="00EA0FA6">
              <w:t xml:space="preserve"> členské štáty naďalej právo uplatňovať alebo zaviesť právne predpisy, ktoré umožňujú vnútroštátne </w:t>
            </w:r>
            <w:r w:rsidRPr="00EA0FA6">
              <w:lastRenderedPageBreak/>
              <w:t xml:space="preserve">označenie tretích krajín iných, než sú krajiny, ktoré sú označené ako bezpečné krajiny pôvodu na úrovni Únie, </w:t>
            </w:r>
            <w:r w:rsidRPr="00EA0FA6">
              <w:rPr>
                <w:b/>
                <w:bCs/>
                <w:i/>
                <w:iCs/>
              </w:rPr>
              <w:t>takýmto spoločným označením</w:t>
            </w:r>
            <w:r w:rsidRPr="00EA0FA6">
              <w:t xml:space="preserve"> na úrovni Únie by </w:t>
            </w:r>
            <w:r w:rsidRPr="00EA0FA6">
              <w:rPr>
                <w:b/>
                <w:bCs/>
                <w:i/>
                <w:iCs/>
              </w:rPr>
              <w:t>sa malo zabezpečiť, aby v prípade žiadateľov, ktorých krajiny pôvodu sú označené, všetky členské štáty uplatňovali tento koncept jednotným spôsobom</w:t>
            </w:r>
            <w:r w:rsidRPr="00EA0FA6">
              <w:t>.</w:t>
            </w:r>
          </w:p>
        </w:tc>
        <w:tc>
          <w:tcPr>
            <w:tcW w:w="4876" w:type="dxa"/>
            <w:tcBorders>
              <w:top w:val="nil"/>
              <w:left w:val="nil"/>
              <w:bottom w:val="nil"/>
              <w:right w:val="nil"/>
            </w:tcBorders>
          </w:tcPr>
          <w:p w14:paraId="3DB32BD0" w14:textId="77777777" w:rsidR="00F355D2" w:rsidRPr="00EA0FA6" w:rsidRDefault="00F355D2" w:rsidP="007C5DB8">
            <w:pPr>
              <w:pStyle w:val="Normal6a"/>
            </w:pPr>
            <w:r w:rsidRPr="00EA0FA6">
              <w:lastRenderedPageBreak/>
              <w:t>(2)</w:t>
            </w:r>
            <w:r w:rsidRPr="00EA0FA6">
              <w:tab/>
              <w:t>Je potrebné posilniť uplatňovanie konceptu bezpečnej krajiny pôvodu ako základného nástroja na podporu rýchleho preskúmania žiadostí, ktoré sú pravdepodobne neopodstatnené, a to označením tretích krajín ako bezpečných krajín pôvodu.</w:t>
            </w:r>
            <w:r w:rsidRPr="00EA0FA6">
              <w:rPr>
                <w:b/>
                <w:bCs/>
                <w:i/>
                <w:iCs/>
              </w:rPr>
              <w:t xml:space="preserve"> Keďže</w:t>
            </w:r>
            <w:r w:rsidRPr="00EA0FA6">
              <w:t xml:space="preserve"> členské štáty </w:t>
            </w:r>
            <w:r w:rsidRPr="00EA0FA6">
              <w:rPr>
                <w:b/>
                <w:bCs/>
                <w:i/>
                <w:iCs/>
              </w:rPr>
              <w:t>majú</w:t>
            </w:r>
            <w:r w:rsidRPr="00EA0FA6">
              <w:t xml:space="preserve"> naďalej právo uplatňovať alebo zaviesť právne predpisy, ktoré umožňujú vnútroštátne označenie tretích krajín iných, než sú krajiny, ktoré sú označené ako bezpečné krajiny pôvodu na úrovni Únie</w:t>
            </w:r>
            <w:r w:rsidRPr="00EA0FA6">
              <w:rPr>
                <w:b/>
                <w:bCs/>
                <w:i/>
                <w:iCs/>
              </w:rPr>
              <w:t>, za bezpečné</w:t>
            </w:r>
            <w:r w:rsidRPr="00EA0FA6">
              <w:t xml:space="preserve">, </w:t>
            </w:r>
            <w:r w:rsidRPr="00EA0FA6">
              <w:rPr>
                <w:b/>
                <w:bCs/>
                <w:i/>
                <w:iCs/>
              </w:rPr>
              <w:t>takéto spoločné označenie</w:t>
            </w:r>
            <w:r w:rsidRPr="00EA0FA6">
              <w:t xml:space="preserve"> na úrovni Únie by </w:t>
            </w:r>
            <w:r w:rsidRPr="00EA0FA6">
              <w:rPr>
                <w:b/>
                <w:bCs/>
                <w:i/>
                <w:iCs/>
              </w:rPr>
              <w:t>nemalo ovplyvňovať práva členských štátov</w:t>
            </w:r>
            <w:r w:rsidRPr="00EA0FA6">
              <w:rPr>
                <w:b/>
                <w:bCs/>
              </w:rPr>
              <w:t>.</w:t>
            </w:r>
            <w:r w:rsidRPr="00EA0FA6">
              <w:rPr>
                <w:b/>
                <w:i/>
              </w:rPr>
              <w:t xml:space="preserve"> </w:t>
            </w:r>
            <w:r w:rsidRPr="00EA0FA6">
              <w:rPr>
                <w:b/>
                <w:bCs/>
                <w:i/>
                <w:iCs/>
              </w:rPr>
              <w:t xml:space="preserve">Namiesto toho by malo </w:t>
            </w:r>
            <w:r w:rsidRPr="00EA0FA6">
              <w:rPr>
                <w:b/>
                <w:bCs/>
                <w:i/>
                <w:iCs/>
              </w:rPr>
              <w:lastRenderedPageBreak/>
              <w:t>zdôrazniť význam jednotnosti opatrení členských štátov</w:t>
            </w:r>
            <w:r w:rsidRPr="00EA0FA6">
              <w:t>.</w:t>
            </w:r>
          </w:p>
        </w:tc>
      </w:tr>
    </w:tbl>
    <w:p w14:paraId="50803260"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4CADBC23" w14:textId="61195C72" w:rsidR="008E2D3D" w:rsidRPr="00EA0FA6" w:rsidRDefault="00F355D2" w:rsidP="00F355D2">
      <w:r w:rsidRPr="00EA0FA6">
        <w:rPr>
          <w:rStyle w:val="HideTWBExt"/>
        </w:rPr>
        <w:t>&lt;/Amend&gt;</w:t>
      </w:r>
    </w:p>
    <w:p w14:paraId="2D8C089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w:t>
      </w:r>
      <w:r w:rsidRPr="00EA0FA6">
        <w:rPr>
          <w:rStyle w:val="HideTWBExt"/>
        </w:rPr>
        <w:t>&lt;/NumAm&gt;</w:t>
      </w:r>
    </w:p>
    <w:p w14:paraId="70320495" w14:textId="77777777" w:rsidR="00F355D2" w:rsidRPr="00EA0FA6" w:rsidRDefault="00F355D2" w:rsidP="00F355D2">
      <w:pPr>
        <w:pStyle w:val="NormalBold"/>
      </w:pPr>
      <w:r w:rsidRPr="00EA0FA6">
        <w:rPr>
          <w:rStyle w:val="HideTWBExt"/>
        </w:rPr>
        <w:t>&lt;RepeatBlock-By&gt;&lt;Members&gt;</w:t>
      </w:r>
      <w:r w:rsidRPr="00EA0FA6">
        <w:t>Jadwiga Wiśniewska, Mariusz Kamiński, Joachim Stanisław Brudziński, Maciej Wąsik</w:t>
      </w:r>
      <w:r w:rsidRPr="00EA0FA6">
        <w:rPr>
          <w:rStyle w:val="HideTWBExt"/>
        </w:rPr>
        <w:t>&lt;/Members&gt;</w:t>
      </w:r>
    </w:p>
    <w:p w14:paraId="49E6BAC5" w14:textId="77777777" w:rsidR="00F355D2" w:rsidRPr="00EA0FA6" w:rsidRDefault="00F355D2" w:rsidP="00F355D2">
      <w:pPr>
        <w:pStyle w:val="NormalBold"/>
      </w:pPr>
      <w:r w:rsidRPr="00EA0FA6">
        <w:rPr>
          <w:rStyle w:val="HideTWBExt"/>
        </w:rPr>
        <w:t>&lt;/RepeatBlock-By&gt;</w:t>
      </w:r>
    </w:p>
    <w:p w14:paraId="3397EE1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6967A24" w14:textId="77777777" w:rsidR="00F355D2" w:rsidRPr="00EA0FA6" w:rsidRDefault="00F355D2" w:rsidP="00F355D2">
      <w:pPr>
        <w:pStyle w:val="NormalBold"/>
      </w:pPr>
      <w:r w:rsidRPr="00EA0FA6">
        <w:rPr>
          <w:rStyle w:val="HideTWBExt"/>
        </w:rPr>
        <w:t>&lt;Article&gt;</w:t>
      </w:r>
      <w:r w:rsidRPr="00EA0FA6">
        <w:t>Odôvodnenie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45869B5" w14:textId="77777777" w:rsidTr="007C5DB8">
        <w:trPr>
          <w:trHeight w:val="240"/>
          <w:jc w:val="center"/>
        </w:trPr>
        <w:tc>
          <w:tcPr>
            <w:tcW w:w="9752" w:type="dxa"/>
            <w:gridSpan w:val="2"/>
            <w:tcBorders>
              <w:top w:val="nil"/>
              <w:left w:val="nil"/>
              <w:bottom w:val="nil"/>
              <w:right w:val="nil"/>
            </w:tcBorders>
          </w:tcPr>
          <w:p w14:paraId="35D8AC58" w14:textId="77777777" w:rsidR="00F355D2" w:rsidRPr="00EA0FA6" w:rsidRDefault="00F355D2" w:rsidP="007C5DB8"/>
        </w:tc>
      </w:tr>
      <w:tr w:rsidR="005765EA" w:rsidRPr="00EA0FA6" w14:paraId="4D45149B" w14:textId="77777777" w:rsidTr="007C5DB8">
        <w:trPr>
          <w:trHeight w:val="240"/>
          <w:jc w:val="center"/>
        </w:trPr>
        <w:tc>
          <w:tcPr>
            <w:tcW w:w="4876" w:type="dxa"/>
            <w:tcBorders>
              <w:top w:val="nil"/>
              <w:left w:val="nil"/>
              <w:bottom w:val="nil"/>
              <w:right w:val="nil"/>
            </w:tcBorders>
          </w:tcPr>
          <w:p w14:paraId="5EDC385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16B5267" w14:textId="77777777" w:rsidR="00F355D2" w:rsidRPr="00EA0FA6" w:rsidRDefault="00F355D2" w:rsidP="007C5DB8">
            <w:pPr>
              <w:pStyle w:val="AmColumnHeading"/>
            </w:pPr>
            <w:r w:rsidRPr="00EA0FA6">
              <w:t>Pozmeňujúci návrh</w:t>
            </w:r>
          </w:p>
        </w:tc>
      </w:tr>
      <w:tr w:rsidR="005765EA" w:rsidRPr="00EA0FA6" w14:paraId="0255CF9E" w14:textId="77777777" w:rsidTr="007C5DB8">
        <w:trPr>
          <w:jc w:val="center"/>
        </w:trPr>
        <w:tc>
          <w:tcPr>
            <w:tcW w:w="4876" w:type="dxa"/>
            <w:tcBorders>
              <w:top w:val="nil"/>
              <w:left w:val="nil"/>
              <w:bottom w:val="nil"/>
              <w:right w:val="nil"/>
            </w:tcBorders>
          </w:tcPr>
          <w:p w14:paraId="6E345A51" w14:textId="77777777" w:rsidR="00F355D2" w:rsidRPr="00EA0FA6" w:rsidRDefault="00F355D2" w:rsidP="007C5DB8">
            <w:pPr>
              <w:pStyle w:val="Normal6a"/>
            </w:pPr>
            <w:r w:rsidRPr="00EA0FA6">
              <w:t>(2)</w:t>
            </w:r>
            <w:r w:rsidRPr="00EA0FA6">
              <w:tab/>
              <w:t xml:space="preserve">Je potrebné posilniť uplatňovanie konceptu bezpečnej krajiny pôvodu ako základného nástroja na podporu rýchleho preskúmania žiadostí, ktoré sú pravdepodobne neopodstatnené, a to označením tretích krajín ako bezpečných krajín pôvodu. Zároveň je potrebné riešiť niektoré existujúce rozdiely medzi vnútroštátnymi zoznamami členských štátov týkajúcich sa bezpečných krajín pôvodu. Preto by sa mal vytvoriť zoznam bezpečných krajín pôvodu na úrovni Únie. </w:t>
            </w:r>
            <w:r w:rsidRPr="00EA0FA6">
              <w:rPr>
                <w:b/>
                <w:bCs/>
                <w:i/>
                <w:iCs/>
              </w:rPr>
              <w:t>Hoci majú</w:t>
            </w:r>
            <w:r w:rsidRPr="00EA0FA6">
              <w:rPr>
                <w:i/>
                <w:iCs/>
              </w:rPr>
              <w:t xml:space="preserve"> </w:t>
            </w:r>
            <w:r w:rsidRPr="00EA0FA6">
              <w:t xml:space="preserve">členské štáty </w:t>
            </w:r>
            <w:r w:rsidRPr="00EA0FA6">
              <w:rPr>
                <w:b/>
                <w:bCs/>
                <w:i/>
                <w:iCs/>
              </w:rPr>
              <w:t>naďalej právo uplatňovať alebo zaviesť právne predpisy, ktoré umožňujú vnútroštátne označenie tretích krajín iných, než sú krajiny, ktoré sú označené ako</w:t>
            </w:r>
            <w:r w:rsidRPr="00EA0FA6">
              <w:t xml:space="preserve"> </w:t>
            </w:r>
            <w:r w:rsidRPr="00EA0FA6">
              <w:rPr>
                <w:b/>
                <w:bCs/>
                <w:i/>
                <w:iCs/>
              </w:rPr>
              <w:t>bezpečné krajiny</w:t>
            </w:r>
            <w:r w:rsidRPr="00EA0FA6">
              <w:t xml:space="preserve"> pôvodu na úrovni Únie</w:t>
            </w:r>
            <w:r w:rsidRPr="00EA0FA6">
              <w:rPr>
                <w:b/>
                <w:bCs/>
                <w:i/>
                <w:iCs/>
              </w:rPr>
              <w:t>,</w:t>
            </w:r>
            <w:r w:rsidRPr="00EA0FA6">
              <w:t xml:space="preserve"> </w:t>
            </w:r>
            <w:r w:rsidRPr="00EA0FA6">
              <w:rPr>
                <w:b/>
                <w:bCs/>
                <w:i/>
                <w:iCs/>
              </w:rPr>
              <w:t>takýmto spoločným označením</w:t>
            </w:r>
            <w:r w:rsidRPr="00EA0FA6">
              <w:t xml:space="preserve"> na úrovni Únie </w:t>
            </w:r>
            <w:r w:rsidRPr="00EA0FA6">
              <w:rPr>
                <w:b/>
                <w:bCs/>
                <w:i/>
                <w:iCs/>
              </w:rPr>
              <w:t>by sa malo</w:t>
            </w:r>
            <w:r w:rsidRPr="00EA0FA6">
              <w:t xml:space="preserve"> zabezpečiť, aby v prípade žiadateľov, ktorých krajiny pôvodu sú označené, všetky členské štáty uplatňovali tento koncept jednotným spôsobom.</w:t>
            </w:r>
          </w:p>
        </w:tc>
        <w:tc>
          <w:tcPr>
            <w:tcW w:w="4876" w:type="dxa"/>
            <w:tcBorders>
              <w:top w:val="nil"/>
              <w:left w:val="nil"/>
              <w:bottom w:val="nil"/>
              <w:right w:val="nil"/>
            </w:tcBorders>
          </w:tcPr>
          <w:p w14:paraId="6979D7B9" w14:textId="77777777" w:rsidR="00F355D2" w:rsidRPr="00EA0FA6" w:rsidRDefault="00F355D2" w:rsidP="007C5DB8">
            <w:pPr>
              <w:pStyle w:val="Normal6a"/>
            </w:pPr>
            <w:r w:rsidRPr="00EA0FA6">
              <w:t>(2)</w:t>
            </w:r>
            <w:r w:rsidRPr="00EA0FA6">
              <w:tab/>
              <w:t xml:space="preserve">Je potrebné posilniť uplatňovanie konceptu bezpečnej krajiny pôvodu ako základného nástroja na podporu rýchleho preskúmania žiadostí, ktoré sú pravdepodobne neopodstatnené, a to označením tretích krajín ako bezpečných krajín pôvodu. Zároveň je potrebné riešiť niektoré existujúce rozdiely medzi vnútroštátnymi zoznamami členských štátov týkajúcich sa bezpečných krajín pôvodu </w:t>
            </w:r>
            <w:r w:rsidRPr="00EA0FA6">
              <w:rPr>
                <w:b/>
                <w:bCs/>
                <w:i/>
                <w:iCs/>
              </w:rPr>
              <w:t>s </w:t>
            </w:r>
            <w:r w:rsidRPr="00EA0FA6">
              <w:rPr>
                <w:b/>
                <w:i/>
              </w:rPr>
              <w:t>cieľom zjednodušiť konania o azyle a návrate a čeliť tak migračným krízam, najmä v prípade hromadného prílevu žiadateľov z bezpečných krajín</w:t>
            </w:r>
            <w:r w:rsidRPr="00EA0FA6">
              <w:t xml:space="preserve">. Preto by sa mal vytvoriť zoznam bezpečných krajín pôvodu na úrovni Únie. Členské štáty </w:t>
            </w:r>
            <w:r w:rsidRPr="00EA0FA6">
              <w:rPr>
                <w:b/>
                <w:bCs/>
                <w:i/>
                <w:iCs/>
              </w:rPr>
              <w:t>môžu na vnútroštátnej úrovni nezávisle rozhodnúť o uznaní</w:t>
            </w:r>
            <w:r w:rsidRPr="00EA0FA6">
              <w:t xml:space="preserve"> tretích krajín </w:t>
            </w:r>
            <w:r w:rsidRPr="00EA0FA6">
              <w:rPr>
                <w:b/>
                <w:bCs/>
                <w:i/>
                <w:iCs/>
              </w:rPr>
              <w:t>za</w:t>
            </w:r>
            <w:r w:rsidRPr="00EA0FA6">
              <w:t xml:space="preserve"> bezpečné</w:t>
            </w:r>
            <w:r w:rsidRPr="00EA0FA6">
              <w:rPr>
                <w:b/>
                <w:bCs/>
                <w:i/>
                <w:iCs/>
              </w:rPr>
              <w:t>, a to nad rámec zoznamu bezpečných krajín</w:t>
            </w:r>
            <w:r w:rsidRPr="00EA0FA6">
              <w:t xml:space="preserve"> pôvodu na úrovni Únie</w:t>
            </w:r>
            <w:r w:rsidRPr="00EA0FA6">
              <w:rPr>
                <w:b/>
                <w:bCs/>
                <w:i/>
                <w:iCs/>
              </w:rPr>
              <w:t>.</w:t>
            </w:r>
            <w:r w:rsidRPr="00EA0FA6">
              <w:t xml:space="preserve"> </w:t>
            </w:r>
            <w:r w:rsidRPr="00EA0FA6">
              <w:rPr>
                <w:b/>
                <w:bCs/>
                <w:i/>
                <w:iCs/>
              </w:rPr>
              <w:t>Cieľom takéhoto spoločného označenia</w:t>
            </w:r>
            <w:r w:rsidRPr="00EA0FA6">
              <w:t xml:space="preserve"> na úrovni Únie </w:t>
            </w:r>
            <w:r w:rsidRPr="00EA0FA6">
              <w:rPr>
                <w:b/>
                <w:bCs/>
                <w:i/>
                <w:iCs/>
              </w:rPr>
              <w:t>je</w:t>
            </w:r>
            <w:r w:rsidRPr="00EA0FA6">
              <w:t xml:space="preserve"> zabezpečiť, aby v prípade žiadateľov, ktorých krajiny pôvodu sú označené, všetky členské štáty uplatňovali tento koncept jednotným spôsobom.</w:t>
            </w:r>
          </w:p>
        </w:tc>
      </w:tr>
    </w:tbl>
    <w:p w14:paraId="310A9A18"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{PL}</w:t>
      </w:r>
      <w:r w:rsidRPr="00EA0FA6">
        <w:t>pl</w:t>
      </w:r>
      <w:r w:rsidRPr="00EA0FA6">
        <w:rPr>
          <w:rStyle w:val="HideTWBExt"/>
          <w:rFonts w:eastAsiaTheme="majorEastAsia"/>
        </w:rPr>
        <w:t>&lt;/Original&gt;</w:t>
      </w:r>
    </w:p>
    <w:p w14:paraId="576C615B" w14:textId="7EC65F50" w:rsidR="008E2D3D" w:rsidRPr="00EA0FA6" w:rsidRDefault="00F355D2" w:rsidP="00F355D2">
      <w:r w:rsidRPr="00EA0FA6">
        <w:rPr>
          <w:rStyle w:val="HideTWBExt"/>
        </w:rPr>
        <w:t>&lt;/Amend&gt;</w:t>
      </w:r>
    </w:p>
    <w:p w14:paraId="2BEC0E9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26</w:t>
      </w:r>
      <w:r w:rsidRPr="00EA0FA6">
        <w:rPr>
          <w:rStyle w:val="HideTWBExt"/>
        </w:rPr>
        <w:t>&lt;/NumAm&gt;</w:t>
      </w:r>
    </w:p>
    <w:p w14:paraId="19F7DFCB"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55511FAC" w14:textId="77777777" w:rsidR="00F355D2" w:rsidRPr="00EA0FA6" w:rsidRDefault="00F355D2" w:rsidP="00F355D2">
      <w:pPr>
        <w:pStyle w:val="NormalBold"/>
      </w:pPr>
      <w:r w:rsidRPr="00EA0FA6">
        <w:rPr>
          <w:rStyle w:val="HideTWBExt"/>
        </w:rPr>
        <w:t>&lt;/RepeatBlock-By&gt;</w:t>
      </w:r>
    </w:p>
    <w:p w14:paraId="2438FAC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8F97059" w14:textId="77777777" w:rsidR="00F355D2" w:rsidRPr="00EA0FA6" w:rsidRDefault="00F355D2" w:rsidP="00F355D2">
      <w:pPr>
        <w:pStyle w:val="NormalBold"/>
      </w:pPr>
      <w:r w:rsidRPr="00EA0FA6">
        <w:rPr>
          <w:rStyle w:val="HideTWBExt"/>
        </w:rPr>
        <w:t>&lt;Article&gt;</w:t>
      </w:r>
      <w:r w:rsidRPr="00EA0FA6">
        <w:t>Odôvodnenie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69993B0" w14:textId="77777777" w:rsidTr="007C5DB8">
        <w:trPr>
          <w:trHeight w:val="240"/>
          <w:jc w:val="center"/>
        </w:trPr>
        <w:tc>
          <w:tcPr>
            <w:tcW w:w="9752" w:type="dxa"/>
            <w:gridSpan w:val="2"/>
            <w:tcBorders>
              <w:top w:val="nil"/>
              <w:left w:val="nil"/>
              <w:bottom w:val="nil"/>
              <w:right w:val="nil"/>
            </w:tcBorders>
          </w:tcPr>
          <w:p w14:paraId="5457C7D2" w14:textId="77777777" w:rsidR="00F355D2" w:rsidRPr="00EA0FA6" w:rsidRDefault="00F355D2" w:rsidP="007C5DB8"/>
        </w:tc>
      </w:tr>
      <w:tr w:rsidR="005765EA" w:rsidRPr="00EA0FA6" w14:paraId="28929BB3" w14:textId="77777777" w:rsidTr="007C5DB8">
        <w:trPr>
          <w:trHeight w:val="240"/>
          <w:jc w:val="center"/>
        </w:trPr>
        <w:tc>
          <w:tcPr>
            <w:tcW w:w="4876" w:type="dxa"/>
            <w:tcBorders>
              <w:top w:val="nil"/>
              <w:left w:val="nil"/>
              <w:bottom w:val="nil"/>
              <w:right w:val="nil"/>
            </w:tcBorders>
          </w:tcPr>
          <w:p w14:paraId="0CC39CF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7692A8F" w14:textId="77777777" w:rsidR="00F355D2" w:rsidRPr="00EA0FA6" w:rsidRDefault="00F355D2" w:rsidP="007C5DB8">
            <w:pPr>
              <w:pStyle w:val="AmColumnHeading"/>
            </w:pPr>
            <w:r w:rsidRPr="00EA0FA6">
              <w:t>Pozmeňujúci návrh</w:t>
            </w:r>
          </w:p>
        </w:tc>
      </w:tr>
      <w:tr w:rsidR="005765EA" w:rsidRPr="00EA0FA6" w14:paraId="3A6C9D02" w14:textId="77777777" w:rsidTr="007C5DB8">
        <w:trPr>
          <w:jc w:val="center"/>
        </w:trPr>
        <w:tc>
          <w:tcPr>
            <w:tcW w:w="4876" w:type="dxa"/>
            <w:tcBorders>
              <w:top w:val="nil"/>
              <w:left w:val="nil"/>
              <w:bottom w:val="nil"/>
              <w:right w:val="nil"/>
            </w:tcBorders>
          </w:tcPr>
          <w:p w14:paraId="1B6BDD26" w14:textId="77777777" w:rsidR="00F355D2" w:rsidRPr="00EA0FA6" w:rsidRDefault="00F355D2" w:rsidP="007C5DB8">
            <w:pPr>
              <w:pStyle w:val="Normal6a"/>
            </w:pPr>
            <w:r w:rsidRPr="00EA0FA6">
              <w:t>(2)</w:t>
            </w:r>
            <w:r w:rsidRPr="00EA0FA6">
              <w:tab/>
              <w:t xml:space="preserve">Je potrebné posilniť uplatňovanie konceptu bezpečnej krajiny pôvodu ako základného nástroja na podporu rýchleho preskúmania žiadostí, ktoré sú pravdepodobne neopodstatnené, a to označením tretích krajín ako bezpečných krajín pôvodu. </w:t>
            </w:r>
            <w:r w:rsidRPr="00EA0FA6">
              <w:rPr>
                <w:b/>
                <w:bCs/>
                <w:i/>
                <w:iCs/>
              </w:rPr>
              <w:t>Zároveň je potrebné riešiť niektoré existujúce</w:t>
            </w:r>
            <w:r w:rsidRPr="00EA0FA6">
              <w:t xml:space="preserve"> rozdiely medzi vnútroštátnymi zoznamami členských štátov týkajúcich sa bezpečných krajín pôvodu. Preto by sa mal vytvoriť zoznam bezpečných krajín pôvodu na úrovni Únie. Hoci majú členské štáty naďalej právo uplatňovať alebo zaviesť právne predpisy, ktoré umožňujú vnútroštátne označenie tretích krajín iných, než sú krajiny, ktoré sú označené ako bezpečné krajiny pôvodu na úrovni Únie, takýmto spoločným označením na úrovni Únie by sa malo zabezpečiť, aby v prípade žiadateľov, ktorých krajiny pôvodu sú označené, všetky členské štáty uplatňovali tento koncept jednotným spôsobom.</w:t>
            </w:r>
          </w:p>
        </w:tc>
        <w:tc>
          <w:tcPr>
            <w:tcW w:w="4876" w:type="dxa"/>
            <w:tcBorders>
              <w:top w:val="nil"/>
              <w:left w:val="nil"/>
              <w:bottom w:val="nil"/>
              <w:right w:val="nil"/>
            </w:tcBorders>
          </w:tcPr>
          <w:p w14:paraId="140FBA59" w14:textId="77777777" w:rsidR="00F355D2" w:rsidRPr="00EA0FA6" w:rsidRDefault="00F355D2" w:rsidP="007C5DB8">
            <w:pPr>
              <w:pStyle w:val="Normal6a"/>
            </w:pPr>
            <w:r w:rsidRPr="00EA0FA6">
              <w:t>(2)</w:t>
            </w:r>
            <w:r w:rsidRPr="00EA0FA6">
              <w:tab/>
              <w:t xml:space="preserve">Je potrebné posilniť uplatňovanie konceptu bezpečnej krajiny pôvodu ako základného nástroja na podporu rýchleho preskúmania žiadostí, ktoré sú pravdepodobne neopodstatnené, a to označením tretích krajín ako bezpečných krajín pôvodu. Rozdiely medzi vnútroštátnymi zoznamami členských štátov týkajúcich sa bezpečných krajín pôvodu </w:t>
            </w:r>
            <w:r w:rsidRPr="00EA0FA6">
              <w:rPr>
                <w:b/>
                <w:bCs/>
                <w:i/>
                <w:iCs/>
              </w:rPr>
              <w:t>pretrvávajú, a </w:t>
            </w:r>
            <w:r w:rsidRPr="00EA0FA6">
              <w:t>preto by sa mal vytvoriť zoznam bezpečných krajín pôvodu na úrovni Únie. Hoci majú členské štáty naďalej právo uplatňovať alebo zaviesť právne predpisy, ktoré umožňujú vnútroštátne označenie tretích krajín iných, než sú krajiny, ktoré sú označené ako bezpečné krajiny pôvodu na úrovni Únie, takýmto spoločným označením na úrovni Únie by sa malo zabezpečiť, aby v prípade žiadateľov, ktorých krajiny pôvodu sú označené, všetky členské štáty uplatňovali tento koncept jednotným spôsobom.</w:t>
            </w:r>
          </w:p>
        </w:tc>
      </w:tr>
    </w:tbl>
    <w:p w14:paraId="73D023C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DA740CE" w14:textId="12FA53A8" w:rsidR="008E2D3D" w:rsidRPr="00EA0FA6" w:rsidRDefault="00F355D2" w:rsidP="00F355D2">
      <w:r w:rsidRPr="00EA0FA6">
        <w:rPr>
          <w:rStyle w:val="HideTWBExt"/>
        </w:rPr>
        <w:t>&lt;/Amend&gt;</w:t>
      </w:r>
    </w:p>
    <w:p w14:paraId="6EE6C83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27</w:t>
      </w:r>
      <w:r w:rsidRPr="00EA0FA6">
        <w:rPr>
          <w:rStyle w:val="HideTWBExt"/>
        </w:rPr>
        <w:t>&lt;/NumAm&gt;</w:t>
      </w:r>
    </w:p>
    <w:p w14:paraId="269C1E3B"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4E408A16" w14:textId="77777777" w:rsidR="00F355D2" w:rsidRPr="00EA0FA6" w:rsidRDefault="00F355D2" w:rsidP="00F355D2">
      <w:pPr>
        <w:pStyle w:val="NormalBold"/>
      </w:pPr>
      <w:r w:rsidRPr="00EA0FA6">
        <w:rPr>
          <w:rStyle w:val="HideTWBExt"/>
        </w:rPr>
        <w:t>&lt;/RepeatBlock-By&gt;</w:t>
      </w:r>
    </w:p>
    <w:p w14:paraId="1CFE40D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10B3414" w14:textId="77777777" w:rsidR="00F355D2" w:rsidRPr="00EA0FA6" w:rsidRDefault="00F355D2" w:rsidP="00F355D2">
      <w:pPr>
        <w:pStyle w:val="NormalBold"/>
      </w:pPr>
      <w:r w:rsidRPr="00EA0FA6">
        <w:rPr>
          <w:rStyle w:val="HideTWBExt"/>
        </w:rPr>
        <w:t>&lt;Article&gt;</w:t>
      </w:r>
      <w:r w:rsidRPr="00EA0FA6">
        <w:t>Odôvodnenie 2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D18E7E8" w14:textId="77777777" w:rsidTr="007C5DB8">
        <w:trPr>
          <w:trHeight w:val="240"/>
          <w:jc w:val="center"/>
        </w:trPr>
        <w:tc>
          <w:tcPr>
            <w:tcW w:w="9752" w:type="dxa"/>
            <w:gridSpan w:val="2"/>
            <w:tcBorders>
              <w:top w:val="nil"/>
              <w:left w:val="nil"/>
              <w:bottom w:val="nil"/>
              <w:right w:val="nil"/>
            </w:tcBorders>
          </w:tcPr>
          <w:p w14:paraId="05D9BC49" w14:textId="77777777" w:rsidR="00F355D2" w:rsidRPr="00EA0FA6" w:rsidRDefault="00F355D2" w:rsidP="007C5DB8"/>
        </w:tc>
      </w:tr>
      <w:tr w:rsidR="005765EA" w:rsidRPr="00EA0FA6" w14:paraId="72244DAE" w14:textId="77777777" w:rsidTr="007C5DB8">
        <w:trPr>
          <w:trHeight w:val="240"/>
          <w:jc w:val="center"/>
        </w:trPr>
        <w:tc>
          <w:tcPr>
            <w:tcW w:w="4876" w:type="dxa"/>
            <w:tcBorders>
              <w:top w:val="nil"/>
              <w:left w:val="nil"/>
              <w:bottom w:val="nil"/>
              <w:right w:val="nil"/>
            </w:tcBorders>
          </w:tcPr>
          <w:p w14:paraId="0F856947"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0C2492E7" w14:textId="77777777" w:rsidR="00F355D2" w:rsidRPr="00EA0FA6" w:rsidRDefault="00F355D2" w:rsidP="007C5DB8">
            <w:pPr>
              <w:pStyle w:val="AmColumnHeading"/>
            </w:pPr>
            <w:r w:rsidRPr="00EA0FA6">
              <w:t>Pozmeňujúci návrh</w:t>
            </w:r>
          </w:p>
        </w:tc>
      </w:tr>
      <w:tr w:rsidR="005765EA" w:rsidRPr="00EA0FA6" w14:paraId="2CFE776A" w14:textId="77777777" w:rsidTr="007C5DB8">
        <w:trPr>
          <w:jc w:val="center"/>
        </w:trPr>
        <w:tc>
          <w:tcPr>
            <w:tcW w:w="4876" w:type="dxa"/>
            <w:tcBorders>
              <w:top w:val="nil"/>
              <w:left w:val="nil"/>
              <w:bottom w:val="nil"/>
              <w:right w:val="nil"/>
            </w:tcBorders>
          </w:tcPr>
          <w:p w14:paraId="75C4FB07" w14:textId="77777777" w:rsidR="00F355D2" w:rsidRPr="00EA0FA6" w:rsidRDefault="00F355D2" w:rsidP="007C5DB8">
            <w:pPr>
              <w:pStyle w:val="Normal6a"/>
            </w:pPr>
          </w:p>
        </w:tc>
        <w:tc>
          <w:tcPr>
            <w:tcW w:w="4876" w:type="dxa"/>
            <w:tcBorders>
              <w:top w:val="nil"/>
              <w:left w:val="nil"/>
              <w:bottom w:val="nil"/>
              <w:right w:val="nil"/>
            </w:tcBorders>
          </w:tcPr>
          <w:p w14:paraId="20DF2E43" w14:textId="77777777" w:rsidR="00F355D2" w:rsidRPr="00EA0FA6" w:rsidRDefault="00F355D2" w:rsidP="007C5DB8">
            <w:pPr>
              <w:pStyle w:val="Normal6a"/>
            </w:pPr>
            <w:r w:rsidRPr="00EA0FA6">
              <w:rPr>
                <w:b/>
                <w:i/>
              </w:rPr>
              <w:t>(2a)</w:t>
            </w:r>
            <w:r w:rsidRPr="00EA0FA6">
              <w:tab/>
            </w:r>
            <w:r w:rsidRPr="00EA0FA6">
              <w:rPr>
                <w:b/>
                <w:i/>
              </w:rPr>
              <w:t>Označenie bezpečnej krajiny pôvodu je základným nástrojom na zabezpečenie rýchlych a predvídateľných postupov. Ako potvrdili spoluzákonodarcovia v Pakte o migrácii a azyle, využívaním takýchto zrýchlených postupov sa nemenia ani neznižujú záruky a garancie zakotvené v práve Únie a v Charte základných práv. Umožnením urýchleného prijímania rozhodnutí o zjavne neopodstatnených žiadostiach sa umožňuje rýchlejšie poskytovanie ochrany tým, ktorí ju skutočne potrebujú.</w:t>
            </w:r>
          </w:p>
        </w:tc>
      </w:tr>
    </w:tbl>
    <w:p w14:paraId="3937E46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C9EA594" w14:textId="3041A3B9" w:rsidR="008E2D3D" w:rsidRPr="00EA0FA6" w:rsidRDefault="00F355D2" w:rsidP="00F355D2">
      <w:r w:rsidRPr="00EA0FA6">
        <w:rPr>
          <w:rStyle w:val="HideTWBExt"/>
        </w:rPr>
        <w:t>&lt;/Amend&gt;</w:t>
      </w:r>
    </w:p>
    <w:p w14:paraId="19A7BB7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28</w:t>
      </w:r>
      <w:r w:rsidRPr="00EA0FA6">
        <w:rPr>
          <w:rStyle w:val="HideTWBExt"/>
        </w:rPr>
        <w:t>&lt;/NumAm&gt;</w:t>
      </w:r>
    </w:p>
    <w:p w14:paraId="52D04635" w14:textId="77777777" w:rsidR="00F355D2" w:rsidRPr="00EA0FA6" w:rsidRDefault="00F355D2" w:rsidP="00F355D2">
      <w:pPr>
        <w:pStyle w:val="NormalBold"/>
      </w:pPr>
      <w:r w:rsidRPr="00EA0FA6">
        <w:rPr>
          <w:rStyle w:val="HideTWBExt"/>
        </w:rPr>
        <w:t>&lt;RepeatBlock-By&gt;&lt;Members&gt;</w:t>
      </w:r>
      <w:r w:rsidRPr="00EA0FA6">
        <w:t>Jadwiga Wiśniewska, Mariusz Kamiński, Joachim Stanisław Brudziński, Maciej Wąsik</w:t>
      </w:r>
      <w:r w:rsidRPr="00EA0FA6">
        <w:rPr>
          <w:rStyle w:val="HideTWBExt"/>
        </w:rPr>
        <w:t>&lt;/Members&gt;</w:t>
      </w:r>
    </w:p>
    <w:p w14:paraId="1B224802" w14:textId="77777777" w:rsidR="00F355D2" w:rsidRPr="00EA0FA6" w:rsidRDefault="00F355D2" w:rsidP="00F355D2">
      <w:pPr>
        <w:pStyle w:val="NormalBold"/>
      </w:pPr>
      <w:r w:rsidRPr="00EA0FA6">
        <w:rPr>
          <w:rStyle w:val="HideTWBExt"/>
        </w:rPr>
        <w:t>&lt;/RepeatBlock-By&gt;</w:t>
      </w:r>
    </w:p>
    <w:p w14:paraId="0D3125A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17E68F6" w14:textId="77777777" w:rsidR="00F355D2" w:rsidRPr="00EA0FA6" w:rsidRDefault="00F355D2" w:rsidP="00F355D2">
      <w:pPr>
        <w:pStyle w:val="NormalBold"/>
      </w:pPr>
      <w:r w:rsidRPr="00EA0FA6">
        <w:rPr>
          <w:rStyle w:val="HideTWBExt"/>
        </w:rPr>
        <w:t>&lt;Article&gt;</w:t>
      </w:r>
      <w:r w:rsidRPr="00EA0FA6">
        <w:t>Odôvodnenie 2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244FDB9" w14:textId="77777777" w:rsidTr="007C5DB8">
        <w:trPr>
          <w:trHeight w:val="240"/>
          <w:jc w:val="center"/>
        </w:trPr>
        <w:tc>
          <w:tcPr>
            <w:tcW w:w="9752" w:type="dxa"/>
            <w:gridSpan w:val="2"/>
            <w:tcBorders>
              <w:top w:val="nil"/>
              <w:left w:val="nil"/>
              <w:bottom w:val="nil"/>
              <w:right w:val="nil"/>
            </w:tcBorders>
          </w:tcPr>
          <w:p w14:paraId="598D716B" w14:textId="77777777" w:rsidR="00F355D2" w:rsidRPr="00EA0FA6" w:rsidRDefault="00F355D2" w:rsidP="007C5DB8"/>
        </w:tc>
      </w:tr>
      <w:tr w:rsidR="005765EA" w:rsidRPr="00EA0FA6" w14:paraId="608CB012" w14:textId="77777777" w:rsidTr="007C5DB8">
        <w:trPr>
          <w:trHeight w:val="240"/>
          <w:jc w:val="center"/>
        </w:trPr>
        <w:tc>
          <w:tcPr>
            <w:tcW w:w="4876" w:type="dxa"/>
            <w:tcBorders>
              <w:top w:val="nil"/>
              <w:left w:val="nil"/>
              <w:bottom w:val="nil"/>
              <w:right w:val="nil"/>
            </w:tcBorders>
          </w:tcPr>
          <w:p w14:paraId="4BC6729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7277A54" w14:textId="77777777" w:rsidR="00F355D2" w:rsidRPr="00EA0FA6" w:rsidRDefault="00F355D2" w:rsidP="007C5DB8">
            <w:pPr>
              <w:pStyle w:val="AmColumnHeading"/>
            </w:pPr>
            <w:r w:rsidRPr="00EA0FA6">
              <w:t>Pozmeňujúci návrh</w:t>
            </w:r>
          </w:p>
        </w:tc>
      </w:tr>
      <w:tr w:rsidR="005765EA" w:rsidRPr="00EA0FA6" w14:paraId="0108ADE8" w14:textId="77777777" w:rsidTr="007C5DB8">
        <w:trPr>
          <w:jc w:val="center"/>
        </w:trPr>
        <w:tc>
          <w:tcPr>
            <w:tcW w:w="4876" w:type="dxa"/>
            <w:tcBorders>
              <w:top w:val="nil"/>
              <w:left w:val="nil"/>
              <w:bottom w:val="nil"/>
              <w:right w:val="nil"/>
            </w:tcBorders>
          </w:tcPr>
          <w:p w14:paraId="104B8E4A" w14:textId="77777777" w:rsidR="00F355D2" w:rsidRPr="00EA0FA6" w:rsidRDefault="00F355D2" w:rsidP="007C5DB8">
            <w:pPr>
              <w:pStyle w:val="Normal6a"/>
            </w:pPr>
          </w:p>
        </w:tc>
        <w:tc>
          <w:tcPr>
            <w:tcW w:w="4876" w:type="dxa"/>
            <w:tcBorders>
              <w:top w:val="nil"/>
              <w:left w:val="nil"/>
              <w:bottom w:val="nil"/>
              <w:right w:val="nil"/>
            </w:tcBorders>
          </w:tcPr>
          <w:p w14:paraId="3D9E6800" w14:textId="77777777" w:rsidR="00F355D2" w:rsidRPr="00EA0FA6" w:rsidRDefault="00F355D2" w:rsidP="007C5DB8">
            <w:pPr>
              <w:pStyle w:val="Normal6a"/>
            </w:pPr>
            <w:r w:rsidRPr="00EA0FA6">
              <w:rPr>
                <w:b/>
                <w:i/>
              </w:rPr>
              <w:t>(2a)</w:t>
            </w:r>
            <w:r w:rsidRPr="00EA0FA6">
              <w:tab/>
            </w:r>
            <w:r w:rsidRPr="00EA0FA6">
              <w:rPr>
                <w:b/>
                <w:i/>
              </w:rPr>
              <w:t>Navrhovaný zoznam je minimálny, nie výlučný. To má zásadný význam pri jeho uplatňovaní, keďže členské štáty by mali mať možnosť vymieňať si skúsenosti na základe spoločného referenčného bodu, pričom by si mali zachovať úplnú flexibilitu a voľnosť pri zostavovaní vnútroštátnych zoznamov bezpečných krajín pôvodu.</w:t>
            </w:r>
          </w:p>
        </w:tc>
      </w:tr>
    </w:tbl>
    <w:p w14:paraId="450451F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{PL}</w:t>
      </w:r>
      <w:r w:rsidRPr="00EA0FA6">
        <w:t>pl</w:t>
      </w:r>
      <w:r w:rsidRPr="00EA0FA6">
        <w:rPr>
          <w:rStyle w:val="HideTWBExt"/>
          <w:rFonts w:eastAsiaTheme="majorEastAsia"/>
        </w:rPr>
        <w:t>&lt;/Original&gt;</w:t>
      </w:r>
    </w:p>
    <w:p w14:paraId="4F315C4F" w14:textId="51C8F214" w:rsidR="008E2D3D" w:rsidRPr="00EA0FA6" w:rsidRDefault="00F355D2" w:rsidP="00F355D2">
      <w:r w:rsidRPr="00EA0FA6">
        <w:rPr>
          <w:rStyle w:val="HideTWBExt"/>
        </w:rPr>
        <w:t>&lt;/Amend&gt;</w:t>
      </w:r>
    </w:p>
    <w:p w14:paraId="5EEF7CE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29</w:t>
      </w:r>
      <w:r w:rsidRPr="00EA0FA6">
        <w:rPr>
          <w:rStyle w:val="HideTWBExt"/>
        </w:rPr>
        <w:t>&lt;/NumAm&gt;</w:t>
      </w:r>
    </w:p>
    <w:p w14:paraId="24983FAE"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FCFB6CC" w14:textId="77777777" w:rsidR="00F355D2" w:rsidRPr="00EA0FA6" w:rsidRDefault="00F355D2" w:rsidP="00F355D2">
      <w:pPr>
        <w:pStyle w:val="NormalBold"/>
      </w:pPr>
      <w:r w:rsidRPr="00EA0FA6">
        <w:rPr>
          <w:rStyle w:val="HideTWBExt"/>
        </w:rPr>
        <w:t>&lt;/RepeatBlock-By&gt;</w:t>
      </w:r>
    </w:p>
    <w:p w14:paraId="5EA49FF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C9A1B00" w14:textId="77777777" w:rsidR="00F355D2" w:rsidRPr="00EA0FA6" w:rsidRDefault="00F355D2" w:rsidP="00F355D2">
      <w:pPr>
        <w:pStyle w:val="NormalBold"/>
      </w:pPr>
      <w:r w:rsidRPr="00EA0FA6">
        <w:rPr>
          <w:rStyle w:val="HideTWBExt"/>
        </w:rPr>
        <w:t>&lt;Article&gt;</w:t>
      </w:r>
      <w:r w:rsidRPr="00EA0FA6">
        <w:t>Odôvodnenie 2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A5D4ADB" w14:textId="77777777" w:rsidTr="007C5DB8">
        <w:trPr>
          <w:trHeight w:val="240"/>
          <w:jc w:val="center"/>
        </w:trPr>
        <w:tc>
          <w:tcPr>
            <w:tcW w:w="9752" w:type="dxa"/>
            <w:gridSpan w:val="2"/>
            <w:tcBorders>
              <w:top w:val="nil"/>
              <w:left w:val="nil"/>
              <w:bottom w:val="nil"/>
              <w:right w:val="nil"/>
            </w:tcBorders>
          </w:tcPr>
          <w:p w14:paraId="6F0ABF64" w14:textId="77777777" w:rsidR="00F355D2" w:rsidRPr="00EA0FA6" w:rsidRDefault="00F355D2" w:rsidP="007C5DB8"/>
        </w:tc>
      </w:tr>
      <w:tr w:rsidR="005765EA" w:rsidRPr="00EA0FA6" w14:paraId="79BA4B2E" w14:textId="77777777" w:rsidTr="007C5DB8">
        <w:trPr>
          <w:trHeight w:val="240"/>
          <w:jc w:val="center"/>
        </w:trPr>
        <w:tc>
          <w:tcPr>
            <w:tcW w:w="4876" w:type="dxa"/>
            <w:tcBorders>
              <w:top w:val="nil"/>
              <w:left w:val="nil"/>
              <w:bottom w:val="nil"/>
              <w:right w:val="nil"/>
            </w:tcBorders>
          </w:tcPr>
          <w:p w14:paraId="380D59D9"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733CACB3" w14:textId="77777777" w:rsidR="00F355D2" w:rsidRPr="00EA0FA6" w:rsidRDefault="00F355D2" w:rsidP="007C5DB8">
            <w:pPr>
              <w:pStyle w:val="AmColumnHeading"/>
            </w:pPr>
            <w:r w:rsidRPr="00EA0FA6">
              <w:t>Pozmeňujúci návrh</w:t>
            </w:r>
          </w:p>
        </w:tc>
      </w:tr>
      <w:tr w:rsidR="005765EA" w:rsidRPr="00EA0FA6" w14:paraId="12883EA4" w14:textId="77777777" w:rsidTr="007C5DB8">
        <w:trPr>
          <w:jc w:val="center"/>
        </w:trPr>
        <w:tc>
          <w:tcPr>
            <w:tcW w:w="4876" w:type="dxa"/>
            <w:tcBorders>
              <w:top w:val="nil"/>
              <w:left w:val="nil"/>
              <w:bottom w:val="nil"/>
              <w:right w:val="nil"/>
            </w:tcBorders>
          </w:tcPr>
          <w:p w14:paraId="7AE32329" w14:textId="77777777" w:rsidR="00F355D2" w:rsidRPr="00EA0FA6" w:rsidRDefault="00F355D2" w:rsidP="007C5DB8">
            <w:pPr>
              <w:pStyle w:val="Normal6a"/>
            </w:pPr>
          </w:p>
        </w:tc>
        <w:tc>
          <w:tcPr>
            <w:tcW w:w="4876" w:type="dxa"/>
            <w:tcBorders>
              <w:top w:val="nil"/>
              <w:left w:val="nil"/>
              <w:bottom w:val="nil"/>
              <w:right w:val="nil"/>
            </w:tcBorders>
          </w:tcPr>
          <w:p w14:paraId="76C8DB0B" w14:textId="77777777" w:rsidR="00F355D2" w:rsidRPr="00EA0FA6" w:rsidRDefault="00F355D2" w:rsidP="007C5DB8">
            <w:pPr>
              <w:pStyle w:val="Normal6a"/>
            </w:pPr>
            <w:r w:rsidRPr="00EA0FA6">
              <w:rPr>
                <w:b/>
                <w:i/>
              </w:rPr>
              <w:t>(2a)</w:t>
            </w:r>
            <w:r w:rsidRPr="00EA0FA6">
              <w:tab/>
            </w:r>
            <w:r w:rsidRPr="00EA0FA6">
              <w:rPr>
                <w:b/>
                <w:i/>
              </w:rPr>
              <w:t>Odôvodnenie týkajúce sa zmeny nariadenia (EÚ) 2024/1348, pokiaľ ide o vytvorenie zoznamu bezpečných krajín pôvodu na úrovni Únie, nespĺňa procesné požiadavky stanovené primárnym právom EÚ, ako aj článkom 61 nariadenia o konaní o azyle.</w:t>
            </w:r>
          </w:p>
        </w:tc>
      </w:tr>
    </w:tbl>
    <w:p w14:paraId="0FD7E6F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4BE2876" w14:textId="68C4F702" w:rsidR="008E2D3D" w:rsidRPr="00EA0FA6" w:rsidRDefault="00F355D2" w:rsidP="00F355D2">
      <w:r w:rsidRPr="00EA0FA6">
        <w:rPr>
          <w:rStyle w:val="HideTWBExt"/>
        </w:rPr>
        <w:t>&lt;/Amend&gt;</w:t>
      </w:r>
    </w:p>
    <w:p w14:paraId="67F17C0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30</w:t>
      </w:r>
      <w:r w:rsidRPr="00EA0FA6">
        <w:rPr>
          <w:rStyle w:val="HideTWBExt"/>
        </w:rPr>
        <w:t>&lt;/NumAm&gt;</w:t>
      </w:r>
    </w:p>
    <w:p w14:paraId="3631187A" w14:textId="77777777" w:rsidR="00F355D2" w:rsidRPr="00EA0FA6" w:rsidRDefault="00F355D2" w:rsidP="00F355D2">
      <w:pPr>
        <w:pStyle w:val="NormalBold"/>
      </w:pPr>
      <w:r w:rsidRPr="00EA0FA6">
        <w:rPr>
          <w:rStyle w:val="HideTWBExt"/>
        </w:rPr>
        <w:t>&lt;RepeatBlock-By&gt;&lt;Members&gt;</w:t>
      </w:r>
      <w:r w:rsidRPr="00EA0FA6">
        <w:t>Jadwiga Wiśniewska, Mariusz Kamiński, Joachim Stanisław Brudziński, Maciej Wąsik</w:t>
      </w:r>
      <w:r w:rsidRPr="00EA0FA6">
        <w:rPr>
          <w:rStyle w:val="HideTWBExt"/>
        </w:rPr>
        <w:t>&lt;/Members&gt;</w:t>
      </w:r>
    </w:p>
    <w:p w14:paraId="1484CFAC" w14:textId="77777777" w:rsidR="00F355D2" w:rsidRPr="00EA0FA6" w:rsidRDefault="00F355D2" w:rsidP="00F355D2">
      <w:pPr>
        <w:pStyle w:val="NormalBold"/>
      </w:pPr>
      <w:r w:rsidRPr="00EA0FA6">
        <w:rPr>
          <w:rStyle w:val="HideTWBExt"/>
        </w:rPr>
        <w:t>&lt;/RepeatBlock-By&gt;</w:t>
      </w:r>
    </w:p>
    <w:p w14:paraId="461FBAA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A49335F" w14:textId="77777777" w:rsidR="00F355D2" w:rsidRPr="00EA0FA6" w:rsidRDefault="00F355D2" w:rsidP="00F355D2">
      <w:pPr>
        <w:pStyle w:val="NormalBold"/>
      </w:pPr>
      <w:r w:rsidRPr="00EA0FA6">
        <w:rPr>
          <w:rStyle w:val="HideTWBExt"/>
        </w:rPr>
        <w:t>&lt;Article&gt;</w:t>
      </w:r>
      <w:r w:rsidRPr="00EA0FA6">
        <w:t>Odôvodnenie 2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63B2182" w14:textId="77777777" w:rsidTr="007C5DB8">
        <w:trPr>
          <w:trHeight w:val="240"/>
          <w:jc w:val="center"/>
        </w:trPr>
        <w:tc>
          <w:tcPr>
            <w:tcW w:w="9752" w:type="dxa"/>
            <w:gridSpan w:val="2"/>
            <w:tcBorders>
              <w:top w:val="nil"/>
              <w:left w:val="nil"/>
              <w:bottom w:val="nil"/>
              <w:right w:val="nil"/>
            </w:tcBorders>
          </w:tcPr>
          <w:p w14:paraId="7544AA03" w14:textId="77777777" w:rsidR="00F355D2" w:rsidRPr="00EA0FA6" w:rsidRDefault="00F355D2" w:rsidP="007C5DB8"/>
        </w:tc>
      </w:tr>
      <w:tr w:rsidR="005765EA" w:rsidRPr="00EA0FA6" w14:paraId="0F5C926E" w14:textId="77777777" w:rsidTr="007C5DB8">
        <w:trPr>
          <w:trHeight w:val="240"/>
          <w:jc w:val="center"/>
        </w:trPr>
        <w:tc>
          <w:tcPr>
            <w:tcW w:w="4876" w:type="dxa"/>
            <w:tcBorders>
              <w:top w:val="nil"/>
              <w:left w:val="nil"/>
              <w:bottom w:val="nil"/>
              <w:right w:val="nil"/>
            </w:tcBorders>
          </w:tcPr>
          <w:p w14:paraId="0581722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204707F" w14:textId="77777777" w:rsidR="00F355D2" w:rsidRPr="00EA0FA6" w:rsidRDefault="00F355D2" w:rsidP="007C5DB8">
            <w:pPr>
              <w:pStyle w:val="AmColumnHeading"/>
            </w:pPr>
            <w:r w:rsidRPr="00EA0FA6">
              <w:t>Pozmeňujúci návrh</w:t>
            </w:r>
          </w:p>
        </w:tc>
      </w:tr>
      <w:tr w:rsidR="005765EA" w:rsidRPr="00EA0FA6" w14:paraId="11DF46C7" w14:textId="77777777" w:rsidTr="007C5DB8">
        <w:trPr>
          <w:jc w:val="center"/>
        </w:trPr>
        <w:tc>
          <w:tcPr>
            <w:tcW w:w="4876" w:type="dxa"/>
            <w:tcBorders>
              <w:top w:val="nil"/>
              <w:left w:val="nil"/>
              <w:bottom w:val="nil"/>
              <w:right w:val="nil"/>
            </w:tcBorders>
          </w:tcPr>
          <w:p w14:paraId="6D6A34B7" w14:textId="77777777" w:rsidR="00F355D2" w:rsidRPr="00EA0FA6" w:rsidRDefault="00F355D2" w:rsidP="007C5DB8">
            <w:pPr>
              <w:pStyle w:val="Normal6a"/>
            </w:pPr>
          </w:p>
        </w:tc>
        <w:tc>
          <w:tcPr>
            <w:tcW w:w="4876" w:type="dxa"/>
            <w:tcBorders>
              <w:top w:val="nil"/>
              <w:left w:val="nil"/>
              <w:bottom w:val="nil"/>
              <w:right w:val="nil"/>
            </w:tcBorders>
          </w:tcPr>
          <w:p w14:paraId="1E753782" w14:textId="77777777" w:rsidR="00F355D2" w:rsidRPr="00EA0FA6" w:rsidRDefault="00F355D2" w:rsidP="007C5DB8">
            <w:pPr>
              <w:pStyle w:val="Normal6a"/>
            </w:pPr>
            <w:r w:rsidRPr="00EA0FA6">
              <w:rPr>
                <w:b/>
                <w:i/>
              </w:rPr>
              <w:t>(2b)</w:t>
            </w:r>
            <w:r w:rsidRPr="00EA0FA6">
              <w:tab/>
            </w:r>
            <w:r w:rsidRPr="00EA0FA6">
              <w:rPr>
                <w:b/>
                <w:i/>
              </w:rPr>
              <w:t>Je potrebné posilniť uplatňovanie konceptu bezpečnej krajiny pôvodu ako základného nástroja na podporu rýchleho preskúmania žiadostí, ktoré sú pravdepodobne neopodstatnené, a to označením tretích krajín ako bezpečných krajín pôvodu. Prípady žiadateľov z bezpečných krajín by sa mali posudzovať v rámci konania o neprípustnej žiadosti, zrýchleného konania alebo navrhovaného obmedzeného konania o azyle, berúc do úvahy, že dôvody na takéto posúdenie, ako sú stanovené v článku 42 ods. 1 nariadenia (EÚ) 2024/1348, sú v prípadoch žiadateľov z bezpečných krajín zvyčajne oprávnené.</w:t>
            </w:r>
          </w:p>
        </w:tc>
      </w:tr>
    </w:tbl>
    <w:p w14:paraId="3DAAFDE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{PL}</w:t>
      </w:r>
      <w:r w:rsidRPr="00EA0FA6">
        <w:t>pl</w:t>
      </w:r>
      <w:r w:rsidRPr="00EA0FA6">
        <w:rPr>
          <w:rStyle w:val="HideTWBExt"/>
          <w:rFonts w:eastAsiaTheme="majorEastAsia"/>
        </w:rPr>
        <w:t>&lt;/Original&gt;</w:t>
      </w:r>
    </w:p>
    <w:p w14:paraId="62A7D6ED" w14:textId="63DAACC7" w:rsidR="008E2D3D" w:rsidRPr="00EA0FA6" w:rsidRDefault="00F355D2" w:rsidP="00F355D2">
      <w:r w:rsidRPr="00EA0FA6">
        <w:rPr>
          <w:rStyle w:val="HideTWBExt"/>
        </w:rPr>
        <w:t>&lt;/Amend&gt;</w:t>
      </w:r>
    </w:p>
    <w:p w14:paraId="570C072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31</w:t>
      </w:r>
      <w:r w:rsidRPr="00EA0FA6">
        <w:rPr>
          <w:rStyle w:val="HideTWBExt"/>
        </w:rPr>
        <w:t>&lt;/NumAm&gt;</w:t>
      </w:r>
    </w:p>
    <w:p w14:paraId="037B5B5B"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E6C7306" w14:textId="77777777" w:rsidR="00F355D2" w:rsidRPr="00EA0FA6" w:rsidRDefault="00F355D2" w:rsidP="00F355D2">
      <w:pPr>
        <w:pStyle w:val="NormalBold"/>
      </w:pPr>
      <w:r w:rsidRPr="00EA0FA6">
        <w:rPr>
          <w:rStyle w:val="HideTWBExt"/>
        </w:rPr>
        <w:t>&lt;/RepeatBlock-By&gt;</w:t>
      </w:r>
    </w:p>
    <w:p w14:paraId="1185732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79FDEC2" w14:textId="77777777" w:rsidR="00F355D2" w:rsidRPr="00EA0FA6" w:rsidRDefault="00F355D2" w:rsidP="00F355D2">
      <w:pPr>
        <w:pStyle w:val="NormalBold"/>
      </w:pPr>
      <w:r w:rsidRPr="00EA0FA6">
        <w:rPr>
          <w:rStyle w:val="HideTWBExt"/>
        </w:rPr>
        <w:lastRenderedPageBreak/>
        <w:t>&lt;Article&gt;</w:t>
      </w:r>
      <w:r w:rsidRPr="00EA0FA6">
        <w:t>Odôvodnenie 2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A64C0F8" w14:textId="77777777" w:rsidTr="007C5DB8">
        <w:trPr>
          <w:trHeight w:val="240"/>
          <w:jc w:val="center"/>
        </w:trPr>
        <w:tc>
          <w:tcPr>
            <w:tcW w:w="9752" w:type="dxa"/>
            <w:gridSpan w:val="2"/>
            <w:tcBorders>
              <w:top w:val="nil"/>
              <w:left w:val="nil"/>
              <w:bottom w:val="nil"/>
              <w:right w:val="nil"/>
            </w:tcBorders>
          </w:tcPr>
          <w:p w14:paraId="5B31A3C6" w14:textId="77777777" w:rsidR="00F355D2" w:rsidRPr="00EA0FA6" w:rsidRDefault="00F355D2" w:rsidP="007C5DB8"/>
        </w:tc>
      </w:tr>
      <w:tr w:rsidR="005765EA" w:rsidRPr="00EA0FA6" w14:paraId="18AF5ECE" w14:textId="77777777" w:rsidTr="007C5DB8">
        <w:trPr>
          <w:trHeight w:val="240"/>
          <w:jc w:val="center"/>
        </w:trPr>
        <w:tc>
          <w:tcPr>
            <w:tcW w:w="4876" w:type="dxa"/>
            <w:tcBorders>
              <w:top w:val="nil"/>
              <w:left w:val="nil"/>
              <w:bottom w:val="nil"/>
              <w:right w:val="nil"/>
            </w:tcBorders>
          </w:tcPr>
          <w:p w14:paraId="264B9BF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DAC5E6D" w14:textId="77777777" w:rsidR="00F355D2" w:rsidRPr="00EA0FA6" w:rsidRDefault="00F355D2" w:rsidP="007C5DB8">
            <w:pPr>
              <w:pStyle w:val="AmColumnHeading"/>
            </w:pPr>
            <w:r w:rsidRPr="00EA0FA6">
              <w:t>Pozmeňujúci návrh</w:t>
            </w:r>
          </w:p>
        </w:tc>
      </w:tr>
      <w:tr w:rsidR="005765EA" w:rsidRPr="00EA0FA6" w14:paraId="13EC9023" w14:textId="77777777" w:rsidTr="007C5DB8">
        <w:trPr>
          <w:jc w:val="center"/>
        </w:trPr>
        <w:tc>
          <w:tcPr>
            <w:tcW w:w="4876" w:type="dxa"/>
            <w:tcBorders>
              <w:top w:val="nil"/>
              <w:left w:val="nil"/>
              <w:bottom w:val="nil"/>
              <w:right w:val="nil"/>
            </w:tcBorders>
          </w:tcPr>
          <w:p w14:paraId="1AD4CB32" w14:textId="77777777" w:rsidR="00F355D2" w:rsidRPr="00EA0FA6" w:rsidRDefault="00F355D2" w:rsidP="007C5DB8">
            <w:pPr>
              <w:pStyle w:val="Normal6a"/>
            </w:pPr>
          </w:p>
        </w:tc>
        <w:tc>
          <w:tcPr>
            <w:tcW w:w="4876" w:type="dxa"/>
            <w:tcBorders>
              <w:top w:val="nil"/>
              <w:left w:val="nil"/>
              <w:bottom w:val="nil"/>
              <w:right w:val="nil"/>
            </w:tcBorders>
          </w:tcPr>
          <w:p w14:paraId="70840624" w14:textId="77777777" w:rsidR="00F355D2" w:rsidRPr="00EA0FA6" w:rsidRDefault="00F355D2" w:rsidP="007C5DB8">
            <w:pPr>
              <w:pStyle w:val="Normal6a"/>
            </w:pPr>
            <w:r w:rsidRPr="00EA0FA6">
              <w:rPr>
                <w:b/>
                <w:i/>
              </w:rPr>
              <w:t>(2b)</w:t>
            </w:r>
            <w:r w:rsidRPr="00EA0FA6">
              <w:tab/>
            </w:r>
            <w:r w:rsidRPr="00EA0FA6">
              <w:rPr>
                <w:b/>
                <w:i/>
              </w:rPr>
              <w:t>Súdny dvor Európskej únie opakovane rozhodol, že koncept „bezpečnej krajiny pôvodu“ predstavuje osobitný systém skúmania, ktorý má výnimočnú povahu, a preto sa musí vykladať a uplatňovať striktne</w:t>
            </w:r>
            <w:r w:rsidRPr="00EA0FA6">
              <w:rPr>
                <w:b/>
                <w:i/>
                <w:vertAlign w:val="superscript"/>
              </w:rPr>
              <w:t>1a</w:t>
            </w:r>
            <w:r w:rsidRPr="00EA0FA6">
              <w:rPr>
                <w:b/>
                <w:i/>
              </w:rPr>
              <w:t>.</w:t>
            </w:r>
          </w:p>
        </w:tc>
      </w:tr>
      <w:tr w:rsidR="005765EA" w:rsidRPr="00EA0FA6" w14:paraId="34F59D62" w14:textId="77777777" w:rsidTr="007C5DB8">
        <w:trPr>
          <w:jc w:val="center"/>
        </w:trPr>
        <w:tc>
          <w:tcPr>
            <w:tcW w:w="4876" w:type="dxa"/>
            <w:tcBorders>
              <w:top w:val="nil"/>
              <w:left w:val="nil"/>
              <w:bottom w:val="nil"/>
              <w:right w:val="nil"/>
            </w:tcBorders>
          </w:tcPr>
          <w:p w14:paraId="75624855" w14:textId="77777777" w:rsidR="00F355D2" w:rsidRPr="00EA0FA6" w:rsidRDefault="00F355D2" w:rsidP="007C5DB8"/>
        </w:tc>
        <w:tc>
          <w:tcPr>
            <w:tcW w:w="4876" w:type="dxa"/>
            <w:tcBorders>
              <w:top w:val="nil"/>
              <w:left w:val="nil"/>
              <w:bottom w:val="nil"/>
              <w:right w:val="nil"/>
            </w:tcBorders>
          </w:tcPr>
          <w:p w14:paraId="567DD8DE" w14:textId="77777777" w:rsidR="00F355D2" w:rsidRPr="00EA0FA6" w:rsidRDefault="00F355D2" w:rsidP="007C5DB8">
            <w:pPr>
              <w:pStyle w:val="Normal6a"/>
            </w:pPr>
            <w:r w:rsidRPr="00EA0FA6">
              <w:rPr>
                <w:b/>
                <w:i/>
              </w:rPr>
              <w:t>_________________</w:t>
            </w:r>
          </w:p>
        </w:tc>
      </w:tr>
      <w:tr w:rsidR="005765EA" w:rsidRPr="00EA0FA6" w14:paraId="50FEA6B2" w14:textId="77777777" w:rsidTr="007C5DB8">
        <w:trPr>
          <w:jc w:val="center"/>
        </w:trPr>
        <w:tc>
          <w:tcPr>
            <w:tcW w:w="4876" w:type="dxa"/>
            <w:tcBorders>
              <w:top w:val="nil"/>
              <w:left w:val="nil"/>
              <w:bottom w:val="nil"/>
              <w:right w:val="nil"/>
            </w:tcBorders>
          </w:tcPr>
          <w:p w14:paraId="4DA37F2F" w14:textId="77777777" w:rsidR="00F355D2" w:rsidRPr="00EA0FA6" w:rsidRDefault="00F355D2" w:rsidP="007C5DB8"/>
        </w:tc>
        <w:tc>
          <w:tcPr>
            <w:tcW w:w="4876" w:type="dxa"/>
            <w:tcBorders>
              <w:top w:val="nil"/>
              <w:left w:val="nil"/>
              <w:bottom w:val="nil"/>
              <w:right w:val="nil"/>
            </w:tcBorders>
          </w:tcPr>
          <w:p w14:paraId="14530BF6" w14:textId="77777777" w:rsidR="00F355D2" w:rsidRPr="00EA0FA6" w:rsidRDefault="00F355D2" w:rsidP="007C5DB8">
            <w:pPr>
              <w:pStyle w:val="Normal6a"/>
            </w:pPr>
            <w:r w:rsidRPr="00EA0FA6">
              <w:rPr>
                <w:b/>
                <w:i/>
                <w:vertAlign w:val="superscript"/>
              </w:rPr>
              <w:t>1a</w:t>
            </w:r>
            <w:r w:rsidRPr="00EA0FA6">
              <w:t xml:space="preserve"> </w:t>
            </w:r>
            <w:r w:rsidRPr="00EA0FA6">
              <w:rPr>
                <w:b/>
                <w:i/>
              </w:rPr>
              <w:t>Súdny dvor EÚ, C-406/22 CV/ Ministerstvo vnitra České republiky, Odbor azylové a migrační politiky, 4. októbra 2024, body 47 a 70 – 71; C-404/17 A z 25. júla 2018, odsek 25.</w:t>
            </w:r>
          </w:p>
        </w:tc>
      </w:tr>
    </w:tbl>
    <w:p w14:paraId="544DDBB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DF2B85A" w14:textId="49F21E1F" w:rsidR="008E2D3D" w:rsidRPr="00EA0FA6" w:rsidRDefault="00F355D2" w:rsidP="00F355D2">
      <w:r w:rsidRPr="00EA0FA6">
        <w:rPr>
          <w:rStyle w:val="HideTWBExt"/>
        </w:rPr>
        <w:t>&lt;/Amend&gt;</w:t>
      </w:r>
    </w:p>
    <w:p w14:paraId="16B048D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32</w:t>
      </w:r>
      <w:r w:rsidRPr="00EA0FA6">
        <w:rPr>
          <w:rStyle w:val="HideTWBExt"/>
        </w:rPr>
        <w:t>&lt;/NumAm&gt;</w:t>
      </w:r>
    </w:p>
    <w:p w14:paraId="03E81A22"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A3F47A4" w14:textId="77777777" w:rsidR="00F355D2" w:rsidRPr="00EA0FA6" w:rsidRDefault="00F355D2" w:rsidP="00F355D2">
      <w:pPr>
        <w:pStyle w:val="NormalBold"/>
      </w:pPr>
      <w:r w:rsidRPr="00EA0FA6">
        <w:rPr>
          <w:rStyle w:val="HideTWBExt"/>
        </w:rPr>
        <w:t>&lt;/RepeatBlock-By&gt;</w:t>
      </w:r>
    </w:p>
    <w:p w14:paraId="68AC4EB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555CC14" w14:textId="77777777" w:rsidR="00F355D2" w:rsidRPr="00EA0FA6" w:rsidRDefault="00F355D2" w:rsidP="00F355D2">
      <w:pPr>
        <w:pStyle w:val="NormalBold"/>
      </w:pPr>
      <w:r w:rsidRPr="00EA0FA6">
        <w:rPr>
          <w:rStyle w:val="HideTWBExt"/>
        </w:rPr>
        <w:t>&lt;Article&gt;</w:t>
      </w:r>
      <w:r w:rsidRPr="00EA0FA6">
        <w:t>Odôvodnenie 2 c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6EAB402" w14:textId="77777777" w:rsidTr="007C5DB8">
        <w:trPr>
          <w:trHeight w:val="240"/>
          <w:jc w:val="center"/>
        </w:trPr>
        <w:tc>
          <w:tcPr>
            <w:tcW w:w="9752" w:type="dxa"/>
            <w:gridSpan w:val="2"/>
            <w:tcBorders>
              <w:top w:val="nil"/>
              <w:left w:val="nil"/>
              <w:bottom w:val="nil"/>
              <w:right w:val="nil"/>
            </w:tcBorders>
          </w:tcPr>
          <w:p w14:paraId="3782FB2D" w14:textId="77777777" w:rsidR="00F355D2" w:rsidRPr="00EA0FA6" w:rsidRDefault="00F355D2" w:rsidP="007C5DB8"/>
        </w:tc>
      </w:tr>
      <w:tr w:rsidR="005765EA" w:rsidRPr="00EA0FA6" w14:paraId="74A06BA0" w14:textId="77777777" w:rsidTr="007C5DB8">
        <w:trPr>
          <w:trHeight w:val="240"/>
          <w:jc w:val="center"/>
        </w:trPr>
        <w:tc>
          <w:tcPr>
            <w:tcW w:w="4876" w:type="dxa"/>
            <w:tcBorders>
              <w:top w:val="nil"/>
              <w:left w:val="nil"/>
              <w:bottom w:val="nil"/>
              <w:right w:val="nil"/>
            </w:tcBorders>
          </w:tcPr>
          <w:p w14:paraId="65086F3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F9F7D8E" w14:textId="77777777" w:rsidR="00F355D2" w:rsidRPr="00EA0FA6" w:rsidRDefault="00F355D2" w:rsidP="007C5DB8">
            <w:pPr>
              <w:pStyle w:val="AmColumnHeading"/>
            </w:pPr>
            <w:r w:rsidRPr="00EA0FA6">
              <w:t>Pozmeňujúci návrh</w:t>
            </w:r>
          </w:p>
        </w:tc>
      </w:tr>
      <w:tr w:rsidR="005765EA" w:rsidRPr="00EA0FA6" w14:paraId="71CA3443" w14:textId="77777777" w:rsidTr="007C5DB8">
        <w:trPr>
          <w:jc w:val="center"/>
        </w:trPr>
        <w:tc>
          <w:tcPr>
            <w:tcW w:w="4876" w:type="dxa"/>
            <w:tcBorders>
              <w:top w:val="nil"/>
              <w:left w:val="nil"/>
              <w:bottom w:val="nil"/>
              <w:right w:val="nil"/>
            </w:tcBorders>
          </w:tcPr>
          <w:p w14:paraId="494DDE6C" w14:textId="77777777" w:rsidR="00F355D2" w:rsidRPr="00EA0FA6" w:rsidRDefault="00F355D2" w:rsidP="007C5DB8">
            <w:pPr>
              <w:pStyle w:val="Normal6a"/>
            </w:pPr>
          </w:p>
        </w:tc>
        <w:tc>
          <w:tcPr>
            <w:tcW w:w="4876" w:type="dxa"/>
            <w:tcBorders>
              <w:top w:val="nil"/>
              <w:left w:val="nil"/>
              <w:bottom w:val="nil"/>
              <w:right w:val="nil"/>
            </w:tcBorders>
          </w:tcPr>
          <w:p w14:paraId="4B5AB478" w14:textId="77777777" w:rsidR="00F355D2" w:rsidRPr="00EA0FA6" w:rsidRDefault="00F355D2" w:rsidP="007C5DB8">
            <w:pPr>
              <w:pStyle w:val="Normal6a"/>
            </w:pPr>
            <w:r w:rsidRPr="00EA0FA6">
              <w:rPr>
                <w:b/>
                <w:i/>
              </w:rPr>
              <w:t>(2c)</w:t>
            </w:r>
            <w:r w:rsidRPr="00EA0FA6">
              <w:tab/>
            </w:r>
            <w:r w:rsidRPr="00EA0FA6">
              <w:rPr>
                <w:b/>
                <w:i/>
              </w:rPr>
              <w:t xml:space="preserve">V súlade s právom žiadať o azyl podľa článku 18 Charty základných práv sa každá žiadosť o medzinárodnú ochranu v Únii musí posudzovať individuálne a samostatne. Uplatňovanie konceptu bezpečnej krajiny pôvodu narúša túto zásadu tým, že umožňuje urýchlené preskúmanie nárokov na základe predpokladu, že sú pravdepodobne neopodstatnené. Takéto postupy so sebou prinášajú riziko, že jednotlivé zraniteľné miesta, vrátane žiadateľov s osobitnými potrebami alebo žiadateľov z marginalizovaných komunít, nebudú dostatočne identifikované. Okrem toho zrýchlené postupy obmedzujú procesné záruky vrátane skrátených lehôt a obmedzeného prístupu k právnej a inej </w:t>
            </w:r>
            <w:r w:rsidRPr="00EA0FA6">
              <w:rPr>
                <w:b/>
                <w:i/>
              </w:rPr>
              <w:lastRenderedPageBreak/>
              <w:t>forme podpory.</w:t>
            </w:r>
          </w:p>
        </w:tc>
      </w:tr>
    </w:tbl>
    <w:p w14:paraId="7543D1EB"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BE7389E" w14:textId="45D90DA5" w:rsidR="008E2D3D" w:rsidRPr="00EA0FA6" w:rsidRDefault="00F355D2" w:rsidP="00F355D2">
      <w:r w:rsidRPr="00EA0FA6">
        <w:rPr>
          <w:rStyle w:val="HideTWBExt"/>
        </w:rPr>
        <w:t>&lt;/Amend&gt;</w:t>
      </w:r>
    </w:p>
    <w:p w14:paraId="05486CB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33</w:t>
      </w:r>
      <w:r w:rsidRPr="00EA0FA6">
        <w:rPr>
          <w:rStyle w:val="HideTWBExt"/>
        </w:rPr>
        <w:t>&lt;/NumAm&gt;</w:t>
      </w:r>
    </w:p>
    <w:p w14:paraId="46800525"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385233A9" w14:textId="77777777" w:rsidR="00F355D2" w:rsidRPr="00EA0FA6" w:rsidRDefault="00F355D2" w:rsidP="00F355D2">
      <w:pPr>
        <w:pStyle w:val="NormalBold"/>
      </w:pPr>
      <w:r w:rsidRPr="00EA0FA6">
        <w:rPr>
          <w:rStyle w:val="HideTWBExt"/>
        </w:rPr>
        <w:t>&lt;/RepeatBlock-By&gt;</w:t>
      </w:r>
    </w:p>
    <w:p w14:paraId="44949E5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48BD93C" w14:textId="77777777" w:rsidR="00F355D2" w:rsidRPr="00EA0FA6" w:rsidRDefault="00F355D2" w:rsidP="00F355D2">
      <w:pPr>
        <w:pStyle w:val="NormalBold"/>
      </w:pPr>
      <w:r w:rsidRPr="00EA0FA6">
        <w:rPr>
          <w:rStyle w:val="HideTWBExt"/>
        </w:rPr>
        <w:t>&lt;Article&gt;</w:t>
      </w:r>
      <w:r w:rsidRPr="00EA0FA6">
        <w:t>Odôvodnenie 2 d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44C2590" w14:textId="77777777" w:rsidTr="007C5DB8">
        <w:trPr>
          <w:trHeight w:val="240"/>
          <w:jc w:val="center"/>
        </w:trPr>
        <w:tc>
          <w:tcPr>
            <w:tcW w:w="9752" w:type="dxa"/>
            <w:gridSpan w:val="2"/>
            <w:tcBorders>
              <w:top w:val="nil"/>
              <w:left w:val="nil"/>
              <w:bottom w:val="nil"/>
              <w:right w:val="nil"/>
            </w:tcBorders>
          </w:tcPr>
          <w:p w14:paraId="541993E9" w14:textId="77777777" w:rsidR="00F355D2" w:rsidRPr="00EA0FA6" w:rsidRDefault="00F355D2" w:rsidP="007C5DB8"/>
        </w:tc>
      </w:tr>
      <w:tr w:rsidR="005765EA" w:rsidRPr="00EA0FA6" w14:paraId="404D14E0" w14:textId="77777777" w:rsidTr="007C5DB8">
        <w:trPr>
          <w:trHeight w:val="240"/>
          <w:jc w:val="center"/>
        </w:trPr>
        <w:tc>
          <w:tcPr>
            <w:tcW w:w="4876" w:type="dxa"/>
            <w:tcBorders>
              <w:top w:val="nil"/>
              <w:left w:val="nil"/>
              <w:bottom w:val="nil"/>
              <w:right w:val="nil"/>
            </w:tcBorders>
          </w:tcPr>
          <w:p w14:paraId="2849EFF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7868FF2" w14:textId="77777777" w:rsidR="00F355D2" w:rsidRPr="00EA0FA6" w:rsidRDefault="00F355D2" w:rsidP="007C5DB8">
            <w:pPr>
              <w:pStyle w:val="AmColumnHeading"/>
            </w:pPr>
            <w:r w:rsidRPr="00EA0FA6">
              <w:t>Pozmeňujúci návrh</w:t>
            </w:r>
          </w:p>
        </w:tc>
      </w:tr>
      <w:tr w:rsidR="005765EA" w:rsidRPr="00EA0FA6" w14:paraId="5D3D9285" w14:textId="77777777" w:rsidTr="007C5DB8">
        <w:trPr>
          <w:jc w:val="center"/>
        </w:trPr>
        <w:tc>
          <w:tcPr>
            <w:tcW w:w="4876" w:type="dxa"/>
            <w:tcBorders>
              <w:top w:val="nil"/>
              <w:left w:val="nil"/>
              <w:bottom w:val="nil"/>
              <w:right w:val="nil"/>
            </w:tcBorders>
          </w:tcPr>
          <w:p w14:paraId="6826A6AC" w14:textId="77777777" w:rsidR="00F355D2" w:rsidRPr="00EA0FA6" w:rsidRDefault="00F355D2" w:rsidP="007C5DB8">
            <w:pPr>
              <w:pStyle w:val="Normal6a"/>
            </w:pPr>
          </w:p>
        </w:tc>
        <w:tc>
          <w:tcPr>
            <w:tcW w:w="4876" w:type="dxa"/>
            <w:tcBorders>
              <w:top w:val="nil"/>
              <w:left w:val="nil"/>
              <w:bottom w:val="nil"/>
              <w:right w:val="nil"/>
            </w:tcBorders>
          </w:tcPr>
          <w:p w14:paraId="2DD4F166" w14:textId="77777777" w:rsidR="00F355D2" w:rsidRPr="00EA0FA6" w:rsidRDefault="00F355D2" w:rsidP="007C5DB8">
            <w:pPr>
              <w:pStyle w:val="Normal6a"/>
            </w:pPr>
            <w:r w:rsidRPr="00EA0FA6">
              <w:rPr>
                <w:b/>
                <w:i/>
              </w:rPr>
              <w:t>(2d)</w:t>
            </w:r>
            <w:r w:rsidRPr="00EA0FA6">
              <w:tab/>
            </w:r>
            <w:r w:rsidRPr="00EA0FA6">
              <w:rPr>
                <w:b/>
                <w:i/>
              </w:rPr>
              <w:t>Ak členský štát začlenil tretiu krajinu do zoznamu „bezpečných krajín pôvodu“, akákoľvek organizácia alebo jednotlivec, ktorý sa zaoberá ochranou ľudských práv, môže Komisii predložiť sťažnosť, ak toto označenie nie je v súlade s právom EÚ a medzinárodným právom. Komisia by mala žiadosť preskúmať a prijať všetky potrebné opatrenia na zabezpečenie súladu s požiadavkami členského štátu. Komisia by mala túto otázku preskúmať aj z vlastnej iniciatívy. Komisia by mala informovať príslušný členský štát a požiadať ho o pripomienky. Komisia by mala do jedného mesiaca od začiatku posudzovania rozhodnúť o súlade označenia tejto tretej krajiny ako „bezpečnej“ s právom EÚ. Ak je stanovisko Komisie zamietavé, členský štát by mal od príslušného opatrenia upustiť.</w:t>
            </w:r>
          </w:p>
        </w:tc>
      </w:tr>
    </w:tbl>
    <w:p w14:paraId="1E2AE89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89C1A43" w14:textId="6F289388" w:rsidR="008E2D3D" w:rsidRPr="00EA0FA6" w:rsidRDefault="00F355D2" w:rsidP="00F355D2">
      <w:r w:rsidRPr="00EA0FA6">
        <w:rPr>
          <w:rStyle w:val="HideTWBExt"/>
        </w:rPr>
        <w:t>&lt;/Amend&gt;</w:t>
      </w:r>
    </w:p>
    <w:p w14:paraId="447C3F8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34</w:t>
      </w:r>
      <w:r w:rsidRPr="00EA0FA6">
        <w:rPr>
          <w:rStyle w:val="HideTWBExt"/>
        </w:rPr>
        <w:t>&lt;/NumAm&gt;</w:t>
      </w:r>
    </w:p>
    <w:p w14:paraId="6D9E8AAA"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763A8D6C" w14:textId="77777777" w:rsidR="00F355D2" w:rsidRPr="00EA0FA6" w:rsidRDefault="00F355D2" w:rsidP="00F355D2">
      <w:pPr>
        <w:pStyle w:val="NormalBold"/>
      </w:pPr>
      <w:r w:rsidRPr="00EA0FA6">
        <w:rPr>
          <w:rStyle w:val="HideTWBExt"/>
        </w:rPr>
        <w:t>&lt;/RepeatBlock-By&gt;</w:t>
      </w:r>
    </w:p>
    <w:p w14:paraId="3F50573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82E402F" w14:textId="77777777" w:rsidR="00F355D2" w:rsidRPr="00EA0FA6" w:rsidRDefault="00F355D2" w:rsidP="00F355D2">
      <w:pPr>
        <w:pStyle w:val="NormalBold"/>
      </w:pPr>
      <w:r w:rsidRPr="00EA0FA6">
        <w:rPr>
          <w:rStyle w:val="HideTWBExt"/>
        </w:rPr>
        <w:t>&lt;Article&gt;</w:t>
      </w:r>
      <w:r w:rsidRPr="00EA0FA6">
        <w:t>Odôvodnenie 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05D210B" w14:textId="77777777" w:rsidTr="007C5DB8">
        <w:trPr>
          <w:trHeight w:val="240"/>
          <w:jc w:val="center"/>
        </w:trPr>
        <w:tc>
          <w:tcPr>
            <w:tcW w:w="9752" w:type="dxa"/>
            <w:gridSpan w:val="2"/>
            <w:tcBorders>
              <w:top w:val="nil"/>
              <w:left w:val="nil"/>
              <w:bottom w:val="nil"/>
              <w:right w:val="nil"/>
            </w:tcBorders>
          </w:tcPr>
          <w:p w14:paraId="7160F9D4" w14:textId="77777777" w:rsidR="00F355D2" w:rsidRPr="00EA0FA6" w:rsidRDefault="00F355D2" w:rsidP="007C5DB8"/>
        </w:tc>
      </w:tr>
      <w:tr w:rsidR="005765EA" w:rsidRPr="00EA0FA6" w14:paraId="53C0449B" w14:textId="77777777" w:rsidTr="007C5DB8">
        <w:trPr>
          <w:trHeight w:val="240"/>
          <w:jc w:val="center"/>
        </w:trPr>
        <w:tc>
          <w:tcPr>
            <w:tcW w:w="4876" w:type="dxa"/>
            <w:tcBorders>
              <w:top w:val="nil"/>
              <w:left w:val="nil"/>
              <w:bottom w:val="nil"/>
              <w:right w:val="nil"/>
            </w:tcBorders>
          </w:tcPr>
          <w:p w14:paraId="7FC9738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E627F73" w14:textId="77777777" w:rsidR="00F355D2" w:rsidRPr="00EA0FA6" w:rsidRDefault="00F355D2" w:rsidP="007C5DB8">
            <w:pPr>
              <w:pStyle w:val="AmColumnHeading"/>
            </w:pPr>
            <w:r w:rsidRPr="00EA0FA6">
              <w:t>Pozmeňujúci návrh</w:t>
            </w:r>
          </w:p>
        </w:tc>
      </w:tr>
      <w:tr w:rsidR="005765EA" w:rsidRPr="00EA0FA6" w14:paraId="355C5105" w14:textId="77777777" w:rsidTr="007C5DB8">
        <w:trPr>
          <w:jc w:val="center"/>
        </w:trPr>
        <w:tc>
          <w:tcPr>
            <w:tcW w:w="4876" w:type="dxa"/>
            <w:tcBorders>
              <w:top w:val="nil"/>
              <w:left w:val="nil"/>
              <w:bottom w:val="nil"/>
              <w:right w:val="nil"/>
            </w:tcBorders>
          </w:tcPr>
          <w:p w14:paraId="1214C275" w14:textId="77777777" w:rsidR="00F355D2" w:rsidRPr="00EA0FA6" w:rsidRDefault="00F355D2" w:rsidP="007C5DB8">
            <w:pPr>
              <w:pStyle w:val="Normal6a"/>
            </w:pPr>
            <w:r w:rsidRPr="00EA0FA6">
              <w:lastRenderedPageBreak/>
              <w:t>(3)</w:t>
            </w:r>
            <w:r w:rsidRPr="00EA0FA6">
              <w:tab/>
              <w:t>Skutočnosť, že tretia krajina sa považuje za bezpečnú krajinu pôvodu, či už na úrovni Únie alebo na vnútroštátnej úrovni, nemôže predstavovať absolútnu záruku bezpečnosti pre štátnych príslušníkov tejto krajiny, a preto nezbavuje povinnosti vykonať individuálne posúdenie žiadosti o medzinárodnú ochranu. Členské štáty môžu uplatniť koncept bezpečnej krajiny pôvodu len vtedy, keď žiadateľ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v danej krajine obvyklý pobyt. 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c>
          <w:tcPr>
            <w:tcW w:w="4876" w:type="dxa"/>
            <w:tcBorders>
              <w:top w:val="nil"/>
              <w:left w:val="nil"/>
              <w:bottom w:val="nil"/>
              <w:right w:val="nil"/>
            </w:tcBorders>
          </w:tcPr>
          <w:p w14:paraId="4174B54E"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nemôže predstavovať absolútnu záruku bezpečnosti pre štátnych príslušníkov tejto krajiny, a preto nezbavuje povinnosti vykonať individuálne posúdenie žiadosti o medzinárodnú ochranu. Členské štáty môžu uplatniť koncept bezpečnej krajiny pôvodu len vtedy, keď žiadateľ nemôže v rámci individuálneho posúdenia </w:t>
            </w:r>
            <w:r w:rsidRPr="00EA0FA6">
              <w:rPr>
                <w:b/>
                <w:bCs/>
                <w:i/>
                <w:iCs/>
              </w:rPr>
              <w:t xml:space="preserve">s garanciami stanovenými v kapitole II nariadenia (EÚ) 2024/1348 </w:t>
            </w:r>
            <w:r w:rsidRPr="00EA0FA6">
              <w:t>uviesť skutočnosti, ktoré odôvodňujú, prečo sa na neho nevzťahuje koncept bezpečnej krajiny, a za predpokladu, že žiadateľ je štátnym príslušníkom danej krajiny alebo je osobou bez štátnej príslušnosti a v minulosti mal v danej krajine obvyklý pobyt. Uplatňovaním tohto konceptu v rámci individuálneho posúdenia nie je dotknutá skutočnosť, že niektoré kategórie žiadateľov</w:t>
            </w:r>
            <w:r w:rsidRPr="00EA0FA6">
              <w:rPr>
                <w:b/>
                <w:bCs/>
                <w:i/>
                <w:iCs/>
              </w:rPr>
              <w:t>, ako sú LGBTIQ osoby, obete rodovo podmieneného násilia, obhajcovia ľudských práv, náboženské a etnické menšiny, politickí aktivisti, osoby bez štátnej príslušnosti a novinári,</w:t>
            </w:r>
            <w:r w:rsidRPr="00EA0FA6">
              <w:t xml:space="preserve"> sa v označených tretích krajinách môžu nachádzať v osobitnej situácii, a preto môžu mať opodstatnené obavy z prenasledovania alebo môžu čeliť reálnemu riziku utrpenia vážneho bezprávia. </w:t>
            </w:r>
            <w:r w:rsidRPr="00EA0FA6">
              <w:rPr>
                <w:b/>
                <w:i/>
              </w:rPr>
              <w:t>Pokiaľ ide zaobchádzanie s osobami, ktoré patria do rozsahu pôsobnosti tohto nariadenia, členské štáty sú viazané záväzkami na základe nástrojov medzinárodného práva, ktorých sú zmluvnou stranou, a to aj predovšetkým tých, ktoré zakazujú diskrimináciu.</w:t>
            </w:r>
          </w:p>
        </w:tc>
      </w:tr>
    </w:tbl>
    <w:p w14:paraId="319D04E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D2DB5E2" w14:textId="6FD30FAD" w:rsidR="008E2D3D" w:rsidRPr="00EA0FA6" w:rsidRDefault="00F355D2" w:rsidP="00F355D2">
      <w:r w:rsidRPr="00EA0FA6">
        <w:rPr>
          <w:rStyle w:val="HideTWBExt"/>
        </w:rPr>
        <w:t>&lt;/Amend&gt;</w:t>
      </w:r>
    </w:p>
    <w:p w14:paraId="75476D0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35</w:t>
      </w:r>
      <w:r w:rsidRPr="00EA0FA6">
        <w:rPr>
          <w:rStyle w:val="HideTWBExt"/>
        </w:rPr>
        <w:t>&lt;/NumAm&gt;</w:t>
      </w:r>
    </w:p>
    <w:p w14:paraId="502E76EA"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194D30A" w14:textId="77777777" w:rsidR="00F355D2" w:rsidRPr="00EA0FA6" w:rsidRDefault="00F355D2" w:rsidP="00F355D2">
      <w:pPr>
        <w:pStyle w:val="NormalBold"/>
      </w:pPr>
      <w:r w:rsidRPr="00EA0FA6">
        <w:rPr>
          <w:rStyle w:val="HideTWBExt"/>
        </w:rPr>
        <w:lastRenderedPageBreak/>
        <w:t>&lt;/RepeatBlock-By&gt;</w:t>
      </w:r>
    </w:p>
    <w:p w14:paraId="6570ECE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83DB562" w14:textId="77777777" w:rsidR="00F355D2" w:rsidRPr="00EA0FA6" w:rsidRDefault="00F355D2" w:rsidP="00F355D2">
      <w:pPr>
        <w:pStyle w:val="NormalBold"/>
      </w:pPr>
      <w:r w:rsidRPr="00EA0FA6">
        <w:rPr>
          <w:rStyle w:val="HideTWBExt"/>
        </w:rPr>
        <w:t>&lt;Article&gt;</w:t>
      </w:r>
      <w:r w:rsidRPr="00EA0FA6">
        <w:t>Odôvodnenie 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CAE010A" w14:textId="77777777" w:rsidTr="007C5DB8">
        <w:trPr>
          <w:trHeight w:val="240"/>
          <w:jc w:val="center"/>
        </w:trPr>
        <w:tc>
          <w:tcPr>
            <w:tcW w:w="9752" w:type="dxa"/>
            <w:gridSpan w:val="2"/>
            <w:tcBorders>
              <w:top w:val="nil"/>
              <w:left w:val="nil"/>
              <w:bottom w:val="nil"/>
              <w:right w:val="nil"/>
            </w:tcBorders>
          </w:tcPr>
          <w:p w14:paraId="32644B6A" w14:textId="77777777" w:rsidR="00F355D2" w:rsidRPr="00EA0FA6" w:rsidRDefault="00F355D2" w:rsidP="007C5DB8"/>
        </w:tc>
      </w:tr>
      <w:tr w:rsidR="005765EA" w:rsidRPr="00EA0FA6" w14:paraId="12F37BC0" w14:textId="77777777" w:rsidTr="007C5DB8">
        <w:trPr>
          <w:trHeight w:val="240"/>
          <w:jc w:val="center"/>
        </w:trPr>
        <w:tc>
          <w:tcPr>
            <w:tcW w:w="4876" w:type="dxa"/>
            <w:tcBorders>
              <w:top w:val="nil"/>
              <w:left w:val="nil"/>
              <w:bottom w:val="nil"/>
              <w:right w:val="nil"/>
            </w:tcBorders>
          </w:tcPr>
          <w:p w14:paraId="4A6ACD2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E4E0A71" w14:textId="77777777" w:rsidR="00F355D2" w:rsidRPr="00EA0FA6" w:rsidRDefault="00F355D2" w:rsidP="007C5DB8">
            <w:pPr>
              <w:pStyle w:val="AmColumnHeading"/>
            </w:pPr>
            <w:r w:rsidRPr="00EA0FA6">
              <w:t>Pozmeňujúci návrh</w:t>
            </w:r>
          </w:p>
        </w:tc>
      </w:tr>
      <w:tr w:rsidR="005765EA" w:rsidRPr="00EA0FA6" w14:paraId="106EEFAE" w14:textId="77777777" w:rsidTr="007C5DB8">
        <w:trPr>
          <w:jc w:val="center"/>
        </w:trPr>
        <w:tc>
          <w:tcPr>
            <w:tcW w:w="4876" w:type="dxa"/>
            <w:tcBorders>
              <w:top w:val="nil"/>
              <w:left w:val="nil"/>
              <w:bottom w:val="nil"/>
              <w:right w:val="nil"/>
            </w:tcBorders>
          </w:tcPr>
          <w:p w14:paraId="21DF4167"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w:t>
            </w:r>
            <w:r w:rsidRPr="00EA0FA6">
              <w:rPr>
                <w:b/>
                <w:bCs/>
                <w:i/>
                <w:iCs/>
              </w:rPr>
              <w:t>nemôže</w:t>
            </w:r>
            <w:r w:rsidRPr="00EA0FA6">
              <w:t xml:space="preserve"> predstavovať absolútnu záruku bezpečnosti pre štátnych príslušníkov tejto krajiny, a preto nezbavuje povinnosti vykonať individuálne posúdenie žiadosti o medzinárodnú ochranu. </w:t>
            </w:r>
            <w:r w:rsidRPr="00EA0FA6">
              <w:rPr>
                <w:b/>
                <w:bCs/>
                <w:i/>
                <w:iCs/>
              </w:rPr>
              <w:t xml:space="preserve">Členské štáty môžu uplatniť koncept bezpečnej krajiny </w:t>
            </w:r>
            <w:r w:rsidRPr="00EA0FA6">
              <w:t xml:space="preserve">pôvodu </w:t>
            </w:r>
            <w:r w:rsidRPr="00EA0FA6">
              <w:rPr>
                <w:b/>
                <w:bCs/>
                <w:i/>
                <w:iCs/>
              </w:rPr>
              <w:t>len vtedy, keď žiadateľ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v danej krajine obvyklý pobyt.</w:t>
            </w:r>
            <w:r w:rsidRPr="00EA0FA6">
              <w:rPr>
                <w:b/>
                <w:i/>
              </w:rPr>
              <w:t xml:space="preserve"> </w:t>
            </w:r>
            <w:r w:rsidRPr="00EA0FA6">
              <w:rPr>
                <w:b/>
                <w:bCs/>
                <w:i/>
                <w:iCs/>
              </w:rPr>
              <w:t>Uplatňovaním tohto konceptu v rámci individuálneho posúdenia nie je dotknutá skutočnosť, že niektoré</w:t>
            </w:r>
            <w:r w:rsidRPr="00EA0FA6">
              <w:t xml:space="preserve"> kategórie žiadateľov </w:t>
            </w:r>
            <w:r w:rsidRPr="00EA0FA6">
              <w:rPr>
                <w:b/>
                <w:bCs/>
                <w:i/>
                <w:iCs/>
              </w:rPr>
              <w:t>sa v označených tretích krajinách môžu nachádzať v osobitnej situácii, a preto</w:t>
            </w:r>
            <w:r w:rsidRPr="00EA0FA6">
              <w:t xml:space="preserve"> môžu mať opodstatnené obavy z prenasledovania alebo môžu čeliť reálnemu riziku utrpenia vážneho bezprávia.</w:t>
            </w:r>
          </w:p>
        </w:tc>
        <w:tc>
          <w:tcPr>
            <w:tcW w:w="4876" w:type="dxa"/>
            <w:tcBorders>
              <w:top w:val="nil"/>
              <w:left w:val="nil"/>
              <w:bottom w:val="nil"/>
              <w:right w:val="nil"/>
            </w:tcBorders>
          </w:tcPr>
          <w:p w14:paraId="0CDCDF4B"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w:t>
            </w:r>
            <w:r w:rsidRPr="00EA0FA6">
              <w:rPr>
                <w:b/>
                <w:bCs/>
                <w:i/>
                <w:iCs/>
              </w:rPr>
              <w:t>by nemalo</w:t>
            </w:r>
            <w:r w:rsidRPr="00EA0FA6">
              <w:t xml:space="preserve"> predstavovať absolútnu záruku bezpečnosti pre štátnych príslušníkov tejto krajiny, a preto nezbavuje povinnosti vykonať individuálne posúdenie žiadosti o medzinárodnú ochranu. </w:t>
            </w:r>
            <w:r w:rsidRPr="00EA0FA6">
              <w:rPr>
                <w:b/>
                <w:bCs/>
                <w:i/>
                <w:iCs/>
              </w:rPr>
              <w:t xml:space="preserve">Predpoklad bezpečných krajín </w:t>
            </w:r>
            <w:r w:rsidRPr="00EA0FA6">
              <w:t xml:space="preserve">pôvodu </w:t>
            </w:r>
            <w:r w:rsidRPr="00EA0FA6">
              <w:rPr>
                <w:b/>
                <w:bCs/>
                <w:i/>
                <w:iCs/>
              </w:rPr>
              <w:t>by sa mal uplatňovať až po individuálnom preskúmaní žiadosti o azyl a po zabezpečení prístupu žiadateľa k celej škále služieb a zdrojov žiadateľovi dostupných všetkým v rámci konania o azyle, okrem iného vrátane primeraného osobného pohovoru, právnej pomoci, prekladu dokumentov, bezpečného ubytovania a prístupu k odvolaciemu konaniu.</w:t>
            </w:r>
            <w:r w:rsidRPr="00EA0FA6">
              <w:rPr>
                <w:b/>
                <w:i/>
              </w:rPr>
              <w:t xml:space="preserve"> </w:t>
            </w:r>
            <w:r w:rsidRPr="00EA0FA6">
              <w:rPr>
                <w:b/>
                <w:bCs/>
                <w:i/>
                <w:iCs/>
              </w:rPr>
              <w:t>Tento</w:t>
            </w:r>
            <w:r w:rsidRPr="00EA0FA6">
              <w:t xml:space="preserve"> </w:t>
            </w:r>
            <w:r w:rsidRPr="00EA0FA6">
              <w:rPr>
                <w:b/>
                <w:bCs/>
                <w:i/>
                <w:iCs/>
              </w:rPr>
              <w:t>koncept by sa však nemal uplatňovať na</w:t>
            </w:r>
            <w:r w:rsidRPr="00EA0FA6">
              <w:t xml:space="preserve"> kategórie žiadateľov</w:t>
            </w:r>
            <w:r w:rsidRPr="00EA0FA6">
              <w:rPr>
                <w:b/>
                <w:bCs/>
                <w:i/>
                <w:iCs/>
              </w:rPr>
              <w:t>, ktorí</w:t>
            </w:r>
            <w:r w:rsidRPr="00EA0FA6">
              <w:t xml:space="preserve"> môžu mať opodstatnené obavy z prenasledovania alebo môžu čeliť reálnemu riziku utrpenia vážneho bezprávia. </w:t>
            </w:r>
            <w:r w:rsidRPr="00EA0FA6">
              <w:rPr>
                <w:b/>
                <w:i/>
              </w:rPr>
              <w:t>Všetky žiadosti by sa mali posudzovať na základe situácie žiadateľa v tretej krajine.  Ak žiadateľ preukáže, že v jeho konkrétnej situácii existujú závažné dôvody – ako je rod, rasa, náboženstvo, sexuálna orientácia, rodová identita, národnosť, príslušnosť k určitej sociálnej skupine alebo zastávanie politického názoru či aktivít – nepovažovať krajinu za bezpečnú, označenie krajiny ako bezpečnej sa pre neho už nepovažuje za relevantné. Náležitá pozornosť by sa mala venovať aj žiadateľom z menšinových skupín, u ktorých môže dôkazné bremeno narušiť ich dôstojnosť alebo ich vystaviť zvýšenému riziku ohrozenia.</w:t>
            </w:r>
          </w:p>
        </w:tc>
      </w:tr>
    </w:tbl>
    <w:p w14:paraId="0AED98D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A05961E" w14:textId="580E2808" w:rsidR="008E2D3D" w:rsidRPr="00EA0FA6" w:rsidRDefault="00F355D2" w:rsidP="00F355D2">
      <w:r w:rsidRPr="00EA0FA6">
        <w:rPr>
          <w:rStyle w:val="HideTWBExt"/>
        </w:rPr>
        <w:lastRenderedPageBreak/>
        <w:t>&lt;/Amend&gt;</w:t>
      </w:r>
    </w:p>
    <w:p w14:paraId="653EF0BE" w14:textId="77777777" w:rsidR="00F355D2" w:rsidRPr="00EA0FA6" w:rsidRDefault="00F355D2" w:rsidP="00F355D2">
      <w:pPr>
        <w:pStyle w:val="AmNumberTabs"/>
      </w:pPr>
      <w:r w:rsidRPr="00EA0FA6">
        <w:rPr>
          <w:rStyle w:val="HideTWBExt"/>
          <w:rFonts w:eastAsiaTheme="majorEastAsia"/>
        </w:rPr>
        <w:t>&lt;Amend&gt;</w:t>
      </w:r>
      <w:r w:rsidRPr="00EA0FA6">
        <w:t>Pozmeňujúci návrh</w:t>
      </w:r>
      <w:r w:rsidRPr="00EA0FA6">
        <w:tab/>
      </w:r>
      <w:r w:rsidRPr="00EA0FA6">
        <w:tab/>
      </w:r>
      <w:r w:rsidRPr="00EA0FA6">
        <w:rPr>
          <w:rStyle w:val="HideTWBExt"/>
          <w:rFonts w:eastAsiaTheme="majorEastAsia"/>
        </w:rPr>
        <w:t>&lt;NumAm&gt;</w:t>
      </w:r>
      <w:r w:rsidRPr="00EA0FA6">
        <w:t>36</w:t>
      </w:r>
      <w:r w:rsidRPr="00EA0FA6">
        <w:rPr>
          <w:rStyle w:val="HideTWBExt"/>
          <w:rFonts w:eastAsiaTheme="majorEastAsia"/>
        </w:rPr>
        <w:t>&lt;/NumAm&gt;</w:t>
      </w:r>
    </w:p>
    <w:p w14:paraId="3AA69692" w14:textId="77777777" w:rsidR="00F355D2" w:rsidRPr="00EA0FA6" w:rsidRDefault="00F355D2" w:rsidP="00F355D2">
      <w:pPr>
        <w:pStyle w:val="NormalBold"/>
      </w:pPr>
      <w:r w:rsidRPr="00EA0FA6">
        <w:rPr>
          <w:rStyle w:val="HideTWBExt"/>
          <w:rFonts w:eastAsiaTheme="majorEastAsia"/>
        </w:rPr>
        <w:t>&lt;RepeatBlock-By&gt;&lt;Members&gt;</w:t>
      </w:r>
      <w:r w:rsidRPr="00EA0FA6">
        <w:t>Erik Kaliňák</w:t>
      </w:r>
      <w:r w:rsidRPr="00EA0FA6">
        <w:rPr>
          <w:rStyle w:val="HideTWBExt"/>
          <w:rFonts w:eastAsiaTheme="majorEastAsia"/>
        </w:rPr>
        <w:t>&lt;/Members&gt;</w:t>
      </w:r>
    </w:p>
    <w:p w14:paraId="23EB27F2" w14:textId="77777777" w:rsidR="00F355D2" w:rsidRPr="00EA0FA6" w:rsidRDefault="00F355D2" w:rsidP="00F355D2">
      <w:pPr>
        <w:pStyle w:val="NormalBold"/>
      </w:pPr>
      <w:r w:rsidRPr="00EA0FA6">
        <w:rPr>
          <w:rStyle w:val="HideTWBExt"/>
          <w:rFonts w:eastAsiaTheme="majorEastAsia"/>
        </w:rPr>
        <w:t>&lt;/RepeatBlock-By&gt;</w:t>
      </w:r>
    </w:p>
    <w:p w14:paraId="0F683EA4" w14:textId="77777777" w:rsidR="00F355D2" w:rsidRPr="00EA0FA6" w:rsidRDefault="00F355D2" w:rsidP="00F355D2">
      <w:pPr>
        <w:pStyle w:val="NormalBold"/>
      </w:pPr>
      <w:r w:rsidRPr="00EA0FA6">
        <w:rPr>
          <w:rStyle w:val="HideTWBExt"/>
          <w:rFonts w:eastAsiaTheme="majorEastAsia"/>
        </w:rPr>
        <w:t>&lt;DocAmend&gt;</w:t>
      </w:r>
      <w:r w:rsidRPr="00EA0FA6">
        <w:t>Návrh nariadenia</w:t>
      </w:r>
      <w:r w:rsidRPr="00EA0FA6">
        <w:rPr>
          <w:rStyle w:val="HideTWBExt"/>
          <w:rFonts w:eastAsiaTheme="majorEastAsia"/>
        </w:rPr>
        <w:t>&lt;/DocAmend&gt;</w:t>
      </w:r>
    </w:p>
    <w:p w14:paraId="2D37D73F" w14:textId="77777777" w:rsidR="00F355D2" w:rsidRPr="00EA0FA6" w:rsidRDefault="00F355D2" w:rsidP="00F355D2">
      <w:pPr>
        <w:pStyle w:val="NormalBold"/>
      </w:pPr>
      <w:r w:rsidRPr="00EA0FA6">
        <w:rPr>
          <w:rStyle w:val="HideTWBExt"/>
          <w:rFonts w:eastAsiaTheme="majorEastAsia"/>
        </w:rPr>
        <w:t>&lt;Article&gt;</w:t>
      </w:r>
      <w:r w:rsidRPr="00EA0FA6">
        <w:t>Odôvodnenie 3</w:t>
      </w:r>
      <w:r w:rsidRPr="00EA0FA6">
        <w:rPr>
          <w:rStyle w:val="HideTWBExt"/>
          <w:rFonts w:eastAsiaTheme="majorEastAsia"/>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1E223FF" w14:textId="77777777" w:rsidTr="007C5DB8">
        <w:trPr>
          <w:trHeight w:val="240"/>
          <w:jc w:val="center"/>
        </w:trPr>
        <w:tc>
          <w:tcPr>
            <w:tcW w:w="9752" w:type="dxa"/>
            <w:gridSpan w:val="2"/>
            <w:tcBorders>
              <w:top w:val="nil"/>
              <w:left w:val="nil"/>
              <w:bottom w:val="nil"/>
              <w:right w:val="nil"/>
            </w:tcBorders>
          </w:tcPr>
          <w:p w14:paraId="5249522B" w14:textId="77777777" w:rsidR="00F355D2" w:rsidRPr="00EA0FA6" w:rsidRDefault="00F355D2" w:rsidP="007C5DB8"/>
        </w:tc>
      </w:tr>
      <w:tr w:rsidR="005765EA" w:rsidRPr="00EA0FA6" w14:paraId="18729E3F" w14:textId="77777777" w:rsidTr="007C5DB8">
        <w:trPr>
          <w:trHeight w:val="240"/>
          <w:jc w:val="center"/>
        </w:trPr>
        <w:tc>
          <w:tcPr>
            <w:tcW w:w="4876" w:type="dxa"/>
            <w:tcBorders>
              <w:top w:val="nil"/>
              <w:left w:val="nil"/>
              <w:bottom w:val="nil"/>
              <w:right w:val="nil"/>
            </w:tcBorders>
          </w:tcPr>
          <w:p w14:paraId="3B8BC87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C95C34F" w14:textId="77777777" w:rsidR="00F355D2" w:rsidRPr="00EA0FA6" w:rsidRDefault="00F355D2" w:rsidP="007C5DB8">
            <w:pPr>
              <w:pStyle w:val="AmColumnHeading"/>
            </w:pPr>
            <w:r w:rsidRPr="00EA0FA6">
              <w:t>Pozmeňujúci návrh</w:t>
            </w:r>
          </w:p>
        </w:tc>
      </w:tr>
      <w:tr w:rsidR="005765EA" w:rsidRPr="00EA0FA6" w14:paraId="3CEB7284" w14:textId="77777777" w:rsidTr="007C5DB8">
        <w:trPr>
          <w:jc w:val="center"/>
        </w:trPr>
        <w:tc>
          <w:tcPr>
            <w:tcW w:w="4876" w:type="dxa"/>
            <w:tcBorders>
              <w:top w:val="nil"/>
              <w:left w:val="nil"/>
              <w:bottom w:val="nil"/>
              <w:right w:val="nil"/>
            </w:tcBorders>
          </w:tcPr>
          <w:p w14:paraId="002D83C6"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w:t>
            </w:r>
            <w:r w:rsidRPr="00EA0FA6">
              <w:rPr>
                <w:b/>
                <w:i/>
              </w:rPr>
              <w:t>nemôže predstavovať</w:t>
            </w:r>
            <w:r w:rsidRPr="00EA0FA6">
              <w:t xml:space="preserve"> absolútnu záruku bezpečnosti pre štátnych príslušníkov tejto krajiny</w:t>
            </w:r>
            <w:r w:rsidRPr="00EA0FA6">
              <w:rPr>
                <w:b/>
                <w:i/>
              </w:rPr>
              <w:t>, a preto nezbavuje povinnosti vykonať individuálne posúdenie žiadosti o medzinárodnú ochranu</w:t>
            </w:r>
            <w:r w:rsidRPr="00EA0FA6">
              <w:t xml:space="preserve">. Členské štáty </w:t>
            </w:r>
            <w:r w:rsidRPr="00EA0FA6">
              <w:rPr>
                <w:b/>
                <w:i/>
              </w:rPr>
              <w:t>môžu</w:t>
            </w:r>
            <w:r w:rsidRPr="00EA0FA6">
              <w:t xml:space="preserve"> uplatniť koncept bezpečnej krajiny pôvodu </w:t>
            </w:r>
            <w:r w:rsidRPr="00EA0FA6">
              <w:rPr>
                <w:b/>
                <w:i/>
              </w:rPr>
              <w:t>len</w:t>
            </w:r>
            <w:r w:rsidRPr="00EA0FA6">
              <w:t xml:space="preserve"> vtedy, keď žiadateľ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w:t>
            </w:r>
            <w:r w:rsidRPr="00EA0FA6">
              <w:rPr>
                <w:b/>
                <w:i/>
              </w:rPr>
              <w:t>v danej krajine</w:t>
            </w:r>
            <w:r w:rsidRPr="00EA0FA6">
              <w:t xml:space="preserve"> obvyklý pobyt. </w:t>
            </w:r>
            <w:r w:rsidRPr="00EA0FA6">
              <w:rPr>
                <w:b/>
                <w:i/>
              </w:rPr>
              <w:t>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c>
          <w:tcPr>
            <w:tcW w:w="4876" w:type="dxa"/>
            <w:tcBorders>
              <w:top w:val="nil"/>
              <w:left w:val="nil"/>
              <w:bottom w:val="nil"/>
              <w:right w:val="nil"/>
            </w:tcBorders>
          </w:tcPr>
          <w:p w14:paraId="6D24EED6"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w:t>
            </w:r>
            <w:r w:rsidRPr="00EA0FA6">
              <w:rPr>
                <w:b/>
                <w:i/>
              </w:rPr>
              <w:t>predstavuje</w:t>
            </w:r>
            <w:r w:rsidRPr="00EA0FA6">
              <w:t xml:space="preserve"> absolútnu záruku bezpečnosti pre štátnych príslušníkov tejto krajiny. Členské štáty </w:t>
            </w:r>
            <w:r w:rsidRPr="00EA0FA6">
              <w:rPr>
                <w:b/>
                <w:i/>
              </w:rPr>
              <w:t>sú povinné</w:t>
            </w:r>
            <w:r w:rsidRPr="00EA0FA6">
              <w:t xml:space="preserve"> uplatniť koncept bezpečnej krajiny pôvodu </w:t>
            </w:r>
            <w:r w:rsidRPr="00EA0FA6">
              <w:rPr>
                <w:b/>
                <w:i/>
              </w:rPr>
              <w:t>vždy</w:t>
            </w:r>
            <w:r w:rsidRPr="00EA0FA6">
              <w:t xml:space="preserve"> vtedy, keď žiadateľ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w:t>
            </w:r>
            <w:r w:rsidRPr="00EA0FA6">
              <w:rPr>
                <w:b/>
                <w:i/>
              </w:rPr>
              <w:t>s danou krajinou väzbu (napr.</w:t>
            </w:r>
            <w:r w:rsidRPr="00EA0FA6">
              <w:t xml:space="preserve"> obvyklý pobyt</w:t>
            </w:r>
            <w:r w:rsidRPr="00EA0FA6">
              <w:rPr>
                <w:b/>
                <w:i/>
              </w:rPr>
              <w:t>)</w:t>
            </w:r>
            <w:r w:rsidRPr="00EA0FA6">
              <w:t>. </w:t>
            </w:r>
          </w:p>
        </w:tc>
      </w:tr>
    </w:tbl>
    <w:p w14:paraId="2F95140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{SK}</w:t>
      </w:r>
      <w:r w:rsidRPr="00EA0FA6">
        <w:t>sk</w:t>
      </w:r>
      <w:r w:rsidRPr="00EA0FA6">
        <w:rPr>
          <w:rStyle w:val="HideTWBExt"/>
          <w:rFonts w:eastAsiaTheme="majorEastAsia"/>
        </w:rPr>
        <w:t>&lt;/Original&gt;</w:t>
      </w:r>
    </w:p>
    <w:p w14:paraId="1B699EBC" w14:textId="052E6E32" w:rsidR="008E2D3D" w:rsidRPr="00EA0FA6" w:rsidRDefault="00F355D2" w:rsidP="00F355D2">
      <w:r w:rsidRPr="00EA0FA6">
        <w:rPr>
          <w:rStyle w:val="HideTWBExt"/>
          <w:rFonts w:eastAsiaTheme="majorEastAsia"/>
        </w:rPr>
        <w:t>&lt;/Amend&gt;</w:t>
      </w:r>
    </w:p>
    <w:p w14:paraId="3DB21AC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37</w:t>
      </w:r>
      <w:r w:rsidRPr="00EA0FA6">
        <w:rPr>
          <w:rStyle w:val="HideTWBExt"/>
        </w:rPr>
        <w:t>&lt;/NumAm&gt;</w:t>
      </w:r>
    </w:p>
    <w:p w14:paraId="74BB39CF"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4DA5A665" w14:textId="77777777" w:rsidR="00F355D2" w:rsidRPr="00EA0FA6" w:rsidRDefault="00F355D2" w:rsidP="00F355D2">
      <w:pPr>
        <w:pStyle w:val="NormalBold"/>
      </w:pPr>
      <w:r w:rsidRPr="00EA0FA6">
        <w:rPr>
          <w:rStyle w:val="HideTWBExt"/>
        </w:rPr>
        <w:t>&lt;/RepeatBlock-By&gt;</w:t>
      </w:r>
    </w:p>
    <w:p w14:paraId="66ED559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9FA81F0" w14:textId="77777777" w:rsidR="00F355D2" w:rsidRPr="00EA0FA6" w:rsidRDefault="00F355D2" w:rsidP="00F355D2">
      <w:pPr>
        <w:pStyle w:val="NormalBold"/>
      </w:pPr>
      <w:r w:rsidRPr="00EA0FA6">
        <w:rPr>
          <w:rStyle w:val="HideTWBExt"/>
        </w:rPr>
        <w:t>&lt;Article&gt;</w:t>
      </w:r>
      <w:r w:rsidRPr="00EA0FA6">
        <w:t>Odôvodnenie 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1404E43" w14:textId="77777777" w:rsidTr="007C5DB8">
        <w:trPr>
          <w:trHeight w:val="240"/>
          <w:jc w:val="center"/>
        </w:trPr>
        <w:tc>
          <w:tcPr>
            <w:tcW w:w="9752" w:type="dxa"/>
            <w:gridSpan w:val="2"/>
            <w:tcBorders>
              <w:top w:val="nil"/>
              <w:left w:val="nil"/>
              <w:bottom w:val="nil"/>
              <w:right w:val="nil"/>
            </w:tcBorders>
          </w:tcPr>
          <w:p w14:paraId="5A57B179" w14:textId="77777777" w:rsidR="00F355D2" w:rsidRPr="00EA0FA6" w:rsidRDefault="00F355D2" w:rsidP="007C5DB8"/>
        </w:tc>
      </w:tr>
      <w:tr w:rsidR="005765EA" w:rsidRPr="00EA0FA6" w14:paraId="4637C642" w14:textId="77777777" w:rsidTr="007C5DB8">
        <w:trPr>
          <w:trHeight w:val="240"/>
          <w:jc w:val="center"/>
        </w:trPr>
        <w:tc>
          <w:tcPr>
            <w:tcW w:w="4876" w:type="dxa"/>
            <w:tcBorders>
              <w:top w:val="nil"/>
              <w:left w:val="nil"/>
              <w:bottom w:val="nil"/>
              <w:right w:val="nil"/>
            </w:tcBorders>
          </w:tcPr>
          <w:p w14:paraId="4B076257"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75548323" w14:textId="77777777" w:rsidR="00F355D2" w:rsidRPr="00EA0FA6" w:rsidRDefault="00F355D2" w:rsidP="007C5DB8">
            <w:pPr>
              <w:pStyle w:val="AmColumnHeading"/>
            </w:pPr>
            <w:r w:rsidRPr="00EA0FA6">
              <w:t>Pozmeňujúci návrh</w:t>
            </w:r>
          </w:p>
        </w:tc>
      </w:tr>
      <w:tr w:rsidR="005765EA" w:rsidRPr="00EA0FA6" w14:paraId="54545A98" w14:textId="77777777" w:rsidTr="007C5DB8">
        <w:trPr>
          <w:jc w:val="center"/>
        </w:trPr>
        <w:tc>
          <w:tcPr>
            <w:tcW w:w="4876" w:type="dxa"/>
            <w:tcBorders>
              <w:top w:val="nil"/>
              <w:left w:val="nil"/>
              <w:bottom w:val="nil"/>
              <w:right w:val="nil"/>
            </w:tcBorders>
          </w:tcPr>
          <w:p w14:paraId="64BDA538"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nemôže predstavovať absolútnu záruku bezpečnosti pre štátnych príslušníkov tejto krajiny, a preto nezbavuje povinnosti vykonať individuálne posúdenie žiadosti o medzinárodnú ochranu. Členské štáty môžu uplatniť koncept bezpečnej krajiny pôvodu </w:t>
            </w:r>
            <w:r w:rsidRPr="00EA0FA6">
              <w:rPr>
                <w:b/>
                <w:bCs/>
                <w:i/>
                <w:iCs/>
              </w:rPr>
              <w:t>len vtedy</w:t>
            </w:r>
            <w:r w:rsidRPr="00EA0FA6">
              <w:t xml:space="preserve">, keď žiadateľ nemôže v rámci individuálneho posúdenia uviesť </w:t>
            </w:r>
            <w:r w:rsidRPr="00EA0FA6">
              <w:rPr>
                <w:b/>
                <w:bCs/>
                <w:i/>
                <w:iCs/>
              </w:rPr>
              <w:t>skutočnosti</w:t>
            </w:r>
            <w:r w:rsidRPr="00EA0FA6">
              <w:t xml:space="preserve">, ktoré odôvodňujú, prečo sa na neho nevzťahuje koncept bezpečnej krajiny, a za predpokladu, že žiadateľ je štátnym príslušníkom danej krajiny alebo je osobou bez štátnej príslušnosti a v minulosti </w:t>
            </w:r>
            <w:r w:rsidRPr="00EA0FA6">
              <w:rPr>
                <w:b/>
                <w:bCs/>
                <w:i/>
                <w:iCs/>
              </w:rPr>
              <w:t>mal v danej krajine obvyklý pobyt</w:t>
            </w:r>
            <w:r w:rsidRPr="00EA0FA6">
              <w:t>. 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c>
          <w:tcPr>
            <w:tcW w:w="4876" w:type="dxa"/>
            <w:tcBorders>
              <w:top w:val="nil"/>
              <w:left w:val="nil"/>
              <w:bottom w:val="nil"/>
              <w:right w:val="nil"/>
            </w:tcBorders>
          </w:tcPr>
          <w:p w14:paraId="5A784DFA"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nemôže predstavovať absolútnu záruku bezpečnosti pre štátnych príslušníkov tejto krajiny, a preto nezbavuje povinnosti vykonať individuálne posúdenie žiadosti o medzinárodnú ochranu. Členské štáty môžu uplatniť koncept bezpečnej krajiny pôvodu </w:t>
            </w:r>
            <w:r w:rsidRPr="00EA0FA6">
              <w:rPr>
                <w:b/>
                <w:bCs/>
                <w:i/>
                <w:iCs/>
              </w:rPr>
              <w:t>v situáciách</w:t>
            </w:r>
            <w:r w:rsidRPr="00EA0FA6">
              <w:t xml:space="preserve">, keď </w:t>
            </w:r>
            <w:r w:rsidRPr="00EA0FA6">
              <w:rPr>
                <w:b/>
                <w:bCs/>
                <w:i/>
                <w:iCs/>
              </w:rPr>
              <w:t xml:space="preserve">sa domnievajú, že </w:t>
            </w:r>
            <w:r w:rsidRPr="00EA0FA6">
              <w:t xml:space="preserve">žiadateľ nemôže v rámci individuálneho posúdenia uviesť </w:t>
            </w:r>
            <w:r w:rsidRPr="00EA0FA6">
              <w:rPr>
                <w:b/>
                <w:bCs/>
                <w:i/>
                <w:iCs/>
              </w:rPr>
              <w:t>právne dôkazy</w:t>
            </w:r>
            <w:r w:rsidRPr="00EA0FA6">
              <w:t>, ktoré odôvodňujú, prečo sa na neho nevzťahuje koncept bezpečnej krajiny, a za predpokladu, že žiadateľ je štátnym príslušníkom danej krajiny alebo je osobou bez štátnej príslušnosti a </w:t>
            </w:r>
            <w:r w:rsidRPr="00EA0FA6">
              <w:rPr>
                <w:b/>
                <w:bCs/>
                <w:i/>
                <w:iCs/>
              </w:rPr>
              <w:t xml:space="preserve">môže preukázať, že táto krajina bola </w:t>
            </w:r>
            <w:r w:rsidRPr="00EA0FA6">
              <w:t>v minulosti</w:t>
            </w:r>
            <w:r w:rsidRPr="00EA0FA6">
              <w:rPr>
                <w:b/>
                <w:bCs/>
                <w:i/>
                <w:iCs/>
              </w:rPr>
              <w:t xml:space="preserve"> jeho krajinou pobytu</w:t>
            </w:r>
            <w:r w:rsidRPr="00EA0FA6">
              <w:t xml:space="preserve">. Uplatňovaním tohto konceptu v rámci individuálneho posúdenia nie je dotknutá skutočnosť, že niektoré kategórie žiadateľov sa v označených tretích krajinách môžu nachádzať v osobitnej situácii, a preto môžu mať opodstatnené </w:t>
            </w:r>
            <w:r w:rsidRPr="00EA0FA6">
              <w:rPr>
                <w:b/>
                <w:bCs/>
                <w:i/>
                <w:iCs/>
              </w:rPr>
              <w:t xml:space="preserve">a bezprostredné </w:t>
            </w:r>
            <w:r w:rsidRPr="00EA0FA6">
              <w:t xml:space="preserve">obavy z prenasledovania alebo môžu čeliť reálnemu riziku utrpenia vážneho bezprávia. </w:t>
            </w:r>
            <w:r w:rsidRPr="00EA0FA6">
              <w:rPr>
                <w:b/>
                <w:i/>
              </w:rPr>
              <w:t>Žiadatelia musia byť vždy schopní preukázať, že majú opodstatnené obavy z prenasledovania alebo že čelia reálnemu riziku utrpenia vážneho bezprávia.</w:t>
            </w:r>
          </w:p>
        </w:tc>
      </w:tr>
    </w:tbl>
    <w:p w14:paraId="43244CD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1B98FFB3" w14:textId="62A4A2DA" w:rsidR="008E2D3D" w:rsidRPr="00EA0FA6" w:rsidRDefault="00F355D2" w:rsidP="00F355D2">
      <w:r w:rsidRPr="00EA0FA6">
        <w:rPr>
          <w:rStyle w:val="HideTWBExt"/>
        </w:rPr>
        <w:t>&lt;/Amend&gt;</w:t>
      </w:r>
    </w:p>
    <w:p w14:paraId="30D52F3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38</w:t>
      </w:r>
      <w:r w:rsidRPr="00EA0FA6">
        <w:rPr>
          <w:rStyle w:val="HideTWBExt"/>
        </w:rPr>
        <w:t>&lt;/NumAm&gt;</w:t>
      </w:r>
    </w:p>
    <w:p w14:paraId="7D813DFF"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62346ADA" w14:textId="77777777" w:rsidR="00F355D2" w:rsidRPr="00EA0FA6" w:rsidRDefault="00F355D2" w:rsidP="00F355D2">
      <w:pPr>
        <w:pStyle w:val="NormalBold"/>
      </w:pPr>
      <w:r w:rsidRPr="00EA0FA6">
        <w:rPr>
          <w:rStyle w:val="HideTWBExt"/>
        </w:rPr>
        <w:t>&lt;/RepeatBlock-By&gt;</w:t>
      </w:r>
    </w:p>
    <w:p w14:paraId="0FF419E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293155A" w14:textId="77777777" w:rsidR="00F355D2" w:rsidRPr="00EA0FA6" w:rsidRDefault="00F355D2" w:rsidP="00F355D2">
      <w:pPr>
        <w:pStyle w:val="NormalBold"/>
      </w:pPr>
      <w:r w:rsidRPr="00EA0FA6">
        <w:rPr>
          <w:rStyle w:val="HideTWBExt"/>
        </w:rPr>
        <w:t>&lt;Article&gt;</w:t>
      </w:r>
      <w:r w:rsidRPr="00EA0FA6">
        <w:t>Odôvodnenie 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2FA59E0" w14:textId="77777777" w:rsidTr="007C5DB8">
        <w:trPr>
          <w:trHeight w:val="240"/>
          <w:jc w:val="center"/>
        </w:trPr>
        <w:tc>
          <w:tcPr>
            <w:tcW w:w="9752" w:type="dxa"/>
            <w:gridSpan w:val="2"/>
            <w:tcBorders>
              <w:top w:val="nil"/>
              <w:left w:val="nil"/>
              <w:bottom w:val="nil"/>
              <w:right w:val="nil"/>
            </w:tcBorders>
          </w:tcPr>
          <w:p w14:paraId="7FA6F462" w14:textId="77777777" w:rsidR="00F355D2" w:rsidRPr="00EA0FA6" w:rsidRDefault="00F355D2" w:rsidP="007C5DB8"/>
        </w:tc>
      </w:tr>
      <w:tr w:rsidR="005765EA" w:rsidRPr="00EA0FA6" w14:paraId="7C792F0B" w14:textId="77777777" w:rsidTr="007C5DB8">
        <w:trPr>
          <w:trHeight w:val="240"/>
          <w:jc w:val="center"/>
        </w:trPr>
        <w:tc>
          <w:tcPr>
            <w:tcW w:w="4876" w:type="dxa"/>
            <w:tcBorders>
              <w:top w:val="nil"/>
              <w:left w:val="nil"/>
              <w:bottom w:val="nil"/>
              <w:right w:val="nil"/>
            </w:tcBorders>
          </w:tcPr>
          <w:p w14:paraId="1956AD0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D38F0C3" w14:textId="77777777" w:rsidR="00F355D2" w:rsidRPr="00EA0FA6" w:rsidRDefault="00F355D2" w:rsidP="007C5DB8">
            <w:pPr>
              <w:pStyle w:val="AmColumnHeading"/>
            </w:pPr>
            <w:r w:rsidRPr="00EA0FA6">
              <w:t>Pozmeňujúci návrh</w:t>
            </w:r>
          </w:p>
        </w:tc>
      </w:tr>
      <w:tr w:rsidR="005765EA" w:rsidRPr="00EA0FA6" w14:paraId="3DF363E0" w14:textId="77777777" w:rsidTr="007C5DB8">
        <w:trPr>
          <w:jc w:val="center"/>
        </w:trPr>
        <w:tc>
          <w:tcPr>
            <w:tcW w:w="4876" w:type="dxa"/>
            <w:tcBorders>
              <w:top w:val="nil"/>
              <w:left w:val="nil"/>
              <w:bottom w:val="nil"/>
              <w:right w:val="nil"/>
            </w:tcBorders>
          </w:tcPr>
          <w:p w14:paraId="500EC0C4" w14:textId="77777777" w:rsidR="00F355D2" w:rsidRPr="00EA0FA6" w:rsidRDefault="00F355D2" w:rsidP="007C5DB8">
            <w:pPr>
              <w:pStyle w:val="Normal6a"/>
            </w:pPr>
            <w:r w:rsidRPr="00EA0FA6">
              <w:lastRenderedPageBreak/>
              <w:t>(3)</w:t>
            </w:r>
            <w:r w:rsidRPr="00EA0FA6">
              <w:tab/>
              <w:t>Skutočnosť, že tretia krajina sa považuje za bezpečnú krajinu pôvodu, či už na úrovni Únie alebo na vnútroštátnej úrovni, nemôže predstavovať absolútnu záruku bezpečnosti pre štátnych príslušníkov tejto krajiny, a preto nezbavuje povinnosti vykonať individuálne posúdenie žiadosti o medzinárodnú ochranu. Členské štáty môžu uplatniť koncept bezpečnej krajiny pôvodu len vtedy, keď žiadateľ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v danej krajine obvyklý pobyt. 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c>
          <w:tcPr>
            <w:tcW w:w="4876" w:type="dxa"/>
            <w:tcBorders>
              <w:top w:val="nil"/>
              <w:left w:val="nil"/>
              <w:bottom w:val="nil"/>
              <w:right w:val="nil"/>
            </w:tcBorders>
          </w:tcPr>
          <w:p w14:paraId="6105FE23" w14:textId="77777777" w:rsidR="00F355D2" w:rsidRPr="00EA0FA6" w:rsidRDefault="00F355D2" w:rsidP="007C5DB8">
            <w:pPr>
              <w:pStyle w:val="Normal6a"/>
            </w:pPr>
            <w:r w:rsidRPr="00EA0FA6">
              <w:t>(3)</w:t>
            </w:r>
            <w:r w:rsidRPr="00EA0FA6">
              <w:tab/>
              <w:t xml:space="preserve">Skutočnosť, že tretia krajina sa považuje za bezpečnú krajinu pôvodu, či už na úrovni Únie alebo na vnútroštátnej úrovni, nemôže </w:t>
            </w:r>
            <w:r w:rsidRPr="00EA0FA6">
              <w:rPr>
                <w:b/>
                <w:bCs/>
                <w:i/>
                <w:iCs/>
              </w:rPr>
              <w:t xml:space="preserve">a nemalo by </w:t>
            </w:r>
            <w:r w:rsidRPr="00EA0FA6">
              <w:t>predstavovať absolútnu záruku bezpečnosti pre štátnych príslušníkov tejto krajiny, a preto nezbavuje povinnosti vykonať individuálne posúdenie žiadosti o medzinárodnú ochranu. Členské štáty môžu uplatniť koncept bezpečnej krajiny pôvodu len vtedy, keď žiadateľ</w:t>
            </w:r>
            <w:r w:rsidRPr="00EA0FA6">
              <w:rPr>
                <w:b/>
                <w:bCs/>
                <w:i/>
                <w:iCs/>
              </w:rPr>
              <w:t>, ktorý má skutočnú príležitosť a prístup ku všetkým relevantným informáciám potrebným na tento účel,</w:t>
            </w:r>
            <w:r w:rsidRPr="00EA0FA6">
              <w:t xml:space="preserve">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v danej krajine obvyklý pobyt. 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r>
    </w:tbl>
    <w:p w14:paraId="3D4B561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BE8B619" w14:textId="0E31FE9B" w:rsidR="008E2D3D" w:rsidRPr="00EA0FA6" w:rsidRDefault="00F355D2" w:rsidP="00F355D2">
      <w:r w:rsidRPr="00EA0FA6">
        <w:rPr>
          <w:rStyle w:val="HideTWBExt"/>
        </w:rPr>
        <w:t>&lt;/Amend&gt;</w:t>
      </w:r>
    </w:p>
    <w:p w14:paraId="0C448CF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39</w:t>
      </w:r>
      <w:r w:rsidRPr="00EA0FA6">
        <w:rPr>
          <w:rStyle w:val="HideTWBExt"/>
        </w:rPr>
        <w:t>&lt;/NumAm&gt;</w:t>
      </w:r>
    </w:p>
    <w:p w14:paraId="3CDFA409"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6AA4C6BB" w14:textId="77777777" w:rsidR="00F355D2" w:rsidRPr="00EA0FA6" w:rsidRDefault="00F355D2" w:rsidP="00F355D2">
      <w:pPr>
        <w:pStyle w:val="NormalBold"/>
      </w:pPr>
      <w:r w:rsidRPr="00EA0FA6">
        <w:rPr>
          <w:rStyle w:val="HideTWBExt"/>
        </w:rPr>
        <w:t>&lt;/RepeatBlock-By&gt;</w:t>
      </w:r>
    </w:p>
    <w:p w14:paraId="4E68EF7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AB87C68" w14:textId="77777777" w:rsidR="00F355D2" w:rsidRPr="00EA0FA6" w:rsidRDefault="00F355D2" w:rsidP="00F355D2">
      <w:pPr>
        <w:pStyle w:val="NormalBold"/>
      </w:pPr>
      <w:r w:rsidRPr="00EA0FA6">
        <w:rPr>
          <w:rStyle w:val="HideTWBExt"/>
        </w:rPr>
        <w:t>&lt;Article&gt;</w:t>
      </w:r>
      <w:r w:rsidRPr="00EA0FA6">
        <w:t>Odôvodnenie 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D52EBB6" w14:textId="77777777" w:rsidTr="007C5DB8">
        <w:trPr>
          <w:trHeight w:val="240"/>
          <w:jc w:val="center"/>
        </w:trPr>
        <w:tc>
          <w:tcPr>
            <w:tcW w:w="9752" w:type="dxa"/>
            <w:gridSpan w:val="2"/>
            <w:tcBorders>
              <w:top w:val="nil"/>
              <w:left w:val="nil"/>
              <w:bottom w:val="nil"/>
              <w:right w:val="nil"/>
            </w:tcBorders>
          </w:tcPr>
          <w:p w14:paraId="02896E23" w14:textId="77777777" w:rsidR="00F355D2" w:rsidRPr="00EA0FA6" w:rsidRDefault="00F355D2" w:rsidP="007C5DB8"/>
        </w:tc>
      </w:tr>
      <w:tr w:rsidR="005765EA" w:rsidRPr="00EA0FA6" w14:paraId="090A3E63" w14:textId="77777777" w:rsidTr="007C5DB8">
        <w:trPr>
          <w:trHeight w:val="240"/>
          <w:jc w:val="center"/>
        </w:trPr>
        <w:tc>
          <w:tcPr>
            <w:tcW w:w="4876" w:type="dxa"/>
            <w:tcBorders>
              <w:top w:val="nil"/>
              <w:left w:val="nil"/>
              <w:bottom w:val="nil"/>
              <w:right w:val="nil"/>
            </w:tcBorders>
          </w:tcPr>
          <w:p w14:paraId="21298B6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1D59036" w14:textId="77777777" w:rsidR="00F355D2" w:rsidRPr="00EA0FA6" w:rsidRDefault="00F355D2" w:rsidP="007C5DB8">
            <w:pPr>
              <w:pStyle w:val="AmColumnHeading"/>
            </w:pPr>
            <w:r w:rsidRPr="00EA0FA6">
              <w:t>Pozmeňujúci návrh</w:t>
            </w:r>
          </w:p>
        </w:tc>
      </w:tr>
      <w:tr w:rsidR="005765EA" w:rsidRPr="00EA0FA6" w14:paraId="6EBA1292" w14:textId="77777777" w:rsidTr="007C5DB8">
        <w:trPr>
          <w:jc w:val="center"/>
        </w:trPr>
        <w:tc>
          <w:tcPr>
            <w:tcW w:w="4876" w:type="dxa"/>
            <w:tcBorders>
              <w:top w:val="nil"/>
              <w:left w:val="nil"/>
              <w:bottom w:val="nil"/>
              <w:right w:val="nil"/>
            </w:tcBorders>
          </w:tcPr>
          <w:p w14:paraId="69081C7A" w14:textId="77777777" w:rsidR="00F355D2" w:rsidRPr="00EA0FA6" w:rsidRDefault="00F355D2" w:rsidP="007C5DB8">
            <w:pPr>
              <w:pStyle w:val="Normal6a"/>
            </w:pPr>
            <w:r w:rsidRPr="00EA0FA6">
              <w:t>(3)</w:t>
            </w:r>
            <w:r w:rsidRPr="00EA0FA6">
              <w:tab/>
              <w:t xml:space="preserve">Skutočnosť, že tretia krajina sa považuje za bezpečnú krajinu pôvodu, či </w:t>
            </w:r>
            <w:r w:rsidRPr="00EA0FA6">
              <w:lastRenderedPageBreak/>
              <w:t>už na úrovni Únie alebo na vnútroštátnej úrovni, nemôže predstavovať absolútnu záruku bezpečnosti pre štátnych príslušníkov tejto krajiny</w:t>
            </w:r>
            <w:r w:rsidRPr="00EA0FA6">
              <w:rPr>
                <w:b/>
                <w:bCs/>
                <w:i/>
                <w:iCs/>
              </w:rPr>
              <w:t>, a preto nezbavuje povinnosti vykonať individuálne posúdenie žiadosti o medzinárodnú ochranu</w:t>
            </w:r>
            <w:r w:rsidRPr="00EA0FA6">
              <w:t xml:space="preserve">. Členské štáty </w:t>
            </w:r>
            <w:r w:rsidRPr="00EA0FA6">
              <w:rPr>
                <w:b/>
                <w:bCs/>
                <w:i/>
                <w:iCs/>
              </w:rPr>
              <w:t>môžu uplatniť</w:t>
            </w:r>
            <w:r w:rsidRPr="00EA0FA6">
              <w:t xml:space="preserve"> koncept bezpečnej krajiny pôvodu len vtedy, keď žiadateľ nemôže v rámci individuálneho posúdenia uviesť skutočnosti, ktoré odôvodňujú, prečo sa na neho nevzťahuje koncept bezpečnej krajiny, a za predpokladu, že žiadateľ je štátnym príslušníkom danej krajiny alebo je osobou bez štátnej príslušnosti a v minulosti mal v danej krajine obvyklý pobyt. 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c>
          <w:tcPr>
            <w:tcW w:w="4876" w:type="dxa"/>
            <w:tcBorders>
              <w:top w:val="nil"/>
              <w:left w:val="nil"/>
              <w:bottom w:val="nil"/>
              <w:right w:val="nil"/>
            </w:tcBorders>
          </w:tcPr>
          <w:p w14:paraId="77395D38" w14:textId="77777777" w:rsidR="00F355D2" w:rsidRPr="00EA0FA6" w:rsidRDefault="00F355D2" w:rsidP="007C5DB8">
            <w:pPr>
              <w:pStyle w:val="Normal6a"/>
            </w:pPr>
            <w:r w:rsidRPr="00EA0FA6">
              <w:lastRenderedPageBreak/>
              <w:t>(3)</w:t>
            </w:r>
            <w:r w:rsidRPr="00EA0FA6">
              <w:tab/>
              <w:t xml:space="preserve">Skutočnosť, že tretia krajina sa považuje za bezpečnú krajinu pôvodu, či </w:t>
            </w:r>
            <w:r w:rsidRPr="00EA0FA6">
              <w:lastRenderedPageBreak/>
              <w:t xml:space="preserve">už na úrovni Únie alebo na vnútroštátnej úrovni, nemôže predstavovať absolútnu záruku bezpečnosti pre štátnych príslušníkov tejto krajiny. Členské štáty </w:t>
            </w:r>
            <w:r w:rsidRPr="00EA0FA6">
              <w:rPr>
                <w:b/>
                <w:bCs/>
                <w:i/>
                <w:iCs/>
              </w:rPr>
              <w:t>uplatňujú</w:t>
            </w:r>
            <w:r w:rsidRPr="00EA0FA6">
              <w:t xml:space="preserve"> koncept bezpečnej krajiny pôvodu len vtedy, keď žiadateľ nemôže v rámci individuálneho posúdenia uviesť </w:t>
            </w:r>
            <w:r w:rsidRPr="00EA0FA6">
              <w:rPr>
                <w:b/>
                <w:bCs/>
                <w:i/>
                <w:iCs/>
              </w:rPr>
              <w:t xml:space="preserve">reálne a na faktoch založené </w:t>
            </w:r>
            <w:r w:rsidRPr="00EA0FA6">
              <w:t>skutočnosti, ktoré odôvodňujú, prečo sa na neho nevzťahuje koncept bezpečnej krajiny, a za predpokladu, že žiadateľ je štátnym príslušníkom danej krajiny alebo je osobou bez štátnej príslušnosti a v minulosti mal v danej krajine obvyklý pobyt. Uplatňovaním tohto konceptu v rámci individuálneho posúdenia nie je dotknutá skutočnosť, že niektoré kategórie žiadateľov sa v označených tretích krajinách môžu nachádzať v osobitnej situácii, a preto môžu mať opodstatnené obavy z prenasledovania alebo môžu čeliť reálnemu riziku utrpenia vážneho bezprávia.</w:t>
            </w:r>
          </w:p>
        </w:tc>
      </w:tr>
    </w:tbl>
    <w:p w14:paraId="73675429"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1A55899" w14:textId="5E14A31A" w:rsidR="008E2D3D" w:rsidRPr="00EA0FA6" w:rsidRDefault="00F355D2" w:rsidP="00F355D2">
      <w:r w:rsidRPr="00EA0FA6">
        <w:rPr>
          <w:rStyle w:val="HideTWBExt"/>
        </w:rPr>
        <w:t>&lt;/Amend&gt;</w:t>
      </w:r>
    </w:p>
    <w:p w14:paraId="64BA90A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40</w:t>
      </w:r>
      <w:r w:rsidRPr="00EA0FA6">
        <w:rPr>
          <w:rStyle w:val="HideTWBExt"/>
        </w:rPr>
        <w:t>&lt;/NumAm&gt;</w:t>
      </w:r>
    </w:p>
    <w:p w14:paraId="644CA6AB"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6BA2D0F3" w14:textId="77777777" w:rsidR="00F355D2" w:rsidRPr="00EA0FA6" w:rsidRDefault="00F355D2" w:rsidP="00F355D2">
      <w:pPr>
        <w:pStyle w:val="NormalBold"/>
      </w:pPr>
      <w:r w:rsidRPr="00EA0FA6">
        <w:rPr>
          <w:rStyle w:val="HideTWBExt"/>
        </w:rPr>
        <w:t>&lt;/RepeatBlock-By&gt;</w:t>
      </w:r>
    </w:p>
    <w:p w14:paraId="6036EA8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5CFCE0D" w14:textId="77777777" w:rsidR="00F355D2" w:rsidRPr="00EA0FA6" w:rsidRDefault="00F355D2" w:rsidP="00F355D2">
      <w:pPr>
        <w:pStyle w:val="NormalBold"/>
      </w:pPr>
      <w:r w:rsidRPr="00EA0FA6">
        <w:rPr>
          <w:rStyle w:val="HideTWBExt"/>
        </w:rPr>
        <w:t>&lt;Article&gt;</w:t>
      </w:r>
      <w:r w:rsidRPr="00EA0FA6">
        <w:t>Odôvodnenie 3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05F5099" w14:textId="77777777" w:rsidTr="007C5DB8">
        <w:trPr>
          <w:trHeight w:val="240"/>
          <w:jc w:val="center"/>
        </w:trPr>
        <w:tc>
          <w:tcPr>
            <w:tcW w:w="9752" w:type="dxa"/>
            <w:gridSpan w:val="2"/>
            <w:tcBorders>
              <w:top w:val="nil"/>
              <w:left w:val="nil"/>
              <w:bottom w:val="nil"/>
              <w:right w:val="nil"/>
            </w:tcBorders>
          </w:tcPr>
          <w:p w14:paraId="0020AB7B" w14:textId="77777777" w:rsidR="00F355D2" w:rsidRPr="00EA0FA6" w:rsidRDefault="00F355D2" w:rsidP="007C5DB8"/>
        </w:tc>
      </w:tr>
      <w:tr w:rsidR="005765EA" w:rsidRPr="00EA0FA6" w14:paraId="0D4C81A2" w14:textId="77777777" w:rsidTr="007C5DB8">
        <w:trPr>
          <w:trHeight w:val="240"/>
          <w:jc w:val="center"/>
        </w:trPr>
        <w:tc>
          <w:tcPr>
            <w:tcW w:w="4876" w:type="dxa"/>
            <w:tcBorders>
              <w:top w:val="nil"/>
              <w:left w:val="nil"/>
              <w:bottom w:val="nil"/>
              <w:right w:val="nil"/>
            </w:tcBorders>
          </w:tcPr>
          <w:p w14:paraId="63A3B8E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AFA3EEB" w14:textId="77777777" w:rsidR="00F355D2" w:rsidRPr="00EA0FA6" w:rsidRDefault="00F355D2" w:rsidP="007C5DB8">
            <w:pPr>
              <w:pStyle w:val="AmColumnHeading"/>
            </w:pPr>
            <w:r w:rsidRPr="00EA0FA6">
              <w:t>Pozmeňujúci návrh</w:t>
            </w:r>
          </w:p>
        </w:tc>
      </w:tr>
      <w:tr w:rsidR="005765EA" w:rsidRPr="00EA0FA6" w14:paraId="62762542" w14:textId="77777777" w:rsidTr="007C5DB8">
        <w:trPr>
          <w:jc w:val="center"/>
        </w:trPr>
        <w:tc>
          <w:tcPr>
            <w:tcW w:w="4876" w:type="dxa"/>
            <w:tcBorders>
              <w:top w:val="nil"/>
              <w:left w:val="nil"/>
              <w:bottom w:val="nil"/>
              <w:right w:val="nil"/>
            </w:tcBorders>
          </w:tcPr>
          <w:p w14:paraId="4B15E989" w14:textId="77777777" w:rsidR="00F355D2" w:rsidRPr="00EA0FA6" w:rsidRDefault="00F355D2" w:rsidP="007C5DB8">
            <w:pPr>
              <w:pStyle w:val="Normal6a"/>
            </w:pPr>
          </w:p>
        </w:tc>
        <w:tc>
          <w:tcPr>
            <w:tcW w:w="4876" w:type="dxa"/>
            <w:tcBorders>
              <w:top w:val="nil"/>
              <w:left w:val="nil"/>
              <w:bottom w:val="nil"/>
              <w:right w:val="nil"/>
            </w:tcBorders>
          </w:tcPr>
          <w:p w14:paraId="22AD03C3" w14:textId="77777777" w:rsidR="00F355D2" w:rsidRPr="00EA0FA6" w:rsidRDefault="00F355D2" w:rsidP="007C5DB8">
            <w:pPr>
              <w:pStyle w:val="Normal6a"/>
            </w:pPr>
            <w:r w:rsidRPr="00EA0FA6">
              <w:rPr>
                <w:b/>
                <w:i/>
              </w:rPr>
              <w:t>(3a)</w:t>
            </w:r>
            <w:r w:rsidRPr="00EA0FA6">
              <w:tab/>
            </w:r>
            <w:r w:rsidRPr="00EA0FA6">
              <w:rPr>
                <w:b/>
                <w:i/>
              </w:rPr>
              <w:t>Všetci žiadatelia by mali mať v prípade zamietavého rozhodnutia právo na účinný prostriedok nápravy, ako aj na zákonný pobyt na území až do podania odvolania.</w:t>
            </w:r>
          </w:p>
        </w:tc>
      </w:tr>
    </w:tbl>
    <w:p w14:paraId="6980318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C4DE3B7" w14:textId="75F854F0" w:rsidR="008E2D3D" w:rsidRPr="00EA0FA6" w:rsidRDefault="00F355D2" w:rsidP="00F355D2">
      <w:r w:rsidRPr="00EA0FA6">
        <w:rPr>
          <w:rStyle w:val="HideTWBExt"/>
        </w:rPr>
        <w:t>&lt;/Amend&gt;</w:t>
      </w:r>
    </w:p>
    <w:p w14:paraId="078D6B14"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41</w:t>
      </w:r>
      <w:r w:rsidRPr="00EA0FA6">
        <w:rPr>
          <w:rStyle w:val="HideTWBExt"/>
        </w:rPr>
        <w:t>&lt;/NumAm&gt;</w:t>
      </w:r>
    </w:p>
    <w:p w14:paraId="5751A047"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717E9E9A" w14:textId="77777777" w:rsidR="00F355D2" w:rsidRPr="00EA0FA6" w:rsidRDefault="00F355D2" w:rsidP="00F355D2">
      <w:pPr>
        <w:pStyle w:val="NormalBold"/>
      </w:pPr>
      <w:r w:rsidRPr="00EA0FA6">
        <w:rPr>
          <w:rStyle w:val="HideTWBExt"/>
        </w:rPr>
        <w:t>&lt;/RepeatBlock-By&gt;</w:t>
      </w:r>
    </w:p>
    <w:p w14:paraId="21977FD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C104BB9" w14:textId="77777777" w:rsidR="00F355D2" w:rsidRPr="00EA0FA6" w:rsidRDefault="00F355D2" w:rsidP="00F355D2">
      <w:pPr>
        <w:pStyle w:val="NormalBold"/>
      </w:pPr>
      <w:r w:rsidRPr="00EA0FA6">
        <w:rPr>
          <w:rStyle w:val="HideTWBExt"/>
        </w:rPr>
        <w:t>&lt;Article&gt;</w:t>
      </w:r>
      <w:r w:rsidRPr="00EA0FA6">
        <w:t>Odôvodnenie 4</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3D087A5" w14:textId="77777777" w:rsidTr="007C5DB8">
        <w:trPr>
          <w:trHeight w:val="240"/>
          <w:jc w:val="center"/>
        </w:trPr>
        <w:tc>
          <w:tcPr>
            <w:tcW w:w="9752" w:type="dxa"/>
            <w:gridSpan w:val="2"/>
            <w:tcBorders>
              <w:top w:val="nil"/>
              <w:left w:val="nil"/>
              <w:bottom w:val="nil"/>
              <w:right w:val="nil"/>
            </w:tcBorders>
          </w:tcPr>
          <w:p w14:paraId="2835D246" w14:textId="77777777" w:rsidR="00F355D2" w:rsidRPr="00EA0FA6" w:rsidRDefault="00F355D2" w:rsidP="007C5DB8"/>
        </w:tc>
      </w:tr>
      <w:tr w:rsidR="005765EA" w:rsidRPr="00EA0FA6" w14:paraId="172A249B" w14:textId="77777777" w:rsidTr="007C5DB8">
        <w:trPr>
          <w:trHeight w:val="240"/>
          <w:jc w:val="center"/>
        </w:trPr>
        <w:tc>
          <w:tcPr>
            <w:tcW w:w="4876" w:type="dxa"/>
            <w:tcBorders>
              <w:top w:val="nil"/>
              <w:left w:val="nil"/>
              <w:bottom w:val="nil"/>
              <w:right w:val="nil"/>
            </w:tcBorders>
          </w:tcPr>
          <w:p w14:paraId="61F091F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51CA671" w14:textId="77777777" w:rsidR="00F355D2" w:rsidRPr="00EA0FA6" w:rsidRDefault="00F355D2" w:rsidP="007C5DB8">
            <w:pPr>
              <w:pStyle w:val="AmColumnHeading"/>
            </w:pPr>
            <w:r w:rsidRPr="00EA0FA6">
              <w:t>Pozmeňujúci návrh</w:t>
            </w:r>
          </w:p>
        </w:tc>
      </w:tr>
      <w:tr w:rsidR="005765EA" w:rsidRPr="00EA0FA6" w14:paraId="155B232A" w14:textId="77777777" w:rsidTr="007C5DB8">
        <w:trPr>
          <w:jc w:val="center"/>
        </w:trPr>
        <w:tc>
          <w:tcPr>
            <w:tcW w:w="4876" w:type="dxa"/>
            <w:tcBorders>
              <w:top w:val="nil"/>
              <w:left w:val="nil"/>
              <w:bottom w:val="nil"/>
              <w:right w:val="nil"/>
            </w:tcBorders>
          </w:tcPr>
          <w:p w14:paraId="46CB02D5" w14:textId="77777777" w:rsidR="00F355D2" w:rsidRPr="00EA0FA6" w:rsidRDefault="00F355D2" w:rsidP="007C5DB8">
            <w:pPr>
              <w:pStyle w:val="Normal6a"/>
            </w:pPr>
            <w:r w:rsidRPr="00EA0FA6">
              <w:rPr>
                <w:b/>
                <w:i/>
              </w:rPr>
              <w:t>(4)</w:t>
            </w:r>
            <w:r w:rsidRPr="00EA0FA6">
              <w:tab/>
            </w:r>
            <w:r w:rsidRPr="00EA0FA6">
              <w:rPr>
                <w:b/>
                <w:i/>
              </w:rPr>
              <w:t>Pokiaľ ide o krajiny, ktorým bol udelený štatút kandidátskych krajín na vstup do Únie, v Zmluve o Európskej únii sa stanovujú podmienky a zásady, ktoré musí spĺňať každá krajina, ktorá sa chce stať členským štátom. Tieto kritériá boli stanovené na zasadnutí Európskej rady v Kodani v roku 1993 a posilnené na zasadnutí Európskej rady v Madride v roku 1995. Týmito kritériami sú stabilné inštitúcie zaručujúce demokraciu, právny štát, ľudské práva, ako aj rešpektovanie a ochranu menšín; fungujúca trhová ekonomika a schopnosť zvládnuť konkurenčný tlak a trhové sily v rámci EÚ; schopnosť prevziať záväzky vyplývajúce z členstva vrátane schopnosti účinne vykonávať pravidlá, normy a politiky, ktoré tvoria súbor právnych predpisov EÚ, a dodržiavanie cieľov politickej, hospodárskej a menovej únie. Európska rada udeľuje krajine štatút kandidátskej krajiny na základe stanoviska Európskej komisie, ktoré sa vypracúva v nadväznosti na podanie žiadosti krajiny o členstvo v Únii.</w:t>
            </w:r>
          </w:p>
        </w:tc>
        <w:tc>
          <w:tcPr>
            <w:tcW w:w="4876" w:type="dxa"/>
            <w:tcBorders>
              <w:top w:val="nil"/>
              <w:left w:val="nil"/>
              <w:bottom w:val="nil"/>
              <w:right w:val="nil"/>
            </w:tcBorders>
          </w:tcPr>
          <w:p w14:paraId="75388BE1" w14:textId="77777777" w:rsidR="00F355D2" w:rsidRPr="00EA0FA6" w:rsidRDefault="00F355D2" w:rsidP="007C5DB8">
            <w:pPr>
              <w:pStyle w:val="Normal6a"/>
            </w:pPr>
            <w:r w:rsidRPr="00EA0FA6">
              <w:rPr>
                <w:b/>
                <w:i/>
              </w:rPr>
              <w:t>vypúšťa sa</w:t>
            </w:r>
          </w:p>
        </w:tc>
      </w:tr>
    </w:tbl>
    <w:p w14:paraId="6460AF7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C3749D4"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0184AAB" w14:textId="77777777" w:rsidR="00F355D2" w:rsidRPr="00EA0FA6" w:rsidRDefault="00F355D2" w:rsidP="00F355D2">
      <w:pPr>
        <w:pStyle w:val="AmJustText"/>
      </w:pPr>
      <w:r w:rsidRPr="00EA0FA6">
        <w:t>V článku 61 ods. 1 nariadenia o konaní o azyle sa jasne stanovuje, že tretiu krajinu možno označiť ako bezpečnú krajinu pôvodu len vtedy, keď na základe právneho stavu, uplatňovania práva v rámci demokratického systému a všeobecných politických okolností možno preukázať, že v nej nedochádza k prenasledovaniu v zmysle vymedzenia v článku 9 kvalifikačného nariadenia a nehrozí reálne riziko vážneho bezprávia v zmysle vymedzenia v článku 17 kvalifikačného nariadenia. Komisia sa vo svojom odôvodnení usiluje tieto požiadavky obísť.</w:t>
      </w:r>
    </w:p>
    <w:p w14:paraId="000D76DC" w14:textId="5EF55750" w:rsidR="008E2D3D" w:rsidRPr="00EA0FA6" w:rsidRDefault="00F355D2" w:rsidP="00F355D2">
      <w:r w:rsidRPr="00EA0FA6">
        <w:rPr>
          <w:rStyle w:val="HideTWBExt"/>
        </w:rPr>
        <w:lastRenderedPageBreak/>
        <w:t>&lt;/Amend&gt;</w:t>
      </w:r>
    </w:p>
    <w:p w14:paraId="1DE31E7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42</w:t>
      </w:r>
      <w:r w:rsidRPr="00EA0FA6">
        <w:rPr>
          <w:rStyle w:val="HideTWBExt"/>
        </w:rPr>
        <w:t>&lt;/NumAm&gt;</w:t>
      </w:r>
    </w:p>
    <w:p w14:paraId="2D144067"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7CF77759" w14:textId="77777777" w:rsidR="00F355D2" w:rsidRPr="00EA0FA6" w:rsidRDefault="00F355D2" w:rsidP="00F355D2">
      <w:pPr>
        <w:pStyle w:val="NormalBold"/>
      </w:pPr>
      <w:r w:rsidRPr="00EA0FA6">
        <w:rPr>
          <w:rStyle w:val="HideTWBExt"/>
        </w:rPr>
        <w:t>&lt;/RepeatBlock-By&gt;</w:t>
      </w:r>
    </w:p>
    <w:p w14:paraId="3CAA798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3062FE6" w14:textId="77777777" w:rsidR="00F355D2" w:rsidRPr="00EA0FA6" w:rsidRDefault="00F355D2" w:rsidP="00F355D2">
      <w:pPr>
        <w:pStyle w:val="NormalBold"/>
      </w:pPr>
      <w:r w:rsidRPr="00EA0FA6">
        <w:rPr>
          <w:rStyle w:val="HideTWBExt"/>
        </w:rPr>
        <w:t>&lt;Article&gt;</w:t>
      </w:r>
      <w:r w:rsidRPr="00EA0FA6">
        <w:t>Odôvodnenie 4</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602446E" w14:textId="77777777" w:rsidTr="007C5DB8">
        <w:trPr>
          <w:trHeight w:val="240"/>
          <w:jc w:val="center"/>
        </w:trPr>
        <w:tc>
          <w:tcPr>
            <w:tcW w:w="9752" w:type="dxa"/>
            <w:gridSpan w:val="2"/>
            <w:tcBorders>
              <w:top w:val="nil"/>
              <w:left w:val="nil"/>
              <w:bottom w:val="nil"/>
              <w:right w:val="nil"/>
            </w:tcBorders>
          </w:tcPr>
          <w:p w14:paraId="4F68794C" w14:textId="77777777" w:rsidR="00F355D2" w:rsidRPr="00EA0FA6" w:rsidRDefault="00F355D2" w:rsidP="007C5DB8"/>
        </w:tc>
      </w:tr>
      <w:tr w:rsidR="005765EA" w:rsidRPr="00EA0FA6" w14:paraId="6BFC0040" w14:textId="77777777" w:rsidTr="007C5DB8">
        <w:trPr>
          <w:trHeight w:val="240"/>
          <w:jc w:val="center"/>
        </w:trPr>
        <w:tc>
          <w:tcPr>
            <w:tcW w:w="4876" w:type="dxa"/>
            <w:tcBorders>
              <w:top w:val="nil"/>
              <w:left w:val="nil"/>
              <w:bottom w:val="nil"/>
              <w:right w:val="nil"/>
            </w:tcBorders>
          </w:tcPr>
          <w:p w14:paraId="5008186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19D5613" w14:textId="77777777" w:rsidR="00F355D2" w:rsidRPr="00EA0FA6" w:rsidRDefault="00F355D2" w:rsidP="007C5DB8">
            <w:pPr>
              <w:pStyle w:val="AmColumnHeading"/>
            </w:pPr>
            <w:r w:rsidRPr="00EA0FA6">
              <w:t>Pozmeňujúci návrh</w:t>
            </w:r>
          </w:p>
        </w:tc>
      </w:tr>
      <w:tr w:rsidR="005765EA" w:rsidRPr="00EA0FA6" w14:paraId="457F1928" w14:textId="77777777" w:rsidTr="007C5DB8">
        <w:trPr>
          <w:jc w:val="center"/>
        </w:trPr>
        <w:tc>
          <w:tcPr>
            <w:tcW w:w="4876" w:type="dxa"/>
            <w:tcBorders>
              <w:top w:val="nil"/>
              <w:left w:val="nil"/>
              <w:bottom w:val="nil"/>
              <w:right w:val="nil"/>
            </w:tcBorders>
          </w:tcPr>
          <w:p w14:paraId="3DA27FED" w14:textId="77777777" w:rsidR="00F355D2" w:rsidRPr="00EA0FA6" w:rsidRDefault="00F355D2" w:rsidP="007C5DB8">
            <w:pPr>
              <w:pStyle w:val="Normal6a"/>
            </w:pPr>
            <w:r w:rsidRPr="00EA0FA6">
              <w:rPr>
                <w:b/>
                <w:i/>
              </w:rPr>
              <w:t>(4)</w:t>
            </w:r>
            <w:r w:rsidRPr="00EA0FA6">
              <w:tab/>
            </w:r>
            <w:r w:rsidRPr="00EA0FA6">
              <w:rPr>
                <w:b/>
                <w:i/>
              </w:rPr>
              <w:t>Pokiaľ ide o krajiny, ktorým bol udelený štatút kandidátskych krajín na vstup do Únie, v Zmluve o Európskej únii sa stanovujú podmienky a zásady, ktoré musí spĺňať každá krajina, ktorá sa chce stať členským štátom. Tieto kritériá boli stanovené na zasadnutí Európskej rady v Kodani v roku 1993 a posilnené na zasadnutí Európskej rady v Madride v roku 1995. Týmito kritériami sú stabilné inštitúcie zaručujúce demokraciu, právny štát, ľudské práva, ako aj rešpektovanie a ochranu menšín; fungujúca trhová ekonomika a schopnosť zvládnuť konkurenčný tlak a trhové sily v rámci EÚ; schopnosť prevziať záväzky vyplývajúce z členstva vrátane schopnosti účinne vykonávať pravidlá, normy a politiky, ktoré tvoria súbor právnych predpisov EÚ, a dodržiavanie cieľov politickej, hospodárskej a menovej únie. Európska rada udeľuje krajine štatút kandidátskej krajiny na základe stanoviska Európskej komisie, ktoré sa vypracúva v nadväznosti na podanie žiadosti krajiny o členstvo v Únii.</w:t>
            </w:r>
          </w:p>
        </w:tc>
        <w:tc>
          <w:tcPr>
            <w:tcW w:w="4876" w:type="dxa"/>
            <w:tcBorders>
              <w:top w:val="nil"/>
              <w:left w:val="nil"/>
              <w:bottom w:val="nil"/>
              <w:right w:val="nil"/>
            </w:tcBorders>
          </w:tcPr>
          <w:p w14:paraId="1E127780" w14:textId="77777777" w:rsidR="00F355D2" w:rsidRPr="00EA0FA6" w:rsidRDefault="00F355D2" w:rsidP="007C5DB8">
            <w:pPr>
              <w:pStyle w:val="Normal6a"/>
            </w:pPr>
            <w:r w:rsidRPr="00EA0FA6">
              <w:rPr>
                <w:b/>
                <w:i/>
              </w:rPr>
              <w:t>vypúšťa sa</w:t>
            </w:r>
          </w:p>
        </w:tc>
      </w:tr>
    </w:tbl>
    <w:p w14:paraId="37F4DB1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69243F4" w14:textId="4785C6BD" w:rsidR="008E2D3D" w:rsidRPr="00EA0FA6" w:rsidRDefault="00F355D2" w:rsidP="00F355D2">
      <w:r w:rsidRPr="00EA0FA6">
        <w:rPr>
          <w:rStyle w:val="HideTWBExt"/>
        </w:rPr>
        <w:t>&lt;/Amend&gt;</w:t>
      </w:r>
    </w:p>
    <w:p w14:paraId="473B8CF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43</w:t>
      </w:r>
      <w:r w:rsidRPr="00EA0FA6">
        <w:rPr>
          <w:rStyle w:val="HideTWBExt"/>
        </w:rPr>
        <w:t>&lt;/NumAm&gt;</w:t>
      </w:r>
    </w:p>
    <w:p w14:paraId="529B723D"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307A62D5" w14:textId="77777777" w:rsidR="00F355D2" w:rsidRPr="00EA0FA6" w:rsidRDefault="00F355D2" w:rsidP="00F355D2">
      <w:pPr>
        <w:pStyle w:val="NormalBold"/>
      </w:pPr>
      <w:r w:rsidRPr="00EA0FA6">
        <w:rPr>
          <w:rStyle w:val="HideTWBExt"/>
        </w:rPr>
        <w:t>&lt;/RepeatBlock-By&gt;</w:t>
      </w:r>
    </w:p>
    <w:p w14:paraId="622E429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3BDAA6C" w14:textId="77777777" w:rsidR="00F355D2" w:rsidRPr="00EA0FA6" w:rsidRDefault="00F355D2" w:rsidP="00F355D2">
      <w:pPr>
        <w:pStyle w:val="NormalBold"/>
      </w:pPr>
      <w:r w:rsidRPr="00EA0FA6">
        <w:rPr>
          <w:rStyle w:val="HideTWBExt"/>
        </w:rPr>
        <w:t>&lt;Article&gt;</w:t>
      </w:r>
      <w:r w:rsidRPr="00EA0FA6">
        <w:t>Odôvodnenie 4</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AC12A3D" w14:textId="77777777" w:rsidTr="007C5DB8">
        <w:trPr>
          <w:trHeight w:val="240"/>
          <w:jc w:val="center"/>
        </w:trPr>
        <w:tc>
          <w:tcPr>
            <w:tcW w:w="9752" w:type="dxa"/>
            <w:gridSpan w:val="2"/>
            <w:tcBorders>
              <w:top w:val="nil"/>
              <w:left w:val="nil"/>
              <w:bottom w:val="nil"/>
              <w:right w:val="nil"/>
            </w:tcBorders>
          </w:tcPr>
          <w:p w14:paraId="3E3FA59C" w14:textId="77777777" w:rsidR="00F355D2" w:rsidRPr="00EA0FA6" w:rsidRDefault="00F355D2" w:rsidP="007C5DB8"/>
        </w:tc>
      </w:tr>
      <w:tr w:rsidR="005765EA" w:rsidRPr="00EA0FA6" w14:paraId="5ED919B6" w14:textId="77777777" w:rsidTr="007C5DB8">
        <w:trPr>
          <w:trHeight w:val="240"/>
          <w:jc w:val="center"/>
        </w:trPr>
        <w:tc>
          <w:tcPr>
            <w:tcW w:w="4876" w:type="dxa"/>
            <w:tcBorders>
              <w:top w:val="nil"/>
              <w:left w:val="nil"/>
              <w:bottom w:val="nil"/>
              <w:right w:val="nil"/>
            </w:tcBorders>
          </w:tcPr>
          <w:p w14:paraId="4F7E347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7AF6597" w14:textId="77777777" w:rsidR="00F355D2" w:rsidRPr="00EA0FA6" w:rsidRDefault="00F355D2" w:rsidP="007C5DB8">
            <w:pPr>
              <w:pStyle w:val="AmColumnHeading"/>
            </w:pPr>
            <w:r w:rsidRPr="00EA0FA6">
              <w:t>Pozmeňujúci návrh</w:t>
            </w:r>
          </w:p>
        </w:tc>
      </w:tr>
      <w:tr w:rsidR="005765EA" w:rsidRPr="00EA0FA6" w14:paraId="1EB8F56A" w14:textId="77777777" w:rsidTr="007C5DB8">
        <w:trPr>
          <w:jc w:val="center"/>
        </w:trPr>
        <w:tc>
          <w:tcPr>
            <w:tcW w:w="4876" w:type="dxa"/>
            <w:tcBorders>
              <w:top w:val="nil"/>
              <w:left w:val="nil"/>
              <w:bottom w:val="nil"/>
              <w:right w:val="nil"/>
            </w:tcBorders>
          </w:tcPr>
          <w:p w14:paraId="49BC3C60" w14:textId="77777777" w:rsidR="00F355D2" w:rsidRPr="00EA0FA6" w:rsidRDefault="00F355D2" w:rsidP="007C5DB8">
            <w:pPr>
              <w:pStyle w:val="Normal6a"/>
            </w:pPr>
            <w:r w:rsidRPr="00EA0FA6">
              <w:rPr>
                <w:b/>
                <w:i/>
              </w:rPr>
              <w:lastRenderedPageBreak/>
              <w:t>(4)</w:t>
            </w:r>
            <w:r w:rsidRPr="00EA0FA6">
              <w:tab/>
            </w:r>
            <w:r w:rsidRPr="00EA0FA6">
              <w:rPr>
                <w:b/>
                <w:i/>
              </w:rPr>
              <w:t>Pokiaľ ide o krajiny, ktorým bol udelený štatút kandidátskych krajín na vstup do Únie, v Zmluve o Európskej únii sa stanovujú podmienky a zásady, ktoré musí spĺňať každá krajina, ktorá sa chce stať členským štátom. Tieto kritériá boli stanovené na zasadnutí Európskej rady v Kodani v roku 1993 a posilnené na zasadnutí Európskej rady v Madride v roku 1995. Týmito kritériami sú stabilné inštitúcie zaručujúce demokraciu, právny štát, ľudské práva, ako aj rešpektovanie a ochranu menšín; fungujúca trhová ekonomika a schopnosť zvládnuť konkurenčný tlak a trhové sily v rámci EÚ; schopnosť prevziať záväzky vyplývajúce z členstva vrátane schopnosti účinne vykonávať pravidlá, normy a politiky, ktoré tvoria súbor právnych predpisov EÚ, a dodržiavanie cieľov politickej, hospodárskej a menovej únie. Európska rada udeľuje krajine štatút kandidátskej krajiny na základe stanoviska Európskej komisie, ktoré sa vypracúva v nadväznosti na podanie žiadosti krajiny o členstvo v Únii.</w:t>
            </w:r>
          </w:p>
        </w:tc>
        <w:tc>
          <w:tcPr>
            <w:tcW w:w="4876" w:type="dxa"/>
            <w:tcBorders>
              <w:top w:val="nil"/>
              <w:left w:val="nil"/>
              <w:bottom w:val="nil"/>
              <w:right w:val="nil"/>
            </w:tcBorders>
          </w:tcPr>
          <w:p w14:paraId="5564FFDF" w14:textId="77777777" w:rsidR="00F355D2" w:rsidRPr="00EA0FA6" w:rsidRDefault="00F355D2" w:rsidP="007C5DB8">
            <w:pPr>
              <w:pStyle w:val="Normal6a"/>
            </w:pPr>
            <w:r w:rsidRPr="00EA0FA6">
              <w:rPr>
                <w:b/>
                <w:i/>
              </w:rPr>
              <w:t>vypúšťa sa</w:t>
            </w:r>
          </w:p>
        </w:tc>
      </w:tr>
    </w:tbl>
    <w:p w14:paraId="38ABB07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4E617DD" w14:textId="2D9D6740" w:rsidR="008E2D3D" w:rsidRPr="00EA0FA6" w:rsidRDefault="00F355D2" w:rsidP="00F355D2">
      <w:r w:rsidRPr="00EA0FA6">
        <w:rPr>
          <w:rStyle w:val="HideTWBExt"/>
        </w:rPr>
        <w:t>&lt;/Amend&gt;</w:t>
      </w:r>
    </w:p>
    <w:p w14:paraId="6235C6F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44</w:t>
      </w:r>
      <w:r w:rsidRPr="00EA0FA6">
        <w:rPr>
          <w:rStyle w:val="HideTWBExt"/>
        </w:rPr>
        <w:t>&lt;/NumAm&gt;</w:t>
      </w:r>
    </w:p>
    <w:p w14:paraId="441E5CC0"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5BD910FC" w14:textId="77777777" w:rsidR="00F355D2" w:rsidRPr="00EA0FA6" w:rsidRDefault="00F355D2" w:rsidP="00F355D2">
      <w:pPr>
        <w:pStyle w:val="NormalBold"/>
      </w:pPr>
      <w:r w:rsidRPr="00EA0FA6">
        <w:rPr>
          <w:rStyle w:val="HideTWBExt"/>
        </w:rPr>
        <w:t>&lt;/RepeatBlock-By&gt;</w:t>
      </w:r>
    </w:p>
    <w:p w14:paraId="316D683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D43E98F" w14:textId="77777777" w:rsidR="00F355D2" w:rsidRPr="00EA0FA6" w:rsidRDefault="00F355D2" w:rsidP="00F355D2">
      <w:pPr>
        <w:pStyle w:val="NormalBold"/>
      </w:pPr>
      <w:r w:rsidRPr="00EA0FA6">
        <w:rPr>
          <w:rStyle w:val="HideTWBExt"/>
        </w:rPr>
        <w:t>&lt;Article&gt;</w:t>
      </w:r>
      <w:r w:rsidRPr="00EA0FA6">
        <w:t>Odôvodnenie 5</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3CD188B" w14:textId="77777777" w:rsidTr="007C5DB8">
        <w:trPr>
          <w:trHeight w:val="240"/>
          <w:jc w:val="center"/>
        </w:trPr>
        <w:tc>
          <w:tcPr>
            <w:tcW w:w="9752" w:type="dxa"/>
            <w:gridSpan w:val="2"/>
            <w:tcBorders>
              <w:top w:val="nil"/>
              <w:left w:val="nil"/>
              <w:bottom w:val="nil"/>
              <w:right w:val="nil"/>
            </w:tcBorders>
          </w:tcPr>
          <w:p w14:paraId="4163FC26" w14:textId="77777777" w:rsidR="00F355D2" w:rsidRPr="00EA0FA6" w:rsidRDefault="00F355D2" w:rsidP="007C5DB8"/>
        </w:tc>
      </w:tr>
      <w:tr w:rsidR="005765EA" w:rsidRPr="00EA0FA6" w14:paraId="743A5C41" w14:textId="77777777" w:rsidTr="007C5DB8">
        <w:trPr>
          <w:trHeight w:val="240"/>
          <w:jc w:val="center"/>
        </w:trPr>
        <w:tc>
          <w:tcPr>
            <w:tcW w:w="4876" w:type="dxa"/>
            <w:tcBorders>
              <w:top w:val="nil"/>
              <w:left w:val="nil"/>
              <w:bottom w:val="nil"/>
              <w:right w:val="nil"/>
            </w:tcBorders>
          </w:tcPr>
          <w:p w14:paraId="5E33650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4B8E51C" w14:textId="77777777" w:rsidR="00F355D2" w:rsidRPr="00EA0FA6" w:rsidRDefault="00F355D2" w:rsidP="007C5DB8">
            <w:pPr>
              <w:pStyle w:val="AmColumnHeading"/>
            </w:pPr>
            <w:r w:rsidRPr="00EA0FA6">
              <w:t>Pozmeňujúci návrh</w:t>
            </w:r>
          </w:p>
        </w:tc>
      </w:tr>
      <w:tr w:rsidR="005765EA" w:rsidRPr="00EA0FA6" w14:paraId="67C54928" w14:textId="77777777" w:rsidTr="007C5DB8">
        <w:trPr>
          <w:jc w:val="center"/>
        </w:trPr>
        <w:tc>
          <w:tcPr>
            <w:tcW w:w="4876" w:type="dxa"/>
            <w:tcBorders>
              <w:top w:val="nil"/>
              <w:left w:val="nil"/>
              <w:bottom w:val="nil"/>
              <w:right w:val="nil"/>
            </w:tcBorders>
          </w:tcPr>
          <w:p w14:paraId="7DF217D4" w14:textId="77777777" w:rsidR="00F355D2" w:rsidRPr="00EA0FA6" w:rsidRDefault="00F355D2" w:rsidP="007C5DB8">
            <w:pPr>
              <w:pStyle w:val="Normal6a"/>
            </w:pPr>
            <w:r w:rsidRPr="00EA0FA6">
              <w:t>(5)</w:t>
            </w:r>
            <w:r w:rsidRPr="00EA0FA6">
              <w:tab/>
              <w:t xml:space="preserve">Pri posudzovaní situácie v iných tretích krajinách sa </w:t>
            </w:r>
            <w:r w:rsidRPr="00EA0FA6">
              <w:rPr>
                <w:b/>
                <w:bCs/>
                <w:i/>
                <w:iCs/>
              </w:rPr>
              <w:t>vychádza</w:t>
            </w:r>
            <w:r w:rsidRPr="00EA0FA6">
              <w:t xml:space="preserve"> z celého radu relevantných a dostupných zdrojov informácií vrátane informácií od členských štátov, Agentúry Európskej únie pre azyl (ďalej len „agentúra pre azyl“), Európskej služby pre vonkajšiu činnosť, Vysokého komisára OSN pre utečencov a iných relevantných medzinárodných organizácií. </w:t>
            </w:r>
            <w:r w:rsidRPr="00EA0FA6">
              <w:lastRenderedPageBreak/>
              <w:t xml:space="preserve">V posudzovaní sa v súlade s nariadením (EÚ) 2024/1348 </w:t>
            </w:r>
            <w:r w:rsidRPr="00EA0FA6">
              <w:rPr>
                <w:b/>
                <w:bCs/>
                <w:i/>
                <w:iCs/>
              </w:rPr>
              <w:t>zohľadňuje</w:t>
            </w:r>
            <w:r w:rsidRPr="00EA0FA6">
              <w:t xml:space="preserve"> aj spoločná analýza informácií o krajine pôvodu uvedená v článku 11 nariadenia Európskeho parlamentu a Rady (EÚ) 2021/2303</w:t>
            </w:r>
            <w:r w:rsidRPr="00EA0FA6">
              <w:rPr>
                <w:vertAlign w:val="superscript"/>
              </w:rPr>
              <w:t>4</w:t>
            </w:r>
            <w:r w:rsidRPr="00EA0FA6">
              <w:t>, ak je k dispozícii.</w:t>
            </w:r>
          </w:p>
        </w:tc>
        <w:tc>
          <w:tcPr>
            <w:tcW w:w="4876" w:type="dxa"/>
            <w:tcBorders>
              <w:top w:val="nil"/>
              <w:left w:val="nil"/>
              <w:bottom w:val="nil"/>
              <w:right w:val="nil"/>
            </w:tcBorders>
          </w:tcPr>
          <w:p w14:paraId="4B8927B6" w14:textId="77777777" w:rsidR="00F355D2" w:rsidRPr="00EA0FA6" w:rsidRDefault="00F355D2" w:rsidP="007C5DB8">
            <w:pPr>
              <w:pStyle w:val="Normal6a"/>
            </w:pPr>
            <w:r w:rsidRPr="00EA0FA6">
              <w:lastRenderedPageBreak/>
              <w:t>(5)</w:t>
            </w:r>
            <w:r w:rsidRPr="00EA0FA6">
              <w:tab/>
              <w:t xml:space="preserve">Pri posudzovaní situácie v iných tretích krajinách sa </w:t>
            </w:r>
            <w:r w:rsidRPr="00EA0FA6">
              <w:rPr>
                <w:b/>
                <w:bCs/>
                <w:i/>
                <w:iCs/>
              </w:rPr>
              <w:t>musí vychádzať</w:t>
            </w:r>
            <w:r w:rsidRPr="00EA0FA6">
              <w:t xml:space="preserve"> z celého radu relevantných a dostupných zdrojov informácií vrátane informácií od členských štátov, Agentúry Európskej únie pre azyl (ďalej len „agentúra pre azyl“), Európskej služby pre vonkajšiu činnosť, Vysokého komisára OSN pre utečencov a iných relevantných medzinárodných </w:t>
            </w:r>
            <w:r w:rsidRPr="00EA0FA6">
              <w:rPr>
                <w:b/>
                <w:bCs/>
                <w:i/>
                <w:iCs/>
              </w:rPr>
              <w:lastRenderedPageBreak/>
              <w:t xml:space="preserve">a mimovládnych </w:t>
            </w:r>
            <w:r w:rsidRPr="00EA0FA6">
              <w:t xml:space="preserve">organizácií. V posudzovaní </w:t>
            </w:r>
            <w:r w:rsidRPr="00EA0FA6">
              <w:rPr>
                <w:b/>
                <w:bCs/>
                <w:i/>
                <w:iCs/>
              </w:rPr>
              <w:t>by</w:t>
            </w:r>
            <w:r w:rsidRPr="00EA0FA6">
              <w:t xml:space="preserve"> sa v súlade s nariadením (EÚ) 2024/1348 </w:t>
            </w:r>
            <w:r w:rsidRPr="00EA0FA6">
              <w:rPr>
                <w:b/>
                <w:bCs/>
                <w:i/>
                <w:iCs/>
              </w:rPr>
              <w:t>mala zohľadniť</w:t>
            </w:r>
            <w:r w:rsidRPr="00EA0FA6">
              <w:t xml:space="preserve"> aj spoločná analýza informácií o krajine pôvodu uvedená v článku 11 nariadenia Európskeho parlamentu a Rady (EÚ) 2021/2303</w:t>
            </w:r>
            <w:r w:rsidRPr="00EA0FA6">
              <w:rPr>
                <w:vertAlign w:val="superscript"/>
              </w:rPr>
              <w:t>4</w:t>
            </w:r>
            <w:r w:rsidRPr="00EA0FA6">
              <w:t xml:space="preserve">, ak je k dispozícii. </w:t>
            </w:r>
            <w:r w:rsidRPr="00EA0FA6">
              <w:rPr>
                <w:b/>
                <w:i/>
              </w:rPr>
              <w:t>V súlade s článkom 12 ods. 4 nariadenia 439/2010 sa všetky informácie zhromaždené agentúrou a jej analýzy o bezpečných krajinách pôvodu sprístupnia Európskemu parlamentu. V nadväznosti na závery Súdneho dvora EÚ vo veci C-406/22 predstavuje zákonnosť označenia krajiny ako bezpečnú krajinu pôvodu právnou otázkou, ktorú je potrebné preskúmať ex officio. Preto musia byť zdroje, ktoré sa využívajú na účely označenia bezpečnej krajiny pôvodu na úrovni EÚ, spoľahlivé, aktuálne a transparentné a mali by byť prístupné súdom, žiadateľom a ich zástupcom.</w:t>
            </w:r>
          </w:p>
        </w:tc>
      </w:tr>
      <w:tr w:rsidR="005765EA" w:rsidRPr="00EA0FA6" w14:paraId="745E9584" w14:textId="77777777" w:rsidTr="007C5DB8">
        <w:trPr>
          <w:jc w:val="center"/>
        </w:trPr>
        <w:tc>
          <w:tcPr>
            <w:tcW w:w="4876" w:type="dxa"/>
            <w:tcBorders>
              <w:top w:val="nil"/>
              <w:left w:val="nil"/>
              <w:bottom w:val="nil"/>
              <w:right w:val="nil"/>
            </w:tcBorders>
          </w:tcPr>
          <w:p w14:paraId="16946DC8"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57445ADC" w14:textId="77777777" w:rsidR="00F355D2" w:rsidRPr="00EA0FA6" w:rsidRDefault="00F355D2" w:rsidP="007C5DB8">
            <w:pPr>
              <w:pStyle w:val="Normal6a"/>
            </w:pPr>
            <w:r w:rsidRPr="00EA0FA6">
              <w:rPr>
                <w:b/>
                <w:i/>
              </w:rPr>
              <w:t>_________________</w:t>
            </w:r>
          </w:p>
        </w:tc>
      </w:tr>
      <w:tr w:rsidR="005765EA" w:rsidRPr="00EA0FA6" w14:paraId="3E584669" w14:textId="77777777" w:rsidTr="007C5DB8">
        <w:trPr>
          <w:jc w:val="center"/>
        </w:trPr>
        <w:tc>
          <w:tcPr>
            <w:tcW w:w="4876" w:type="dxa"/>
            <w:tcBorders>
              <w:top w:val="nil"/>
              <w:left w:val="nil"/>
              <w:bottom w:val="nil"/>
              <w:right w:val="nil"/>
            </w:tcBorders>
          </w:tcPr>
          <w:p w14:paraId="6B9AE2DC"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c>
          <w:tcPr>
            <w:tcW w:w="4876" w:type="dxa"/>
            <w:tcBorders>
              <w:top w:val="nil"/>
              <w:left w:val="nil"/>
              <w:bottom w:val="nil"/>
              <w:right w:val="nil"/>
            </w:tcBorders>
          </w:tcPr>
          <w:p w14:paraId="2FFE0025"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r>
    </w:tbl>
    <w:p w14:paraId="5B92021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4FFD837" w14:textId="0B67CF75" w:rsidR="008E2D3D" w:rsidRPr="00EA0FA6" w:rsidRDefault="00F355D2" w:rsidP="00F355D2">
      <w:r w:rsidRPr="00EA0FA6">
        <w:rPr>
          <w:rStyle w:val="HideTWBExt"/>
        </w:rPr>
        <w:t>&lt;/Amend&gt;</w:t>
      </w:r>
    </w:p>
    <w:p w14:paraId="7358A17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45</w:t>
      </w:r>
      <w:r w:rsidRPr="00EA0FA6">
        <w:rPr>
          <w:rStyle w:val="HideTWBExt"/>
        </w:rPr>
        <w:t>&lt;/NumAm&gt;</w:t>
      </w:r>
    </w:p>
    <w:p w14:paraId="2A362EAA"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BA8F5AA" w14:textId="77777777" w:rsidR="00F355D2" w:rsidRPr="00EA0FA6" w:rsidRDefault="00F355D2" w:rsidP="00F355D2">
      <w:pPr>
        <w:pStyle w:val="NormalBold"/>
      </w:pPr>
      <w:r w:rsidRPr="00EA0FA6">
        <w:rPr>
          <w:rStyle w:val="HideTWBExt"/>
        </w:rPr>
        <w:t>&lt;/RepeatBlock-By&gt;</w:t>
      </w:r>
    </w:p>
    <w:p w14:paraId="1BE566A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AA00416" w14:textId="77777777" w:rsidR="00F355D2" w:rsidRPr="00EA0FA6" w:rsidRDefault="00F355D2" w:rsidP="00F355D2">
      <w:pPr>
        <w:pStyle w:val="NormalBold"/>
      </w:pPr>
      <w:r w:rsidRPr="00EA0FA6">
        <w:rPr>
          <w:rStyle w:val="HideTWBExt"/>
        </w:rPr>
        <w:t>&lt;Article&gt;</w:t>
      </w:r>
      <w:r w:rsidRPr="00EA0FA6">
        <w:t>Odôvodnenie 5</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CB1EB75" w14:textId="77777777" w:rsidTr="007C5DB8">
        <w:trPr>
          <w:trHeight w:val="240"/>
          <w:jc w:val="center"/>
        </w:trPr>
        <w:tc>
          <w:tcPr>
            <w:tcW w:w="9752" w:type="dxa"/>
            <w:gridSpan w:val="2"/>
            <w:tcBorders>
              <w:top w:val="nil"/>
              <w:left w:val="nil"/>
              <w:bottom w:val="nil"/>
              <w:right w:val="nil"/>
            </w:tcBorders>
          </w:tcPr>
          <w:p w14:paraId="77C99DA6" w14:textId="77777777" w:rsidR="00F355D2" w:rsidRPr="00EA0FA6" w:rsidRDefault="00F355D2" w:rsidP="007C5DB8"/>
        </w:tc>
      </w:tr>
      <w:tr w:rsidR="005765EA" w:rsidRPr="00EA0FA6" w14:paraId="6640EA4D" w14:textId="77777777" w:rsidTr="007C5DB8">
        <w:trPr>
          <w:trHeight w:val="240"/>
          <w:jc w:val="center"/>
        </w:trPr>
        <w:tc>
          <w:tcPr>
            <w:tcW w:w="4876" w:type="dxa"/>
            <w:tcBorders>
              <w:top w:val="nil"/>
              <w:left w:val="nil"/>
              <w:bottom w:val="nil"/>
              <w:right w:val="nil"/>
            </w:tcBorders>
          </w:tcPr>
          <w:p w14:paraId="20A2AE9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C117EF9" w14:textId="77777777" w:rsidR="00F355D2" w:rsidRPr="00EA0FA6" w:rsidRDefault="00F355D2" w:rsidP="007C5DB8">
            <w:pPr>
              <w:pStyle w:val="AmColumnHeading"/>
            </w:pPr>
            <w:r w:rsidRPr="00EA0FA6">
              <w:t>Pozmeňujúci návrh</w:t>
            </w:r>
          </w:p>
        </w:tc>
      </w:tr>
      <w:tr w:rsidR="005765EA" w:rsidRPr="00EA0FA6" w14:paraId="27F83CDD" w14:textId="77777777" w:rsidTr="007C5DB8">
        <w:trPr>
          <w:jc w:val="center"/>
        </w:trPr>
        <w:tc>
          <w:tcPr>
            <w:tcW w:w="4876" w:type="dxa"/>
            <w:tcBorders>
              <w:top w:val="nil"/>
              <w:left w:val="nil"/>
              <w:bottom w:val="nil"/>
              <w:right w:val="nil"/>
            </w:tcBorders>
          </w:tcPr>
          <w:p w14:paraId="63696FA0" w14:textId="77777777" w:rsidR="00F355D2" w:rsidRPr="00EA0FA6" w:rsidRDefault="00F355D2" w:rsidP="007C5DB8">
            <w:pPr>
              <w:pStyle w:val="Normal6a"/>
            </w:pPr>
            <w:r w:rsidRPr="00EA0FA6">
              <w:t>(5)</w:t>
            </w:r>
            <w:r w:rsidRPr="00EA0FA6">
              <w:tab/>
              <w:t>Pri posudzovaní situácie v </w:t>
            </w:r>
            <w:r w:rsidRPr="00EA0FA6">
              <w:rPr>
                <w:b/>
                <w:bCs/>
                <w:i/>
                <w:iCs/>
              </w:rPr>
              <w:t>iných</w:t>
            </w:r>
            <w:r w:rsidRPr="00EA0FA6">
              <w:t xml:space="preserve"> tretích krajinách sa </w:t>
            </w:r>
            <w:r w:rsidRPr="00EA0FA6">
              <w:rPr>
                <w:b/>
                <w:bCs/>
                <w:i/>
                <w:iCs/>
              </w:rPr>
              <w:t>vychádza</w:t>
            </w:r>
            <w:r w:rsidRPr="00EA0FA6">
              <w:t xml:space="preserve"> z celého radu relevantných a dostupných zdrojov informácií vrátane informácií od členských </w:t>
            </w:r>
            <w:r w:rsidRPr="00EA0FA6">
              <w:lastRenderedPageBreak/>
              <w:t xml:space="preserve">štátov, Agentúry Európskej únie pre azyl (ďalej len „agentúra pre azyl“), Európskej služby pre vonkajšiu činnosť, Vysokého komisára OSN pre utečencov a iných relevantných medzinárodných organizácií. V posudzovaní sa v súlade s nariadením (EÚ) 2024/1348 </w:t>
            </w:r>
            <w:r w:rsidRPr="00EA0FA6">
              <w:rPr>
                <w:b/>
                <w:bCs/>
                <w:i/>
                <w:iCs/>
              </w:rPr>
              <w:t>zohľadňuje</w:t>
            </w:r>
            <w:r w:rsidRPr="00EA0FA6">
              <w:t xml:space="preserve"> aj spoločná analýza informácií o krajine pôvodu uvedená v článku 11 nariadenia Európskeho parlamentu a Rady (EÚ) 2021/2303</w:t>
            </w:r>
            <w:r w:rsidRPr="00EA0FA6">
              <w:rPr>
                <w:b/>
                <w:i/>
                <w:vertAlign w:val="superscript"/>
              </w:rPr>
              <w:t>4</w:t>
            </w:r>
            <w:r w:rsidRPr="00EA0FA6">
              <w:t>, ak je k dispozícii.</w:t>
            </w:r>
          </w:p>
        </w:tc>
        <w:tc>
          <w:tcPr>
            <w:tcW w:w="4876" w:type="dxa"/>
            <w:tcBorders>
              <w:top w:val="nil"/>
              <w:left w:val="nil"/>
              <w:bottom w:val="nil"/>
              <w:right w:val="nil"/>
            </w:tcBorders>
          </w:tcPr>
          <w:p w14:paraId="5EEC3D4B" w14:textId="77777777" w:rsidR="00F355D2" w:rsidRPr="00EA0FA6" w:rsidRDefault="00F355D2" w:rsidP="007C5DB8">
            <w:pPr>
              <w:pStyle w:val="Normal6a"/>
            </w:pPr>
            <w:r w:rsidRPr="00EA0FA6">
              <w:lastRenderedPageBreak/>
              <w:t>(5)</w:t>
            </w:r>
            <w:r w:rsidRPr="00EA0FA6">
              <w:tab/>
              <w:t xml:space="preserve">Pri posudzovaní situácie v tretích krajinách </w:t>
            </w:r>
            <w:r w:rsidRPr="00EA0FA6">
              <w:rPr>
                <w:b/>
                <w:bCs/>
                <w:i/>
                <w:iCs/>
              </w:rPr>
              <w:t>by</w:t>
            </w:r>
            <w:r w:rsidRPr="00EA0FA6">
              <w:t xml:space="preserve"> sa </w:t>
            </w:r>
            <w:r w:rsidRPr="00EA0FA6">
              <w:rPr>
                <w:b/>
                <w:bCs/>
                <w:i/>
                <w:iCs/>
              </w:rPr>
              <w:t>malo vychádzať</w:t>
            </w:r>
            <w:r w:rsidRPr="00EA0FA6">
              <w:t xml:space="preserve"> z celého radu relevantných a dostupných zdrojov informácií vrátane informácií od členských </w:t>
            </w:r>
            <w:r w:rsidRPr="00EA0FA6">
              <w:lastRenderedPageBreak/>
              <w:t xml:space="preserve">štátov, Agentúry Európskej únie pre azyl (ďalej len „agentúra pre azyl“), Európskej služby pre vonkajšiu činnosť, Vysokého komisá ra OSN pre utečencov a iných relevantných medzinárodných </w:t>
            </w:r>
            <w:r w:rsidRPr="00EA0FA6">
              <w:rPr>
                <w:b/>
                <w:bCs/>
                <w:i/>
                <w:iCs/>
              </w:rPr>
              <w:t xml:space="preserve">a mimovládnych </w:t>
            </w:r>
            <w:r w:rsidRPr="00EA0FA6">
              <w:t xml:space="preserve">organizácií </w:t>
            </w:r>
            <w:r w:rsidRPr="00EA0FA6">
              <w:rPr>
                <w:b/>
                <w:bCs/>
                <w:i/>
                <w:iCs/>
              </w:rPr>
              <w:t>pre ľudské práva</w:t>
            </w:r>
            <w:r w:rsidRPr="00EA0FA6">
              <w:t xml:space="preserve">. V posudzovaní </w:t>
            </w:r>
            <w:r w:rsidRPr="00EA0FA6">
              <w:rPr>
                <w:b/>
                <w:bCs/>
                <w:i/>
                <w:iCs/>
              </w:rPr>
              <w:t xml:space="preserve">by </w:t>
            </w:r>
            <w:r w:rsidRPr="00EA0FA6">
              <w:t xml:space="preserve">sa v súlade s nariadením (EÚ) 2024/1348 </w:t>
            </w:r>
            <w:r w:rsidRPr="00EA0FA6">
              <w:rPr>
                <w:b/>
                <w:bCs/>
                <w:i/>
                <w:iCs/>
              </w:rPr>
              <w:t>mala zohľadniť</w:t>
            </w:r>
            <w:r w:rsidRPr="00EA0FA6">
              <w:t xml:space="preserve"> aj spoločná analýza informácií o krajine pôvodu uvedená v článku 11 nariadenia Európskeho parlamentu a Rady (EÚ) 2021/2303, ak je k dispozícii. </w:t>
            </w:r>
            <w:r w:rsidRPr="00EA0FA6">
              <w:rPr>
                <w:b/>
                <w:i/>
              </w:rPr>
              <w:t>Zdroje, z ktorých posúdenie vychádza, musia byť spoľahlivé, aktuálne, transparentné a prístupné na účely primeranej kontroly.</w:t>
            </w:r>
          </w:p>
        </w:tc>
      </w:tr>
      <w:tr w:rsidR="005765EA" w:rsidRPr="00EA0FA6" w14:paraId="5C683376" w14:textId="77777777" w:rsidTr="007C5DB8">
        <w:trPr>
          <w:jc w:val="center"/>
        </w:trPr>
        <w:tc>
          <w:tcPr>
            <w:tcW w:w="4876" w:type="dxa"/>
            <w:tcBorders>
              <w:top w:val="nil"/>
              <w:left w:val="nil"/>
              <w:bottom w:val="nil"/>
              <w:right w:val="nil"/>
            </w:tcBorders>
          </w:tcPr>
          <w:p w14:paraId="7943C339"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37A552D9" w14:textId="77777777" w:rsidR="00F355D2" w:rsidRPr="00EA0FA6" w:rsidRDefault="00F355D2" w:rsidP="007C5DB8"/>
        </w:tc>
      </w:tr>
      <w:tr w:rsidR="005765EA" w:rsidRPr="00EA0FA6" w14:paraId="74AD8428" w14:textId="77777777" w:rsidTr="007C5DB8">
        <w:trPr>
          <w:jc w:val="center"/>
        </w:trPr>
        <w:tc>
          <w:tcPr>
            <w:tcW w:w="4876" w:type="dxa"/>
            <w:tcBorders>
              <w:top w:val="nil"/>
              <w:left w:val="nil"/>
              <w:bottom w:val="nil"/>
              <w:right w:val="nil"/>
            </w:tcBorders>
          </w:tcPr>
          <w:p w14:paraId="248B0D89" w14:textId="77777777" w:rsidR="00F355D2" w:rsidRPr="00EA0FA6" w:rsidRDefault="00F355D2" w:rsidP="007C5DB8">
            <w:pPr>
              <w:pStyle w:val="Normal6a"/>
            </w:pPr>
            <w:r w:rsidRPr="00EA0FA6">
              <w:rPr>
                <w:b/>
                <w:bCs/>
                <w:i/>
                <w:iCs/>
                <w:vertAlign w:val="superscript"/>
              </w:rPr>
              <w:t>4</w:t>
            </w:r>
            <w:r w:rsidRPr="00EA0FA6">
              <w:rPr>
                <w:b/>
                <w:bCs/>
                <w:i/>
                <w:iCs/>
              </w:rPr>
              <w:t xml:space="preserve"> Nariadenie Európskeho parlamentu a Rady (EÚ) 2021/2303 z 15. decembra 2021 o Agentúre Európskej únie pre azyl a o zrušení nariadenia (EÚ) č. 439/2010 (Ú. v. EÚ L 468, 30.12.2021, s. 1, ELI:</w:t>
            </w:r>
            <w:r w:rsidRPr="00EA0FA6">
              <w:rPr>
                <w:b/>
                <w:i/>
              </w:rPr>
              <w:t xml:space="preserve"> https://eur-lex.europa.eu/eli/reg/2021/2303/oj/slk).</w:t>
            </w:r>
          </w:p>
        </w:tc>
        <w:tc>
          <w:tcPr>
            <w:tcW w:w="4876" w:type="dxa"/>
            <w:tcBorders>
              <w:top w:val="nil"/>
              <w:left w:val="nil"/>
              <w:bottom w:val="nil"/>
              <w:right w:val="nil"/>
            </w:tcBorders>
          </w:tcPr>
          <w:p w14:paraId="0593082E" w14:textId="77777777" w:rsidR="00F355D2" w:rsidRPr="00EA0FA6" w:rsidRDefault="00F355D2" w:rsidP="007C5DB8"/>
        </w:tc>
      </w:tr>
    </w:tbl>
    <w:p w14:paraId="3FB3DC4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F3F1B1C" w14:textId="72158ED7" w:rsidR="008E2D3D" w:rsidRPr="00EA0FA6" w:rsidRDefault="00F355D2" w:rsidP="00F355D2">
      <w:r w:rsidRPr="00EA0FA6">
        <w:rPr>
          <w:rStyle w:val="HideTWBExt"/>
        </w:rPr>
        <w:t>&lt;/Amend&gt;</w:t>
      </w:r>
    </w:p>
    <w:p w14:paraId="4872BBB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46</w:t>
      </w:r>
      <w:r w:rsidRPr="00EA0FA6">
        <w:rPr>
          <w:rStyle w:val="HideTWBExt"/>
        </w:rPr>
        <w:t>&lt;/NumAm&gt;</w:t>
      </w:r>
    </w:p>
    <w:p w14:paraId="7498711C"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17383543" w14:textId="77777777" w:rsidR="00F355D2" w:rsidRPr="00EA0FA6" w:rsidRDefault="00F355D2" w:rsidP="00F355D2">
      <w:pPr>
        <w:pStyle w:val="NormalBold"/>
      </w:pPr>
      <w:r w:rsidRPr="00EA0FA6">
        <w:rPr>
          <w:rStyle w:val="HideTWBExt"/>
        </w:rPr>
        <w:t>&lt;/RepeatBlock-By&gt;</w:t>
      </w:r>
    </w:p>
    <w:p w14:paraId="6260090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9465803" w14:textId="77777777" w:rsidR="00F355D2" w:rsidRPr="00EA0FA6" w:rsidRDefault="00F355D2" w:rsidP="00F355D2">
      <w:pPr>
        <w:pStyle w:val="NormalBold"/>
      </w:pPr>
      <w:r w:rsidRPr="00EA0FA6">
        <w:rPr>
          <w:rStyle w:val="HideTWBExt"/>
        </w:rPr>
        <w:t>&lt;Article&gt;</w:t>
      </w:r>
      <w:r w:rsidRPr="00EA0FA6">
        <w:t>Odôvodnenie 5</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3EE1942" w14:textId="77777777" w:rsidTr="007C5DB8">
        <w:trPr>
          <w:trHeight w:val="240"/>
          <w:jc w:val="center"/>
        </w:trPr>
        <w:tc>
          <w:tcPr>
            <w:tcW w:w="9752" w:type="dxa"/>
            <w:gridSpan w:val="2"/>
            <w:tcBorders>
              <w:top w:val="nil"/>
              <w:left w:val="nil"/>
              <w:bottom w:val="nil"/>
              <w:right w:val="nil"/>
            </w:tcBorders>
          </w:tcPr>
          <w:p w14:paraId="3AAB2D1A" w14:textId="77777777" w:rsidR="00F355D2" w:rsidRPr="00EA0FA6" w:rsidRDefault="00F355D2" w:rsidP="007C5DB8"/>
        </w:tc>
      </w:tr>
      <w:tr w:rsidR="005765EA" w:rsidRPr="00EA0FA6" w14:paraId="17D7CFD1" w14:textId="77777777" w:rsidTr="007C5DB8">
        <w:trPr>
          <w:trHeight w:val="240"/>
          <w:jc w:val="center"/>
        </w:trPr>
        <w:tc>
          <w:tcPr>
            <w:tcW w:w="4876" w:type="dxa"/>
            <w:tcBorders>
              <w:top w:val="nil"/>
              <w:left w:val="nil"/>
              <w:bottom w:val="nil"/>
              <w:right w:val="nil"/>
            </w:tcBorders>
          </w:tcPr>
          <w:p w14:paraId="704BD88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8BDE3C5" w14:textId="77777777" w:rsidR="00F355D2" w:rsidRPr="00EA0FA6" w:rsidRDefault="00F355D2" w:rsidP="007C5DB8">
            <w:pPr>
              <w:pStyle w:val="AmColumnHeading"/>
            </w:pPr>
            <w:r w:rsidRPr="00EA0FA6">
              <w:t>Pozmeňujúci návrh</w:t>
            </w:r>
          </w:p>
        </w:tc>
      </w:tr>
      <w:tr w:rsidR="005765EA" w:rsidRPr="00EA0FA6" w14:paraId="626219C9" w14:textId="77777777" w:rsidTr="007C5DB8">
        <w:trPr>
          <w:jc w:val="center"/>
        </w:trPr>
        <w:tc>
          <w:tcPr>
            <w:tcW w:w="4876" w:type="dxa"/>
            <w:tcBorders>
              <w:top w:val="nil"/>
              <w:left w:val="nil"/>
              <w:bottom w:val="nil"/>
              <w:right w:val="nil"/>
            </w:tcBorders>
          </w:tcPr>
          <w:p w14:paraId="4D4C30D5" w14:textId="77777777" w:rsidR="00F355D2" w:rsidRPr="00EA0FA6" w:rsidRDefault="00F355D2" w:rsidP="007C5DB8">
            <w:pPr>
              <w:pStyle w:val="Normal6a"/>
            </w:pPr>
            <w:r w:rsidRPr="00EA0FA6">
              <w:t>(5)</w:t>
            </w:r>
            <w:r w:rsidRPr="00EA0FA6">
              <w:tab/>
              <w:t xml:space="preserve">Pri posudzovaní situácie v iných tretích krajinách sa vychádza z celého radu relevantných a dostupných zdrojov informácií vrátane informácií od členských štátov, Agentúry Európskej únie pre azyl (ďalej len „agentúra pre azyl“), Európskej služby pre vonkajšiu činnosť, Vysokého komisára OSN pre utečencov a iných relevantných medzinárodných organizácií. V posudzovaní sa v súlade s nariadením </w:t>
            </w:r>
            <w:r w:rsidRPr="00EA0FA6">
              <w:lastRenderedPageBreak/>
              <w:t>(EÚ) 2024/1348 zohľadňuje aj spoločná analýza informácií o krajine pôvodu uvedená v článku 11 nariadenia Európskeho parlamentu a Rady (EÚ) 2021/2303</w:t>
            </w:r>
            <w:r w:rsidRPr="00EA0FA6">
              <w:rPr>
                <w:vertAlign w:val="superscript"/>
              </w:rPr>
              <w:t>4</w:t>
            </w:r>
            <w:r w:rsidRPr="00EA0FA6">
              <w:t>, ak je k dispozícii.</w:t>
            </w:r>
          </w:p>
        </w:tc>
        <w:tc>
          <w:tcPr>
            <w:tcW w:w="4876" w:type="dxa"/>
            <w:tcBorders>
              <w:top w:val="nil"/>
              <w:left w:val="nil"/>
              <w:bottom w:val="nil"/>
              <w:right w:val="nil"/>
            </w:tcBorders>
          </w:tcPr>
          <w:p w14:paraId="7EFA4626" w14:textId="77777777" w:rsidR="00F355D2" w:rsidRPr="00EA0FA6" w:rsidRDefault="00F355D2" w:rsidP="007C5DB8">
            <w:pPr>
              <w:pStyle w:val="Normal6a"/>
            </w:pPr>
            <w:r w:rsidRPr="00EA0FA6">
              <w:lastRenderedPageBreak/>
              <w:t>(5)</w:t>
            </w:r>
            <w:r w:rsidRPr="00EA0FA6">
              <w:tab/>
              <w:t xml:space="preserve">Pri posudzovaní situácie v iných tretích krajinách sa vychádza z celého radu relevantných a dostupných zdrojov informácií vrátane informácií od členských štátov, Agentúry Európskej únie pre azyl (ďalej len „agentúra pre azyl“), Európskej služby pre vonkajšiu činnosť, Vysokého komisára OSN pre utečencov a iných relevantných medzinárodných </w:t>
            </w:r>
            <w:r w:rsidRPr="00EA0FA6">
              <w:rPr>
                <w:b/>
                <w:bCs/>
                <w:i/>
                <w:iCs/>
              </w:rPr>
              <w:t xml:space="preserve">vládnych a mimovládnych </w:t>
            </w:r>
            <w:r w:rsidRPr="00EA0FA6">
              <w:t xml:space="preserve">organizácií </w:t>
            </w:r>
            <w:r w:rsidRPr="00EA0FA6">
              <w:rPr>
                <w:b/>
                <w:bCs/>
                <w:i/>
                <w:iCs/>
              </w:rPr>
              <w:t xml:space="preserve">pre ľudské </w:t>
            </w:r>
            <w:r w:rsidRPr="00EA0FA6">
              <w:rPr>
                <w:b/>
                <w:bCs/>
                <w:i/>
                <w:iCs/>
              </w:rPr>
              <w:lastRenderedPageBreak/>
              <w:t>práva</w:t>
            </w:r>
            <w:r w:rsidRPr="00EA0FA6">
              <w:t>.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xml:space="preserve">, ak je k dispozícii. </w:t>
            </w:r>
            <w:r w:rsidRPr="00EA0FA6">
              <w:rPr>
                <w:b/>
                <w:i/>
              </w:rPr>
              <w:t>Zdroje by mali byť prístupné, transparentné, spoľahlivé a aktuálne. V súlade s nariadením (EÚ) 2021/2303 by mala Agentúra Európskej únie pre azyl vytvoriť verejne prístupnú databázu so všetkými informáciami, ktoré sa používajú na podporu určenia krajín, pri ktorých by bolo možné zvážiť prípadné označenie ako bezpečné krajiny pôvodu na úrovni Únie.</w:t>
            </w:r>
          </w:p>
        </w:tc>
      </w:tr>
      <w:tr w:rsidR="005765EA" w:rsidRPr="00EA0FA6" w14:paraId="53016ACF" w14:textId="77777777" w:rsidTr="007C5DB8">
        <w:trPr>
          <w:jc w:val="center"/>
        </w:trPr>
        <w:tc>
          <w:tcPr>
            <w:tcW w:w="4876" w:type="dxa"/>
            <w:tcBorders>
              <w:top w:val="nil"/>
              <w:left w:val="nil"/>
              <w:bottom w:val="nil"/>
              <w:right w:val="nil"/>
            </w:tcBorders>
          </w:tcPr>
          <w:p w14:paraId="68842921"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312AD385" w14:textId="77777777" w:rsidR="00F355D2" w:rsidRPr="00EA0FA6" w:rsidRDefault="00F355D2" w:rsidP="007C5DB8"/>
        </w:tc>
      </w:tr>
      <w:tr w:rsidR="005765EA" w:rsidRPr="00EA0FA6" w14:paraId="52B97BB2" w14:textId="77777777" w:rsidTr="007C5DB8">
        <w:trPr>
          <w:jc w:val="center"/>
        </w:trPr>
        <w:tc>
          <w:tcPr>
            <w:tcW w:w="4876" w:type="dxa"/>
            <w:tcBorders>
              <w:top w:val="nil"/>
              <w:left w:val="nil"/>
              <w:bottom w:val="nil"/>
              <w:right w:val="nil"/>
            </w:tcBorders>
          </w:tcPr>
          <w:p w14:paraId="786B6AB3"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c>
          <w:tcPr>
            <w:tcW w:w="4876" w:type="dxa"/>
            <w:tcBorders>
              <w:top w:val="nil"/>
              <w:left w:val="nil"/>
              <w:bottom w:val="nil"/>
              <w:right w:val="nil"/>
            </w:tcBorders>
          </w:tcPr>
          <w:p w14:paraId="4BE95D9F" w14:textId="77777777" w:rsidR="00F355D2" w:rsidRPr="00EA0FA6" w:rsidRDefault="00F355D2" w:rsidP="007C5DB8">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r>
    </w:tbl>
    <w:p w14:paraId="30CB3AD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B15728C" w14:textId="7F9C7E59" w:rsidR="008E2D3D" w:rsidRPr="00EA0FA6" w:rsidRDefault="00F355D2" w:rsidP="00F355D2">
      <w:r w:rsidRPr="00EA0FA6">
        <w:rPr>
          <w:rStyle w:val="HideTWBExt"/>
        </w:rPr>
        <w:t>&lt;/Amend&gt;</w:t>
      </w:r>
    </w:p>
    <w:p w14:paraId="7398E86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47</w:t>
      </w:r>
      <w:r w:rsidRPr="00EA0FA6">
        <w:rPr>
          <w:rStyle w:val="HideTWBExt"/>
        </w:rPr>
        <w:t>&lt;/NumAm&gt;</w:t>
      </w:r>
    </w:p>
    <w:p w14:paraId="4C17A263"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41BD7F04" w14:textId="77777777" w:rsidR="00F355D2" w:rsidRPr="00EA0FA6" w:rsidRDefault="00F355D2" w:rsidP="00F355D2">
      <w:pPr>
        <w:pStyle w:val="NormalBold"/>
      </w:pPr>
      <w:r w:rsidRPr="00EA0FA6">
        <w:rPr>
          <w:rStyle w:val="HideTWBExt"/>
        </w:rPr>
        <w:t>&lt;/RepeatBlock-By&gt;</w:t>
      </w:r>
    </w:p>
    <w:p w14:paraId="1DBE882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179455D" w14:textId="77777777" w:rsidR="00F355D2" w:rsidRPr="00EA0FA6" w:rsidRDefault="00F355D2" w:rsidP="00F355D2">
      <w:pPr>
        <w:pStyle w:val="NormalBold"/>
      </w:pPr>
      <w:r w:rsidRPr="00EA0FA6">
        <w:rPr>
          <w:rStyle w:val="HideTWBExt"/>
        </w:rPr>
        <w:t>&lt;Article&gt;</w:t>
      </w:r>
      <w:r w:rsidRPr="00EA0FA6">
        <w:t>Odôvodnenie 5</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4CA8CBE" w14:textId="77777777" w:rsidTr="007C5DB8">
        <w:trPr>
          <w:trHeight w:val="240"/>
          <w:jc w:val="center"/>
        </w:trPr>
        <w:tc>
          <w:tcPr>
            <w:tcW w:w="9752" w:type="dxa"/>
            <w:gridSpan w:val="2"/>
            <w:tcBorders>
              <w:top w:val="nil"/>
              <w:left w:val="nil"/>
              <w:bottom w:val="nil"/>
              <w:right w:val="nil"/>
            </w:tcBorders>
          </w:tcPr>
          <w:p w14:paraId="1466BF6E" w14:textId="77777777" w:rsidR="00F355D2" w:rsidRPr="00EA0FA6" w:rsidRDefault="00F355D2" w:rsidP="007C5DB8"/>
        </w:tc>
      </w:tr>
      <w:tr w:rsidR="005765EA" w:rsidRPr="00EA0FA6" w14:paraId="6831C860" w14:textId="77777777" w:rsidTr="007C5DB8">
        <w:trPr>
          <w:trHeight w:val="240"/>
          <w:jc w:val="center"/>
        </w:trPr>
        <w:tc>
          <w:tcPr>
            <w:tcW w:w="4876" w:type="dxa"/>
            <w:tcBorders>
              <w:top w:val="nil"/>
              <w:left w:val="nil"/>
              <w:bottom w:val="nil"/>
              <w:right w:val="nil"/>
            </w:tcBorders>
          </w:tcPr>
          <w:p w14:paraId="29862E3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BA6C720" w14:textId="77777777" w:rsidR="00F355D2" w:rsidRPr="00EA0FA6" w:rsidRDefault="00F355D2" w:rsidP="007C5DB8">
            <w:pPr>
              <w:pStyle w:val="AmColumnHeading"/>
            </w:pPr>
            <w:r w:rsidRPr="00EA0FA6">
              <w:t>Pozmeňujúci návrh</w:t>
            </w:r>
          </w:p>
        </w:tc>
      </w:tr>
      <w:tr w:rsidR="005765EA" w:rsidRPr="00EA0FA6" w14:paraId="449D4972" w14:textId="77777777" w:rsidTr="007C5DB8">
        <w:trPr>
          <w:jc w:val="center"/>
        </w:trPr>
        <w:tc>
          <w:tcPr>
            <w:tcW w:w="4876" w:type="dxa"/>
            <w:tcBorders>
              <w:top w:val="nil"/>
              <w:left w:val="nil"/>
              <w:bottom w:val="nil"/>
              <w:right w:val="nil"/>
            </w:tcBorders>
          </w:tcPr>
          <w:p w14:paraId="58E0FC17" w14:textId="77777777" w:rsidR="00F355D2" w:rsidRPr="00EA0FA6" w:rsidRDefault="00F355D2" w:rsidP="007C5DB8">
            <w:pPr>
              <w:pStyle w:val="Normal6a"/>
            </w:pPr>
            <w:r w:rsidRPr="00EA0FA6">
              <w:t>(5)</w:t>
            </w:r>
            <w:r w:rsidRPr="00EA0FA6">
              <w:tab/>
              <w:t xml:space="preserve">Pri posudzovaní situácie v iných tretích krajinách sa vychádza z celého radu relevantných a dostupných zdrojov informácií vrátane informácií od členských štátov, Agentúry Európskej únie pre azyl (ďalej len „agentúra pre azyl“), Európskej služby pre vonkajšiu činnosť, Vysokého komisára OSN pre utečencov a iných relevantných medzinárodných organizácií. </w:t>
            </w:r>
            <w:r w:rsidRPr="00EA0FA6">
              <w:lastRenderedPageBreak/>
              <w:t>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ak je k dispozícii.</w:t>
            </w:r>
          </w:p>
        </w:tc>
        <w:tc>
          <w:tcPr>
            <w:tcW w:w="4876" w:type="dxa"/>
            <w:tcBorders>
              <w:top w:val="nil"/>
              <w:left w:val="nil"/>
              <w:bottom w:val="nil"/>
              <w:right w:val="nil"/>
            </w:tcBorders>
          </w:tcPr>
          <w:p w14:paraId="4A33E9CD" w14:textId="77777777" w:rsidR="00F355D2" w:rsidRPr="00EA0FA6" w:rsidRDefault="00F355D2" w:rsidP="007C5DB8">
            <w:pPr>
              <w:pStyle w:val="Normal6a"/>
            </w:pPr>
            <w:r w:rsidRPr="00EA0FA6">
              <w:lastRenderedPageBreak/>
              <w:t>(5)</w:t>
            </w:r>
            <w:r w:rsidRPr="00EA0FA6">
              <w:tab/>
              <w:t>Pri posudzovaní situácie v iných tretích krajinách sa vychádza z celého radu relevantných a dostupných zdrojov informácií vrátane informácií od členských štátov, Agentúry Európskej únie pre azyl (ďalej len „agentúra pre azyl“), Európskej služby pre vonkajšiu činnosť, Vysokého komisára OSN pre utečencov a iných relevantných medzinárodných organizácií</w:t>
            </w:r>
            <w:r w:rsidRPr="00EA0FA6">
              <w:rPr>
                <w:b/>
                <w:bCs/>
                <w:i/>
                <w:iCs/>
              </w:rPr>
              <w:t>.</w:t>
            </w:r>
            <w:r w:rsidRPr="00EA0FA6">
              <w:t xml:space="preserve"> </w:t>
            </w:r>
            <w:r w:rsidRPr="00EA0FA6">
              <w:rPr>
                <w:b/>
                <w:bCs/>
                <w:i/>
                <w:iCs/>
              </w:rPr>
              <w:lastRenderedPageBreak/>
              <w:t>S cieľom zabezpečiť efektívnosť a flexibilitu by sa Komisia nemala obmedzovať na vopred stanovené kategórie zdrojov a mala by si ponechať možnosť vychádzať pri posudzovaní z najvhodnejších a najvčasnejších dostupných informácií</w:t>
            </w:r>
            <w:r w:rsidRPr="00EA0FA6">
              <w:t>.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xml:space="preserve">, ak je k dispozícii. </w:t>
            </w:r>
            <w:r w:rsidRPr="00EA0FA6">
              <w:rPr>
                <w:b/>
                <w:i/>
              </w:rPr>
              <w:t>Zdroje by mali byť spoľahlivé a aktuálne.</w:t>
            </w:r>
          </w:p>
        </w:tc>
      </w:tr>
      <w:tr w:rsidR="005765EA" w:rsidRPr="00EA0FA6" w14:paraId="7589A13B" w14:textId="77777777" w:rsidTr="007C5DB8">
        <w:trPr>
          <w:jc w:val="center"/>
        </w:trPr>
        <w:tc>
          <w:tcPr>
            <w:tcW w:w="4876" w:type="dxa"/>
            <w:tcBorders>
              <w:top w:val="nil"/>
              <w:left w:val="nil"/>
              <w:bottom w:val="nil"/>
              <w:right w:val="nil"/>
            </w:tcBorders>
          </w:tcPr>
          <w:p w14:paraId="61176A70"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5A5B243A" w14:textId="77777777" w:rsidR="00F355D2" w:rsidRPr="00EA0FA6" w:rsidRDefault="00F355D2" w:rsidP="007C5DB8">
            <w:pPr>
              <w:pStyle w:val="Normal6a"/>
            </w:pPr>
            <w:r w:rsidRPr="00EA0FA6">
              <w:rPr>
                <w:b/>
                <w:i/>
              </w:rPr>
              <w:t>_________________</w:t>
            </w:r>
          </w:p>
        </w:tc>
      </w:tr>
      <w:tr w:rsidR="005765EA" w:rsidRPr="00EA0FA6" w14:paraId="724EF44E" w14:textId="77777777" w:rsidTr="007C5DB8">
        <w:trPr>
          <w:jc w:val="center"/>
        </w:trPr>
        <w:tc>
          <w:tcPr>
            <w:tcW w:w="4876" w:type="dxa"/>
            <w:tcBorders>
              <w:top w:val="nil"/>
              <w:left w:val="nil"/>
              <w:bottom w:val="nil"/>
              <w:right w:val="nil"/>
            </w:tcBorders>
          </w:tcPr>
          <w:p w14:paraId="3BFB3E4F"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c>
          <w:tcPr>
            <w:tcW w:w="4876" w:type="dxa"/>
            <w:tcBorders>
              <w:top w:val="nil"/>
              <w:left w:val="nil"/>
              <w:bottom w:val="nil"/>
              <w:right w:val="nil"/>
            </w:tcBorders>
          </w:tcPr>
          <w:p w14:paraId="30922981"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r>
    </w:tbl>
    <w:p w14:paraId="59FF484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1839917"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094D908" w14:textId="77777777" w:rsidR="00F355D2" w:rsidRPr="00EA0FA6" w:rsidRDefault="00F355D2" w:rsidP="00F355D2">
      <w:pPr>
        <w:pStyle w:val="AmJustText"/>
      </w:pPr>
      <w:r w:rsidRPr="00EA0FA6">
        <w:t>Pridanie prísnych požiadaviek týkajúcich sa povahy zdrojov by Komisiu neprimerane obmedzovalo a mohlo by spomaliť aktualizáciu zoznamu bezpečných krajín pôvodu Únie. Účelom tohto odôvodnenia je zabezpečiť, aby sa posúdenia mohli opierať o najrelevantnejšie a najaktuálnejšie dostupné informácie a zároveň zachovať potrebnú flexibilitu, aby Komisia mohla rýchlo reagovať na meniace sa okolnosti. Prílišná formalizácia predstavuje riziko oneskorenia rozhodnutí a oslabenia dôveryhodnosti a účinnosti nástroja.</w:t>
      </w:r>
    </w:p>
    <w:p w14:paraId="5CEE61E1" w14:textId="0956BAF0" w:rsidR="008E2D3D" w:rsidRPr="00EA0FA6" w:rsidRDefault="00F355D2" w:rsidP="00F355D2">
      <w:r w:rsidRPr="00EA0FA6">
        <w:rPr>
          <w:rStyle w:val="HideTWBExt"/>
        </w:rPr>
        <w:t>&lt;/Amend&gt;</w:t>
      </w:r>
    </w:p>
    <w:p w14:paraId="5B7F4DF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48</w:t>
      </w:r>
      <w:r w:rsidRPr="00EA0FA6">
        <w:rPr>
          <w:rStyle w:val="HideTWBExt"/>
        </w:rPr>
        <w:t>&lt;/NumAm&gt;</w:t>
      </w:r>
    </w:p>
    <w:p w14:paraId="3DDE0B11"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0A5B4FF7" w14:textId="77777777" w:rsidR="00F355D2" w:rsidRPr="00EA0FA6" w:rsidRDefault="00F355D2" w:rsidP="00F355D2">
      <w:pPr>
        <w:pStyle w:val="NormalBold"/>
      </w:pPr>
      <w:r w:rsidRPr="00EA0FA6">
        <w:rPr>
          <w:rStyle w:val="HideTWBExt"/>
        </w:rPr>
        <w:t>&lt;/RepeatBlock-By&gt;</w:t>
      </w:r>
    </w:p>
    <w:p w14:paraId="6C17607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7DC95BD" w14:textId="77777777" w:rsidR="00F355D2" w:rsidRPr="00EA0FA6" w:rsidRDefault="00F355D2" w:rsidP="00F355D2">
      <w:pPr>
        <w:pStyle w:val="NormalBold"/>
      </w:pPr>
      <w:r w:rsidRPr="00EA0FA6">
        <w:rPr>
          <w:rStyle w:val="HideTWBExt"/>
        </w:rPr>
        <w:t>&lt;Article&gt;</w:t>
      </w:r>
      <w:r w:rsidRPr="00EA0FA6">
        <w:t>Odôvodnenie 5</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689FC47" w14:textId="77777777" w:rsidTr="007C5DB8">
        <w:trPr>
          <w:trHeight w:val="240"/>
          <w:jc w:val="center"/>
        </w:trPr>
        <w:tc>
          <w:tcPr>
            <w:tcW w:w="9752" w:type="dxa"/>
            <w:gridSpan w:val="2"/>
            <w:tcBorders>
              <w:top w:val="nil"/>
              <w:left w:val="nil"/>
              <w:bottom w:val="nil"/>
              <w:right w:val="nil"/>
            </w:tcBorders>
          </w:tcPr>
          <w:p w14:paraId="44694BB3" w14:textId="77777777" w:rsidR="00F355D2" w:rsidRPr="00EA0FA6" w:rsidRDefault="00F355D2" w:rsidP="007C5DB8"/>
        </w:tc>
      </w:tr>
      <w:tr w:rsidR="005765EA" w:rsidRPr="00EA0FA6" w14:paraId="2966E358" w14:textId="77777777" w:rsidTr="007C5DB8">
        <w:trPr>
          <w:trHeight w:val="240"/>
          <w:jc w:val="center"/>
        </w:trPr>
        <w:tc>
          <w:tcPr>
            <w:tcW w:w="4876" w:type="dxa"/>
            <w:tcBorders>
              <w:top w:val="nil"/>
              <w:left w:val="nil"/>
              <w:bottom w:val="nil"/>
              <w:right w:val="nil"/>
            </w:tcBorders>
          </w:tcPr>
          <w:p w14:paraId="469FF8F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2203A3D" w14:textId="77777777" w:rsidR="00F355D2" w:rsidRPr="00EA0FA6" w:rsidRDefault="00F355D2" w:rsidP="007C5DB8">
            <w:pPr>
              <w:pStyle w:val="AmColumnHeading"/>
            </w:pPr>
            <w:r w:rsidRPr="00EA0FA6">
              <w:t>Pozmeňujúci návrh</w:t>
            </w:r>
          </w:p>
        </w:tc>
      </w:tr>
      <w:tr w:rsidR="005765EA" w:rsidRPr="00EA0FA6" w14:paraId="2F784B0D" w14:textId="77777777" w:rsidTr="007C5DB8">
        <w:trPr>
          <w:jc w:val="center"/>
        </w:trPr>
        <w:tc>
          <w:tcPr>
            <w:tcW w:w="4876" w:type="dxa"/>
            <w:tcBorders>
              <w:top w:val="nil"/>
              <w:left w:val="nil"/>
              <w:bottom w:val="nil"/>
              <w:right w:val="nil"/>
            </w:tcBorders>
          </w:tcPr>
          <w:p w14:paraId="6B2C6EC0" w14:textId="77777777" w:rsidR="00F355D2" w:rsidRPr="00EA0FA6" w:rsidRDefault="00F355D2" w:rsidP="007C5DB8">
            <w:pPr>
              <w:pStyle w:val="Normal6a"/>
            </w:pPr>
            <w:r w:rsidRPr="00EA0FA6">
              <w:t>(5)</w:t>
            </w:r>
            <w:r w:rsidRPr="00EA0FA6">
              <w:tab/>
              <w:t xml:space="preserve">Pri posudzovaní situácie v iných tretích krajinách sa vychádza z celého radu relevantných a dostupných zdrojov informácií vrátane informácií od členských štátov, Agentúry Európskej únie pre azyl </w:t>
            </w:r>
            <w:r w:rsidRPr="00EA0FA6">
              <w:lastRenderedPageBreak/>
              <w:t>(ďalej len „agentúra pre azyl“), Európskej služby pre vonkajšiu činnosť, Vysokého komisára OSN pre utečencov a iných relevantných medzinárodných organizácií.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ak je k dispozícii.</w:t>
            </w:r>
          </w:p>
        </w:tc>
        <w:tc>
          <w:tcPr>
            <w:tcW w:w="4876" w:type="dxa"/>
            <w:tcBorders>
              <w:top w:val="nil"/>
              <w:left w:val="nil"/>
              <w:bottom w:val="nil"/>
              <w:right w:val="nil"/>
            </w:tcBorders>
          </w:tcPr>
          <w:p w14:paraId="22A1AD0B" w14:textId="77777777" w:rsidR="00F355D2" w:rsidRPr="00EA0FA6" w:rsidRDefault="00F355D2" w:rsidP="007C5DB8">
            <w:pPr>
              <w:pStyle w:val="Normal6a"/>
            </w:pPr>
            <w:r w:rsidRPr="00EA0FA6">
              <w:lastRenderedPageBreak/>
              <w:t>(5)</w:t>
            </w:r>
            <w:r w:rsidRPr="00EA0FA6">
              <w:tab/>
              <w:t xml:space="preserve">Pri posudzovaní situácie v iných tretích krajinách sa vychádza z celého radu relevantných a dostupných zdrojov informácií vrátane informácií od členských štátov, Agentúry Európskej únie pre azyl </w:t>
            </w:r>
            <w:r w:rsidRPr="00EA0FA6">
              <w:lastRenderedPageBreak/>
              <w:t>(ďalej len „agentúra pre azyl“), Európskej služby pre vonkajšiu činnosť, Vysokého komisára OSN pre utečencov a iných relevantných medzinárodných organizácií</w:t>
            </w:r>
            <w:r w:rsidRPr="00EA0FA6">
              <w:rPr>
                <w:b/>
                <w:bCs/>
                <w:i/>
                <w:iCs/>
              </w:rPr>
              <w:t>í, pričom sa posudzuje situácia osôb v krajine, na ktoré sa toto nariadenie vzťahuje, vrátane osôb bez štátnej príslušnosti</w:t>
            </w:r>
            <w:r w:rsidRPr="00EA0FA6">
              <w:t>.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xml:space="preserve">, ak je k dispozícii. </w:t>
            </w:r>
            <w:r w:rsidRPr="00EA0FA6">
              <w:rPr>
                <w:b/>
                <w:i/>
              </w:rPr>
              <w:t>Toto posúdenie sa zakladá na spoľahlivých, overiteľných a aktuálnych zdrojoch a vykonáva sa transparentným spôsobom.</w:t>
            </w:r>
          </w:p>
        </w:tc>
      </w:tr>
      <w:tr w:rsidR="005765EA" w:rsidRPr="00EA0FA6" w14:paraId="2A768279" w14:textId="77777777" w:rsidTr="007C5DB8">
        <w:trPr>
          <w:jc w:val="center"/>
        </w:trPr>
        <w:tc>
          <w:tcPr>
            <w:tcW w:w="4876" w:type="dxa"/>
            <w:tcBorders>
              <w:top w:val="nil"/>
              <w:left w:val="nil"/>
              <w:bottom w:val="nil"/>
              <w:right w:val="nil"/>
            </w:tcBorders>
          </w:tcPr>
          <w:p w14:paraId="34E3F336"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27F62F04" w14:textId="77777777" w:rsidR="00F355D2" w:rsidRPr="00EA0FA6" w:rsidRDefault="00F355D2" w:rsidP="007C5DB8">
            <w:pPr>
              <w:pStyle w:val="Normal6a"/>
            </w:pPr>
            <w:r w:rsidRPr="00EA0FA6">
              <w:rPr>
                <w:b/>
                <w:i/>
              </w:rPr>
              <w:t>_________________</w:t>
            </w:r>
          </w:p>
        </w:tc>
      </w:tr>
      <w:tr w:rsidR="005765EA" w:rsidRPr="00EA0FA6" w14:paraId="4F0578B9" w14:textId="77777777" w:rsidTr="007C5DB8">
        <w:trPr>
          <w:jc w:val="center"/>
        </w:trPr>
        <w:tc>
          <w:tcPr>
            <w:tcW w:w="4876" w:type="dxa"/>
            <w:tcBorders>
              <w:top w:val="nil"/>
              <w:left w:val="nil"/>
              <w:bottom w:val="nil"/>
              <w:right w:val="nil"/>
            </w:tcBorders>
          </w:tcPr>
          <w:p w14:paraId="1F782384"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c>
          <w:tcPr>
            <w:tcW w:w="4876" w:type="dxa"/>
            <w:tcBorders>
              <w:top w:val="nil"/>
              <w:left w:val="nil"/>
              <w:bottom w:val="nil"/>
              <w:right w:val="nil"/>
            </w:tcBorders>
          </w:tcPr>
          <w:p w14:paraId="5EF74456"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r>
    </w:tbl>
    <w:p w14:paraId="1FF5371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87A49C2" w14:textId="1D500836" w:rsidR="008E2D3D" w:rsidRPr="00EA0FA6" w:rsidRDefault="00F355D2" w:rsidP="00F355D2">
      <w:r w:rsidRPr="00EA0FA6">
        <w:rPr>
          <w:rStyle w:val="HideTWBExt"/>
        </w:rPr>
        <w:t>&lt;/Amend&gt;</w:t>
      </w:r>
    </w:p>
    <w:p w14:paraId="3B7CCB9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49</w:t>
      </w:r>
      <w:r w:rsidRPr="00EA0FA6">
        <w:rPr>
          <w:rStyle w:val="HideTWBExt"/>
        </w:rPr>
        <w:t>&lt;/NumAm&gt;</w:t>
      </w:r>
    </w:p>
    <w:p w14:paraId="3D9A1E51"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5C89DC72" w14:textId="77777777" w:rsidR="00F355D2" w:rsidRPr="00EA0FA6" w:rsidRDefault="00F355D2" w:rsidP="00F355D2">
      <w:pPr>
        <w:pStyle w:val="NormalBold"/>
      </w:pPr>
      <w:r w:rsidRPr="00EA0FA6">
        <w:rPr>
          <w:rStyle w:val="HideTWBExt"/>
        </w:rPr>
        <w:t>&lt;/RepeatBlock-By&gt;</w:t>
      </w:r>
    </w:p>
    <w:p w14:paraId="2FDAE52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B958D36" w14:textId="77777777" w:rsidR="00F355D2" w:rsidRPr="00EA0FA6" w:rsidRDefault="00F355D2" w:rsidP="00F355D2">
      <w:pPr>
        <w:pStyle w:val="NormalBold"/>
      </w:pPr>
      <w:r w:rsidRPr="00EA0FA6">
        <w:rPr>
          <w:rStyle w:val="HideTWBExt"/>
        </w:rPr>
        <w:t>&lt;Article&gt;</w:t>
      </w:r>
      <w:r w:rsidRPr="00EA0FA6">
        <w:t>Odôvodnenie 5</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6AAA6B6" w14:textId="77777777" w:rsidTr="007C5DB8">
        <w:trPr>
          <w:trHeight w:val="240"/>
          <w:jc w:val="center"/>
        </w:trPr>
        <w:tc>
          <w:tcPr>
            <w:tcW w:w="9752" w:type="dxa"/>
            <w:gridSpan w:val="2"/>
            <w:tcBorders>
              <w:top w:val="nil"/>
              <w:left w:val="nil"/>
              <w:bottom w:val="nil"/>
              <w:right w:val="nil"/>
            </w:tcBorders>
          </w:tcPr>
          <w:p w14:paraId="3357497A" w14:textId="77777777" w:rsidR="00F355D2" w:rsidRPr="00EA0FA6" w:rsidRDefault="00F355D2" w:rsidP="007C5DB8"/>
        </w:tc>
      </w:tr>
      <w:tr w:rsidR="005765EA" w:rsidRPr="00EA0FA6" w14:paraId="591BA62F" w14:textId="77777777" w:rsidTr="007C5DB8">
        <w:trPr>
          <w:trHeight w:val="240"/>
          <w:jc w:val="center"/>
        </w:trPr>
        <w:tc>
          <w:tcPr>
            <w:tcW w:w="4876" w:type="dxa"/>
            <w:tcBorders>
              <w:top w:val="nil"/>
              <w:left w:val="nil"/>
              <w:bottom w:val="nil"/>
              <w:right w:val="nil"/>
            </w:tcBorders>
          </w:tcPr>
          <w:p w14:paraId="4BCA6258"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E2B95B9" w14:textId="77777777" w:rsidR="00F355D2" w:rsidRPr="00EA0FA6" w:rsidRDefault="00F355D2" w:rsidP="007C5DB8">
            <w:pPr>
              <w:pStyle w:val="AmColumnHeading"/>
            </w:pPr>
            <w:r w:rsidRPr="00EA0FA6">
              <w:t>Pozmeňujúci návrh</w:t>
            </w:r>
          </w:p>
        </w:tc>
      </w:tr>
      <w:tr w:rsidR="005765EA" w:rsidRPr="00EA0FA6" w14:paraId="4C1F2A53" w14:textId="77777777" w:rsidTr="007C5DB8">
        <w:trPr>
          <w:jc w:val="center"/>
        </w:trPr>
        <w:tc>
          <w:tcPr>
            <w:tcW w:w="4876" w:type="dxa"/>
            <w:tcBorders>
              <w:top w:val="nil"/>
              <w:left w:val="nil"/>
              <w:bottom w:val="nil"/>
              <w:right w:val="nil"/>
            </w:tcBorders>
          </w:tcPr>
          <w:p w14:paraId="14C339F6" w14:textId="77777777" w:rsidR="00F355D2" w:rsidRPr="00EA0FA6" w:rsidRDefault="00F355D2" w:rsidP="007C5DB8">
            <w:pPr>
              <w:pStyle w:val="Normal6a"/>
            </w:pPr>
            <w:r w:rsidRPr="00EA0FA6">
              <w:t>(5)</w:t>
            </w:r>
            <w:r w:rsidRPr="00EA0FA6">
              <w:tab/>
              <w:t>Pri posudzovaní situácie v </w:t>
            </w:r>
            <w:r w:rsidRPr="00EA0FA6">
              <w:rPr>
                <w:b/>
                <w:bCs/>
                <w:i/>
                <w:iCs/>
              </w:rPr>
              <w:t>iných</w:t>
            </w:r>
            <w:r w:rsidRPr="00EA0FA6">
              <w:t xml:space="preserve"> tretích krajinách sa vychádza z celého radu relevantných a dostupných zdrojov informácií vrátane informácií od členských štátov, Agentúry Európskej únie pre azyl (ďalej len „agentúra pre azyl“), Európskej služby pre vonkajšiu činnosť, Vysokého komisára OSN pre utečencov a iných </w:t>
            </w:r>
            <w:r w:rsidRPr="00EA0FA6">
              <w:lastRenderedPageBreak/>
              <w:t>relevantných medzinárodných organizácií.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ak je k dispozícii.</w:t>
            </w:r>
          </w:p>
        </w:tc>
        <w:tc>
          <w:tcPr>
            <w:tcW w:w="4876" w:type="dxa"/>
            <w:tcBorders>
              <w:top w:val="nil"/>
              <w:left w:val="nil"/>
              <w:bottom w:val="nil"/>
              <w:right w:val="nil"/>
            </w:tcBorders>
          </w:tcPr>
          <w:p w14:paraId="20934086" w14:textId="77777777" w:rsidR="00F355D2" w:rsidRPr="00EA0FA6" w:rsidRDefault="00F355D2" w:rsidP="007C5DB8">
            <w:pPr>
              <w:pStyle w:val="Normal6a"/>
            </w:pPr>
            <w:r w:rsidRPr="00EA0FA6">
              <w:lastRenderedPageBreak/>
              <w:t>(5)</w:t>
            </w:r>
            <w:r w:rsidRPr="00EA0FA6">
              <w:tab/>
              <w:t>Pri posudzovaní situácie v tretích krajinách</w:t>
            </w:r>
            <w:r w:rsidRPr="00EA0FA6">
              <w:rPr>
                <w:b/>
                <w:bCs/>
                <w:i/>
                <w:iCs/>
              </w:rPr>
              <w:t>, ktoré majú byť označené ako bezpečné krajiny pôvodu,</w:t>
            </w:r>
            <w:r w:rsidRPr="00EA0FA6">
              <w:t xml:space="preserve"> sa vychádza z celého radu relevantných a dostupných zdrojov informácií vrátane informácií od členských štátov, Agentúry Európskej únie pre azyl (ďalej len „agentúra pre azyl“), Európskej služby pre vonkajšiu činnosť, </w:t>
            </w:r>
            <w:r w:rsidRPr="00EA0FA6">
              <w:lastRenderedPageBreak/>
              <w:t>Vysokého komisára OSN pre utečencov a iných relevantných medzinárodných organizácií.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xml:space="preserve">, ak je k dispozícii. </w:t>
            </w:r>
            <w:r w:rsidRPr="00EA0FA6">
              <w:rPr>
                <w:b/>
                <w:i/>
              </w:rPr>
              <w:t>V záujme zabezpečenia práva na účinný prostriedok nápravy a účinnosti procesných záruk by mali byť uvedené zdroje spoľahlivé, aktuálne a verejne dostupné.</w:t>
            </w:r>
          </w:p>
        </w:tc>
      </w:tr>
      <w:tr w:rsidR="005765EA" w:rsidRPr="00EA0FA6" w14:paraId="0A0E80D9" w14:textId="77777777" w:rsidTr="007C5DB8">
        <w:trPr>
          <w:jc w:val="center"/>
        </w:trPr>
        <w:tc>
          <w:tcPr>
            <w:tcW w:w="4876" w:type="dxa"/>
            <w:tcBorders>
              <w:top w:val="nil"/>
              <w:left w:val="nil"/>
              <w:bottom w:val="nil"/>
              <w:right w:val="nil"/>
            </w:tcBorders>
          </w:tcPr>
          <w:p w14:paraId="62A77D3B"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4E7C1A6C" w14:textId="77777777" w:rsidR="00F355D2" w:rsidRPr="00EA0FA6" w:rsidRDefault="00F355D2" w:rsidP="007C5DB8">
            <w:pPr>
              <w:pStyle w:val="Normal6a"/>
            </w:pPr>
            <w:r w:rsidRPr="00EA0FA6">
              <w:rPr>
                <w:b/>
                <w:i/>
              </w:rPr>
              <w:t>_________________</w:t>
            </w:r>
          </w:p>
        </w:tc>
      </w:tr>
      <w:tr w:rsidR="005765EA" w:rsidRPr="00EA0FA6" w14:paraId="2B399A96" w14:textId="77777777" w:rsidTr="007C5DB8">
        <w:trPr>
          <w:jc w:val="center"/>
        </w:trPr>
        <w:tc>
          <w:tcPr>
            <w:tcW w:w="4876" w:type="dxa"/>
            <w:tcBorders>
              <w:top w:val="nil"/>
              <w:left w:val="nil"/>
              <w:bottom w:val="nil"/>
              <w:right w:val="nil"/>
            </w:tcBorders>
          </w:tcPr>
          <w:p w14:paraId="6971AF9D"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c>
          <w:tcPr>
            <w:tcW w:w="4876" w:type="dxa"/>
            <w:tcBorders>
              <w:top w:val="nil"/>
              <w:left w:val="nil"/>
              <w:bottom w:val="nil"/>
              <w:right w:val="nil"/>
            </w:tcBorders>
          </w:tcPr>
          <w:p w14:paraId="496B0F5F"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https://eur-lex.europa.eu/eli/reg/2021/2303/oj/slk).</w:t>
            </w:r>
          </w:p>
        </w:tc>
      </w:tr>
    </w:tbl>
    <w:p w14:paraId="5BEC359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FD1F965"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05594900" w14:textId="77777777" w:rsidR="00F355D2" w:rsidRPr="00EA0FA6" w:rsidRDefault="00F355D2" w:rsidP="00F355D2">
      <w:pPr>
        <w:pStyle w:val="AmJustText"/>
      </w:pPr>
      <w:r w:rsidRPr="00EA0FA6">
        <w:t>V článku 61 ods. 1 nariadenia o konaní o azyle sa jasne uvádza, že všetky tretie krajiny musia byť podrobené rovnakému testu, aby mohli byť označené ako bezpečné krajiny pôvodu. Okrem toho sa musí v súlade s judikatúrou Súdneho dvora EÚ zabezpečiť dostatočný a primeraný prístup k zdrojom informácií, z ktorých sa vychádza pri označovaní bezpečných krajín pôvodu. Žiadateľ sa musí s týmito zdrojmi informácií náležite oboznámiť. V súvislosti s vytvorením zoznamu EÚ je potrebné zabezpečiť, aby zdroje boli verejne prístupné, aby sa tak s nimi všetci žiadatelia mohli v prípade potreby oboznámiť.</w:t>
      </w:r>
    </w:p>
    <w:p w14:paraId="51408885" w14:textId="4D52260B" w:rsidR="008E2D3D" w:rsidRPr="00EA0FA6" w:rsidRDefault="00F355D2" w:rsidP="00F355D2">
      <w:r w:rsidRPr="00EA0FA6">
        <w:rPr>
          <w:rStyle w:val="HideTWBExt"/>
        </w:rPr>
        <w:t>&lt;/Amend&gt;</w:t>
      </w:r>
    </w:p>
    <w:p w14:paraId="626F8103" w14:textId="77777777" w:rsidR="00F355D2" w:rsidRPr="00EA0FA6" w:rsidRDefault="00F355D2" w:rsidP="00F355D2">
      <w:pPr>
        <w:pStyle w:val="AmNumberTabs"/>
      </w:pPr>
      <w:r w:rsidRPr="00EA0FA6">
        <w:rPr>
          <w:rStyle w:val="HideTWBExt"/>
          <w:rFonts w:eastAsiaTheme="majorEastAsia"/>
        </w:rPr>
        <w:t>&lt;Amend&gt;</w:t>
      </w:r>
      <w:r w:rsidRPr="00EA0FA6">
        <w:t>Pozmeňujúci návrh</w:t>
      </w:r>
      <w:r w:rsidRPr="00EA0FA6">
        <w:tab/>
      </w:r>
      <w:r w:rsidRPr="00EA0FA6">
        <w:rPr>
          <w:rStyle w:val="HideTWBExt"/>
          <w:rFonts w:eastAsiaTheme="majorEastAsia"/>
        </w:rPr>
        <w:t>&lt;NumAm&gt;</w:t>
      </w:r>
      <w:r w:rsidRPr="00EA0FA6">
        <w:t>50</w:t>
      </w:r>
      <w:r w:rsidRPr="00EA0FA6">
        <w:rPr>
          <w:rStyle w:val="HideTWBExt"/>
          <w:rFonts w:eastAsiaTheme="majorEastAsia"/>
        </w:rPr>
        <w:t>&lt;/NumAm&gt;</w:t>
      </w:r>
    </w:p>
    <w:p w14:paraId="6AB541E7" w14:textId="77777777" w:rsidR="00F355D2" w:rsidRPr="00EA0FA6" w:rsidRDefault="00F355D2" w:rsidP="00F355D2">
      <w:pPr>
        <w:pStyle w:val="NormalBold"/>
      </w:pPr>
      <w:r w:rsidRPr="00EA0FA6">
        <w:rPr>
          <w:rStyle w:val="HideTWBExt"/>
          <w:rFonts w:eastAsiaTheme="majorEastAsia"/>
        </w:rPr>
        <w:t>&lt;RepeatBlock-By&gt;&lt;Members&gt;</w:t>
      </w:r>
      <w:r w:rsidRPr="00EA0FA6">
        <w:t>Erik Kaliňák</w:t>
      </w:r>
      <w:r w:rsidRPr="00EA0FA6">
        <w:rPr>
          <w:rStyle w:val="HideTWBExt"/>
          <w:rFonts w:eastAsiaTheme="majorEastAsia"/>
        </w:rPr>
        <w:t>&lt;/Members&gt;</w:t>
      </w:r>
    </w:p>
    <w:p w14:paraId="46AE37C0" w14:textId="77777777" w:rsidR="00F355D2" w:rsidRPr="00EA0FA6" w:rsidRDefault="00F355D2" w:rsidP="00F355D2">
      <w:pPr>
        <w:pStyle w:val="NormalBold"/>
      </w:pPr>
      <w:r w:rsidRPr="00EA0FA6">
        <w:rPr>
          <w:rStyle w:val="HideTWBExt"/>
          <w:rFonts w:eastAsiaTheme="majorEastAsia"/>
        </w:rPr>
        <w:t>&lt;/RepeatBlock-By&gt;</w:t>
      </w:r>
    </w:p>
    <w:p w14:paraId="249D8BC1" w14:textId="77777777" w:rsidR="00F355D2" w:rsidRPr="00EA0FA6" w:rsidRDefault="00F355D2" w:rsidP="00F355D2">
      <w:pPr>
        <w:pStyle w:val="NormalBold"/>
      </w:pPr>
      <w:r w:rsidRPr="00EA0FA6">
        <w:rPr>
          <w:rStyle w:val="HideTWBExt"/>
          <w:rFonts w:eastAsiaTheme="majorEastAsia"/>
        </w:rPr>
        <w:t>&lt;DocAmend&gt;</w:t>
      </w:r>
      <w:r w:rsidRPr="00EA0FA6">
        <w:t>Návrh nariadenia</w:t>
      </w:r>
      <w:r w:rsidRPr="00EA0FA6">
        <w:rPr>
          <w:rStyle w:val="HideTWBExt"/>
          <w:rFonts w:eastAsiaTheme="majorEastAsia"/>
        </w:rPr>
        <w:t>&lt;/DocAmend&gt;</w:t>
      </w:r>
    </w:p>
    <w:p w14:paraId="4B073E22" w14:textId="77777777" w:rsidR="00F355D2" w:rsidRPr="00EA0FA6" w:rsidRDefault="00F355D2" w:rsidP="00F355D2">
      <w:pPr>
        <w:pStyle w:val="NormalBold"/>
      </w:pPr>
      <w:r w:rsidRPr="00EA0FA6">
        <w:rPr>
          <w:rStyle w:val="HideTWBExt"/>
          <w:rFonts w:eastAsiaTheme="majorEastAsia"/>
        </w:rPr>
        <w:t>&lt;Article&gt;</w:t>
      </w:r>
      <w:r w:rsidRPr="00EA0FA6">
        <w:t>Odôvodnenie 5</w:t>
      </w:r>
      <w:r w:rsidRPr="00EA0FA6">
        <w:rPr>
          <w:rStyle w:val="HideTWBExt"/>
          <w:rFonts w:eastAsiaTheme="majorEastAsia"/>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F763067" w14:textId="77777777" w:rsidTr="007C5DB8">
        <w:trPr>
          <w:trHeight w:val="240"/>
          <w:jc w:val="center"/>
        </w:trPr>
        <w:tc>
          <w:tcPr>
            <w:tcW w:w="9752" w:type="dxa"/>
            <w:gridSpan w:val="2"/>
            <w:tcBorders>
              <w:top w:val="nil"/>
              <w:left w:val="nil"/>
              <w:bottom w:val="nil"/>
              <w:right w:val="nil"/>
            </w:tcBorders>
          </w:tcPr>
          <w:p w14:paraId="6FE78214" w14:textId="77777777" w:rsidR="00F355D2" w:rsidRPr="00EA0FA6" w:rsidRDefault="00F355D2" w:rsidP="007C5DB8"/>
        </w:tc>
      </w:tr>
      <w:tr w:rsidR="005765EA" w:rsidRPr="00EA0FA6" w14:paraId="1BC50631" w14:textId="77777777" w:rsidTr="007C5DB8">
        <w:trPr>
          <w:trHeight w:val="240"/>
          <w:jc w:val="center"/>
        </w:trPr>
        <w:tc>
          <w:tcPr>
            <w:tcW w:w="4876" w:type="dxa"/>
            <w:tcBorders>
              <w:top w:val="nil"/>
              <w:left w:val="nil"/>
              <w:bottom w:val="nil"/>
              <w:right w:val="nil"/>
            </w:tcBorders>
          </w:tcPr>
          <w:p w14:paraId="142BB21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B5AF710" w14:textId="77777777" w:rsidR="00F355D2" w:rsidRPr="00EA0FA6" w:rsidRDefault="00F355D2" w:rsidP="007C5DB8">
            <w:pPr>
              <w:pStyle w:val="AmColumnHeading"/>
            </w:pPr>
            <w:r w:rsidRPr="00EA0FA6">
              <w:t>Pozmeňujúci návrh</w:t>
            </w:r>
          </w:p>
        </w:tc>
      </w:tr>
      <w:tr w:rsidR="005765EA" w:rsidRPr="00EA0FA6" w14:paraId="1AAC41FB" w14:textId="77777777" w:rsidTr="007C5DB8">
        <w:trPr>
          <w:jc w:val="center"/>
        </w:trPr>
        <w:tc>
          <w:tcPr>
            <w:tcW w:w="4876" w:type="dxa"/>
            <w:tcBorders>
              <w:top w:val="nil"/>
              <w:left w:val="nil"/>
              <w:bottom w:val="nil"/>
              <w:right w:val="nil"/>
            </w:tcBorders>
          </w:tcPr>
          <w:p w14:paraId="708B567F" w14:textId="77777777" w:rsidR="00F355D2" w:rsidRPr="00EA0FA6" w:rsidRDefault="00F355D2" w:rsidP="007C5DB8">
            <w:pPr>
              <w:pStyle w:val="Normal6a"/>
            </w:pPr>
            <w:r w:rsidRPr="00EA0FA6">
              <w:t>(5)</w:t>
            </w:r>
            <w:r w:rsidRPr="00EA0FA6">
              <w:tab/>
              <w:t xml:space="preserve">Pri posudzovaní situácie v iných tretích krajinách sa vychádza z celého radu relevantných a dostupných zdrojov informácií vrátane informácií od členských štátov, Agentúry Európskej únie pre azyl </w:t>
            </w:r>
            <w:r w:rsidRPr="00EA0FA6">
              <w:lastRenderedPageBreak/>
              <w:t>(ďalej len „agentúra pre azyl“), Európskej služby pre vonkajšiu činnosť, Vysokého komisára OSN pre utečencov a iných relevantných medzinárodných organizácií.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xml:space="preserve"> , ak je k dispozícii.</w:t>
            </w:r>
          </w:p>
        </w:tc>
        <w:tc>
          <w:tcPr>
            <w:tcW w:w="4876" w:type="dxa"/>
            <w:tcBorders>
              <w:top w:val="nil"/>
              <w:left w:val="nil"/>
              <w:bottom w:val="nil"/>
              <w:right w:val="nil"/>
            </w:tcBorders>
          </w:tcPr>
          <w:p w14:paraId="2C823807" w14:textId="77777777" w:rsidR="00F355D2" w:rsidRPr="00EA0FA6" w:rsidRDefault="00F355D2" w:rsidP="007C5DB8">
            <w:pPr>
              <w:pStyle w:val="Normal6a"/>
            </w:pPr>
            <w:r w:rsidRPr="00EA0FA6">
              <w:lastRenderedPageBreak/>
              <w:t>(5)</w:t>
            </w:r>
            <w:r w:rsidRPr="00EA0FA6">
              <w:tab/>
              <w:t>Pri posudzovaní situácie v iných tretích krajinách sa vychádza z celého radu relevantných a dostupných zdrojov informácií vrátane informácií</w:t>
            </w:r>
            <w:r w:rsidRPr="00EA0FA6">
              <w:rPr>
                <w:b/>
                <w:i/>
              </w:rPr>
              <w:t>, a to predovšetkým</w:t>
            </w:r>
            <w:r w:rsidRPr="00EA0FA6">
              <w:t xml:space="preserve"> od členských štátov, </w:t>
            </w:r>
            <w:r w:rsidRPr="00EA0FA6">
              <w:rPr>
                <w:b/>
                <w:i/>
              </w:rPr>
              <w:lastRenderedPageBreak/>
              <w:t>subsidiárne od</w:t>
            </w:r>
            <w:r w:rsidRPr="00EA0FA6">
              <w:t xml:space="preserve"> Agentúry Európskej únie pre azyl (ďalej len „agentúra pre azyl“), Európskej služby pre vonkajšiu činnosť, Vysokého komisára OSN pre utečencov a iných relevantných medzinárodných organizácií. V posudzovaní sa v súlade s nariadením (EÚ) 2024/1348 zohľadňuje aj spoločná analýza informácií o krajine pôvodu uvedená v článku 11 nariadenia Európskeho parlamentu a Rady (EÚ) 2021/2303</w:t>
            </w:r>
            <w:r w:rsidRPr="00EA0FA6">
              <w:rPr>
                <w:vertAlign w:val="superscript"/>
              </w:rPr>
              <w:t>4</w:t>
            </w:r>
            <w:r w:rsidRPr="00EA0FA6">
              <w:t xml:space="preserve"> , ak je k dispozícii.</w:t>
            </w:r>
          </w:p>
        </w:tc>
      </w:tr>
      <w:tr w:rsidR="005765EA" w:rsidRPr="00EA0FA6" w14:paraId="0D5C0D40" w14:textId="77777777" w:rsidTr="007C5DB8">
        <w:trPr>
          <w:jc w:val="center"/>
        </w:trPr>
        <w:tc>
          <w:tcPr>
            <w:tcW w:w="4876" w:type="dxa"/>
            <w:tcBorders>
              <w:top w:val="nil"/>
              <w:left w:val="nil"/>
              <w:bottom w:val="nil"/>
              <w:right w:val="nil"/>
            </w:tcBorders>
          </w:tcPr>
          <w:p w14:paraId="5D6C0110"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1371BC93" w14:textId="77777777" w:rsidR="00F355D2" w:rsidRPr="00EA0FA6" w:rsidRDefault="00F355D2" w:rsidP="007C5DB8">
            <w:pPr>
              <w:pStyle w:val="Normal6a"/>
            </w:pPr>
            <w:r w:rsidRPr="00EA0FA6">
              <w:rPr>
                <w:b/>
                <w:i/>
              </w:rPr>
              <w:t>_________________</w:t>
            </w:r>
          </w:p>
        </w:tc>
      </w:tr>
      <w:tr w:rsidR="005765EA" w:rsidRPr="00EA0FA6" w14:paraId="4E22C73B" w14:textId="77777777" w:rsidTr="007C5DB8">
        <w:trPr>
          <w:jc w:val="center"/>
        </w:trPr>
        <w:tc>
          <w:tcPr>
            <w:tcW w:w="4876" w:type="dxa"/>
            <w:tcBorders>
              <w:top w:val="nil"/>
              <w:left w:val="nil"/>
              <w:bottom w:val="nil"/>
              <w:right w:val="nil"/>
            </w:tcBorders>
          </w:tcPr>
          <w:p w14:paraId="1F750C6B"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http://data.europa.eu/eli/reg/2021/2303/oj).</w:t>
            </w:r>
          </w:p>
        </w:tc>
        <w:tc>
          <w:tcPr>
            <w:tcW w:w="4876" w:type="dxa"/>
            <w:tcBorders>
              <w:top w:val="nil"/>
              <w:left w:val="nil"/>
              <w:bottom w:val="nil"/>
              <w:right w:val="nil"/>
            </w:tcBorders>
          </w:tcPr>
          <w:p w14:paraId="686A393D" w14:textId="77777777" w:rsidR="00F355D2" w:rsidRPr="00EA0FA6" w:rsidRDefault="00F355D2" w:rsidP="007C5DB8">
            <w:pPr>
              <w:pStyle w:val="Normal6a"/>
            </w:pPr>
            <w:r w:rsidRPr="00EA0FA6">
              <w:rPr>
                <w:vertAlign w:val="superscript"/>
              </w:rPr>
              <w:t>4</w:t>
            </w:r>
            <w:r w:rsidRPr="00EA0FA6">
              <w:t xml:space="preserve"> Nariadenie Európskeho parlamentu a Rady (EÚ) 2021/2303 z 15. decembra 2021 o Agentúre Európskej únie pre azyl a o zrušení nariadenia (EÚ) č. 439/2010 (Ú. v. EÚ L 468, 30.12.2021, s. 1, ELI: http://data.europa.eu/eli/reg/2021/2303/oj).</w:t>
            </w:r>
          </w:p>
        </w:tc>
      </w:tr>
    </w:tbl>
    <w:p w14:paraId="2741F5C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{SK}</w:t>
      </w:r>
      <w:r w:rsidRPr="00EA0FA6">
        <w:t>sk</w:t>
      </w:r>
      <w:r w:rsidRPr="00EA0FA6">
        <w:rPr>
          <w:rStyle w:val="HideTWBExt"/>
          <w:rFonts w:eastAsiaTheme="majorEastAsia"/>
        </w:rPr>
        <w:t>&lt;/Original&gt;</w:t>
      </w:r>
    </w:p>
    <w:p w14:paraId="1841822C" w14:textId="287DC65B" w:rsidR="008E2D3D" w:rsidRPr="00EA0FA6" w:rsidRDefault="00F355D2" w:rsidP="00F355D2">
      <w:r w:rsidRPr="00EA0FA6">
        <w:rPr>
          <w:rStyle w:val="HideTWBExt"/>
          <w:rFonts w:eastAsiaTheme="majorEastAsia"/>
        </w:rPr>
        <w:t>&lt;/Amend&gt;</w:t>
      </w:r>
    </w:p>
    <w:p w14:paraId="140A21B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51</w:t>
      </w:r>
      <w:r w:rsidRPr="00EA0FA6">
        <w:rPr>
          <w:rStyle w:val="HideTWBExt"/>
        </w:rPr>
        <w:t>&lt;/NumAm&gt;</w:t>
      </w:r>
    </w:p>
    <w:p w14:paraId="63BBE548" w14:textId="77777777" w:rsidR="00F355D2" w:rsidRPr="00EA0FA6" w:rsidRDefault="00F355D2" w:rsidP="00F355D2">
      <w:pPr>
        <w:pStyle w:val="NormalBold"/>
      </w:pPr>
      <w:r w:rsidRPr="00EA0FA6">
        <w:rPr>
          <w:rStyle w:val="HideTWBExt"/>
        </w:rPr>
        <w:t>&lt;RepeatBlock-By&gt;&lt;Members&gt;</w:t>
      </w:r>
      <w:r w:rsidRPr="00EA0FA6">
        <w:t>Assita Kanko</w:t>
      </w:r>
      <w:r w:rsidRPr="00EA0FA6">
        <w:rPr>
          <w:rStyle w:val="HideTWBExt"/>
        </w:rPr>
        <w:t>&lt;/Members&gt;</w:t>
      </w:r>
    </w:p>
    <w:p w14:paraId="3A57F4C4" w14:textId="77777777" w:rsidR="00F355D2" w:rsidRPr="00EA0FA6" w:rsidRDefault="00F355D2" w:rsidP="00F355D2">
      <w:pPr>
        <w:pStyle w:val="NormalBold"/>
      </w:pPr>
      <w:r w:rsidRPr="00EA0FA6">
        <w:rPr>
          <w:rStyle w:val="HideTWBExt"/>
        </w:rPr>
        <w:t>&lt;/RepeatBlock-By&gt;</w:t>
      </w:r>
    </w:p>
    <w:p w14:paraId="5B55D57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6EB6DBC" w14:textId="77777777" w:rsidR="00F355D2" w:rsidRPr="00EA0FA6" w:rsidRDefault="00F355D2" w:rsidP="00F355D2">
      <w:pPr>
        <w:pStyle w:val="NormalBold"/>
      </w:pPr>
      <w:r w:rsidRPr="00EA0FA6">
        <w:rPr>
          <w:rStyle w:val="HideTWBExt"/>
        </w:rPr>
        <w:t>&lt;Article&gt;</w:t>
      </w:r>
      <w:r w:rsidRPr="00EA0FA6">
        <w:t>Odôvodnenie 5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A808057" w14:textId="77777777" w:rsidTr="007C5DB8">
        <w:trPr>
          <w:trHeight w:val="240"/>
          <w:jc w:val="center"/>
        </w:trPr>
        <w:tc>
          <w:tcPr>
            <w:tcW w:w="9752" w:type="dxa"/>
            <w:gridSpan w:val="2"/>
            <w:tcBorders>
              <w:top w:val="nil"/>
              <w:left w:val="nil"/>
              <w:bottom w:val="nil"/>
              <w:right w:val="nil"/>
            </w:tcBorders>
          </w:tcPr>
          <w:p w14:paraId="10DD728F" w14:textId="77777777" w:rsidR="00F355D2" w:rsidRPr="00EA0FA6" w:rsidRDefault="00F355D2" w:rsidP="007C5DB8"/>
        </w:tc>
      </w:tr>
      <w:tr w:rsidR="005765EA" w:rsidRPr="00EA0FA6" w14:paraId="6655BEB8" w14:textId="77777777" w:rsidTr="007C5DB8">
        <w:trPr>
          <w:trHeight w:val="240"/>
          <w:jc w:val="center"/>
        </w:trPr>
        <w:tc>
          <w:tcPr>
            <w:tcW w:w="4876" w:type="dxa"/>
            <w:tcBorders>
              <w:top w:val="nil"/>
              <w:left w:val="nil"/>
              <w:bottom w:val="nil"/>
              <w:right w:val="nil"/>
            </w:tcBorders>
          </w:tcPr>
          <w:p w14:paraId="4EC8396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24F46A3" w14:textId="77777777" w:rsidR="00F355D2" w:rsidRPr="00EA0FA6" w:rsidRDefault="00F355D2" w:rsidP="007C5DB8">
            <w:pPr>
              <w:pStyle w:val="AmColumnHeading"/>
            </w:pPr>
            <w:r w:rsidRPr="00EA0FA6">
              <w:t>Pozmeňujúci návrh</w:t>
            </w:r>
          </w:p>
        </w:tc>
      </w:tr>
      <w:tr w:rsidR="005765EA" w:rsidRPr="00EA0FA6" w14:paraId="574B1F08" w14:textId="77777777" w:rsidTr="007C5DB8">
        <w:trPr>
          <w:jc w:val="center"/>
        </w:trPr>
        <w:tc>
          <w:tcPr>
            <w:tcW w:w="4876" w:type="dxa"/>
            <w:tcBorders>
              <w:top w:val="nil"/>
              <w:left w:val="nil"/>
              <w:bottom w:val="nil"/>
              <w:right w:val="nil"/>
            </w:tcBorders>
          </w:tcPr>
          <w:p w14:paraId="02827B14" w14:textId="77777777" w:rsidR="00F355D2" w:rsidRPr="00EA0FA6" w:rsidRDefault="00F355D2" w:rsidP="007C5DB8">
            <w:pPr>
              <w:pStyle w:val="Normal6a"/>
            </w:pPr>
          </w:p>
        </w:tc>
        <w:tc>
          <w:tcPr>
            <w:tcW w:w="4876" w:type="dxa"/>
            <w:tcBorders>
              <w:top w:val="nil"/>
              <w:left w:val="nil"/>
              <w:bottom w:val="nil"/>
              <w:right w:val="nil"/>
            </w:tcBorders>
          </w:tcPr>
          <w:p w14:paraId="62B866C3" w14:textId="77777777" w:rsidR="00F355D2" w:rsidRPr="00EA0FA6" w:rsidRDefault="00F355D2" w:rsidP="007C5DB8">
            <w:pPr>
              <w:pStyle w:val="Normal6a"/>
            </w:pPr>
            <w:r w:rsidRPr="00EA0FA6">
              <w:rPr>
                <w:b/>
                <w:i/>
              </w:rPr>
              <w:t>(5a)</w:t>
            </w:r>
            <w:r w:rsidRPr="00EA0FA6">
              <w:tab/>
            </w:r>
            <w:r w:rsidRPr="00EA0FA6">
              <w:rPr>
                <w:b/>
                <w:i/>
              </w:rPr>
              <w:t xml:space="preserve">Označenie tretej krajiny ako bezpečnej krajiny pôvodu sa zakladá na oficiálnych a kvalifikovaných zdrojoch informácií, ktoré posudzujú príslušné orgány, a preto by tieto zdroje nemali podliehať vnútroštátnemu súdnemu preskúmaniu. V skutočnosti by sa bez toho, aby bolo dotknuté všeobecné označenie zainteresovanej tretej krajiny ako bezpečnej krajiny pôvodu, vnútroštátne súdne preskúmanie malo obmedziť len na preskúmanie podrobných dôkazov, ktoré predložil žiadateľ v súvislosti so svojou konkrétnou individuálnou situáciou, ktoré v jeho prípade odôvodňujú neuplatniteľnosť </w:t>
            </w:r>
            <w:r w:rsidRPr="00EA0FA6">
              <w:rPr>
                <w:b/>
                <w:i/>
              </w:rPr>
              <w:lastRenderedPageBreak/>
              <w:t>konceptu bezpečnej krajiny pôvodu.</w:t>
            </w:r>
          </w:p>
        </w:tc>
      </w:tr>
    </w:tbl>
    <w:p w14:paraId="77F25EBA"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6477B20" w14:textId="28290A32" w:rsidR="008E2D3D" w:rsidRPr="00EA0FA6" w:rsidRDefault="00F355D2" w:rsidP="00F355D2">
      <w:r w:rsidRPr="00EA0FA6">
        <w:rPr>
          <w:rStyle w:val="HideTWBExt"/>
        </w:rPr>
        <w:t>&lt;/Amend&gt;</w:t>
      </w:r>
    </w:p>
    <w:p w14:paraId="05D8A28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52</w:t>
      </w:r>
      <w:r w:rsidRPr="00EA0FA6">
        <w:rPr>
          <w:rStyle w:val="HideTWBExt"/>
        </w:rPr>
        <w:t>&lt;/NumAm&gt;</w:t>
      </w:r>
    </w:p>
    <w:p w14:paraId="62DFFD44"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46040CF1" w14:textId="77777777" w:rsidR="00F355D2" w:rsidRPr="00EA0FA6" w:rsidRDefault="00F355D2" w:rsidP="00F355D2">
      <w:pPr>
        <w:pStyle w:val="NormalBold"/>
      </w:pPr>
      <w:r w:rsidRPr="00EA0FA6">
        <w:rPr>
          <w:rStyle w:val="HideTWBExt"/>
        </w:rPr>
        <w:t>&lt;/RepeatBlock-By&gt;</w:t>
      </w:r>
    </w:p>
    <w:p w14:paraId="2471615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CAF9CF2" w14:textId="77777777" w:rsidR="00F355D2" w:rsidRPr="00EA0FA6" w:rsidRDefault="00F355D2" w:rsidP="00F355D2">
      <w:pPr>
        <w:pStyle w:val="NormalBold"/>
      </w:pPr>
      <w:r w:rsidRPr="00EA0FA6">
        <w:rPr>
          <w:rStyle w:val="HideTWBExt"/>
        </w:rPr>
        <w:t>&lt;Article&gt;</w:t>
      </w:r>
      <w:r w:rsidRPr="00EA0FA6">
        <w:t>Odôvodnenie 5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6684244" w14:textId="77777777" w:rsidTr="007C5DB8">
        <w:trPr>
          <w:trHeight w:val="240"/>
          <w:jc w:val="center"/>
        </w:trPr>
        <w:tc>
          <w:tcPr>
            <w:tcW w:w="9752" w:type="dxa"/>
            <w:gridSpan w:val="2"/>
            <w:tcBorders>
              <w:top w:val="nil"/>
              <w:left w:val="nil"/>
              <w:bottom w:val="nil"/>
              <w:right w:val="nil"/>
            </w:tcBorders>
          </w:tcPr>
          <w:p w14:paraId="6824CA0D" w14:textId="77777777" w:rsidR="00F355D2" w:rsidRPr="00EA0FA6" w:rsidRDefault="00F355D2" w:rsidP="007C5DB8"/>
        </w:tc>
      </w:tr>
      <w:tr w:rsidR="005765EA" w:rsidRPr="00EA0FA6" w14:paraId="3EAD09BE" w14:textId="77777777" w:rsidTr="007C5DB8">
        <w:trPr>
          <w:trHeight w:val="240"/>
          <w:jc w:val="center"/>
        </w:trPr>
        <w:tc>
          <w:tcPr>
            <w:tcW w:w="4876" w:type="dxa"/>
            <w:tcBorders>
              <w:top w:val="nil"/>
              <w:left w:val="nil"/>
              <w:bottom w:val="nil"/>
              <w:right w:val="nil"/>
            </w:tcBorders>
          </w:tcPr>
          <w:p w14:paraId="48C319F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FC8352D" w14:textId="77777777" w:rsidR="00F355D2" w:rsidRPr="00EA0FA6" w:rsidRDefault="00F355D2" w:rsidP="007C5DB8">
            <w:pPr>
              <w:pStyle w:val="AmColumnHeading"/>
            </w:pPr>
            <w:r w:rsidRPr="00EA0FA6">
              <w:t>Pozmeňujúci návrh</w:t>
            </w:r>
          </w:p>
        </w:tc>
      </w:tr>
      <w:tr w:rsidR="005765EA" w:rsidRPr="00EA0FA6" w14:paraId="233C66D3" w14:textId="77777777" w:rsidTr="007C5DB8">
        <w:trPr>
          <w:jc w:val="center"/>
        </w:trPr>
        <w:tc>
          <w:tcPr>
            <w:tcW w:w="4876" w:type="dxa"/>
            <w:tcBorders>
              <w:top w:val="nil"/>
              <w:left w:val="nil"/>
              <w:bottom w:val="nil"/>
              <w:right w:val="nil"/>
            </w:tcBorders>
          </w:tcPr>
          <w:p w14:paraId="0F5B8462" w14:textId="77777777" w:rsidR="00F355D2" w:rsidRPr="00EA0FA6" w:rsidRDefault="00F355D2" w:rsidP="007C5DB8">
            <w:pPr>
              <w:pStyle w:val="Normal6a"/>
            </w:pPr>
          </w:p>
        </w:tc>
        <w:tc>
          <w:tcPr>
            <w:tcW w:w="4876" w:type="dxa"/>
            <w:tcBorders>
              <w:top w:val="nil"/>
              <w:left w:val="nil"/>
              <w:bottom w:val="nil"/>
              <w:right w:val="nil"/>
            </w:tcBorders>
          </w:tcPr>
          <w:p w14:paraId="44F26C95" w14:textId="77777777" w:rsidR="00F355D2" w:rsidRPr="00EA0FA6" w:rsidRDefault="00F355D2" w:rsidP="007C5DB8">
            <w:pPr>
              <w:pStyle w:val="Normal6a"/>
            </w:pPr>
            <w:r w:rsidRPr="00EA0FA6">
              <w:rPr>
                <w:b/>
                <w:i/>
              </w:rPr>
              <w:t>(5a)</w:t>
            </w:r>
            <w:r w:rsidRPr="00EA0FA6">
              <w:tab/>
            </w:r>
            <w:r w:rsidRPr="00EA0FA6">
              <w:rPr>
                <w:b/>
                <w:i/>
              </w:rPr>
              <w:t>Pri posudzovaní toho, či sa tretia krajina môže považovať za bezpečnú krajinu pôvodu na účely tohto nariadenia, by členské štáty mali mať možnosť zohľadniť, či je táto krajina uvedená v zozname Únie alebo vo vnútroštátnom zozname bezpečných tretích krajín, ako sa uvádza v článku 59 nariadenia (EÚ) 2024/1348. Začlenenie krajiny do takéhoto zoznamu môže predstavovať relevantný ukazovateľ všeobecnej situácie v oblasti ľudských práv a stability v danej krajine.</w:t>
            </w:r>
          </w:p>
        </w:tc>
      </w:tr>
    </w:tbl>
    <w:p w14:paraId="5F41663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06F980C" w14:textId="6AFA792F" w:rsidR="008E2D3D" w:rsidRPr="00EA0FA6" w:rsidRDefault="00F355D2" w:rsidP="00F355D2">
      <w:r w:rsidRPr="00EA0FA6">
        <w:rPr>
          <w:rStyle w:val="HideTWBExt"/>
        </w:rPr>
        <w:t>&lt;/Amend&gt;</w:t>
      </w:r>
    </w:p>
    <w:p w14:paraId="715624A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53</w:t>
      </w:r>
      <w:r w:rsidRPr="00EA0FA6">
        <w:rPr>
          <w:rStyle w:val="HideTWBExt"/>
        </w:rPr>
        <w:t>&lt;/NumAm&gt;</w:t>
      </w:r>
    </w:p>
    <w:p w14:paraId="10CA37C0"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38C98310" w14:textId="77777777" w:rsidR="00F355D2" w:rsidRPr="00EA0FA6" w:rsidRDefault="00F355D2" w:rsidP="00F355D2">
      <w:pPr>
        <w:pStyle w:val="NormalBold"/>
      </w:pPr>
      <w:r w:rsidRPr="00EA0FA6">
        <w:rPr>
          <w:rStyle w:val="HideTWBExt"/>
        </w:rPr>
        <w:t>&lt;/RepeatBlock-By&gt;</w:t>
      </w:r>
    </w:p>
    <w:p w14:paraId="25B5CD2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A8B86C4" w14:textId="77777777" w:rsidR="00F355D2" w:rsidRPr="00EA0FA6" w:rsidRDefault="00F355D2" w:rsidP="00F355D2">
      <w:pPr>
        <w:pStyle w:val="NormalBold"/>
      </w:pPr>
      <w:r w:rsidRPr="00EA0FA6">
        <w:rPr>
          <w:rStyle w:val="HideTWBExt"/>
        </w:rPr>
        <w:t>&lt;Article&gt;</w:t>
      </w:r>
      <w:r w:rsidRPr="00EA0FA6">
        <w:t>Odôvodnenie 5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F361B1C" w14:textId="77777777" w:rsidTr="007C5DB8">
        <w:trPr>
          <w:trHeight w:val="240"/>
          <w:jc w:val="center"/>
        </w:trPr>
        <w:tc>
          <w:tcPr>
            <w:tcW w:w="9752" w:type="dxa"/>
            <w:gridSpan w:val="2"/>
            <w:tcBorders>
              <w:top w:val="nil"/>
              <w:left w:val="nil"/>
              <w:bottom w:val="nil"/>
              <w:right w:val="nil"/>
            </w:tcBorders>
          </w:tcPr>
          <w:p w14:paraId="65BDD8E1" w14:textId="77777777" w:rsidR="00F355D2" w:rsidRPr="00EA0FA6" w:rsidRDefault="00F355D2" w:rsidP="007C5DB8"/>
        </w:tc>
      </w:tr>
      <w:tr w:rsidR="005765EA" w:rsidRPr="00EA0FA6" w14:paraId="22745AF1" w14:textId="77777777" w:rsidTr="007C5DB8">
        <w:trPr>
          <w:trHeight w:val="240"/>
          <w:jc w:val="center"/>
        </w:trPr>
        <w:tc>
          <w:tcPr>
            <w:tcW w:w="4876" w:type="dxa"/>
            <w:tcBorders>
              <w:top w:val="nil"/>
              <w:left w:val="nil"/>
              <w:bottom w:val="nil"/>
              <w:right w:val="nil"/>
            </w:tcBorders>
          </w:tcPr>
          <w:p w14:paraId="19BAE62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21D207E" w14:textId="77777777" w:rsidR="00F355D2" w:rsidRPr="00EA0FA6" w:rsidRDefault="00F355D2" w:rsidP="007C5DB8">
            <w:pPr>
              <w:pStyle w:val="AmColumnHeading"/>
            </w:pPr>
            <w:r w:rsidRPr="00EA0FA6">
              <w:t>Pozmeňujúci návrh</w:t>
            </w:r>
          </w:p>
        </w:tc>
      </w:tr>
      <w:tr w:rsidR="005765EA" w:rsidRPr="00EA0FA6" w14:paraId="2ABDDBD8" w14:textId="77777777" w:rsidTr="007C5DB8">
        <w:trPr>
          <w:jc w:val="center"/>
        </w:trPr>
        <w:tc>
          <w:tcPr>
            <w:tcW w:w="4876" w:type="dxa"/>
            <w:tcBorders>
              <w:top w:val="nil"/>
              <w:left w:val="nil"/>
              <w:bottom w:val="nil"/>
              <w:right w:val="nil"/>
            </w:tcBorders>
          </w:tcPr>
          <w:p w14:paraId="64D188DE" w14:textId="77777777" w:rsidR="00F355D2" w:rsidRPr="00EA0FA6" w:rsidRDefault="00F355D2" w:rsidP="007C5DB8">
            <w:pPr>
              <w:pStyle w:val="Normal6a"/>
            </w:pPr>
          </w:p>
        </w:tc>
        <w:tc>
          <w:tcPr>
            <w:tcW w:w="4876" w:type="dxa"/>
            <w:tcBorders>
              <w:top w:val="nil"/>
              <w:left w:val="nil"/>
              <w:bottom w:val="nil"/>
              <w:right w:val="nil"/>
            </w:tcBorders>
          </w:tcPr>
          <w:p w14:paraId="557CAB20" w14:textId="77777777" w:rsidR="00F355D2" w:rsidRPr="00EA0FA6" w:rsidRDefault="00F355D2" w:rsidP="007C5DB8">
            <w:pPr>
              <w:pStyle w:val="Normal6a"/>
            </w:pPr>
            <w:r w:rsidRPr="00EA0FA6">
              <w:rPr>
                <w:b/>
                <w:i/>
              </w:rPr>
              <w:t>(5a)</w:t>
            </w:r>
            <w:r w:rsidRPr="00EA0FA6">
              <w:tab/>
            </w:r>
            <w:r w:rsidRPr="00EA0FA6">
              <w:rPr>
                <w:b/>
                <w:i/>
              </w:rPr>
              <w:t>Ak krajina označená ako bezpečná krajina pôvodu už nespĺňa podmienky stanovené v článku 61 tohto nariadenia, mala by sa zo zoznamu označených krajín vyňať.</w:t>
            </w:r>
          </w:p>
        </w:tc>
      </w:tr>
    </w:tbl>
    <w:p w14:paraId="50A7B28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61E282E" w14:textId="4C79B732" w:rsidR="008E2D3D" w:rsidRPr="00EA0FA6" w:rsidRDefault="00F355D2" w:rsidP="00F355D2">
      <w:r w:rsidRPr="00EA0FA6">
        <w:rPr>
          <w:rStyle w:val="HideTWBExt"/>
        </w:rPr>
        <w:lastRenderedPageBreak/>
        <w:t>&lt;/Amend&gt;</w:t>
      </w:r>
    </w:p>
    <w:p w14:paraId="6E76300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54</w:t>
      </w:r>
      <w:r w:rsidRPr="00EA0FA6">
        <w:rPr>
          <w:rStyle w:val="HideTWBExt"/>
        </w:rPr>
        <w:t>&lt;/NumAm&gt;</w:t>
      </w:r>
    </w:p>
    <w:p w14:paraId="471E8577"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78F31426" w14:textId="77777777" w:rsidR="00F355D2" w:rsidRPr="00EA0FA6" w:rsidRDefault="00F355D2" w:rsidP="00F355D2">
      <w:pPr>
        <w:pStyle w:val="NormalBold"/>
      </w:pPr>
      <w:r w:rsidRPr="00EA0FA6">
        <w:rPr>
          <w:rStyle w:val="HideTWBExt"/>
        </w:rPr>
        <w:t>&lt;/RepeatBlock-By&gt;</w:t>
      </w:r>
    </w:p>
    <w:p w14:paraId="2058E18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CD1BFDC" w14:textId="77777777" w:rsidR="00F355D2" w:rsidRPr="00EA0FA6" w:rsidRDefault="00F355D2" w:rsidP="00F355D2">
      <w:pPr>
        <w:pStyle w:val="NormalBold"/>
      </w:pPr>
      <w:r w:rsidRPr="00EA0FA6">
        <w:rPr>
          <w:rStyle w:val="HideTWBExt"/>
        </w:rPr>
        <w:t>&lt;Article&gt;</w:t>
      </w:r>
      <w:r w:rsidRPr="00EA0FA6">
        <w:t>Odôvodnenie 5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BECE611" w14:textId="77777777" w:rsidTr="007C5DB8">
        <w:trPr>
          <w:trHeight w:val="240"/>
          <w:jc w:val="center"/>
        </w:trPr>
        <w:tc>
          <w:tcPr>
            <w:tcW w:w="9752" w:type="dxa"/>
            <w:gridSpan w:val="2"/>
            <w:tcBorders>
              <w:top w:val="nil"/>
              <w:left w:val="nil"/>
              <w:bottom w:val="nil"/>
              <w:right w:val="nil"/>
            </w:tcBorders>
          </w:tcPr>
          <w:p w14:paraId="65BA0208" w14:textId="77777777" w:rsidR="00F355D2" w:rsidRPr="00EA0FA6" w:rsidRDefault="00F355D2" w:rsidP="007C5DB8"/>
        </w:tc>
      </w:tr>
      <w:tr w:rsidR="005765EA" w:rsidRPr="00EA0FA6" w14:paraId="531A4A16" w14:textId="77777777" w:rsidTr="007C5DB8">
        <w:trPr>
          <w:trHeight w:val="240"/>
          <w:jc w:val="center"/>
        </w:trPr>
        <w:tc>
          <w:tcPr>
            <w:tcW w:w="4876" w:type="dxa"/>
            <w:tcBorders>
              <w:top w:val="nil"/>
              <w:left w:val="nil"/>
              <w:bottom w:val="nil"/>
              <w:right w:val="nil"/>
            </w:tcBorders>
          </w:tcPr>
          <w:p w14:paraId="3A42E90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3F18223" w14:textId="77777777" w:rsidR="00F355D2" w:rsidRPr="00EA0FA6" w:rsidRDefault="00F355D2" w:rsidP="007C5DB8">
            <w:pPr>
              <w:pStyle w:val="AmColumnHeading"/>
            </w:pPr>
            <w:r w:rsidRPr="00EA0FA6">
              <w:t>Pozmeňujúci návrh</w:t>
            </w:r>
          </w:p>
        </w:tc>
      </w:tr>
      <w:tr w:rsidR="005765EA" w:rsidRPr="00EA0FA6" w14:paraId="448A6176" w14:textId="77777777" w:rsidTr="007C5DB8">
        <w:trPr>
          <w:jc w:val="center"/>
        </w:trPr>
        <w:tc>
          <w:tcPr>
            <w:tcW w:w="4876" w:type="dxa"/>
            <w:tcBorders>
              <w:top w:val="nil"/>
              <w:left w:val="nil"/>
              <w:bottom w:val="nil"/>
              <w:right w:val="nil"/>
            </w:tcBorders>
          </w:tcPr>
          <w:p w14:paraId="329911DF" w14:textId="77777777" w:rsidR="00F355D2" w:rsidRPr="00EA0FA6" w:rsidRDefault="00F355D2" w:rsidP="007C5DB8">
            <w:pPr>
              <w:pStyle w:val="Normal6a"/>
            </w:pPr>
          </w:p>
        </w:tc>
        <w:tc>
          <w:tcPr>
            <w:tcW w:w="4876" w:type="dxa"/>
            <w:tcBorders>
              <w:top w:val="nil"/>
              <w:left w:val="nil"/>
              <w:bottom w:val="nil"/>
              <w:right w:val="nil"/>
            </w:tcBorders>
          </w:tcPr>
          <w:p w14:paraId="354F76B9" w14:textId="77777777" w:rsidR="00F355D2" w:rsidRPr="00EA0FA6" w:rsidRDefault="00F355D2" w:rsidP="007C5DB8">
            <w:pPr>
              <w:pStyle w:val="Normal6a"/>
            </w:pPr>
            <w:r w:rsidRPr="00EA0FA6">
              <w:rPr>
                <w:b/>
                <w:i/>
              </w:rPr>
              <w:t>(5b)</w:t>
            </w:r>
            <w:r w:rsidRPr="00EA0FA6">
              <w:tab/>
            </w:r>
            <w:r w:rsidRPr="00EA0FA6">
              <w:rPr>
                <w:b/>
                <w:i/>
              </w:rPr>
              <w:t>Označenie tretej krajiny ako bezpečnej krajiny pôvodu podľa tohto nariadenia, či už na úrovni Únie alebo vo vnútroštátnom zozname, na základe spoľahlivých a riadne podložených zdrojov, odráža všeobecnú situáciu v danej krajine a nie je ovplyvnené individuálnymi okolnosťami, ktoré možno posudzovať len na účely určenia toho, či by sa v konkrétnom prípade nemal výnimočne uplatňovať koncept bezpečnej krajiny pôvodu.</w:t>
            </w:r>
          </w:p>
        </w:tc>
      </w:tr>
    </w:tbl>
    <w:p w14:paraId="0BC9C5E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C64F90" w14:textId="56BB2209" w:rsidR="008E2D3D" w:rsidRPr="00EA0FA6" w:rsidRDefault="00F355D2" w:rsidP="00F355D2">
      <w:r w:rsidRPr="00EA0FA6">
        <w:rPr>
          <w:rStyle w:val="HideTWBExt"/>
        </w:rPr>
        <w:t>&lt;/Amend&gt;</w:t>
      </w:r>
    </w:p>
    <w:p w14:paraId="09A94C7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55</w:t>
      </w:r>
      <w:r w:rsidRPr="00EA0FA6">
        <w:rPr>
          <w:rStyle w:val="HideTWBExt"/>
        </w:rPr>
        <w:t>&lt;/NumAm&gt;</w:t>
      </w:r>
    </w:p>
    <w:p w14:paraId="3EE62A5F"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1EF45581" w14:textId="77777777" w:rsidR="00F355D2" w:rsidRPr="00EA0FA6" w:rsidRDefault="00F355D2" w:rsidP="00F355D2">
      <w:pPr>
        <w:pStyle w:val="NormalBold"/>
      </w:pPr>
      <w:r w:rsidRPr="00EA0FA6">
        <w:rPr>
          <w:rStyle w:val="HideTWBExt"/>
        </w:rPr>
        <w:t>&lt;/RepeatBlock-By&gt;</w:t>
      </w:r>
    </w:p>
    <w:p w14:paraId="1E810B4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79AA5B1"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1BCAE27" w14:textId="77777777" w:rsidTr="007C5DB8">
        <w:trPr>
          <w:trHeight w:val="240"/>
          <w:jc w:val="center"/>
        </w:trPr>
        <w:tc>
          <w:tcPr>
            <w:tcW w:w="9752" w:type="dxa"/>
            <w:gridSpan w:val="2"/>
            <w:tcBorders>
              <w:top w:val="nil"/>
              <w:left w:val="nil"/>
              <w:bottom w:val="nil"/>
              <w:right w:val="nil"/>
            </w:tcBorders>
          </w:tcPr>
          <w:p w14:paraId="62D35DA7" w14:textId="77777777" w:rsidR="00F355D2" w:rsidRPr="00EA0FA6" w:rsidRDefault="00F355D2" w:rsidP="007C5DB8"/>
        </w:tc>
      </w:tr>
      <w:tr w:rsidR="005765EA" w:rsidRPr="00EA0FA6" w14:paraId="3DEB87B6" w14:textId="77777777" w:rsidTr="007C5DB8">
        <w:trPr>
          <w:trHeight w:val="240"/>
          <w:jc w:val="center"/>
        </w:trPr>
        <w:tc>
          <w:tcPr>
            <w:tcW w:w="4876" w:type="dxa"/>
            <w:tcBorders>
              <w:top w:val="nil"/>
              <w:left w:val="nil"/>
              <w:bottom w:val="nil"/>
              <w:right w:val="nil"/>
            </w:tcBorders>
          </w:tcPr>
          <w:p w14:paraId="1E71E9E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326432B" w14:textId="77777777" w:rsidR="00F355D2" w:rsidRPr="00EA0FA6" w:rsidRDefault="00F355D2" w:rsidP="007C5DB8">
            <w:pPr>
              <w:pStyle w:val="AmColumnHeading"/>
            </w:pPr>
            <w:r w:rsidRPr="00EA0FA6">
              <w:t>Pozmeňujúci návrh</w:t>
            </w:r>
          </w:p>
        </w:tc>
      </w:tr>
      <w:tr w:rsidR="005765EA" w:rsidRPr="00EA0FA6" w14:paraId="7889BF84" w14:textId="77777777" w:rsidTr="007C5DB8">
        <w:trPr>
          <w:jc w:val="center"/>
        </w:trPr>
        <w:tc>
          <w:tcPr>
            <w:tcW w:w="4876" w:type="dxa"/>
            <w:tcBorders>
              <w:top w:val="nil"/>
              <w:left w:val="nil"/>
              <w:bottom w:val="nil"/>
              <w:right w:val="nil"/>
            </w:tcBorders>
          </w:tcPr>
          <w:p w14:paraId="0FC228B6" w14:textId="77777777" w:rsidR="00F355D2" w:rsidRPr="00EA0FA6" w:rsidRDefault="00F355D2" w:rsidP="007C5DB8">
            <w:pPr>
              <w:pStyle w:val="Normal6a"/>
            </w:pPr>
            <w:r w:rsidRPr="00EA0FA6">
              <w:rPr>
                <w:b/>
                <w:i/>
              </w:rPr>
              <w:t>(6)</w:t>
            </w:r>
            <w:r w:rsidRPr="00EA0FA6">
              <w:tab/>
            </w:r>
            <w:r w:rsidRPr="00EA0FA6">
              <w:rPr>
                <w:b/>
                <w:i/>
              </w:rPr>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w:t>
            </w:r>
            <w:r w:rsidRPr="00EA0FA6">
              <w:rPr>
                <w:b/>
                <w:i/>
              </w:rPr>
              <w:lastRenderedPageBreak/>
              <w:t>kandidátskej krajiny EÚ, by mali byť označené ako bezpečné 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 ak je miera uznaných žiadostí žiadateľov z danej krajiny v celej EÚ vyššia ako 20 %.</w:t>
            </w:r>
          </w:p>
        </w:tc>
        <w:tc>
          <w:tcPr>
            <w:tcW w:w="4876" w:type="dxa"/>
            <w:tcBorders>
              <w:top w:val="nil"/>
              <w:left w:val="nil"/>
              <w:bottom w:val="nil"/>
              <w:right w:val="nil"/>
            </w:tcBorders>
          </w:tcPr>
          <w:p w14:paraId="26A08E8F" w14:textId="77777777" w:rsidR="00F355D2" w:rsidRPr="00EA0FA6" w:rsidRDefault="00F355D2" w:rsidP="007C5DB8">
            <w:pPr>
              <w:pStyle w:val="Normal6a"/>
            </w:pPr>
            <w:r w:rsidRPr="00EA0FA6">
              <w:rPr>
                <w:b/>
                <w:i/>
              </w:rPr>
              <w:lastRenderedPageBreak/>
              <w:t>vypúšťa sa</w:t>
            </w:r>
          </w:p>
        </w:tc>
      </w:tr>
    </w:tbl>
    <w:p w14:paraId="5785144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768B6CD"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77398E5E" w14:textId="77777777" w:rsidR="00F355D2" w:rsidRPr="00EA0FA6" w:rsidRDefault="00F355D2" w:rsidP="00F355D2">
      <w:pPr>
        <w:pStyle w:val="AmJustText"/>
      </w:pPr>
      <w:r w:rsidRPr="00EA0FA6">
        <w:t>V článku 61 ods. 1 nariadenia o konaní o azyle sa jasne stanovuje, že tretiu krajinu možno označiť ako bezpečnú krajinu pôvodu len vtedy, keď na základe právneho stavu, uplatňovania práva v rámci demokratického systému a všeobecných politických okolností možno preukázať, že v nej nedochádza k prenasledovaniu v zmysle vymedzenia v článku 9 kvalifikačného nariadenia a nehrozí reálne riziko vážneho bezprávia v zmysle vymedzenia v článku 17 kvalifikačného nariadenia. Komisia sa vo svojom odôvodnení usiluje tieto požiadavky obísť.</w:t>
      </w:r>
    </w:p>
    <w:p w14:paraId="066368FF" w14:textId="76179951" w:rsidR="008E2D3D" w:rsidRPr="00EA0FA6" w:rsidRDefault="00F355D2" w:rsidP="00F355D2">
      <w:r w:rsidRPr="00EA0FA6">
        <w:rPr>
          <w:rStyle w:val="HideTWBExt"/>
        </w:rPr>
        <w:t>&lt;/Amend&gt;</w:t>
      </w:r>
    </w:p>
    <w:p w14:paraId="395BBA9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56</w:t>
      </w:r>
      <w:r w:rsidRPr="00EA0FA6">
        <w:rPr>
          <w:rStyle w:val="HideTWBExt"/>
        </w:rPr>
        <w:t>&lt;/NumAm&gt;</w:t>
      </w:r>
    </w:p>
    <w:p w14:paraId="0F110A7F"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1BCC57FF" w14:textId="77777777" w:rsidR="00F355D2" w:rsidRPr="00EA0FA6" w:rsidRDefault="00F355D2" w:rsidP="00F355D2">
      <w:pPr>
        <w:pStyle w:val="NormalBold"/>
      </w:pPr>
      <w:r w:rsidRPr="00EA0FA6">
        <w:rPr>
          <w:rStyle w:val="HideTWBExt"/>
        </w:rPr>
        <w:t>&lt;/RepeatBlock-By&gt;</w:t>
      </w:r>
    </w:p>
    <w:p w14:paraId="09588B6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4E8F058"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4D7CE33" w14:textId="77777777" w:rsidTr="007C5DB8">
        <w:trPr>
          <w:trHeight w:val="240"/>
          <w:jc w:val="center"/>
        </w:trPr>
        <w:tc>
          <w:tcPr>
            <w:tcW w:w="9752" w:type="dxa"/>
            <w:gridSpan w:val="2"/>
            <w:tcBorders>
              <w:top w:val="nil"/>
              <w:left w:val="nil"/>
              <w:bottom w:val="nil"/>
              <w:right w:val="nil"/>
            </w:tcBorders>
          </w:tcPr>
          <w:p w14:paraId="17593876" w14:textId="77777777" w:rsidR="00F355D2" w:rsidRPr="00EA0FA6" w:rsidRDefault="00F355D2" w:rsidP="007C5DB8"/>
        </w:tc>
      </w:tr>
      <w:tr w:rsidR="005765EA" w:rsidRPr="00EA0FA6" w14:paraId="287FA534" w14:textId="77777777" w:rsidTr="007C5DB8">
        <w:trPr>
          <w:trHeight w:val="240"/>
          <w:jc w:val="center"/>
        </w:trPr>
        <w:tc>
          <w:tcPr>
            <w:tcW w:w="4876" w:type="dxa"/>
            <w:tcBorders>
              <w:top w:val="nil"/>
              <w:left w:val="nil"/>
              <w:bottom w:val="nil"/>
              <w:right w:val="nil"/>
            </w:tcBorders>
          </w:tcPr>
          <w:p w14:paraId="760E515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E5470FF" w14:textId="77777777" w:rsidR="00F355D2" w:rsidRPr="00EA0FA6" w:rsidRDefault="00F355D2" w:rsidP="007C5DB8">
            <w:pPr>
              <w:pStyle w:val="AmColumnHeading"/>
            </w:pPr>
            <w:r w:rsidRPr="00EA0FA6">
              <w:t>Pozmeňujúci návrh</w:t>
            </w:r>
          </w:p>
        </w:tc>
      </w:tr>
      <w:tr w:rsidR="005765EA" w:rsidRPr="00EA0FA6" w14:paraId="1B17442E" w14:textId="77777777" w:rsidTr="007C5DB8">
        <w:trPr>
          <w:jc w:val="center"/>
        </w:trPr>
        <w:tc>
          <w:tcPr>
            <w:tcW w:w="4876" w:type="dxa"/>
            <w:tcBorders>
              <w:top w:val="nil"/>
              <w:left w:val="nil"/>
              <w:bottom w:val="nil"/>
              <w:right w:val="nil"/>
            </w:tcBorders>
          </w:tcPr>
          <w:p w14:paraId="43F18911" w14:textId="77777777" w:rsidR="00F355D2" w:rsidRPr="00EA0FA6" w:rsidRDefault="00F355D2" w:rsidP="007C5DB8">
            <w:pPr>
              <w:pStyle w:val="Normal6a"/>
            </w:pPr>
            <w:r w:rsidRPr="00EA0FA6">
              <w:rPr>
                <w:b/>
                <w:i/>
              </w:rPr>
              <w:t>(6)</w:t>
            </w:r>
            <w:r w:rsidRPr="00EA0FA6">
              <w:tab/>
            </w:r>
            <w:r w:rsidRPr="00EA0FA6">
              <w:rPr>
                <w:b/>
                <w:i/>
              </w:rPr>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w:t>
            </w:r>
            <w:r w:rsidRPr="00EA0FA6">
              <w:rPr>
                <w:b/>
                <w:i/>
              </w:rPr>
              <w:lastRenderedPageBreak/>
              <w:t>tie tretie krajiny, ktorým bol udelený štatút kandidátskej krajiny EÚ, by mali byť označené ako bezpečné 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 ak je miera uznaných žiadostí žiadateľov z danej krajiny v celej EÚ vyššia ako 20 %.</w:t>
            </w:r>
          </w:p>
        </w:tc>
        <w:tc>
          <w:tcPr>
            <w:tcW w:w="4876" w:type="dxa"/>
            <w:tcBorders>
              <w:top w:val="nil"/>
              <w:left w:val="nil"/>
              <w:bottom w:val="nil"/>
              <w:right w:val="nil"/>
            </w:tcBorders>
          </w:tcPr>
          <w:p w14:paraId="24242E77" w14:textId="77777777" w:rsidR="00F355D2" w:rsidRPr="00EA0FA6" w:rsidRDefault="00F355D2" w:rsidP="007C5DB8">
            <w:pPr>
              <w:pStyle w:val="Normal6a"/>
            </w:pPr>
            <w:r w:rsidRPr="00EA0FA6">
              <w:rPr>
                <w:b/>
                <w:i/>
              </w:rPr>
              <w:lastRenderedPageBreak/>
              <w:t>vypúšťa sa</w:t>
            </w:r>
          </w:p>
        </w:tc>
      </w:tr>
    </w:tbl>
    <w:p w14:paraId="669F4DF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4E29E72" w14:textId="087F9C02" w:rsidR="008E2D3D" w:rsidRPr="00EA0FA6" w:rsidRDefault="00F355D2" w:rsidP="00F355D2">
      <w:r w:rsidRPr="00EA0FA6">
        <w:rPr>
          <w:rStyle w:val="HideTWBExt"/>
        </w:rPr>
        <w:t>&lt;/Amend&gt;</w:t>
      </w:r>
    </w:p>
    <w:p w14:paraId="20A4602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57</w:t>
      </w:r>
      <w:r w:rsidRPr="00EA0FA6">
        <w:rPr>
          <w:rStyle w:val="HideTWBExt"/>
        </w:rPr>
        <w:t>&lt;/NumAm&gt;</w:t>
      </w:r>
    </w:p>
    <w:p w14:paraId="5D090597"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3E285AC1" w14:textId="77777777" w:rsidR="00F355D2" w:rsidRPr="00EA0FA6" w:rsidRDefault="00F355D2" w:rsidP="00F355D2">
      <w:pPr>
        <w:pStyle w:val="NormalBold"/>
      </w:pPr>
      <w:r w:rsidRPr="00EA0FA6">
        <w:rPr>
          <w:rStyle w:val="HideTWBExt"/>
        </w:rPr>
        <w:t>&lt;/RepeatBlock-By&gt;</w:t>
      </w:r>
    </w:p>
    <w:p w14:paraId="2D2E835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C7189A7"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937D243" w14:textId="77777777" w:rsidTr="007C5DB8">
        <w:trPr>
          <w:trHeight w:val="240"/>
          <w:jc w:val="center"/>
        </w:trPr>
        <w:tc>
          <w:tcPr>
            <w:tcW w:w="9752" w:type="dxa"/>
            <w:gridSpan w:val="2"/>
            <w:tcBorders>
              <w:top w:val="nil"/>
              <w:left w:val="nil"/>
              <w:bottom w:val="nil"/>
              <w:right w:val="nil"/>
            </w:tcBorders>
          </w:tcPr>
          <w:p w14:paraId="5ABABED5" w14:textId="77777777" w:rsidR="00F355D2" w:rsidRPr="00EA0FA6" w:rsidRDefault="00F355D2" w:rsidP="007C5DB8"/>
        </w:tc>
      </w:tr>
      <w:tr w:rsidR="005765EA" w:rsidRPr="00EA0FA6" w14:paraId="303566D5" w14:textId="77777777" w:rsidTr="007C5DB8">
        <w:trPr>
          <w:trHeight w:val="240"/>
          <w:jc w:val="center"/>
        </w:trPr>
        <w:tc>
          <w:tcPr>
            <w:tcW w:w="4876" w:type="dxa"/>
            <w:tcBorders>
              <w:top w:val="nil"/>
              <w:left w:val="nil"/>
              <w:bottom w:val="nil"/>
              <w:right w:val="nil"/>
            </w:tcBorders>
          </w:tcPr>
          <w:p w14:paraId="7D8A28D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84E5591" w14:textId="77777777" w:rsidR="00F355D2" w:rsidRPr="00EA0FA6" w:rsidRDefault="00F355D2" w:rsidP="007C5DB8">
            <w:pPr>
              <w:pStyle w:val="AmColumnHeading"/>
            </w:pPr>
            <w:r w:rsidRPr="00EA0FA6">
              <w:t>Pozmeňujúci návrh</w:t>
            </w:r>
          </w:p>
        </w:tc>
      </w:tr>
      <w:tr w:rsidR="005765EA" w:rsidRPr="00EA0FA6" w14:paraId="10663F70" w14:textId="77777777" w:rsidTr="007C5DB8">
        <w:trPr>
          <w:jc w:val="center"/>
        </w:trPr>
        <w:tc>
          <w:tcPr>
            <w:tcW w:w="4876" w:type="dxa"/>
            <w:tcBorders>
              <w:top w:val="nil"/>
              <w:left w:val="nil"/>
              <w:bottom w:val="nil"/>
              <w:right w:val="nil"/>
            </w:tcBorders>
          </w:tcPr>
          <w:p w14:paraId="0BB6B3FA" w14:textId="77777777" w:rsidR="00F355D2" w:rsidRPr="00EA0FA6" w:rsidRDefault="00F355D2" w:rsidP="007C5DB8">
            <w:pPr>
              <w:pStyle w:val="Normal6a"/>
            </w:pPr>
            <w:r w:rsidRPr="00EA0FA6">
              <w:rPr>
                <w:b/>
                <w:i/>
              </w:rPr>
              <w:t>(6)</w:t>
            </w:r>
            <w:r w:rsidRPr="00EA0FA6">
              <w:tab/>
            </w:r>
            <w:r w:rsidRPr="00EA0FA6">
              <w:rPr>
                <w:b/>
                <w:i/>
              </w:rPr>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 s výnimkou prípadov, keď sa uplatňujú tieto okolnosti: existuje vážne a individuálne ohrozenie života civilistu alebo jeho osoby z dôvodu všeobecného násilia v situáciách medzinárodného </w:t>
            </w:r>
            <w:r w:rsidRPr="00EA0FA6">
              <w:rPr>
                <w:b/>
                <w:i/>
              </w:rPr>
              <w:lastRenderedPageBreak/>
              <w:t>alebo vnútroštátneho ozbrojeného konfliktu v krajine; vzhľadom na konanie tejto krajiny boli prijaté reštriktívne opatrenia v zmysle hlavy IV piatej časti Zmluvy o fungovaní Európskej únie; ak je miera uznaných žiadostí žiadateľov z danej krajiny v celej EÚ vyššia ako 20 %.</w:t>
            </w:r>
          </w:p>
        </w:tc>
        <w:tc>
          <w:tcPr>
            <w:tcW w:w="4876" w:type="dxa"/>
            <w:tcBorders>
              <w:top w:val="nil"/>
              <w:left w:val="nil"/>
              <w:bottom w:val="nil"/>
              <w:right w:val="nil"/>
            </w:tcBorders>
          </w:tcPr>
          <w:p w14:paraId="7B2332F1" w14:textId="77777777" w:rsidR="00F355D2" w:rsidRPr="00EA0FA6" w:rsidRDefault="00F355D2" w:rsidP="007C5DB8">
            <w:pPr>
              <w:pStyle w:val="Normal6a"/>
            </w:pPr>
            <w:r w:rsidRPr="00EA0FA6">
              <w:rPr>
                <w:b/>
                <w:i/>
              </w:rPr>
              <w:lastRenderedPageBreak/>
              <w:t>vypúšťa sa</w:t>
            </w:r>
          </w:p>
        </w:tc>
      </w:tr>
    </w:tbl>
    <w:p w14:paraId="3D9C772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5132B92" w14:textId="3693768C" w:rsidR="008E2D3D" w:rsidRPr="00EA0FA6" w:rsidRDefault="00F355D2" w:rsidP="00F355D2">
      <w:r w:rsidRPr="00EA0FA6">
        <w:rPr>
          <w:rStyle w:val="HideTWBExt"/>
        </w:rPr>
        <w:t>&lt;/Amend&gt;</w:t>
      </w:r>
    </w:p>
    <w:p w14:paraId="176FED2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58</w:t>
      </w:r>
      <w:r w:rsidRPr="00EA0FA6">
        <w:rPr>
          <w:rStyle w:val="HideTWBExt"/>
        </w:rPr>
        <w:t>&lt;/NumAm&gt;</w:t>
      </w:r>
    </w:p>
    <w:p w14:paraId="3BE9F438"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194AE1C6" w14:textId="77777777" w:rsidR="00F355D2" w:rsidRPr="00EA0FA6" w:rsidRDefault="00F355D2" w:rsidP="00F355D2">
      <w:pPr>
        <w:pStyle w:val="NormalBold"/>
      </w:pPr>
      <w:r w:rsidRPr="00EA0FA6">
        <w:rPr>
          <w:rStyle w:val="HideTWBExt"/>
        </w:rPr>
        <w:t>&lt;/RepeatBlock-By&gt;</w:t>
      </w:r>
    </w:p>
    <w:p w14:paraId="68C4276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8292071"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6BD1770" w14:textId="77777777" w:rsidTr="007C5DB8">
        <w:trPr>
          <w:trHeight w:val="240"/>
          <w:jc w:val="center"/>
        </w:trPr>
        <w:tc>
          <w:tcPr>
            <w:tcW w:w="9752" w:type="dxa"/>
            <w:gridSpan w:val="2"/>
            <w:tcBorders>
              <w:top w:val="nil"/>
              <w:left w:val="nil"/>
              <w:bottom w:val="nil"/>
              <w:right w:val="nil"/>
            </w:tcBorders>
          </w:tcPr>
          <w:p w14:paraId="6CCE7075" w14:textId="77777777" w:rsidR="00F355D2" w:rsidRPr="00EA0FA6" w:rsidRDefault="00F355D2" w:rsidP="007C5DB8"/>
        </w:tc>
      </w:tr>
      <w:tr w:rsidR="005765EA" w:rsidRPr="00EA0FA6" w14:paraId="7B470EFF" w14:textId="77777777" w:rsidTr="007C5DB8">
        <w:trPr>
          <w:trHeight w:val="240"/>
          <w:jc w:val="center"/>
        </w:trPr>
        <w:tc>
          <w:tcPr>
            <w:tcW w:w="4876" w:type="dxa"/>
            <w:tcBorders>
              <w:top w:val="nil"/>
              <w:left w:val="nil"/>
              <w:bottom w:val="nil"/>
              <w:right w:val="nil"/>
            </w:tcBorders>
          </w:tcPr>
          <w:p w14:paraId="5F3902E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931EC68" w14:textId="77777777" w:rsidR="00F355D2" w:rsidRPr="00EA0FA6" w:rsidRDefault="00F355D2" w:rsidP="007C5DB8">
            <w:pPr>
              <w:pStyle w:val="AmColumnHeading"/>
            </w:pPr>
            <w:r w:rsidRPr="00EA0FA6">
              <w:t>Pozmeňujúci návrh</w:t>
            </w:r>
          </w:p>
        </w:tc>
      </w:tr>
      <w:tr w:rsidR="005765EA" w:rsidRPr="00EA0FA6" w14:paraId="54D2A053" w14:textId="77777777" w:rsidTr="007C5DB8">
        <w:trPr>
          <w:jc w:val="center"/>
        </w:trPr>
        <w:tc>
          <w:tcPr>
            <w:tcW w:w="4876" w:type="dxa"/>
            <w:tcBorders>
              <w:top w:val="nil"/>
              <w:left w:val="nil"/>
              <w:bottom w:val="nil"/>
              <w:right w:val="nil"/>
            </w:tcBorders>
          </w:tcPr>
          <w:p w14:paraId="701735D5" w14:textId="77777777" w:rsidR="00F355D2" w:rsidRPr="00EA0FA6" w:rsidRDefault="00F355D2" w:rsidP="007C5DB8">
            <w:pPr>
              <w:pStyle w:val="Normal6a"/>
            </w:pPr>
            <w:r w:rsidRPr="00EA0FA6">
              <w:t>(6)</w:t>
            </w:r>
            <w:r w:rsidRPr="00EA0FA6">
              <w:tab/>
              <w:t>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 ak je miera uznaných žiadostí žiadateľov z danej krajiny v celej EÚ vyššia ako 20 %.</w:t>
            </w:r>
          </w:p>
        </w:tc>
        <w:tc>
          <w:tcPr>
            <w:tcW w:w="4876" w:type="dxa"/>
            <w:tcBorders>
              <w:top w:val="nil"/>
              <w:left w:val="nil"/>
              <w:bottom w:val="nil"/>
              <w:right w:val="nil"/>
            </w:tcBorders>
          </w:tcPr>
          <w:p w14:paraId="45792D7B" w14:textId="77777777" w:rsidR="00F355D2" w:rsidRPr="00EA0FA6" w:rsidRDefault="00F355D2" w:rsidP="007C5DB8">
            <w:pPr>
              <w:pStyle w:val="Normal6a"/>
            </w:pPr>
            <w:r w:rsidRPr="00EA0FA6">
              <w:t>(6)</w:t>
            </w:r>
            <w:r w:rsidRPr="00EA0FA6">
              <w:tab/>
              <w:t>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w:t>
            </w:r>
            <w:r w:rsidRPr="00EA0FA6">
              <w:rPr>
                <w:b/>
                <w:bCs/>
                <w:i/>
                <w:iCs/>
              </w:rPr>
              <w:t>, keďže samotný proces pristúpenia zahŕňa nepretržité a komplexné monitorovanie plnenia kodanských kritérií</w:t>
            </w:r>
            <w:r w:rsidRPr="00EA0FA6">
              <w:rPr>
                <w:i/>
                <w:iCs/>
              </w:rPr>
              <w:t>.</w:t>
            </w:r>
            <w:r w:rsidRPr="00EA0FA6">
              <w:t xml:space="preserve">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w:t>
            </w:r>
            <w:r w:rsidRPr="00EA0FA6">
              <w:lastRenderedPageBreak/>
              <w:t>únie</w:t>
            </w:r>
            <w:r w:rsidRPr="00EA0FA6">
              <w:rPr>
                <w:b/>
                <w:bCs/>
                <w:i/>
                <w:iCs/>
              </w:rPr>
              <w:t>, ako je zmrazenie prístupového procesu</w:t>
            </w:r>
            <w:r w:rsidRPr="00EA0FA6">
              <w:t>;</w:t>
            </w:r>
            <w:r w:rsidRPr="00EA0FA6">
              <w:rPr>
                <w:b/>
                <w:i/>
              </w:rPr>
              <w:t xml:space="preserve"> </w:t>
            </w:r>
            <w:r w:rsidRPr="00EA0FA6">
              <w:rPr>
                <w:b/>
                <w:bCs/>
                <w:i/>
                <w:iCs/>
              </w:rPr>
              <w:t>alebo náhly ústup od demokratických noriem v kandidátskej krajine, ako je to napríklad v prípade Gruzínska</w:t>
            </w:r>
            <w:r w:rsidRPr="00EA0FA6">
              <w:t>; ak je miera uznaných žiadostí žiadateľov z danej krajiny v celej EÚ vyššia ako 20 %.</w:t>
            </w:r>
          </w:p>
        </w:tc>
      </w:tr>
    </w:tbl>
    <w:p w14:paraId="2F5D656C"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D08AED6"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41280FF9" w14:textId="77777777" w:rsidR="00F355D2" w:rsidRPr="00EA0FA6" w:rsidRDefault="00F355D2" w:rsidP="00F355D2">
      <w:pPr>
        <w:pStyle w:val="AmJustText"/>
      </w:pPr>
      <w:r w:rsidRPr="00EA0FA6">
        <w:t>Štatút kandidátskej krajiny udeľuje Európska rada po dôkladnom posúdení, ktoré je sprevádzané neustálym monitorovaním plnenia kodanských kritérií. Je potrebný jasný a predvídateľný rámec, v ktorom sú výnimky obmedzené na mimoriadne a overiteľné okolnosti. Tým sa zabezpečí dôveryhodnosť a účinnosť zoznamu Únie a jeho súlad s procesom rozširovania.</w:t>
      </w:r>
    </w:p>
    <w:p w14:paraId="0BB6359C" w14:textId="38F9A131" w:rsidR="008E2D3D" w:rsidRPr="00EA0FA6" w:rsidRDefault="00F355D2" w:rsidP="00F355D2">
      <w:r w:rsidRPr="00EA0FA6">
        <w:rPr>
          <w:rStyle w:val="HideTWBExt"/>
        </w:rPr>
        <w:t>&lt;/Amend&gt;</w:t>
      </w:r>
    </w:p>
    <w:p w14:paraId="6773D18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59</w:t>
      </w:r>
      <w:r w:rsidRPr="00EA0FA6">
        <w:rPr>
          <w:rStyle w:val="HideTWBExt"/>
        </w:rPr>
        <w:t>&lt;/NumAm&gt;</w:t>
      </w:r>
    </w:p>
    <w:p w14:paraId="613AE776"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2BCE8085" w14:textId="77777777" w:rsidR="00F355D2" w:rsidRPr="00EA0FA6" w:rsidRDefault="00F355D2" w:rsidP="00F355D2">
      <w:pPr>
        <w:pStyle w:val="NormalBold"/>
      </w:pPr>
      <w:r w:rsidRPr="00EA0FA6">
        <w:rPr>
          <w:rStyle w:val="HideTWBExt"/>
        </w:rPr>
        <w:t>&lt;/RepeatBlock-By&gt;</w:t>
      </w:r>
    </w:p>
    <w:p w14:paraId="2C25425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C6DC24B"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AFE7491" w14:textId="77777777" w:rsidTr="007C5DB8">
        <w:trPr>
          <w:trHeight w:val="240"/>
          <w:jc w:val="center"/>
        </w:trPr>
        <w:tc>
          <w:tcPr>
            <w:tcW w:w="9752" w:type="dxa"/>
            <w:gridSpan w:val="2"/>
            <w:tcBorders>
              <w:top w:val="nil"/>
              <w:left w:val="nil"/>
              <w:bottom w:val="nil"/>
              <w:right w:val="nil"/>
            </w:tcBorders>
          </w:tcPr>
          <w:p w14:paraId="09C378D0" w14:textId="77777777" w:rsidR="00F355D2" w:rsidRPr="00EA0FA6" w:rsidRDefault="00F355D2" w:rsidP="007C5DB8"/>
        </w:tc>
      </w:tr>
      <w:tr w:rsidR="005765EA" w:rsidRPr="00EA0FA6" w14:paraId="228D081B" w14:textId="77777777" w:rsidTr="007C5DB8">
        <w:trPr>
          <w:trHeight w:val="240"/>
          <w:jc w:val="center"/>
        </w:trPr>
        <w:tc>
          <w:tcPr>
            <w:tcW w:w="4876" w:type="dxa"/>
            <w:tcBorders>
              <w:top w:val="nil"/>
              <w:left w:val="nil"/>
              <w:bottom w:val="nil"/>
              <w:right w:val="nil"/>
            </w:tcBorders>
          </w:tcPr>
          <w:p w14:paraId="7ECAB09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0E4BF55" w14:textId="77777777" w:rsidR="00F355D2" w:rsidRPr="00EA0FA6" w:rsidRDefault="00F355D2" w:rsidP="007C5DB8">
            <w:pPr>
              <w:pStyle w:val="AmColumnHeading"/>
            </w:pPr>
            <w:r w:rsidRPr="00EA0FA6">
              <w:t>Pozmeňujúci návrh</w:t>
            </w:r>
          </w:p>
        </w:tc>
      </w:tr>
      <w:tr w:rsidR="005765EA" w:rsidRPr="00EA0FA6" w14:paraId="11EA0321" w14:textId="77777777" w:rsidTr="007C5DB8">
        <w:trPr>
          <w:jc w:val="center"/>
        </w:trPr>
        <w:tc>
          <w:tcPr>
            <w:tcW w:w="4876" w:type="dxa"/>
            <w:tcBorders>
              <w:top w:val="nil"/>
              <w:left w:val="nil"/>
              <w:bottom w:val="nil"/>
              <w:right w:val="nil"/>
            </w:tcBorders>
          </w:tcPr>
          <w:p w14:paraId="177CC0B0" w14:textId="77777777" w:rsidR="00F355D2" w:rsidRPr="00EA0FA6" w:rsidRDefault="00F355D2" w:rsidP="007C5DB8">
            <w:pPr>
              <w:pStyle w:val="Normal6a"/>
            </w:pPr>
            <w:r w:rsidRPr="00EA0FA6">
              <w:t>(6)</w:t>
            </w:r>
            <w:r w:rsidRPr="00EA0FA6">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w:t>
            </w:r>
            <w:r w:rsidRPr="00EA0FA6">
              <w:rPr>
                <w:b/>
                <w:bCs/>
                <w:i/>
                <w:iCs/>
              </w:rPr>
              <w:t>tie</w:t>
            </w:r>
            <w:r w:rsidRPr="00EA0FA6">
              <w:t xml:space="preserve"> tretie krajiny, ktorým bol udelený štatút kandidátskej krajiny EÚ, by </w:t>
            </w:r>
            <w:r w:rsidRPr="00EA0FA6">
              <w:rPr>
                <w:b/>
                <w:bCs/>
                <w:i/>
                <w:iCs/>
              </w:rPr>
              <w:t>mali</w:t>
            </w:r>
            <w:r w:rsidRPr="00EA0FA6">
              <w:t xml:space="preserve"> byť označené ako bezpečné krajiny pôvodu, s výnimkou prípadov, keď sa uplatňujú tieto okolnosti: </w:t>
            </w:r>
            <w:r w:rsidRPr="00EA0FA6">
              <w:rPr>
                <w:b/>
                <w:bCs/>
                <w:i/>
                <w:iCs/>
              </w:rPr>
              <w:t>existuje</w:t>
            </w:r>
            <w:r w:rsidRPr="00EA0FA6">
              <w:t xml:space="preserve"> vážne a individuálne ohrozenie života civilistu alebo jeho osoby z dôvodu všeobecného násilia v situáciách medzinárodného alebo vnútroštátneho ozbrojeného konfliktu </w:t>
            </w:r>
            <w:r w:rsidRPr="00EA0FA6">
              <w:lastRenderedPageBreak/>
              <w:t xml:space="preserve">v krajine; vzhľadom na konanie tejto krajiny boli prijaté reštriktívne opatrenia v zmysle hlavy IV piatej časti Zmluvy o fungovaní Európskej únie; ak </w:t>
            </w:r>
            <w:r w:rsidRPr="00EA0FA6">
              <w:rPr>
                <w:b/>
                <w:bCs/>
                <w:i/>
                <w:iCs/>
              </w:rPr>
              <w:t xml:space="preserve">je miera uznaných žiadostí žiadateľov z danej </w:t>
            </w:r>
            <w:r w:rsidRPr="00EA0FA6">
              <w:t xml:space="preserve">krajiny </w:t>
            </w:r>
            <w:r w:rsidRPr="00EA0FA6">
              <w:rPr>
                <w:b/>
                <w:bCs/>
                <w:i/>
                <w:iCs/>
              </w:rPr>
              <w:t>v celej EÚ vyššia ako 20 %</w:t>
            </w:r>
            <w:r w:rsidRPr="00EA0FA6">
              <w:t>.</w:t>
            </w:r>
          </w:p>
        </w:tc>
        <w:tc>
          <w:tcPr>
            <w:tcW w:w="4876" w:type="dxa"/>
            <w:tcBorders>
              <w:top w:val="nil"/>
              <w:left w:val="nil"/>
              <w:bottom w:val="nil"/>
              <w:right w:val="nil"/>
            </w:tcBorders>
          </w:tcPr>
          <w:p w14:paraId="27F8E15A" w14:textId="77777777" w:rsidR="00F355D2" w:rsidRPr="00EA0FA6" w:rsidRDefault="00F355D2" w:rsidP="007C5DB8">
            <w:pPr>
              <w:pStyle w:val="Normal6a"/>
            </w:pPr>
            <w:r w:rsidRPr="00EA0FA6">
              <w:lastRenderedPageBreak/>
              <w:t>(6)</w:t>
            </w:r>
            <w:r w:rsidRPr="00EA0FA6">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tretie krajiny, ktorým bol udelený štatút kandidátskej krajiny EÚ, by </w:t>
            </w:r>
            <w:r w:rsidRPr="00EA0FA6">
              <w:rPr>
                <w:b/>
                <w:bCs/>
                <w:i/>
                <w:iCs/>
              </w:rPr>
              <w:t>mohli</w:t>
            </w:r>
            <w:r w:rsidRPr="00EA0FA6">
              <w:t xml:space="preserve"> byť označené ako bezpečné krajiny pôvodu, s výnimkou prípadov, keď sa uplatňujú tieto okolnosti: </w:t>
            </w:r>
            <w:r w:rsidRPr="00EA0FA6">
              <w:rPr>
                <w:b/>
                <w:bCs/>
                <w:i/>
                <w:iCs/>
              </w:rPr>
              <w:t>neexistuje</w:t>
            </w:r>
            <w:r w:rsidRPr="00EA0FA6">
              <w:t xml:space="preserve"> vážne a individuálne ohrozenie života civilistu alebo jeho osoby z dôvodu všeobecného násilia v situáciách medzinárodného alebo vnútroštátneho ozbrojeného konfliktu </w:t>
            </w:r>
            <w:r w:rsidRPr="00EA0FA6">
              <w:lastRenderedPageBreak/>
              <w:t xml:space="preserve">v krajine; vzhľadom na konanie tejto krajiny boli prijaté reštriktívne opatrenia v zmysle hlavy IV piatej časti Zmluvy o fungovaní Európskej únie; ak </w:t>
            </w:r>
            <w:r w:rsidRPr="00EA0FA6">
              <w:rPr>
                <w:b/>
                <w:i/>
              </w:rPr>
              <w:t>boli prístupové rokovania pozastavené</w:t>
            </w:r>
            <w:r w:rsidRPr="00EA0FA6">
              <w:t>.</w:t>
            </w:r>
            <w:r w:rsidRPr="00EA0FA6">
              <w:rPr>
                <w:b/>
                <w:i/>
              </w:rPr>
              <w:t xml:space="preserve"> </w:t>
            </w:r>
            <w:r w:rsidRPr="00EA0FA6">
              <w:rPr>
                <w:b/>
                <w:bCs/>
                <w:i/>
                <w:iCs/>
              </w:rPr>
              <w:t>Pre každú kandidátsku krajinu by sa malo vykonať posúdenie danej krajiny v súlade s článkom 62 ods. 3 nariadenia (EÚ) 2024/1348 a podľa zdrojov uvedených v článku 61, na základe ktorého by sa malo prijať rozhodnutie o jej označení ako bezpečnej</w:t>
            </w:r>
            <w:r w:rsidRPr="00EA0FA6">
              <w:t xml:space="preserve"> krajiny </w:t>
            </w:r>
            <w:r w:rsidRPr="00EA0FA6">
              <w:rPr>
                <w:b/>
                <w:bCs/>
                <w:i/>
                <w:iCs/>
              </w:rPr>
              <w:t>pôvodu na úrovni Únie</w:t>
            </w:r>
            <w:r w:rsidRPr="00EA0FA6">
              <w:t>.</w:t>
            </w:r>
          </w:p>
        </w:tc>
      </w:tr>
    </w:tbl>
    <w:p w14:paraId="5986BCC3"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8D94486" w14:textId="21047263" w:rsidR="008E2D3D" w:rsidRPr="00EA0FA6" w:rsidRDefault="00F355D2" w:rsidP="00F355D2">
      <w:r w:rsidRPr="00EA0FA6">
        <w:rPr>
          <w:rStyle w:val="HideTWBExt"/>
        </w:rPr>
        <w:t>&lt;/Amend&gt;</w:t>
      </w:r>
    </w:p>
    <w:p w14:paraId="090E319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60</w:t>
      </w:r>
      <w:r w:rsidRPr="00EA0FA6">
        <w:rPr>
          <w:rStyle w:val="HideTWBExt"/>
        </w:rPr>
        <w:t>&lt;/NumAm&gt;</w:t>
      </w:r>
    </w:p>
    <w:p w14:paraId="00904B31" w14:textId="77777777" w:rsidR="00F355D2" w:rsidRPr="00EA0FA6" w:rsidRDefault="00F355D2" w:rsidP="00F355D2">
      <w:pPr>
        <w:pStyle w:val="NormalBold"/>
      </w:pPr>
      <w:r w:rsidRPr="00EA0FA6">
        <w:rPr>
          <w:rStyle w:val="HideTWBExt"/>
        </w:rPr>
        <w:t>&lt;RepeatBlock-By&gt;&lt;Members&gt;</w:t>
      </w:r>
      <w:r w:rsidRPr="00EA0FA6">
        <w:t>Tomáš Zdechovský</w:t>
      </w:r>
      <w:r w:rsidRPr="00EA0FA6">
        <w:rPr>
          <w:rStyle w:val="HideTWBExt"/>
        </w:rPr>
        <w:t>&lt;/Members&gt;</w:t>
      </w:r>
    </w:p>
    <w:p w14:paraId="3AA13D2A" w14:textId="77777777" w:rsidR="00F355D2" w:rsidRPr="00EA0FA6" w:rsidRDefault="00F355D2" w:rsidP="00F355D2">
      <w:pPr>
        <w:pStyle w:val="NormalBold"/>
      </w:pPr>
      <w:r w:rsidRPr="00EA0FA6">
        <w:rPr>
          <w:rStyle w:val="HideTWBExt"/>
        </w:rPr>
        <w:t>&lt;/RepeatBlock-By&gt;</w:t>
      </w:r>
    </w:p>
    <w:p w14:paraId="56B44E1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E24F237"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766935C" w14:textId="77777777" w:rsidTr="007C5DB8">
        <w:trPr>
          <w:trHeight w:val="240"/>
          <w:jc w:val="center"/>
        </w:trPr>
        <w:tc>
          <w:tcPr>
            <w:tcW w:w="9752" w:type="dxa"/>
            <w:gridSpan w:val="2"/>
            <w:tcBorders>
              <w:top w:val="nil"/>
              <w:left w:val="nil"/>
              <w:bottom w:val="nil"/>
              <w:right w:val="nil"/>
            </w:tcBorders>
          </w:tcPr>
          <w:p w14:paraId="4A6D1FB7" w14:textId="77777777" w:rsidR="00F355D2" w:rsidRPr="00EA0FA6" w:rsidRDefault="00F355D2" w:rsidP="007C5DB8"/>
        </w:tc>
      </w:tr>
      <w:tr w:rsidR="005765EA" w:rsidRPr="00EA0FA6" w14:paraId="66FDF55F" w14:textId="77777777" w:rsidTr="007C5DB8">
        <w:trPr>
          <w:trHeight w:val="240"/>
          <w:jc w:val="center"/>
        </w:trPr>
        <w:tc>
          <w:tcPr>
            <w:tcW w:w="4876" w:type="dxa"/>
            <w:tcBorders>
              <w:top w:val="nil"/>
              <w:left w:val="nil"/>
              <w:bottom w:val="nil"/>
              <w:right w:val="nil"/>
            </w:tcBorders>
          </w:tcPr>
          <w:p w14:paraId="15300F2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FC1559A" w14:textId="77777777" w:rsidR="00F355D2" w:rsidRPr="00EA0FA6" w:rsidRDefault="00F355D2" w:rsidP="007C5DB8">
            <w:pPr>
              <w:pStyle w:val="AmColumnHeading"/>
            </w:pPr>
            <w:r w:rsidRPr="00EA0FA6">
              <w:t>Pozmeňujúci návrh</w:t>
            </w:r>
          </w:p>
        </w:tc>
      </w:tr>
      <w:tr w:rsidR="005765EA" w:rsidRPr="00EA0FA6" w14:paraId="7D6C79BB" w14:textId="77777777" w:rsidTr="007C5DB8">
        <w:trPr>
          <w:jc w:val="center"/>
        </w:trPr>
        <w:tc>
          <w:tcPr>
            <w:tcW w:w="4876" w:type="dxa"/>
            <w:tcBorders>
              <w:top w:val="nil"/>
              <w:left w:val="nil"/>
              <w:bottom w:val="nil"/>
              <w:right w:val="nil"/>
            </w:tcBorders>
          </w:tcPr>
          <w:p w14:paraId="37BB243D" w14:textId="77777777" w:rsidR="00F355D2" w:rsidRPr="00EA0FA6" w:rsidRDefault="00F355D2" w:rsidP="007C5DB8">
            <w:pPr>
              <w:pStyle w:val="Normal6a"/>
            </w:pPr>
            <w:r w:rsidRPr="00EA0FA6">
              <w:t>(6)</w:t>
            </w:r>
            <w:r w:rsidRPr="00EA0FA6">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w:t>
            </w:r>
            <w:r w:rsidRPr="00EA0FA6">
              <w:rPr>
                <w:b/>
                <w:bCs/>
                <w:i/>
                <w:iCs/>
              </w:rPr>
              <w:t>by</w:t>
            </w:r>
            <w:r w:rsidRPr="00EA0FA6">
              <w:t xml:space="preserve"> </w:t>
            </w:r>
            <w:r w:rsidRPr="00EA0FA6">
              <w:rPr>
                <w:b/>
                <w:bCs/>
                <w:i/>
                <w:iCs/>
              </w:rPr>
              <w:t>mali</w:t>
            </w:r>
            <w:r w:rsidRPr="00EA0FA6">
              <w:t xml:space="preserve"> byť označené ako bezpečné 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w:t>
            </w:r>
            <w:r w:rsidRPr="00EA0FA6">
              <w:lastRenderedPageBreak/>
              <w:t>v zmysle hlavy IV piatej časti Zmluvy o fungovaní Európskej únie; ak je miera uznaných žiadostí žiadateľov z danej krajiny v celej EÚ vyššia ako 20 %.</w:t>
            </w:r>
          </w:p>
        </w:tc>
        <w:tc>
          <w:tcPr>
            <w:tcW w:w="4876" w:type="dxa"/>
            <w:tcBorders>
              <w:top w:val="nil"/>
              <w:left w:val="nil"/>
              <w:bottom w:val="nil"/>
              <w:right w:val="nil"/>
            </w:tcBorders>
          </w:tcPr>
          <w:p w14:paraId="216A1320" w14:textId="77777777" w:rsidR="00F355D2" w:rsidRPr="00EA0FA6" w:rsidRDefault="00F355D2" w:rsidP="007C5DB8">
            <w:pPr>
              <w:pStyle w:val="Normal6a"/>
            </w:pPr>
            <w:r w:rsidRPr="00EA0FA6">
              <w:lastRenderedPageBreak/>
              <w:t>(6)</w:t>
            </w:r>
            <w:r w:rsidRPr="00EA0FA6">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w:t>
            </w:r>
            <w:r w:rsidRPr="00EA0FA6">
              <w:rPr>
                <w:b/>
                <w:i/>
              </w:rPr>
              <w:t>môžu</w:t>
            </w:r>
            <w:r w:rsidRPr="00EA0FA6">
              <w:t xml:space="preserve"> byť označené ako bezpečné krajiny pôvodu </w:t>
            </w:r>
            <w:r w:rsidRPr="00EA0FA6">
              <w:rPr>
                <w:b/>
                <w:bCs/>
                <w:i/>
                <w:iCs/>
              </w:rPr>
              <w:t>na</w:t>
            </w:r>
            <w:r w:rsidRPr="00EA0FA6">
              <w:t xml:space="preserve"> </w:t>
            </w:r>
            <w:r w:rsidRPr="00EA0FA6">
              <w:rPr>
                <w:b/>
                <w:i/>
              </w:rPr>
              <w:t>základe pravidelného a na dôkazoch založeného posúdenia, ktoré vykonáva Komisia v spolupráci s členskými štátmi a Agentúrou Európskej únie pre azyl, pričom sa zohľadňujú aktuálne správy o ľudských právach a bezpečnosti</w:t>
            </w:r>
            <w:r w:rsidRPr="00EA0FA6">
              <w:t xml:space="preserve">, s výnimkou nasledujúcich prípadov: existuje vážne a individuálne ohrozenie </w:t>
            </w:r>
            <w:r w:rsidRPr="00EA0FA6">
              <w:lastRenderedPageBreak/>
              <w:t>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 ak je miera uznaných žiadostí žiadateľov z danej krajiny v celej EÚ vyššia ako 20 %.</w:t>
            </w:r>
          </w:p>
        </w:tc>
      </w:tr>
    </w:tbl>
    <w:p w14:paraId="4586E33C"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1109550" w14:textId="62C848A4" w:rsidR="008E2D3D" w:rsidRPr="00EA0FA6" w:rsidRDefault="00F355D2" w:rsidP="00F355D2">
      <w:r w:rsidRPr="00EA0FA6">
        <w:rPr>
          <w:rStyle w:val="HideTWBExt"/>
        </w:rPr>
        <w:t>&lt;/Amend&gt;</w:t>
      </w:r>
    </w:p>
    <w:p w14:paraId="7FBDC83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61</w:t>
      </w:r>
      <w:r w:rsidRPr="00EA0FA6">
        <w:rPr>
          <w:rStyle w:val="HideTWBExt"/>
        </w:rPr>
        <w:t>&lt;/NumAm&gt;</w:t>
      </w:r>
    </w:p>
    <w:p w14:paraId="2EB5E8A0" w14:textId="77777777" w:rsidR="00F355D2" w:rsidRPr="00EA0FA6" w:rsidRDefault="00F355D2" w:rsidP="00F355D2">
      <w:pPr>
        <w:pStyle w:val="NormalBold"/>
      </w:pPr>
      <w:r w:rsidRPr="00EA0FA6">
        <w:rPr>
          <w:rStyle w:val="HideTWBExt"/>
        </w:rPr>
        <w:t>&lt;RepeatBlock-By&gt;&lt;Members&gt;</w:t>
      </w:r>
      <w:r w:rsidRPr="00EA0FA6">
        <w:t>Milan Uhrík</w:t>
      </w:r>
      <w:r w:rsidRPr="00EA0FA6">
        <w:rPr>
          <w:rStyle w:val="HideTWBExt"/>
        </w:rPr>
        <w:t>&lt;/Members&gt;</w:t>
      </w:r>
    </w:p>
    <w:p w14:paraId="13AA2076" w14:textId="77777777" w:rsidR="00F355D2" w:rsidRPr="00EA0FA6" w:rsidRDefault="00F355D2" w:rsidP="00F355D2">
      <w:pPr>
        <w:pStyle w:val="NormalBold"/>
      </w:pPr>
      <w:r w:rsidRPr="00EA0FA6">
        <w:rPr>
          <w:rStyle w:val="HideTWBExt"/>
        </w:rPr>
        <w:t>&lt;/RepeatBlock-By&gt;</w:t>
      </w:r>
    </w:p>
    <w:p w14:paraId="00AC1CA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5D3AE3F"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F8809F4" w14:textId="77777777" w:rsidTr="007C5DB8">
        <w:trPr>
          <w:trHeight w:val="240"/>
          <w:jc w:val="center"/>
        </w:trPr>
        <w:tc>
          <w:tcPr>
            <w:tcW w:w="9752" w:type="dxa"/>
            <w:gridSpan w:val="2"/>
            <w:tcBorders>
              <w:top w:val="nil"/>
              <w:left w:val="nil"/>
              <w:bottom w:val="nil"/>
              <w:right w:val="nil"/>
            </w:tcBorders>
          </w:tcPr>
          <w:p w14:paraId="04D08B98" w14:textId="77777777" w:rsidR="00F355D2" w:rsidRPr="00EA0FA6" w:rsidRDefault="00F355D2" w:rsidP="007C5DB8"/>
        </w:tc>
      </w:tr>
      <w:tr w:rsidR="005765EA" w:rsidRPr="00EA0FA6" w14:paraId="104E2815" w14:textId="77777777" w:rsidTr="007C5DB8">
        <w:trPr>
          <w:trHeight w:val="240"/>
          <w:jc w:val="center"/>
        </w:trPr>
        <w:tc>
          <w:tcPr>
            <w:tcW w:w="4876" w:type="dxa"/>
            <w:tcBorders>
              <w:top w:val="nil"/>
              <w:left w:val="nil"/>
              <w:bottom w:val="nil"/>
              <w:right w:val="nil"/>
            </w:tcBorders>
          </w:tcPr>
          <w:p w14:paraId="30F2B74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A6DC5E7" w14:textId="77777777" w:rsidR="00F355D2" w:rsidRPr="00EA0FA6" w:rsidRDefault="00F355D2" w:rsidP="007C5DB8">
            <w:pPr>
              <w:pStyle w:val="AmColumnHeading"/>
            </w:pPr>
            <w:r w:rsidRPr="00EA0FA6">
              <w:t>Pozmeňujúci návrh</w:t>
            </w:r>
          </w:p>
        </w:tc>
      </w:tr>
      <w:tr w:rsidR="005765EA" w:rsidRPr="00EA0FA6" w14:paraId="510BEC25" w14:textId="77777777" w:rsidTr="007C5DB8">
        <w:trPr>
          <w:jc w:val="center"/>
        </w:trPr>
        <w:tc>
          <w:tcPr>
            <w:tcW w:w="4876" w:type="dxa"/>
            <w:tcBorders>
              <w:top w:val="nil"/>
              <w:left w:val="nil"/>
              <w:bottom w:val="nil"/>
              <w:right w:val="nil"/>
            </w:tcBorders>
          </w:tcPr>
          <w:p w14:paraId="21645618" w14:textId="77777777" w:rsidR="00F355D2" w:rsidRPr="00EA0FA6" w:rsidRDefault="00F355D2" w:rsidP="007C5DB8">
            <w:pPr>
              <w:pStyle w:val="Normal6a"/>
            </w:pPr>
            <w:r w:rsidRPr="00EA0FA6">
              <w:t>(6)</w:t>
            </w:r>
            <w:r w:rsidRPr="00EA0FA6">
              <w:tab/>
              <w:t>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w:t>
            </w:r>
            <w:r w:rsidRPr="00EA0FA6">
              <w:rPr>
                <w:b/>
                <w:bCs/>
                <w:i/>
                <w:iCs/>
              </w:rPr>
              <w:t>;</w:t>
            </w:r>
            <w:r w:rsidRPr="00EA0FA6">
              <w:rPr>
                <w:b/>
                <w:i/>
              </w:rPr>
              <w:t xml:space="preserve"> </w:t>
            </w:r>
            <w:r w:rsidRPr="00EA0FA6">
              <w:rPr>
                <w:b/>
                <w:bCs/>
                <w:i/>
                <w:iCs/>
              </w:rPr>
              <w:t xml:space="preserve">ak je miera uznaných žiadostí žiadateľov z danej </w:t>
            </w:r>
            <w:r w:rsidRPr="00EA0FA6">
              <w:rPr>
                <w:b/>
                <w:bCs/>
                <w:i/>
                <w:iCs/>
              </w:rPr>
              <w:lastRenderedPageBreak/>
              <w:t>krajiny v celej EÚ vyššia ako 20 %</w:t>
            </w:r>
            <w:r w:rsidRPr="00EA0FA6">
              <w:t>.</w:t>
            </w:r>
          </w:p>
        </w:tc>
        <w:tc>
          <w:tcPr>
            <w:tcW w:w="4876" w:type="dxa"/>
            <w:tcBorders>
              <w:top w:val="nil"/>
              <w:left w:val="nil"/>
              <w:bottom w:val="nil"/>
              <w:right w:val="nil"/>
            </w:tcBorders>
          </w:tcPr>
          <w:p w14:paraId="21478D7E" w14:textId="77777777" w:rsidR="00F355D2" w:rsidRPr="00EA0FA6" w:rsidRDefault="00F355D2" w:rsidP="007C5DB8">
            <w:pPr>
              <w:pStyle w:val="Normal6a"/>
            </w:pPr>
            <w:r w:rsidRPr="00EA0FA6">
              <w:lastRenderedPageBreak/>
              <w:t>(6)</w:t>
            </w:r>
            <w:r w:rsidRPr="00EA0FA6">
              <w:tab/>
              <w:t>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w:t>
            </w:r>
          </w:p>
        </w:tc>
      </w:tr>
    </w:tbl>
    <w:p w14:paraId="516F2B5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9105818" w14:textId="30DDC780" w:rsidR="008E2D3D" w:rsidRPr="00EA0FA6" w:rsidRDefault="00F355D2" w:rsidP="00F355D2">
      <w:r w:rsidRPr="00EA0FA6">
        <w:rPr>
          <w:rStyle w:val="HideTWBExt"/>
        </w:rPr>
        <w:t>&lt;/Amend&gt;</w:t>
      </w:r>
    </w:p>
    <w:p w14:paraId="2CF3BB9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62</w:t>
      </w:r>
      <w:r w:rsidRPr="00EA0FA6">
        <w:rPr>
          <w:rStyle w:val="HideTWBExt"/>
        </w:rPr>
        <w:t>&lt;/NumAm&gt;</w:t>
      </w:r>
    </w:p>
    <w:p w14:paraId="1D7115A8"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16589A89" w14:textId="77777777" w:rsidR="00F355D2" w:rsidRPr="00EA0FA6" w:rsidRDefault="00F355D2" w:rsidP="00F355D2">
      <w:pPr>
        <w:pStyle w:val="NormalBold"/>
      </w:pPr>
      <w:r w:rsidRPr="00EA0FA6">
        <w:rPr>
          <w:rStyle w:val="HideTWBExt"/>
        </w:rPr>
        <w:t>&lt;/RepeatBlock-By&gt;</w:t>
      </w:r>
    </w:p>
    <w:p w14:paraId="602D3EB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2CB5D6D" w14:textId="77777777" w:rsidR="00F355D2" w:rsidRPr="00EA0FA6" w:rsidRDefault="00F355D2" w:rsidP="00F355D2">
      <w:pPr>
        <w:pStyle w:val="NormalBold"/>
      </w:pPr>
      <w:r w:rsidRPr="00EA0FA6">
        <w:rPr>
          <w:rStyle w:val="HideTWBExt"/>
        </w:rPr>
        <w:t>&lt;Article&gt;</w:t>
      </w:r>
      <w:r w:rsidRPr="00EA0FA6">
        <w:t>Odôvodnenie 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1CA5513" w14:textId="77777777" w:rsidTr="007C5DB8">
        <w:trPr>
          <w:trHeight w:val="240"/>
          <w:jc w:val="center"/>
        </w:trPr>
        <w:tc>
          <w:tcPr>
            <w:tcW w:w="9752" w:type="dxa"/>
            <w:gridSpan w:val="2"/>
            <w:tcBorders>
              <w:top w:val="nil"/>
              <w:left w:val="nil"/>
              <w:bottom w:val="nil"/>
              <w:right w:val="nil"/>
            </w:tcBorders>
          </w:tcPr>
          <w:p w14:paraId="0ECBF6DE" w14:textId="77777777" w:rsidR="00F355D2" w:rsidRPr="00EA0FA6" w:rsidRDefault="00F355D2" w:rsidP="007C5DB8"/>
        </w:tc>
      </w:tr>
      <w:tr w:rsidR="005765EA" w:rsidRPr="00EA0FA6" w14:paraId="009D8764" w14:textId="77777777" w:rsidTr="007C5DB8">
        <w:trPr>
          <w:trHeight w:val="240"/>
          <w:jc w:val="center"/>
        </w:trPr>
        <w:tc>
          <w:tcPr>
            <w:tcW w:w="4876" w:type="dxa"/>
            <w:tcBorders>
              <w:top w:val="nil"/>
              <w:left w:val="nil"/>
              <w:bottom w:val="nil"/>
              <w:right w:val="nil"/>
            </w:tcBorders>
          </w:tcPr>
          <w:p w14:paraId="0A2E9D1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94E0188" w14:textId="77777777" w:rsidR="00F355D2" w:rsidRPr="00EA0FA6" w:rsidRDefault="00F355D2" w:rsidP="007C5DB8">
            <w:pPr>
              <w:pStyle w:val="AmColumnHeading"/>
            </w:pPr>
            <w:r w:rsidRPr="00EA0FA6">
              <w:t>Pozmeňujúci návrh</w:t>
            </w:r>
          </w:p>
        </w:tc>
      </w:tr>
      <w:tr w:rsidR="005765EA" w:rsidRPr="00EA0FA6" w14:paraId="020CFAAD" w14:textId="77777777" w:rsidTr="007C5DB8">
        <w:trPr>
          <w:jc w:val="center"/>
        </w:trPr>
        <w:tc>
          <w:tcPr>
            <w:tcW w:w="4876" w:type="dxa"/>
            <w:tcBorders>
              <w:top w:val="nil"/>
              <w:left w:val="nil"/>
              <w:bottom w:val="nil"/>
              <w:right w:val="nil"/>
            </w:tcBorders>
          </w:tcPr>
          <w:p w14:paraId="365FB7A8" w14:textId="317DCB4A" w:rsidR="00F355D2" w:rsidRPr="00EA0FA6" w:rsidRDefault="00F355D2" w:rsidP="007C5DB8">
            <w:pPr>
              <w:pStyle w:val="Normal6a"/>
            </w:pPr>
            <w:r w:rsidRPr="00EA0FA6">
              <w:t>(6)</w:t>
            </w:r>
            <w:r w:rsidRPr="00EA0FA6">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 s výnimkou prípadov, keď sa uplatňujú tieto okolnosti: </w:t>
            </w:r>
            <w:r w:rsidR="007B479F" w:rsidRPr="007B479F">
              <w:t>existuje vážne a individuálne ohrozenie života civilistu alebo jeho osoby z dôvodu všeobecného násilia v situáciách medzinárodného alebo vnútroštátneho ozbrojeného konfliktu v krajine</w:t>
            </w:r>
            <w:r w:rsidR="007B479F" w:rsidRPr="00E06FFB">
              <w:t>;</w:t>
            </w:r>
            <w:r w:rsidR="007B479F">
              <w:t xml:space="preserve"> </w:t>
            </w:r>
            <w:r w:rsidRPr="00EA0FA6">
              <w:t xml:space="preserve">vzhľadom na konanie tejto krajiny boli prijaté reštriktívne opatrenia v zmysle hlavy IV piatej časti Zmluvy o fungovaní Európskej únie; ak je miera uznaných žiadostí žiadateľov z danej krajiny v celej EÚ vyššia ako </w:t>
            </w:r>
            <w:r w:rsidRPr="00EA0FA6">
              <w:rPr>
                <w:b/>
                <w:bCs/>
                <w:i/>
                <w:iCs/>
              </w:rPr>
              <w:t>20</w:t>
            </w:r>
            <w:r w:rsidRPr="00EA0FA6">
              <w:t> %.</w:t>
            </w:r>
          </w:p>
        </w:tc>
        <w:tc>
          <w:tcPr>
            <w:tcW w:w="4876" w:type="dxa"/>
            <w:tcBorders>
              <w:top w:val="nil"/>
              <w:left w:val="nil"/>
              <w:bottom w:val="nil"/>
              <w:right w:val="nil"/>
            </w:tcBorders>
          </w:tcPr>
          <w:p w14:paraId="111587F2" w14:textId="72C203A0" w:rsidR="00F355D2" w:rsidRPr="00EA0FA6" w:rsidRDefault="00F355D2" w:rsidP="007C5DB8">
            <w:pPr>
              <w:pStyle w:val="Normal6a"/>
            </w:pPr>
            <w:r w:rsidRPr="00EA0FA6">
              <w:t>(6)</w:t>
            </w:r>
            <w:r w:rsidRPr="00EA0FA6">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krajiny pôvodu, s výnimkou prípadov, keď sa uplatňujú tieto okolnosti: </w:t>
            </w:r>
            <w:r w:rsidR="007B479F" w:rsidRPr="007B479F">
              <w:t>existuje vážne a individuálne ohrozenie života civilistu alebo jeho osoby z dôvodu všeobecného násilia v situáciách medzinárodného alebo vnútroštátneho ozbrojeného konfliktu v krajine</w:t>
            </w:r>
            <w:r w:rsidR="007B479F" w:rsidRPr="00E06FFB">
              <w:t>;</w:t>
            </w:r>
            <w:r w:rsidR="007B479F">
              <w:t xml:space="preserve"> </w:t>
            </w:r>
            <w:r w:rsidRPr="00EA0FA6">
              <w:t xml:space="preserve">vzhľadom na konanie tejto krajiny boli prijaté reštriktívne opatrenia v zmysle hlavy IV piatej časti Zmluvy o fungovaní Európskej únie; ak je miera uznaných žiadostí žiadateľov z danej krajiny v celej EÚ vyššia ako </w:t>
            </w:r>
            <w:r w:rsidRPr="00EA0FA6">
              <w:rPr>
                <w:b/>
                <w:bCs/>
                <w:i/>
                <w:iCs/>
              </w:rPr>
              <w:t>30</w:t>
            </w:r>
            <w:r w:rsidRPr="00EA0FA6">
              <w:t> %.</w:t>
            </w:r>
          </w:p>
        </w:tc>
      </w:tr>
    </w:tbl>
    <w:p w14:paraId="46F9755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14C5ABDE" w14:textId="6B16A6A7" w:rsidR="008E2D3D" w:rsidRPr="00EA0FA6" w:rsidRDefault="00F355D2" w:rsidP="00F355D2">
      <w:r w:rsidRPr="00EA0FA6">
        <w:rPr>
          <w:rStyle w:val="HideTWBExt"/>
        </w:rPr>
        <w:t>&lt;/Amend&gt;</w:t>
      </w:r>
    </w:p>
    <w:p w14:paraId="548C3E5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63</w:t>
      </w:r>
      <w:r w:rsidRPr="00EA0FA6">
        <w:rPr>
          <w:rStyle w:val="HideTWBExt"/>
        </w:rPr>
        <w:t>&lt;/NumAm&gt;</w:t>
      </w:r>
    </w:p>
    <w:p w14:paraId="234009C3" w14:textId="77777777" w:rsidR="00F355D2" w:rsidRPr="00EA0FA6" w:rsidRDefault="00F355D2" w:rsidP="00F355D2">
      <w:pPr>
        <w:pStyle w:val="NormalBold"/>
      </w:pPr>
      <w:r w:rsidRPr="00EA0FA6">
        <w:rPr>
          <w:rStyle w:val="HideTWBExt"/>
        </w:rPr>
        <w:t>&lt;RepeatBlock-By&gt;&lt;Members&gt;</w:t>
      </w:r>
      <w:r w:rsidRPr="00EA0FA6">
        <w:t xml:space="preserve">Cecilia Strada, Murielle Laurent, Matjaž Nemec, Birgit Sippel, Javier Moreno Sánchez, Juan Fernando López Aguilar, Ana Catarina Mendes, </w:t>
      </w:r>
      <w:r w:rsidRPr="00EA0FA6">
        <w:lastRenderedPageBreak/>
        <w:t>Sandro Ruotolo, Alessandro Zan, Francisco Assis, Marco Tarquinio</w:t>
      </w:r>
      <w:r w:rsidRPr="00EA0FA6">
        <w:rPr>
          <w:rStyle w:val="HideTWBExt"/>
        </w:rPr>
        <w:t>&lt;/Members&gt;</w:t>
      </w:r>
    </w:p>
    <w:p w14:paraId="6AC3513C" w14:textId="77777777" w:rsidR="00F355D2" w:rsidRPr="00EA0FA6" w:rsidRDefault="00F355D2" w:rsidP="00F355D2">
      <w:pPr>
        <w:pStyle w:val="NormalBold"/>
      </w:pPr>
      <w:r w:rsidRPr="00EA0FA6">
        <w:rPr>
          <w:rStyle w:val="HideTWBExt"/>
        </w:rPr>
        <w:t>&lt;/RepeatBlock-By&gt;</w:t>
      </w:r>
    </w:p>
    <w:p w14:paraId="62104B0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61A47E5" w14:textId="77777777" w:rsidR="00F355D2" w:rsidRPr="00EA0FA6" w:rsidRDefault="00F355D2" w:rsidP="00F355D2">
      <w:pPr>
        <w:pStyle w:val="NormalBold"/>
      </w:pPr>
      <w:r w:rsidRPr="00EA0FA6">
        <w:rPr>
          <w:rStyle w:val="HideTWBExt"/>
        </w:rPr>
        <w:t>&lt;Article&gt;</w:t>
      </w:r>
      <w:r w:rsidRPr="00EA0FA6">
        <w:t>Odôvodnenie 6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4CD8C05" w14:textId="77777777" w:rsidTr="007C5DB8">
        <w:trPr>
          <w:trHeight w:val="240"/>
          <w:jc w:val="center"/>
        </w:trPr>
        <w:tc>
          <w:tcPr>
            <w:tcW w:w="9752" w:type="dxa"/>
            <w:gridSpan w:val="2"/>
            <w:tcBorders>
              <w:top w:val="nil"/>
              <w:left w:val="nil"/>
              <w:bottom w:val="nil"/>
              <w:right w:val="nil"/>
            </w:tcBorders>
          </w:tcPr>
          <w:p w14:paraId="5944F08F" w14:textId="77777777" w:rsidR="00F355D2" w:rsidRPr="00EA0FA6" w:rsidRDefault="00F355D2" w:rsidP="007C5DB8"/>
        </w:tc>
      </w:tr>
      <w:tr w:rsidR="005765EA" w:rsidRPr="00EA0FA6" w14:paraId="61C0F94A" w14:textId="77777777" w:rsidTr="007C5DB8">
        <w:trPr>
          <w:trHeight w:val="240"/>
          <w:jc w:val="center"/>
        </w:trPr>
        <w:tc>
          <w:tcPr>
            <w:tcW w:w="4876" w:type="dxa"/>
            <w:tcBorders>
              <w:top w:val="nil"/>
              <w:left w:val="nil"/>
              <w:bottom w:val="nil"/>
              <w:right w:val="nil"/>
            </w:tcBorders>
          </w:tcPr>
          <w:p w14:paraId="1C816F2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C916AF5" w14:textId="77777777" w:rsidR="00F355D2" w:rsidRPr="00EA0FA6" w:rsidRDefault="00F355D2" w:rsidP="007C5DB8">
            <w:pPr>
              <w:pStyle w:val="AmColumnHeading"/>
            </w:pPr>
            <w:r w:rsidRPr="00EA0FA6">
              <w:t>Pozmeňujúci návrh</w:t>
            </w:r>
          </w:p>
        </w:tc>
      </w:tr>
      <w:tr w:rsidR="005765EA" w:rsidRPr="00EA0FA6" w14:paraId="590C84AD" w14:textId="77777777" w:rsidTr="007C5DB8">
        <w:trPr>
          <w:jc w:val="center"/>
        </w:trPr>
        <w:tc>
          <w:tcPr>
            <w:tcW w:w="4876" w:type="dxa"/>
            <w:tcBorders>
              <w:top w:val="nil"/>
              <w:left w:val="nil"/>
              <w:bottom w:val="nil"/>
              <w:right w:val="nil"/>
            </w:tcBorders>
          </w:tcPr>
          <w:p w14:paraId="4328863E" w14:textId="77777777" w:rsidR="00F355D2" w:rsidRPr="00EA0FA6" w:rsidRDefault="00F355D2" w:rsidP="007C5DB8">
            <w:pPr>
              <w:pStyle w:val="Normal6a"/>
            </w:pPr>
          </w:p>
        </w:tc>
        <w:tc>
          <w:tcPr>
            <w:tcW w:w="4876" w:type="dxa"/>
            <w:tcBorders>
              <w:top w:val="nil"/>
              <w:left w:val="nil"/>
              <w:bottom w:val="nil"/>
              <w:right w:val="nil"/>
            </w:tcBorders>
          </w:tcPr>
          <w:p w14:paraId="04B2C3C1" w14:textId="77777777" w:rsidR="00F355D2" w:rsidRPr="00EA0FA6" w:rsidRDefault="00F355D2" w:rsidP="007C5DB8">
            <w:pPr>
              <w:pStyle w:val="Normal6a"/>
            </w:pPr>
            <w:r w:rsidRPr="00EA0FA6">
              <w:rPr>
                <w:b/>
                <w:i/>
              </w:rPr>
              <w:t>(6a)</w:t>
            </w:r>
            <w:r w:rsidRPr="00EA0FA6">
              <w:tab/>
            </w:r>
            <w:r w:rsidRPr="00EA0FA6">
              <w:rPr>
                <w:b/>
                <w:i/>
              </w:rPr>
              <w:t>Pokiaľ ide o Albánsko, právny základ pre ochranu pred prenasledovaním a zlým zaobchádzaním primerane poskytujú vecné a procesné právne predpisy v oblasti ľudských práv a boja proti diskriminácii, ako aj členstvo vo všetkých významných medzinárodných zmluvách o ľudských právach. Neexistujú žiadne náznaky vrátenia alebo vyhostenia albánskych občanov. V Albánsku vo všeobecnosti nedochádza k prenasledovaniu v zmysle článku 9 nariadenia (EÚ) 2024/1347. Albánsko vykonáva kontrolu nad svojím územím. V krajine neprebieha žiadny ozbrojený konflikt, a preto neexistuje žiadna hrozba z dôvodu všeobecného násilia v situáciách medzinárodného alebo vnútroštátneho ozbrojeného konfliktu. V Albánsku neexistuje riziko vážneho bezprávia v zmysle článku 15 nariadenia 2024/1347.</w:t>
            </w:r>
          </w:p>
        </w:tc>
      </w:tr>
    </w:tbl>
    <w:p w14:paraId="504AB83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D89E7E0"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0E916AAC" w14:textId="77777777" w:rsidR="00F355D2" w:rsidRPr="00EA0FA6" w:rsidRDefault="00F355D2" w:rsidP="00F355D2">
      <w:pPr>
        <w:pStyle w:val="AmJustText"/>
      </w:pPr>
      <w:r w:rsidRPr="00EA0FA6">
        <w:t>Albánsko spĺňa kritériá stanovené v článku 61 ods. 1 nariadenia o konaní o azyle, aby mohlo byť označené ako bezpečná krajina pôvodu. To je a musí byť nezávislé od jej štatútu kandidátskej krajiny na pristúpenie k EÚ.</w:t>
      </w:r>
    </w:p>
    <w:p w14:paraId="400A5367" w14:textId="7BB60A58" w:rsidR="008E2D3D" w:rsidRPr="00EA0FA6" w:rsidRDefault="00F355D2" w:rsidP="00F355D2">
      <w:r w:rsidRPr="00EA0FA6">
        <w:rPr>
          <w:rStyle w:val="HideTWBExt"/>
        </w:rPr>
        <w:t>&lt;/Amend&gt;</w:t>
      </w:r>
    </w:p>
    <w:p w14:paraId="33DF8D9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64</w:t>
      </w:r>
      <w:r w:rsidRPr="00EA0FA6">
        <w:rPr>
          <w:rStyle w:val="HideTWBExt"/>
        </w:rPr>
        <w:t>&lt;/NumAm&gt;</w:t>
      </w:r>
    </w:p>
    <w:p w14:paraId="224898AD"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5615FA1D" w14:textId="77777777" w:rsidR="00F355D2" w:rsidRPr="00EA0FA6" w:rsidRDefault="00F355D2" w:rsidP="00F355D2">
      <w:pPr>
        <w:pStyle w:val="NormalBold"/>
      </w:pPr>
      <w:r w:rsidRPr="00EA0FA6">
        <w:rPr>
          <w:rStyle w:val="HideTWBExt"/>
        </w:rPr>
        <w:t>&lt;/RepeatBlock-By&gt;</w:t>
      </w:r>
    </w:p>
    <w:p w14:paraId="24291F8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8AA39BB" w14:textId="77777777" w:rsidR="00F355D2" w:rsidRPr="00EA0FA6" w:rsidRDefault="00F355D2" w:rsidP="00F355D2">
      <w:pPr>
        <w:pStyle w:val="NormalBold"/>
      </w:pPr>
      <w:r w:rsidRPr="00EA0FA6">
        <w:rPr>
          <w:rStyle w:val="HideTWBExt"/>
        </w:rPr>
        <w:t>&lt;Article&gt;</w:t>
      </w:r>
      <w:r w:rsidRPr="00EA0FA6">
        <w:t>Odôvodnenie 6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B6EBAE0" w14:textId="77777777" w:rsidTr="007C5DB8">
        <w:trPr>
          <w:trHeight w:val="240"/>
          <w:jc w:val="center"/>
        </w:trPr>
        <w:tc>
          <w:tcPr>
            <w:tcW w:w="9752" w:type="dxa"/>
            <w:gridSpan w:val="2"/>
            <w:tcBorders>
              <w:top w:val="nil"/>
              <w:left w:val="nil"/>
              <w:bottom w:val="nil"/>
              <w:right w:val="nil"/>
            </w:tcBorders>
          </w:tcPr>
          <w:p w14:paraId="157598AC" w14:textId="77777777" w:rsidR="00F355D2" w:rsidRPr="00EA0FA6" w:rsidRDefault="00F355D2" w:rsidP="007C5DB8"/>
        </w:tc>
      </w:tr>
      <w:tr w:rsidR="005765EA" w:rsidRPr="00EA0FA6" w14:paraId="589A2D88" w14:textId="77777777" w:rsidTr="007C5DB8">
        <w:trPr>
          <w:trHeight w:val="240"/>
          <w:jc w:val="center"/>
        </w:trPr>
        <w:tc>
          <w:tcPr>
            <w:tcW w:w="4876" w:type="dxa"/>
            <w:tcBorders>
              <w:top w:val="nil"/>
              <w:left w:val="nil"/>
              <w:bottom w:val="nil"/>
              <w:right w:val="nil"/>
            </w:tcBorders>
          </w:tcPr>
          <w:p w14:paraId="42040CA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0661E03" w14:textId="77777777" w:rsidR="00F355D2" w:rsidRPr="00EA0FA6" w:rsidRDefault="00F355D2" w:rsidP="007C5DB8">
            <w:pPr>
              <w:pStyle w:val="AmColumnHeading"/>
            </w:pPr>
            <w:r w:rsidRPr="00EA0FA6">
              <w:t>Pozmeňujúci návrh</w:t>
            </w:r>
          </w:p>
        </w:tc>
      </w:tr>
      <w:tr w:rsidR="005765EA" w:rsidRPr="00EA0FA6" w14:paraId="3DAD9BA6" w14:textId="77777777" w:rsidTr="007C5DB8">
        <w:trPr>
          <w:jc w:val="center"/>
        </w:trPr>
        <w:tc>
          <w:tcPr>
            <w:tcW w:w="4876" w:type="dxa"/>
            <w:tcBorders>
              <w:top w:val="nil"/>
              <w:left w:val="nil"/>
              <w:bottom w:val="nil"/>
              <w:right w:val="nil"/>
            </w:tcBorders>
          </w:tcPr>
          <w:p w14:paraId="2DD1AF72" w14:textId="77777777" w:rsidR="00F355D2" w:rsidRPr="00EA0FA6" w:rsidRDefault="00F355D2" w:rsidP="007C5DB8">
            <w:pPr>
              <w:pStyle w:val="Normal6a"/>
            </w:pPr>
          </w:p>
        </w:tc>
        <w:tc>
          <w:tcPr>
            <w:tcW w:w="4876" w:type="dxa"/>
            <w:tcBorders>
              <w:top w:val="nil"/>
              <w:left w:val="nil"/>
              <w:bottom w:val="nil"/>
              <w:right w:val="nil"/>
            </w:tcBorders>
          </w:tcPr>
          <w:p w14:paraId="6044779D" w14:textId="77777777" w:rsidR="00F355D2" w:rsidRPr="00EA0FA6" w:rsidRDefault="00F355D2" w:rsidP="007C5DB8">
            <w:pPr>
              <w:pStyle w:val="Normal6a"/>
            </w:pPr>
            <w:r w:rsidRPr="00EA0FA6">
              <w:rPr>
                <w:b/>
                <w:i/>
              </w:rPr>
              <w:t>(6a)</w:t>
            </w:r>
            <w:r w:rsidRPr="00EA0FA6">
              <w:tab/>
            </w:r>
            <w:r w:rsidRPr="00EA0FA6">
              <w:rPr>
                <w:b/>
                <w:i/>
              </w:rPr>
              <w:t xml:space="preserve">V situáciách, keď Únia aktivuje dočasnú ochranu v súvislosti </w:t>
            </w:r>
            <w:r w:rsidRPr="00EA0FA6">
              <w:rPr>
                <w:b/>
                <w:i/>
              </w:rPr>
              <w:lastRenderedPageBreak/>
              <w:t>s konkrétnou kandidátskou krajinou, by sa malo predpokladať, že je splnená podmienka existencie vážneho a individuálneho ohrozenia života civilistu alebo jeho osoby z dôvodu všeobecného násilia v situáciách medzinárodného alebo vnútroštátneho ozbrojeného konfliktu v krajine.</w:t>
            </w:r>
          </w:p>
        </w:tc>
      </w:tr>
    </w:tbl>
    <w:p w14:paraId="4839126F"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33410EA" w14:textId="50851213" w:rsidR="008E2D3D" w:rsidRPr="00EA0FA6" w:rsidRDefault="00F355D2" w:rsidP="00F355D2">
      <w:r w:rsidRPr="00EA0FA6">
        <w:rPr>
          <w:rStyle w:val="HideTWBExt"/>
        </w:rPr>
        <w:t>&lt;/Amend&gt;</w:t>
      </w:r>
    </w:p>
    <w:p w14:paraId="7D1F460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65</w:t>
      </w:r>
      <w:r w:rsidRPr="00EA0FA6">
        <w:rPr>
          <w:rStyle w:val="HideTWBExt"/>
        </w:rPr>
        <w:t>&lt;/NumAm&gt;</w:t>
      </w:r>
    </w:p>
    <w:p w14:paraId="33CDB310"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755B3BDC" w14:textId="77777777" w:rsidR="00F355D2" w:rsidRPr="00EA0FA6" w:rsidRDefault="00F355D2" w:rsidP="00F355D2">
      <w:pPr>
        <w:pStyle w:val="NormalBold"/>
      </w:pPr>
      <w:r w:rsidRPr="00EA0FA6">
        <w:rPr>
          <w:rStyle w:val="HideTWBExt"/>
        </w:rPr>
        <w:t>&lt;/RepeatBlock-By&gt;</w:t>
      </w:r>
    </w:p>
    <w:p w14:paraId="481458F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FA5C0E3" w14:textId="77777777" w:rsidR="00F355D2" w:rsidRPr="00EA0FA6" w:rsidRDefault="00F355D2" w:rsidP="00F355D2">
      <w:pPr>
        <w:pStyle w:val="NormalBold"/>
      </w:pPr>
      <w:r w:rsidRPr="00EA0FA6">
        <w:rPr>
          <w:rStyle w:val="HideTWBExt"/>
        </w:rPr>
        <w:t>&lt;Article&gt;</w:t>
      </w:r>
      <w:r w:rsidRPr="00EA0FA6">
        <w:t>Odôvodnenie 6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BB9DCB0" w14:textId="77777777" w:rsidTr="007C5DB8">
        <w:trPr>
          <w:trHeight w:val="240"/>
          <w:jc w:val="center"/>
        </w:trPr>
        <w:tc>
          <w:tcPr>
            <w:tcW w:w="9752" w:type="dxa"/>
            <w:gridSpan w:val="2"/>
            <w:tcBorders>
              <w:top w:val="nil"/>
              <w:left w:val="nil"/>
              <w:bottom w:val="nil"/>
              <w:right w:val="nil"/>
            </w:tcBorders>
          </w:tcPr>
          <w:p w14:paraId="24E5B768" w14:textId="77777777" w:rsidR="00F355D2" w:rsidRPr="00EA0FA6" w:rsidRDefault="00F355D2" w:rsidP="007C5DB8"/>
        </w:tc>
      </w:tr>
      <w:tr w:rsidR="005765EA" w:rsidRPr="00EA0FA6" w14:paraId="0FB5C2FF" w14:textId="77777777" w:rsidTr="007C5DB8">
        <w:trPr>
          <w:trHeight w:val="240"/>
          <w:jc w:val="center"/>
        </w:trPr>
        <w:tc>
          <w:tcPr>
            <w:tcW w:w="4876" w:type="dxa"/>
            <w:tcBorders>
              <w:top w:val="nil"/>
              <w:left w:val="nil"/>
              <w:bottom w:val="nil"/>
              <w:right w:val="nil"/>
            </w:tcBorders>
          </w:tcPr>
          <w:p w14:paraId="4453FF7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57D370C" w14:textId="77777777" w:rsidR="00F355D2" w:rsidRPr="00EA0FA6" w:rsidRDefault="00F355D2" w:rsidP="007C5DB8">
            <w:pPr>
              <w:pStyle w:val="AmColumnHeading"/>
            </w:pPr>
            <w:r w:rsidRPr="00EA0FA6">
              <w:t>Pozmeňujúci návrh</w:t>
            </w:r>
          </w:p>
        </w:tc>
      </w:tr>
      <w:tr w:rsidR="005765EA" w:rsidRPr="00EA0FA6" w14:paraId="1B23850C" w14:textId="77777777" w:rsidTr="007C5DB8">
        <w:trPr>
          <w:jc w:val="center"/>
        </w:trPr>
        <w:tc>
          <w:tcPr>
            <w:tcW w:w="4876" w:type="dxa"/>
            <w:tcBorders>
              <w:top w:val="nil"/>
              <w:left w:val="nil"/>
              <w:bottom w:val="nil"/>
              <w:right w:val="nil"/>
            </w:tcBorders>
          </w:tcPr>
          <w:p w14:paraId="4B0658DF" w14:textId="77777777" w:rsidR="00F355D2" w:rsidRPr="00EA0FA6" w:rsidRDefault="00F355D2" w:rsidP="007C5DB8">
            <w:pPr>
              <w:pStyle w:val="Normal6a"/>
            </w:pPr>
          </w:p>
        </w:tc>
        <w:tc>
          <w:tcPr>
            <w:tcW w:w="4876" w:type="dxa"/>
            <w:tcBorders>
              <w:top w:val="nil"/>
              <w:left w:val="nil"/>
              <w:bottom w:val="nil"/>
              <w:right w:val="nil"/>
            </w:tcBorders>
          </w:tcPr>
          <w:p w14:paraId="4D8C519B" w14:textId="77777777" w:rsidR="00F355D2" w:rsidRPr="00EA0FA6" w:rsidRDefault="00F355D2" w:rsidP="007C5DB8">
            <w:pPr>
              <w:pStyle w:val="Normal6a"/>
            </w:pPr>
            <w:r w:rsidRPr="00EA0FA6">
              <w:rPr>
                <w:b/>
                <w:i/>
              </w:rPr>
              <w:t>(6b)</w:t>
            </w:r>
            <w:r w:rsidRPr="00EA0FA6">
              <w:tab/>
            </w:r>
            <w:r w:rsidRPr="00EA0FA6">
              <w:rPr>
                <w:b/>
                <w:i/>
              </w:rPr>
              <w:t xml:space="preserve">Pokiaľ ide o Bosnu a Hercegovinu, podľa informácií Agentúry pre azyl jej ústava poskytuje základ rozdelenia právomocí medzi štátotvornými národmi krajiny. Právny základ pre ochranu pred prenasledovaním a zlým zaobchádzaním primerane poskytujú vecné a procesné právne predpisy v oblasti ľudských práv a boja proti diskriminácii, ako aj členstvo vo všetkých významných medzinárodných zmluvách o ľudských právach. Neexistujú žiadne náznaky vrátenia alebo vyhostenia jej vlastných občanov. V Bosne a Hercegovine vo všeobecnosti nedochádza k prenasledovaniu v zmysle článku 9 nariadenia 2024/1347. Bezpečnostná situácia v krajine je stabilná a čiastočne normalizovaná vďaka mnohonárodným stabilizačným silám pod vedením EÚ (EUFOR ALTHEA). V krajine neprebieha žiadny ozbrojený konflikt. V Bosne a Hercegovine vo všeobecnosti neexistuje riziko vážneho bezprávia v zmysle článku 15 nariadenia </w:t>
            </w:r>
            <w:r w:rsidRPr="00EA0FA6">
              <w:rPr>
                <w:b/>
                <w:i/>
              </w:rPr>
              <w:lastRenderedPageBreak/>
              <w:t>2024/1347.</w:t>
            </w:r>
          </w:p>
        </w:tc>
      </w:tr>
    </w:tbl>
    <w:p w14:paraId="3CB3D9C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AB58406"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0096BBE4" w14:textId="77777777" w:rsidR="00F355D2" w:rsidRPr="00EA0FA6" w:rsidRDefault="00F355D2" w:rsidP="00F355D2">
      <w:pPr>
        <w:pStyle w:val="AmJustText"/>
      </w:pPr>
      <w:r w:rsidRPr="00EA0FA6">
        <w:t>Bosna a Hercegovina spĺňa kritériá stanovené v článku 61 ods. 1 nariadenia o konaní o azyle, aby mohla byť označená ako bezpečná krajinu pôvodu. To je a musí byť nezávislé od jej štatútu kandidátskej krajiny na pristúpenie k EÚ.</w:t>
      </w:r>
    </w:p>
    <w:p w14:paraId="7E8394EC" w14:textId="31B2C7E9" w:rsidR="008E2D3D" w:rsidRPr="00EA0FA6" w:rsidRDefault="00F355D2" w:rsidP="00F355D2">
      <w:r w:rsidRPr="00EA0FA6">
        <w:rPr>
          <w:rStyle w:val="HideTWBExt"/>
        </w:rPr>
        <w:t>&lt;/Amend&gt;</w:t>
      </w:r>
    </w:p>
    <w:p w14:paraId="52E7845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66</w:t>
      </w:r>
      <w:r w:rsidRPr="00EA0FA6">
        <w:rPr>
          <w:rStyle w:val="HideTWBExt"/>
        </w:rPr>
        <w:t>&lt;/NumAm&gt;</w:t>
      </w:r>
    </w:p>
    <w:p w14:paraId="16CBCC7A"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23702EE0" w14:textId="77777777" w:rsidR="00F355D2" w:rsidRPr="00EA0FA6" w:rsidRDefault="00F355D2" w:rsidP="00F355D2">
      <w:pPr>
        <w:pStyle w:val="NormalBold"/>
      </w:pPr>
      <w:r w:rsidRPr="00EA0FA6">
        <w:rPr>
          <w:rStyle w:val="HideTWBExt"/>
        </w:rPr>
        <w:t>&lt;/RepeatBlock-By&gt;</w:t>
      </w:r>
    </w:p>
    <w:p w14:paraId="21C316F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4543E5E" w14:textId="77777777" w:rsidR="00F355D2" w:rsidRPr="00EA0FA6" w:rsidRDefault="00F355D2" w:rsidP="00F355D2">
      <w:pPr>
        <w:pStyle w:val="NormalBold"/>
      </w:pPr>
      <w:r w:rsidRPr="00EA0FA6">
        <w:rPr>
          <w:rStyle w:val="HideTWBExt"/>
        </w:rPr>
        <w:t>&lt;Article&gt;</w:t>
      </w:r>
      <w:r w:rsidRPr="00EA0FA6">
        <w:t>Odôvodnenie 6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16DEDE6" w14:textId="77777777" w:rsidTr="007C5DB8">
        <w:trPr>
          <w:trHeight w:val="240"/>
          <w:jc w:val="center"/>
        </w:trPr>
        <w:tc>
          <w:tcPr>
            <w:tcW w:w="9752" w:type="dxa"/>
            <w:gridSpan w:val="2"/>
            <w:tcBorders>
              <w:top w:val="nil"/>
              <w:left w:val="nil"/>
              <w:bottom w:val="nil"/>
              <w:right w:val="nil"/>
            </w:tcBorders>
          </w:tcPr>
          <w:p w14:paraId="3EE99109" w14:textId="77777777" w:rsidR="00F355D2" w:rsidRPr="00EA0FA6" w:rsidRDefault="00F355D2" w:rsidP="007C5DB8"/>
        </w:tc>
      </w:tr>
      <w:tr w:rsidR="005765EA" w:rsidRPr="00EA0FA6" w14:paraId="3A562175" w14:textId="77777777" w:rsidTr="007C5DB8">
        <w:trPr>
          <w:trHeight w:val="240"/>
          <w:jc w:val="center"/>
        </w:trPr>
        <w:tc>
          <w:tcPr>
            <w:tcW w:w="4876" w:type="dxa"/>
            <w:tcBorders>
              <w:top w:val="nil"/>
              <w:left w:val="nil"/>
              <w:bottom w:val="nil"/>
              <w:right w:val="nil"/>
            </w:tcBorders>
          </w:tcPr>
          <w:p w14:paraId="114C4C0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70E4ABE" w14:textId="77777777" w:rsidR="00F355D2" w:rsidRPr="00EA0FA6" w:rsidRDefault="00F355D2" w:rsidP="007C5DB8">
            <w:pPr>
              <w:pStyle w:val="AmColumnHeading"/>
            </w:pPr>
            <w:r w:rsidRPr="00EA0FA6">
              <w:t>Pozmeňujúci návrh</w:t>
            </w:r>
          </w:p>
        </w:tc>
      </w:tr>
      <w:tr w:rsidR="005765EA" w:rsidRPr="00EA0FA6" w14:paraId="6B1AC766" w14:textId="77777777" w:rsidTr="007C5DB8">
        <w:trPr>
          <w:jc w:val="center"/>
        </w:trPr>
        <w:tc>
          <w:tcPr>
            <w:tcW w:w="4876" w:type="dxa"/>
            <w:tcBorders>
              <w:top w:val="nil"/>
              <w:left w:val="nil"/>
              <w:bottom w:val="nil"/>
              <w:right w:val="nil"/>
            </w:tcBorders>
          </w:tcPr>
          <w:p w14:paraId="154E5575" w14:textId="77777777" w:rsidR="00F355D2" w:rsidRPr="00EA0FA6" w:rsidRDefault="00F355D2" w:rsidP="007C5DB8">
            <w:pPr>
              <w:pStyle w:val="Normal6a"/>
            </w:pPr>
          </w:p>
        </w:tc>
        <w:tc>
          <w:tcPr>
            <w:tcW w:w="4876" w:type="dxa"/>
            <w:tcBorders>
              <w:top w:val="nil"/>
              <w:left w:val="nil"/>
              <w:bottom w:val="nil"/>
              <w:right w:val="nil"/>
            </w:tcBorders>
          </w:tcPr>
          <w:p w14:paraId="793115B5" w14:textId="77777777" w:rsidR="00F355D2" w:rsidRPr="00EA0FA6" w:rsidRDefault="00F355D2" w:rsidP="007C5DB8">
            <w:pPr>
              <w:pStyle w:val="Normal6a"/>
            </w:pPr>
            <w:r w:rsidRPr="00EA0FA6">
              <w:rPr>
                <w:b/>
                <w:i/>
              </w:rPr>
              <w:t>(6b)</w:t>
            </w:r>
            <w:r w:rsidRPr="00EA0FA6">
              <w:tab/>
            </w:r>
            <w:r w:rsidRPr="00EA0FA6">
              <w:rPr>
                <w:b/>
                <w:i/>
              </w:rPr>
              <w:t>S cieľom zabezpečiť jednotné uplatňovanie a právnu istotu by Komisia mala viesť konsolidovaný register reštriktívnych opatrení Únie v zmysle piatej časti hlavy IV Zmluvy o fungovaní Európskej únie prijatých vo vzťahu k tretím krajinám a bezodkladne informovať členské štáty o každej zmene.</w:t>
            </w:r>
          </w:p>
        </w:tc>
      </w:tr>
    </w:tbl>
    <w:p w14:paraId="7D607DA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51B91F9" w14:textId="79C060C7" w:rsidR="008E2D3D" w:rsidRPr="00EA0FA6" w:rsidRDefault="00F355D2" w:rsidP="00F355D2">
      <w:r w:rsidRPr="00EA0FA6">
        <w:rPr>
          <w:rStyle w:val="HideTWBExt"/>
        </w:rPr>
        <w:t>&lt;/Amend&gt;</w:t>
      </w:r>
    </w:p>
    <w:p w14:paraId="673A165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67</w:t>
      </w:r>
      <w:r w:rsidRPr="00EA0FA6">
        <w:rPr>
          <w:rStyle w:val="HideTWBExt"/>
        </w:rPr>
        <w:t>&lt;/NumAm&gt;</w:t>
      </w:r>
    </w:p>
    <w:p w14:paraId="3A76F6EB"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00EB78E1" w14:textId="77777777" w:rsidR="00F355D2" w:rsidRPr="00EA0FA6" w:rsidRDefault="00F355D2" w:rsidP="00F355D2">
      <w:pPr>
        <w:pStyle w:val="NormalBold"/>
      </w:pPr>
      <w:r w:rsidRPr="00EA0FA6">
        <w:rPr>
          <w:rStyle w:val="HideTWBExt"/>
        </w:rPr>
        <w:t>&lt;/RepeatBlock-By&gt;</w:t>
      </w:r>
    </w:p>
    <w:p w14:paraId="64890B9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88F182A" w14:textId="77777777" w:rsidR="00F355D2" w:rsidRPr="00EA0FA6" w:rsidRDefault="00F355D2" w:rsidP="00F355D2">
      <w:pPr>
        <w:pStyle w:val="NormalBold"/>
      </w:pPr>
      <w:r w:rsidRPr="00EA0FA6">
        <w:rPr>
          <w:rStyle w:val="HideTWBExt"/>
        </w:rPr>
        <w:t>&lt;Article&gt;</w:t>
      </w:r>
      <w:r w:rsidRPr="00EA0FA6">
        <w:t>Odôvodnenie 6 c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4CD26C0" w14:textId="77777777" w:rsidTr="007C5DB8">
        <w:trPr>
          <w:trHeight w:val="240"/>
          <w:jc w:val="center"/>
        </w:trPr>
        <w:tc>
          <w:tcPr>
            <w:tcW w:w="9752" w:type="dxa"/>
            <w:gridSpan w:val="2"/>
            <w:tcBorders>
              <w:top w:val="nil"/>
              <w:left w:val="nil"/>
              <w:bottom w:val="nil"/>
              <w:right w:val="nil"/>
            </w:tcBorders>
          </w:tcPr>
          <w:p w14:paraId="249F0D47" w14:textId="77777777" w:rsidR="00F355D2" w:rsidRPr="00EA0FA6" w:rsidRDefault="00F355D2" w:rsidP="007C5DB8"/>
        </w:tc>
      </w:tr>
      <w:tr w:rsidR="005765EA" w:rsidRPr="00EA0FA6" w14:paraId="253171C8" w14:textId="77777777" w:rsidTr="007C5DB8">
        <w:trPr>
          <w:trHeight w:val="240"/>
          <w:jc w:val="center"/>
        </w:trPr>
        <w:tc>
          <w:tcPr>
            <w:tcW w:w="4876" w:type="dxa"/>
            <w:tcBorders>
              <w:top w:val="nil"/>
              <w:left w:val="nil"/>
              <w:bottom w:val="nil"/>
              <w:right w:val="nil"/>
            </w:tcBorders>
          </w:tcPr>
          <w:p w14:paraId="4D5451F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6D85B40" w14:textId="77777777" w:rsidR="00F355D2" w:rsidRPr="00EA0FA6" w:rsidRDefault="00F355D2" w:rsidP="007C5DB8">
            <w:pPr>
              <w:pStyle w:val="AmColumnHeading"/>
            </w:pPr>
            <w:r w:rsidRPr="00EA0FA6">
              <w:t>Pozmeňujúci návrh</w:t>
            </w:r>
          </w:p>
        </w:tc>
      </w:tr>
      <w:tr w:rsidR="005765EA" w:rsidRPr="00EA0FA6" w14:paraId="6D3BDD78" w14:textId="77777777" w:rsidTr="007C5DB8">
        <w:trPr>
          <w:jc w:val="center"/>
        </w:trPr>
        <w:tc>
          <w:tcPr>
            <w:tcW w:w="4876" w:type="dxa"/>
            <w:tcBorders>
              <w:top w:val="nil"/>
              <w:left w:val="nil"/>
              <w:bottom w:val="nil"/>
              <w:right w:val="nil"/>
            </w:tcBorders>
          </w:tcPr>
          <w:p w14:paraId="74E6BCBA" w14:textId="77777777" w:rsidR="00F355D2" w:rsidRPr="00EA0FA6" w:rsidRDefault="00F355D2" w:rsidP="007C5DB8">
            <w:pPr>
              <w:pStyle w:val="Normal6a"/>
            </w:pPr>
          </w:p>
        </w:tc>
        <w:tc>
          <w:tcPr>
            <w:tcW w:w="4876" w:type="dxa"/>
            <w:tcBorders>
              <w:top w:val="nil"/>
              <w:left w:val="nil"/>
              <w:bottom w:val="nil"/>
              <w:right w:val="nil"/>
            </w:tcBorders>
          </w:tcPr>
          <w:p w14:paraId="52E318D1" w14:textId="77777777" w:rsidR="00F355D2" w:rsidRPr="00EA0FA6" w:rsidRDefault="00F355D2" w:rsidP="007C5DB8">
            <w:pPr>
              <w:pStyle w:val="Normal6a"/>
            </w:pPr>
            <w:r w:rsidRPr="00EA0FA6">
              <w:rPr>
                <w:b/>
                <w:i/>
              </w:rPr>
              <w:t>(6c)</w:t>
            </w:r>
            <w:r w:rsidRPr="00EA0FA6">
              <w:tab/>
            </w:r>
            <w:r w:rsidRPr="00EA0FA6">
              <w:rPr>
                <w:b/>
                <w:i/>
              </w:rPr>
              <w:t xml:space="preserve">Pokiaľ ide o Čiernu Horu, podľa informácií Agentúry pre azyl právny základ pre ochranu pred prenasledovaním a zlým zaobchádzaním primerane poskytujú vecné a procesné ľudské práva a antidiskriminačné právne predpisy, ako </w:t>
            </w:r>
            <w:r w:rsidRPr="00EA0FA6">
              <w:rPr>
                <w:b/>
                <w:i/>
              </w:rPr>
              <w:lastRenderedPageBreak/>
              <w:t>aj členstvo vo všetkých medzinárodných zmluvách o ľudských právach. Neexistujú žiadne náznaky vrátenia alebo vyhostenia jej vlastných občanov. V Čiernej Hore vo všeobecnosti neexistuje riziko prenasledovania v zmysle článku 15 nariadenia (EÚ) č. 2024/1347. V Čiernej Hore vládne vysoký stupeň mieru a jej civilné orgány majú účinnú kontrolu nad celým územím krajiny a jej bezpečnostnými zložkami. V Čiernej Hore neexistuje žiadne riziko vážneho bezprávia v zmysle článku 15 nariadenia č. 2024/1347.</w:t>
            </w:r>
          </w:p>
        </w:tc>
      </w:tr>
    </w:tbl>
    <w:p w14:paraId="2CAC32BD"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5235719"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7D13D24" w14:textId="77777777" w:rsidR="00F355D2" w:rsidRPr="00EA0FA6" w:rsidRDefault="00F355D2" w:rsidP="00F355D2">
      <w:pPr>
        <w:pStyle w:val="AmJustText"/>
      </w:pPr>
      <w:r w:rsidRPr="00EA0FA6">
        <w:t>Čierna Hora spĺňa kritériá stanovené v článku 61 ods. 1 nariadenia o konaní o azyle, aby mohla byť označená ako bezpečná krajina pôvodu. To je a musí byť nezávislé od jej štatútu kandidátskej krajiny na pristúpenie k EÚ.</w:t>
      </w:r>
    </w:p>
    <w:p w14:paraId="5662E05D" w14:textId="51234680" w:rsidR="008E2D3D" w:rsidRPr="00EA0FA6" w:rsidRDefault="00F355D2" w:rsidP="00F355D2">
      <w:r w:rsidRPr="00EA0FA6">
        <w:rPr>
          <w:rStyle w:val="HideTWBExt"/>
        </w:rPr>
        <w:t>&lt;/Amend&gt;</w:t>
      </w:r>
    </w:p>
    <w:p w14:paraId="65A9223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68</w:t>
      </w:r>
      <w:r w:rsidRPr="00EA0FA6">
        <w:rPr>
          <w:rStyle w:val="HideTWBExt"/>
        </w:rPr>
        <w:t>&lt;/NumAm&gt;</w:t>
      </w:r>
    </w:p>
    <w:p w14:paraId="2493717A"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47751DB3" w14:textId="77777777" w:rsidR="00F355D2" w:rsidRPr="00EA0FA6" w:rsidRDefault="00F355D2" w:rsidP="00F355D2">
      <w:pPr>
        <w:pStyle w:val="NormalBold"/>
      </w:pPr>
      <w:r w:rsidRPr="00EA0FA6">
        <w:rPr>
          <w:rStyle w:val="HideTWBExt"/>
        </w:rPr>
        <w:t>&lt;/RepeatBlock-By&gt;</w:t>
      </w:r>
    </w:p>
    <w:p w14:paraId="730147B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328788B" w14:textId="77777777" w:rsidR="00F355D2" w:rsidRPr="00EA0FA6" w:rsidRDefault="00F355D2" w:rsidP="00F355D2">
      <w:pPr>
        <w:pStyle w:val="NormalBold"/>
      </w:pPr>
      <w:r w:rsidRPr="00EA0FA6">
        <w:rPr>
          <w:rStyle w:val="HideTWBExt"/>
        </w:rPr>
        <w:t>&lt;Article&gt;</w:t>
      </w:r>
      <w:r w:rsidRPr="00EA0FA6">
        <w:t>Odôvodnenie 6 d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6354931" w14:textId="77777777" w:rsidTr="007C5DB8">
        <w:trPr>
          <w:trHeight w:val="240"/>
          <w:jc w:val="center"/>
        </w:trPr>
        <w:tc>
          <w:tcPr>
            <w:tcW w:w="9752" w:type="dxa"/>
            <w:gridSpan w:val="2"/>
            <w:tcBorders>
              <w:top w:val="nil"/>
              <w:left w:val="nil"/>
              <w:bottom w:val="nil"/>
              <w:right w:val="nil"/>
            </w:tcBorders>
          </w:tcPr>
          <w:p w14:paraId="12A53029" w14:textId="77777777" w:rsidR="00F355D2" w:rsidRPr="00EA0FA6" w:rsidRDefault="00F355D2" w:rsidP="007C5DB8"/>
        </w:tc>
      </w:tr>
      <w:tr w:rsidR="005765EA" w:rsidRPr="00EA0FA6" w14:paraId="34564FB0" w14:textId="77777777" w:rsidTr="007C5DB8">
        <w:trPr>
          <w:trHeight w:val="240"/>
          <w:jc w:val="center"/>
        </w:trPr>
        <w:tc>
          <w:tcPr>
            <w:tcW w:w="4876" w:type="dxa"/>
            <w:tcBorders>
              <w:top w:val="nil"/>
              <w:left w:val="nil"/>
              <w:bottom w:val="nil"/>
              <w:right w:val="nil"/>
            </w:tcBorders>
          </w:tcPr>
          <w:p w14:paraId="2545D4C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3000F44" w14:textId="77777777" w:rsidR="00F355D2" w:rsidRPr="00EA0FA6" w:rsidRDefault="00F355D2" w:rsidP="007C5DB8">
            <w:pPr>
              <w:pStyle w:val="AmColumnHeading"/>
            </w:pPr>
            <w:r w:rsidRPr="00EA0FA6">
              <w:t>Pozmeňujúci návrh</w:t>
            </w:r>
          </w:p>
        </w:tc>
      </w:tr>
      <w:tr w:rsidR="005765EA" w:rsidRPr="00EA0FA6" w14:paraId="0C860386" w14:textId="77777777" w:rsidTr="007C5DB8">
        <w:trPr>
          <w:jc w:val="center"/>
        </w:trPr>
        <w:tc>
          <w:tcPr>
            <w:tcW w:w="4876" w:type="dxa"/>
            <w:tcBorders>
              <w:top w:val="nil"/>
              <w:left w:val="nil"/>
              <w:bottom w:val="nil"/>
              <w:right w:val="nil"/>
            </w:tcBorders>
          </w:tcPr>
          <w:p w14:paraId="6E3BDE51" w14:textId="77777777" w:rsidR="00F355D2" w:rsidRPr="00EA0FA6" w:rsidRDefault="00F355D2" w:rsidP="007C5DB8">
            <w:pPr>
              <w:pStyle w:val="Normal6a"/>
            </w:pPr>
          </w:p>
        </w:tc>
        <w:tc>
          <w:tcPr>
            <w:tcW w:w="4876" w:type="dxa"/>
            <w:tcBorders>
              <w:top w:val="nil"/>
              <w:left w:val="nil"/>
              <w:bottom w:val="nil"/>
              <w:right w:val="nil"/>
            </w:tcBorders>
          </w:tcPr>
          <w:p w14:paraId="09CCAFEE" w14:textId="77777777" w:rsidR="00F355D2" w:rsidRPr="00EA0FA6" w:rsidRDefault="00F355D2" w:rsidP="007C5DB8">
            <w:pPr>
              <w:pStyle w:val="Normal6a"/>
            </w:pPr>
            <w:r w:rsidRPr="00EA0FA6">
              <w:rPr>
                <w:b/>
                <w:i/>
              </w:rPr>
              <w:t>(6d)</w:t>
            </w:r>
            <w:r w:rsidRPr="00EA0FA6">
              <w:tab/>
            </w:r>
            <w:r w:rsidRPr="00EA0FA6">
              <w:rPr>
                <w:b/>
                <w:i/>
              </w:rPr>
              <w:t xml:space="preserve">Pokiaľ ide o Severné Macedónsko, podľa informácií Agentúry pre azyl právny základ pre ochranu pred prenasledovaním a zlým zaobchádzaním primerane poskytujú v zásade vecné a procesné ľudské práva a antidiskriminačné právne predpisy, ako aj členstvo vo všetkých významných medzinárodných zmluvách o ľudských právach. Neexistujú žiadne náznaky incidentov vrátenia alebo vyhostenia jej vlastných občanov. V krajine vo všeobecnosti neexistuje riziko </w:t>
            </w:r>
            <w:r w:rsidRPr="00EA0FA6">
              <w:rPr>
                <w:b/>
                <w:i/>
              </w:rPr>
              <w:lastRenderedPageBreak/>
              <w:t>prenasledovania v zmysle článku 9 nariadenia (EÚ) 2024/1347. Orgány Severného Macedónska vykonávajú účinnú kontrolu nad jeho územím. Teší sa vysokému stupňu mieru. V Severnom Macedónsku vo všeobecnosti neexistuje riziko vážneho bezprávia v zmysle článku 15 nariadenia (EÚ) 2024/1347.</w:t>
            </w:r>
          </w:p>
        </w:tc>
      </w:tr>
    </w:tbl>
    <w:p w14:paraId="0C41D8CA"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5267E32"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40C42293" w14:textId="77777777" w:rsidR="00F355D2" w:rsidRPr="00EA0FA6" w:rsidRDefault="00F355D2" w:rsidP="00F355D2">
      <w:pPr>
        <w:pStyle w:val="AmJustText"/>
      </w:pPr>
      <w:r w:rsidRPr="00EA0FA6">
        <w:t>Severné Macedónsko spĺňa kritériá stanovené v článku 61 ods. 1 nariadenia o konaní o azyle, aby mohlo byť označené ako bezpečná krajina pôvodu. To je a musí byť nezávislé od jej štatútu kandidátskej krajiny na pristúpenie k EÚ.</w:t>
      </w:r>
    </w:p>
    <w:p w14:paraId="5A7F8A1E" w14:textId="3F6F3626" w:rsidR="008E2D3D" w:rsidRPr="00EA0FA6" w:rsidRDefault="00F355D2" w:rsidP="00F355D2">
      <w:r w:rsidRPr="00EA0FA6">
        <w:rPr>
          <w:rStyle w:val="HideTWBExt"/>
        </w:rPr>
        <w:t>&lt;/Amend&gt;</w:t>
      </w:r>
    </w:p>
    <w:p w14:paraId="04B2C2B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69</w:t>
      </w:r>
      <w:r w:rsidRPr="00EA0FA6">
        <w:rPr>
          <w:rStyle w:val="HideTWBExt"/>
        </w:rPr>
        <w:t>&lt;/NumAm&gt;</w:t>
      </w:r>
    </w:p>
    <w:p w14:paraId="58E4EA47"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60FC9309" w14:textId="77777777" w:rsidR="00F355D2" w:rsidRPr="00EA0FA6" w:rsidRDefault="00F355D2" w:rsidP="00F355D2">
      <w:pPr>
        <w:pStyle w:val="NormalBold"/>
      </w:pPr>
      <w:r w:rsidRPr="00EA0FA6">
        <w:rPr>
          <w:rStyle w:val="HideTWBExt"/>
        </w:rPr>
        <w:t>&lt;/RepeatBlock-By&gt;</w:t>
      </w:r>
    </w:p>
    <w:p w14:paraId="54A1BA0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B6A7EC0" w14:textId="77777777" w:rsidR="00F355D2" w:rsidRPr="00EA0FA6" w:rsidRDefault="00F355D2" w:rsidP="00F355D2">
      <w:pPr>
        <w:pStyle w:val="NormalBold"/>
      </w:pPr>
      <w:r w:rsidRPr="00EA0FA6">
        <w:rPr>
          <w:rStyle w:val="HideTWBExt"/>
        </w:rPr>
        <w:t>&lt;Article&gt;</w:t>
      </w:r>
      <w:r w:rsidRPr="00EA0FA6">
        <w:t>Odôvodnenie 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FCC9487" w14:textId="77777777" w:rsidTr="007C5DB8">
        <w:trPr>
          <w:trHeight w:val="240"/>
          <w:jc w:val="center"/>
        </w:trPr>
        <w:tc>
          <w:tcPr>
            <w:tcW w:w="9752" w:type="dxa"/>
            <w:gridSpan w:val="2"/>
            <w:tcBorders>
              <w:top w:val="nil"/>
              <w:left w:val="nil"/>
              <w:bottom w:val="nil"/>
              <w:right w:val="nil"/>
            </w:tcBorders>
          </w:tcPr>
          <w:p w14:paraId="1F8D6E48" w14:textId="77777777" w:rsidR="00F355D2" w:rsidRPr="00EA0FA6" w:rsidRDefault="00F355D2" w:rsidP="007C5DB8"/>
        </w:tc>
      </w:tr>
      <w:tr w:rsidR="005765EA" w:rsidRPr="00EA0FA6" w14:paraId="6DE596C7" w14:textId="77777777" w:rsidTr="007C5DB8">
        <w:trPr>
          <w:trHeight w:val="240"/>
          <w:jc w:val="center"/>
        </w:trPr>
        <w:tc>
          <w:tcPr>
            <w:tcW w:w="4876" w:type="dxa"/>
            <w:tcBorders>
              <w:top w:val="nil"/>
              <w:left w:val="nil"/>
              <w:bottom w:val="nil"/>
              <w:right w:val="nil"/>
            </w:tcBorders>
          </w:tcPr>
          <w:p w14:paraId="366AC6C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9578712" w14:textId="77777777" w:rsidR="00F355D2" w:rsidRPr="00EA0FA6" w:rsidRDefault="00F355D2" w:rsidP="007C5DB8">
            <w:pPr>
              <w:pStyle w:val="AmColumnHeading"/>
            </w:pPr>
            <w:r w:rsidRPr="00EA0FA6">
              <w:t>Pozmeňujúci návrh</w:t>
            </w:r>
          </w:p>
        </w:tc>
      </w:tr>
      <w:tr w:rsidR="005765EA" w:rsidRPr="00EA0FA6" w14:paraId="1083369E" w14:textId="77777777" w:rsidTr="007C5DB8">
        <w:trPr>
          <w:jc w:val="center"/>
        </w:trPr>
        <w:tc>
          <w:tcPr>
            <w:tcW w:w="4876" w:type="dxa"/>
            <w:tcBorders>
              <w:top w:val="nil"/>
              <w:left w:val="nil"/>
              <w:bottom w:val="nil"/>
              <w:right w:val="nil"/>
            </w:tcBorders>
          </w:tcPr>
          <w:p w14:paraId="1BD636F3" w14:textId="77777777" w:rsidR="00F355D2" w:rsidRPr="00EA0FA6" w:rsidRDefault="00F355D2" w:rsidP="007C5DB8">
            <w:pPr>
              <w:pStyle w:val="Normal6a"/>
            </w:pPr>
            <w:r w:rsidRPr="00EA0FA6">
              <w:rPr>
                <w:b/>
                <w:i/>
              </w:rPr>
              <w:t>(7)</w:t>
            </w:r>
            <w:r w:rsidRPr="00EA0FA6">
              <w:tab/>
            </w:r>
            <w:r w:rsidRPr="00EA0FA6">
              <w:rPr>
                <w:b/>
                <w:i/>
              </w:rPr>
              <w:t>Pokiaľ ide o Kosovo</w:t>
            </w:r>
            <w:r w:rsidRPr="00EA0FA6">
              <w:rPr>
                <w:b/>
                <w:i/>
                <w:vertAlign w:val="superscript"/>
              </w:rPr>
              <w:t>5</w:t>
            </w:r>
            <w:r w:rsidRPr="00EA0FA6">
              <w:rPr>
                <w:b/>
                <w:i/>
              </w:rPr>
              <w:t xml:space="preserve">, podľa informácií Agentúry pre azyl v súčasnosti 16 členských štátov označuje Kosovo ako bezpečnú krajinu pôvodu na vnútroštátnej úrovni a miera uznaných žiadostí žiadateľov z Kosova v celej Únii bola v roku 2024 na úrovni 5 %. Kosovo je potenciálnym kandidátom na členstvo v Únii. Jeho ústava zahŕňa hlavné medzinárodné nástroje v oblasti ľudských práv. Kosovo je pluralitná parlamentná zastupiteľská demokracia s rozdelením moci medzi zákonodarné, výkonné a súdne orgány a príslušný právny rámec je v súlade s európskymi normami. Právny rámec vo všeobecnosti zaručuje ochranu základných práv a je v súlade s európskymi normami. Neexistujú žiadne náznaky vyhosťovania, odsunu alebo vydávania občanov Kosova do krajín, v ktorých im hrozí trest smrti, mučenie, </w:t>
            </w:r>
            <w:r w:rsidRPr="00EA0FA6">
              <w:rPr>
                <w:b/>
                <w:i/>
              </w:rPr>
              <w:lastRenderedPageBreak/>
              <w:t>prenasledovanie alebo neľudské či ponižujúce zaobchádzanie. V Kosove neexistuje žiadne riziko vážneho bezprávia v zmysle článku 15 nariadenia 2024/1347</w:t>
            </w:r>
            <w:r w:rsidRPr="00EA0FA6">
              <w:rPr>
                <w:b/>
                <w:i/>
                <w:vertAlign w:val="superscript"/>
              </w:rPr>
              <w:t>6</w:t>
            </w:r>
            <w:r w:rsidRPr="00EA0FA6">
              <w:rPr>
                <w:b/>
                <w:i/>
              </w:rPr>
              <w:t>. Vo vnútroštátnom práve nie je trest smrti a kosovské orgány sa zaviazali predchádzať mučeniu a zlému zaobchádzaniu. V Kosove neprebieha žiadny ozbrojený konflikt, a preto neexistuje žiadna hrozba z dôvodu všeobecného násilia v situáciách medzinárodného alebo vnútroštátneho ozbrojeného konfliktu. V Kosove nedochádza k prenasledovaniu v zmysle článku 9 nariadenia 2024/1347.</w:t>
            </w:r>
          </w:p>
        </w:tc>
        <w:tc>
          <w:tcPr>
            <w:tcW w:w="4876" w:type="dxa"/>
            <w:tcBorders>
              <w:top w:val="nil"/>
              <w:left w:val="nil"/>
              <w:bottom w:val="nil"/>
              <w:right w:val="nil"/>
            </w:tcBorders>
          </w:tcPr>
          <w:p w14:paraId="0406B610" w14:textId="77777777" w:rsidR="00F355D2" w:rsidRPr="00EA0FA6" w:rsidRDefault="00F355D2" w:rsidP="007C5DB8">
            <w:pPr>
              <w:pStyle w:val="Normal6a"/>
            </w:pPr>
            <w:r w:rsidRPr="00EA0FA6">
              <w:rPr>
                <w:b/>
                <w:i/>
              </w:rPr>
              <w:lastRenderedPageBreak/>
              <w:t>vypúšťa sa</w:t>
            </w:r>
          </w:p>
        </w:tc>
      </w:tr>
      <w:tr w:rsidR="005765EA" w:rsidRPr="00EA0FA6" w14:paraId="183E4E39" w14:textId="77777777" w:rsidTr="007C5DB8">
        <w:trPr>
          <w:jc w:val="center"/>
        </w:trPr>
        <w:tc>
          <w:tcPr>
            <w:tcW w:w="4876" w:type="dxa"/>
            <w:tcBorders>
              <w:top w:val="nil"/>
              <w:left w:val="nil"/>
              <w:bottom w:val="nil"/>
              <w:right w:val="nil"/>
            </w:tcBorders>
          </w:tcPr>
          <w:p w14:paraId="14D304B9" w14:textId="77777777" w:rsidR="00F355D2" w:rsidRPr="00EA0FA6" w:rsidRDefault="00F355D2" w:rsidP="007C5DB8">
            <w:pPr>
              <w:pStyle w:val="Normal6a"/>
            </w:pPr>
            <w:r w:rsidRPr="00EA0FA6">
              <w:rPr>
                <w:b/>
                <w:i/>
              </w:rPr>
              <w:t>_________________</w:t>
            </w:r>
          </w:p>
        </w:tc>
        <w:tc>
          <w:tcPr>
            <w:tcW w:w="4876" w:type="dxa"/>
            <w:tcBorders>
              <w:top w:val="nil"/>
              <w:left w:val="nil"/>
              <w:bottom w:val="nil"/>
              <w:right w:val="nil"/>
            </w:tcBorders>
          </w:tcPr>
          <w:p w14:paraId="7E68DEF5" w14:textId="77777777" w:rsidR="00F355D2" w:rsidRPr="00EA0FA6" w:rsidRDefault="00F355D2" w:rsidP="007C5DB8"/>
        </w:tc>
      </w:tr>
      <w:tr w:rsidR="005765EA" w:rsidRPr="00EA0FA6" w14:paraId="318D36F9" w14:textId="77777777" w:rsidTr="007C5DB8">
        <w:trPr>
          <w:jc w:val="center"/>
        </w:trPr>
        <w:tc>
          <w:tcPr>
            <w:tcW w:w="4876" w:type="dxa"/>
            <w:tcBorders>
              <w:top w:val="nil"/>
              <w:left w:val="nil"/>
              <w:bottom w:val="nil"/>
              <w:right w:val="nil"/>
            </w:tcBorders>
          </w:tcPr>
          <w:p w14:paraId="294BA5DE" w14:textId="77777777" w:rsidR="00F355D2" w:rsidRPr="00EA0FA6" w:rsidRDefault="00F355D2" w:rsidP="007C5DB8">
            <w:pPr>
              <w:pStyle w:val="Normal6a"/>
            </w:pPr>
            <w:r w:rsidRPr="00EA0FA6">
              <w:rPr>
                <w:b/>
                <w:bCs/>
                <w:i/>
                <w:iCs/>
                <w:vertAlign w:val="superscript"/>
              </w:rPr>
              <w:t>5</w:t>
            </w:r>
            <w:r w:rsidRPr="00EA0FA6">
              <w:rPr>
                <w:b/>
                <w:bCs/>
                <w:i/>
                <w:iCs/>
              </w:rPr>
              <w:t xml:space="preserve"> Týmto označením nie sú dotknuté pozície k štatútu a označenie je v súlade s rezolúciou BR OSN č. 1244(1999) a so stanoviskom Medzinárodného súdneho dvora k vyhláseniu nezávislosti Kosova.</w:t>
            </w:r>
          </w:p>
        </w:tc>
        <w:tc>
          <w:tcPr>
            <w:tcW w:w="4876" w:type="dxa"/>
            <w:tcBorders>
              <w:top w:val="nil"/>
              <w:left w:val="nil"/>
              <w:bottom w:val="nil"/>
              <w:right w:val="nil"/>
            </w:tcBorders>
          </w:tcPr>
          <w:p w14:paraId="56270239" w14:textId="77777777" w:rsidR="00F355D2" w:rsidRPr="00EA0FA6" w:rsidRDefault="00F355D2" w:rsidP="007C5DB8"/>
        </w:tc>
      </w:tr>
      <w:tr w:rsidR="005765EA" w:rsidRPr="00EA0FA6" w14:paraId="7E5E566F" w14:textId="77777777" w:rsidTr="007C5DB8">
        <w:trPr>
          <w:jc w:val="center"/>
        </w:trPr>
        <w:tc>
          <w:tcPr>
            <w:tcW w:w="4876" w:type="dxa"/>
            <w:tcBorders>
              <w:top w:val="nil"/>
              <w:left w:val="nil"/>
              <w:bottom w:val="nil"/>
              <w:right w:val="nil"/>
            </w:tcBorders>
          </w:tcPr>
          <w:p w14:paraId="1182C860" w14:textId="77777777" w:rsidR="00F355D2" w:rsidRPr="00EA0FA6" w:rsidRDefault="00F355D2" w:rsidP="007C5DB8">
            <w:pPr>
              <w:pStyle w:val="Normal6a"/>
            </w:pPr>
            <w:r w:rsidRPr="00EA0FA6">
              <w:rPr>
                <w:b/>
                <w:bCs/>
                <w:i/>
                <w:iCs/>
                <w:vertAlign w:val="superscript"/>
              </w:rPr>
              <w:t>6</w:t>
            </w:r>
            <w:r w:rsidRPr="00EA0FA6">
              <w:rPr>
                <w:b/>
                <w:bCs/>
                <w:i/>
                <w:iCs/>
              </w:rPr>
              <w:t xml:space="preserve"> Nariadenie Európskeho parlamentu a Rady (EÚ) 2024/1347 zo 14. mája 2024 o normách pre podmienky, ktoré musia spĺňať štátni príslušníci tretej krajiny alebo osoby bez štátnej príslušnosti na priznanie postavenia osôb s udelenou medzinárodnou ochranou, pre jednotné postavenie utečencov alebo osôb oprávnených na doplnkovú ochranu a pre obsah udelenej ochrany, ktorým sa mení smernica Rady 2003/109/ES a zrušuje smernica Európskeho parlamentu a Rady 2011/95/EÚ (Ú. v. EÚ L, 2024/1347, 22.5.2024, ELI:</w:t>
            </w:r>
            <w:r w:rsidRPr="00EA0FA6">
              <w:rPr>
                <w:b/>
                <w:i/>
              </w:rPr>
              <w:t xml:space="preserve"> https://eur-lex.europa.eu/eli/reg/2024/1347/oj/slk)</w:t>
            </w:r>
          </w:p>
        </w:tc>
        <w:tc>
          <w:tcPr>
            <w:tcW w:w="4876" w:type="dxa"/>
            <w:tcBorders>
              <w:top w:val="nil"/>
              <w:left w:val="nil"/>
              <w:bottom w:val="nil"/>
              <w:right w:val="nil"/>
            </w:tcBorders>
          </w:tcPr>
          <w:p w14:paraId="614DBD26" w14:textId="77777777" w:rsidR="00F355D2" w:rsidRPr="00EA0FA6" w:rsidRDefault="00F355D2" w:rsidP="007C5DB8"/>
        </w:tc>
      </w:tr>
    </w:tbl>
    <w:p w14:paraId="0426D54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7141EFB" w14:textId="60D14030" w:rsidR="008E2D3D" w:rsidRPr="00EA0FA6" w:rsidRDefault="00F355D2" w:rsidP="00F355D2">
      <w:r w:rsidRPr="00EA0FA6">
        <w:rPr>
          <w:rStyle w:val="HideTWBExt"/>
        </w:rPr>
        <w:t>&lt;/Amend&gt;</w:t>
      </w:r>
    </w:p>
    <w:p w14:paraId="1A50031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70</w:t>
      </w:r>
      <w:r w:rsidRPr="00EA0FA6">
        <w:rPr>
          <w:rStyle w:val="HideTWBExt"/>
        </w:rPr>
        <w:t>&lt;/NumAm&gt;</w:t>
      </w:r>
    </w:p>
    <w:p w14:paraId="0A939134"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5A36376E" w14:textId="77777777" w:rsidR="00F355D2" w:rsidRPr="00EA0FA6" w:rsidRDefault="00F355D2" w:rsidP="00F355D2">
      <w:pPr>
        <w:pStyle w:val="NormalBold"/>
      </w:pPr>
      <w:r w:rsidRPr="00EA0FA6">
        <w:rPr>
          <w:rStyle w:val="HideTWBExt"/>
        </w:rPr>
        <w:t>&lt;/RepeatBlock-By&gt;</w:t>
      </w:r>
    </w:p>
    <w:p w14:paraId="6CF951F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3CB9814" w14:textId="77777777" w:rsidR="00F355D2" w:rsidRPr="00EA0FA6" w:rsidRDefault="00F355D2" w:rsidP="00F355D2">
      <w:pPr>
        <w:pStyle w:val="NormalBold"/>
      </w:pPr>
      <w:r w:rsidRPr="00EA0FA6">
        <w:rPr>
          <w:rStyle w:val="HideTWBExt"/>
        </w:rPr>
        <w:t>&lt;Article&gt;</w:t>
      </w:r>
      <w:r w:rsidRPr="00EA0FA6">
        <w:t>Odôvodnenie 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7EDBA97" w14:textId="77777777" w:rsidTr="007C5DB8">
        <w:trPr>
          <w:trHeight w:val="240"/>
          <w:jc w:val="center"/>
        </w:trPr>
        <w:tc>
          <w:tcPr>
            <w:tcW w:w="9752" w:type="dxa"/>
            <w:gridSpan w:val="2"/>
            <w:tcBorders>
              <w:top w:val="nil"/>
              <w:left w:val="nil"/>
              <w:bottom w:val="nil"/>
              <w:right w:val="nil"/>
            </w:tcBorders>
          </w:tcPr>
          <w:p w14:paraId="2495F53C" w14:textId="77777777" w:rsidR="00F355D2" w:rsidRPr="00EA0FA6" w:rsidRDefault="00F355D2" w:rsidP="007C5DB8"/>
        </w:tc>
      </w:tr>
      <w:tr w:rsidR="005765EA" w:rsidRPr="00EA0FA6" w14:paraId="76E12D79" w14:textId="77777777" w:rsidTr="007C5DB8">
        <w:trPr>
          <w:trHeight w:val="240"/>
          <w:jc w:val="center"/>
        </w:trPr>
        <w:tc>
          <w:tcPr>
            <w:tcW w:w="4876" w:type="dxa"/>
            <w:tcBorders>
              <w:top w:val="nil"/>
              <w:left w:val="nil"/>
              <w:bottom w:val="nil"/>
              <w:right w:val="nil"/>
            </w:tcBorders>
          </w:tcPr>
          <w:p w14:paraId="661C0ABF"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5CD51DB2" w14:textId="77777777" w:rsidR="00F355D2" w:rsidRPr="00EA0FA6" w:rsidRDefault="00F355D2" w:rsidP="007C5DB8">
            <w:pPr>
              <w:pStyle w:val="AmColumnHeading"/>
            </w:pPr>
            <w:r w:rsidRPr="00EA0FA6">
              <w:t>Pozmeňujúci návrh</w:t>
            </w:r>
          </w:p>
        </w:tc>
      </w:tr>
      <w:tr w:rsidR="005765EA" w:rsidRPr="00EA0FA6" w14:paraId="774561F7" w14:textId="77777777" w:rsidTr="007C5DB8">
        <w:trPr>
          <w:jc w:val="center"/>
        </w:trPr>
        <w:tc>
          <w:tcPr>
            <w:tcW w:w="4876" w:type="dxa"/>
            <w:tcBorders>
              <w:top w:val="nil"/>
              <w:left w:val="nil"/>
              <w:bottom w:val="nil"/>
              <w:right w:val="nil"/>
            </w:tcBorders>
          </w:tcPr>
          <w:p w14:paraId="379A65CE" w14:textId="77777777" w:rsidR="00F355D2" w:rsidRPr="00EA0FA6" w:rsidRDefault="00F355D2" w:rsidP="007C5DB8">
            <w:pPr>
              <w:pStyle w:val="Normal6a"/>
            </w:pPr>
            <w:r w:rsidRPr="00EA0FA6">
              <w:rPr>
                <w:b/>
                <w:i/>
              </w:rPr>
              <w:t>(7)</w:t>
            </w:r>
            <w:r w:rsidRPr="00EA0FA6">
              <w:tab/>
            </w:r>
            <w:r w:rsidRPr="00EA0FA6">
              <w:rPr>
                <w:b/>
                <w:i/>
              </w:rPr>
              <w:t>Pokiaľ ide o Kosovo</w:t>
            </w:r>
            <w:r w:rsidRPr="00EA0FA6">
              <w:rPr>
                <w:b/>
                <w:i/>
                <w:vertAlign w:val="superscript"/>
              </w:rPr>
              <w:t>5</w:t>
            </w:r>
            <w:r w:rsidRPr="00EA0FA6">
              <w:rPr>
                <w:b/>
                <w:i/>
              </w:rPr>
              <w:t>, podľa informácií Agentúry pre azyl v súčasnosti 16 členských štátov označuje Kosovo ako bezpečnú krajinu pôvodu na vnútroštátnej úrovni a miera uznaných žiadostí žiadateľov z Kosova v celej Únii bola v roku 2024 na úrovni 5 %. Kosovo je potenciálnym kandidátom na členstvo v Únii. Jeho ústava zahŕňa hlavné medzinárodné nástroje v oblasti ľudských práv. Kosovo je pluralitná parlamentná zastupiteľská demokracia s rozdelením moci medzi zákonodarné, výkonné a súdne orgány a príslušný právny rámec je v súlade s európskymi normami. Právny rámec vo všeobecnosti zaručuje ochranu základných práv a je v súlade s európskymi normami. Neexistujú žiadne náznaky vyhosťovania, odsunu alebo vydávania občanov Kosova do krajín, v ktorých im hrozí trest smrti, mučenie, prenasledovanie alebo neľudské či ponižujúce zaobchádzanie. V Kosove neexistuje žiadne riziko vážneho bezprávia v zmysle článku 15 nariadenia 2024/1347</w:t>
            </w:r>
            <w:r w:rsidRPr="00EA0FA6">
              <w:rPr>
                <w:b/>
                <w:i/>
                <w:vertAlign w:val="superscript"/>
              </w:rPr>
              <w:t>6</w:t>
            </w:r>
            <w:r w:rsidRPr="00EA0FA6">
              <w:rPr>
                <w:b/>
                <w:i/>
              </w:rPr>
              <w:t>. Vo vnútroštátnom práve nie je trest smrti a kosovské orgány sa zaviazali predchádzať mučeniu a zlému zaobchádzaniu. V Kosove neprebieha žiadny ozbrojený konflikt, a preto neexistuje žiadna hrozba z dôvodu všeobecného násilia v situáciách medzinárodného alebo vnútroštátneho ozbrojeného konfliktu. V Kosove nedochádza k prenasledovaniu v zmysle článku 9 nariadenia 2024/1347.</w:t>
            </w:r>
          </w:p>
        </w:tc>
        <w:tc>
          <w:tcPr>
            <w:tcW w:w="4876" w:type="dxa"/>
            <w:tcBorders>
              <w:top w:val="nil"/>
              <w:left w:val="nil"/>
              <w:bottom w:val="nil"/>
              <w:right w:val="nil"/>
            </w:tcBorders>
          </w:tcPr>
          <w:p w14:paraId="39406A93" w14:textId="77777777" w:rsidR="00F355D2" w:rsidRPr="00EA0FA6" w:rsidRDefault="00F355D2" w:rsidP="007C5DB8">
            <w:pPr>
              <w:pStyle w:val="Normal6a"/>
            </w:pPr>
            <w:r w:rsidRPr="00EA0FA6">
              <w:rPr>
                <w:b/>
                <w:i/>
              </w:rPr>
              <w:t>vypúšťa sa</w:t>
            </w:r>
          </w:p>
        </w:tc>
      </w:tr>
      <w:tr w:rsidR="005765EA" w:rsidRPr="00EA0FA6" w14:paraId="5C1C283C" w14:textId="77777777" w:rsidTr="007C5DB8">
        <w:trPr>
          <w:jc w:val="center"/>
        </w:trPr>
        <w:tc>
          <w:tcPr>
            <w:tcW w:w="4876" w:type="dxa"/>
            <w:tcBorders>
              <w:top w:val="nil"/>
              <w:left w:val="nil"/>
              <w:bottom w:val="nil"/>
              <w:right w:val="nil"/>
            </w:tcBorders>
          </w:tcPr>
          <w:p w14:paraId="3BCC3565" w14:textId="77777777" w:rsidR="00F355D2" w:rsidRPr="00EA0FA6" w:rsidRDefault="00F355D2" w:rsidP="007C5DB8">
            <w:pPr>
              <w:pStyle w:val="Normal6a"/>
            </w:pPr>
            <w:r w:rsidRPr="00EA0FA6">
              <w:rPr>
                <w:b/>
                <w:i/>
              </w:rPr>
              <w:t>_________________</w:t>
            </w:r>
          </w:p>
        </w:tc>
        <w:tc>
          <w:tcPr>
            <w:tcW w:w="4876" w:type="dxa"/>
            <w:tcBorders>
              <w:top w:val="nil"/>
              <w:left w:val="nil"/>
              <w:bottom w:val="nil"/>
              <w:right w:val="nil"/>
            </w:tcBorders>
          </w:tcPr>
          <w:p w14:paraId="2429367D" w14:textId="77777777" w:rsidR="00F355D2" w:rsidRPr="00EA0FA6" w:rsidRDefault="00F355D2" w:rsidP="007C5DB8"/>
        </w:tc>
      </w:tr>
      <w:tr w:rsidR="005765EA" w:rsidRPr="00EA0FA6" w14:paraId="03B22E0C" w14:textId="77777777" w:rsidTr="007C5DB8">
        <w:trPr>
          <w:jc w:val="center"/>
        </w:trPr>
        <w:tc>
          <w:tcPr>
            <w:tcW w:w="4876" w:type="dxa"/>
            <w:tcBorders>
              <w:top w:val="nil"/>
              <w:left w:val="nil"/>
              <w:bottom w:val="nil"/>
              <w:right w:val="nil"/>
            </w:tcBorders>
          </w:tcPr>
          <w:p w14:paraId="3F4062EF" w14:textId="77777777" w:rsidR="00F355D2" w:rsidRPr="00EA0FA6" w:rsidRDefault="00F355D2" w:rsidP="007C5DB8">
            <w:pPr>
              <w:pStyle w:val="Normal6a"/>
            </w:pPr>
            <w:r w:rsidRPr="00EA0FA6">
              <w:rPr>
                <w:b/>
                <w:bCs/>
                <w:i/>
                <w:iCs/>
                <w:vertAlign w:val="superscript"/>
              </w:rPr>
              <w:t>5</w:t>
            </w:r>
            <w:r w:rsidRPr="00EA0FA6">
              <w:rPr>
                <w:b/>
                <w:bCs/>
                <w:i/>
                <w:iCs/>
              </w:rPr>
              <w:t xml:space="preserve"> Týmto označením nie sú dotknuté pozície k štatútu a označenie je v súlade s rezolúciou BR OSN č. 1244(1999) a so stanoviskom Medzinárodného súdneho dvora k vyhláseniu nezávislosti Kosova.</w:t>
            </w:r>
          </w:p>
        </w:tc>
        <w:tc>
          <w:tcPr>
            <w:tcW w:w="4876" w:type="dxa"/>
            <w:tcBorders>
              <w:top w:val="nil"/>
              <w:left w:val="nil"/>
              <w:bottom w:val="nil"/>
              <w:right w:val="nil"/>
            </w:tcBorders>
          </w:tcPr>
          <w:p w14:paraId="24203C33" w14:textId="77777777" w:rsidR="00F355D2" w:rsidRPr="00EA0FA6" w:rsidRDefault="00F355D2" w:rsidP="007C5DB8"/>
        </w:tc>
      </w:tr>
      <w:tr w:rsidR="005765EA" w:rsidRPr="00EA0FA6" w14:paraId="078DB2CB" w14:textId="77777777" w:rsidTr="007C5DB8">
        <w:trPr>
          <w:jc w:val="center"/>
        </w:trPr>
        <w:tc>
          <w:tcPr>
            <w:tcW w:w="4876" w:type="dxa"/>
            <w:tcBorders>
              <w:top w:val="nil"/>
              <w:left w:val="nil"/>
              <w:bottom w:val="nil"/>
              <w:right w:val="nil"/>
            </w:tcBorders>
          </w:tcPr>
          <w:p w14:paraId="659D3AB4" w14:textId="77777777" w:rsidR="00F355D2" w:rsidRPr="00EA0FA6" w:rsidRDefault="00F355D2" w:rsidP="007C5DB8">
            <w:pPr>
              <w:pStyle w:val="Normal6a"/>
            </w:pPr>
            <w:r w:rsidRPr="00EA0FA6">
              <w:rPr>
                <w:b/>
                <w:bCs/>
                <w:i/>
                <w:iCs/>
                <w:vertAlign w:val="superscript"/>
              </w:rPr>
              <w:t>6</w:t>
            </w:r>
            <w:r w:rsidRPr="00EA0FA6">
              <w:rPr>
                <w:b/>
                <w:bCs/>
                <w:i/>
                <w:iCs/>
              </w:rPr>
              <w:t xml:space="preserve"> Nariadenie Európskeho parlamentu a Rady (EÚ) 2024/1347 zo 14. mája 2024 o normách pre podmienky, ktoré musia </w:t>
            </w:r>
            <w:r w:rsidRPr="00EA0FA6">
              <w:rPr>
                <w:b/>
                <w:bCs/>
                <w:i/>
                <w:iCs/>
              </w:rPr>
              <w:lastRenderedPageBreak/>
              <w:t>spĺňať štátni príslušníci tretej krajiny alebo osoby bez štátnej príslušnosti na priznanie postavenia osôb s udelenou medzinárodnou ochranou, pre jednotné postavenie utečencov alebo osôb oprávnených na doplnkovú ochranu a pre obsah udelenej ochrany, ktorým sa mení smernica Rady 2003/109/ES a zrušuje smernica Európskeho parlamentu a Rady 2011/95/EÚ (Ú. v. EÚ L, 2024/1347, 22.5.2024, ELI:</w:t>
            </w:r>
            <w:r w:rsidRPr="00EA0FA6">
              <w:rPr>
                <w:b/>
                <w:i/>
              </w:rPr>
              <w:t xml:space="preserve"> https://eur-lex.europa.eu/eli/reg/2024/1347/oj/slk)</w:t>
            </w:r>
          </w:p>
        </w:tc>
        <w:tc>
          <w:tcPr>
            <w:tcW w:w="4876" w:type="dxa"/>
            <w:tcBorders>
              <w:top w:val="nil"/>
              <w:left w:val="nil"/>
              <w:bottom w:val="nil"/>
              <w:right w:val="nil"/>
            </w:tcBorders>
          </w:tcPr>
          <w:p w14:paraId="5BE1FC02" w14:textId="77777777" w:rsidR="00F355D2" w:rsidRPr="00EA0FA6" w:rsidRDefault="00F355D2" w:rsidP="007C5DB8"/>
        </w:tc>
      </w:tr>
    </w:tbl>
    <w:p w14:paraId="6210D5F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5A4B6F9" w14:textId="3AED0B65" w:rsidR="008E2D3D" w:rsidRPr="00EA0FA6" w:rsidRDefault="00F355D2" w:rsidP="00F355D2">
      <w:r w:rsidRPr="00EA0FA6">
        <w:rPr>
          <w:rStyle w:val="HideTWBExt"/>
        </w:rPr>
        <w:t>&lt;/Amend&gt;</w:t>
      </w:r>
    </w:p>
    <w:p w14:paraId="0310A05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71</w:t>
      </w:r>
      <w:r w:rsidRPr="00EA0FA6">
        <w:rPr>
          <w:rStyle w:val="HideTWBExt"/>
        </w:rPr>
        <w:t>&lt;/NumAm&gt;</w:t>
      </w:r>
    </w:p>
    <w:p w14:paraId="2FE2FCF9"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320FA31E" w14:textId="77777777" w:rsidR="00F355D2" w:rsidRPr="00EA0FA6" w:rsidRDefault="00F355D2" w:rsidP="00F355D2">
      <w:pPr>
        <w:pStyle w:val="NormalBold"/>
      </w:pPr>
      <w:r w:rsidRPr="00EA0FA6">
        <w:rPr>
          <w:rStyle w:val="HideTWBExt"/>
        </w:rPr>
        <w:t>&lt;/RepeatBlock-By&gt;</w:t>
      </w:r>
    </w:p>
    <w:p w14:paraId="1CF18B6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97D5ED4" w14:textId="77777777" w:rsidR="00F355D2" w:rsidRPr="00EA0FA6" w:rsidRDefault="00F355D2" w:rsidP="00F355D2">
      <w:pPr>
        <w:pStyle w:val="NormalBold"/>
      </w:pPr>
      <w:r w:rsidRPr="00EA0FA6">
        <w:rPr>
          <w:rStyle w:val="HideTWBExt"/>
        </w:rPr>
        <w:t>&lt;Article&gt;</w:t>
      </w:r>
      <w:r w:rsidRPr="00EA0FA6">
        <w:t>Odôvodnenie 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4AD869B" w14:textId="77777777" w:rsidTr="007C5DB8">
        <w:trPr>
          <w:trHeight w:val="240"/>
          <w:jc w:val="center"/>
        </w:trPr>
        <w:tc>
          <w:tcPr>
            <w:tcW w:w="9752" w:type="dxa"/>
            <w:gridSpan w:val="2"/>
            <w:tcBorders>
              <w:top w:val="nil"/>
              <w:left w:val="nil"/>
              <w:bottom w:val="nil"/>
              <w:right w:val="nil"/>
            </w:tcBorders>
          </w:tcPr>
          <w:p w14:paraId="59ABF39C" w14:textId="77777777" w:rsidR="00F355D2" w:rsidRPr="00EA0FA6" w:rsidRDefault="00F355D2" w:rsidP="007C5DB8"/>
        </w:tc>
      </w:tr>
      <w:tr w:rsidR="005765EA" w:rsidRPr="00EA0FA6" w14:paraId="2DFD68F3" w14:textId="77777777" w:rsidTr="007C5DB8">
        <w:trPr>
          <w:trHeight w:val="240"/>
          <w:jc w:val="center"/>
        </w:trPr>
        <w:tc>
          <w:tcPr>
            <w:tcW w:w="4876" w:type="dxa"/>
            <w:tcBorders>
              <w:top w:val="nil"/>
              <w:left w:val="nil"/>
              <w:bottom w:val="nil"/>
              <w:right w:val="nil"/>
            </w:tcBorders>
          </w:tcPr>
          <w:p w14:paraId="0011C77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51E144B" w14:textId="77777777" w:rsidR="00F355D2" w:rsidRPr="00EA0FA6" w:rsidRDefault="00F355D2" w:rsidP="007C5DB8">
            <w:pPr>
              <w:pStyle w:val="AmColumnHeading"/>
            </w:pPr>
            <w:r w:rsidRPr="00EA0FA6">
              <w:t>Pozmeňujúci návrh</w:t>
            </w:r>
          </w:p>
        </w:tc>
      </w:tr>
      <w:tr w:rsidR="005765EA" w:rsidRPr="00EA0FA6" w14:paraId="0EA070A5" w14:textId="77777777" w:rsidTr="007C5DB8">
        <w:trPr>
          <w:jc w:val="center"/>
        </w:trPr>
        <w:tc>
          <w:tcPr>
            <w:tcW w:w="4876" w:type="dxa"/>
            <w:tcBorders>
              <w:top w:val="nil"/>
              <w:left w:val="nil"/>
              <w:bottom w:val="nil"/>
              <w:right w:val="nil"/>
            </w:tcBorders>
          </w:tcPr>
          <w:p w14:paraId="6DB00260" w14:textId="77777777" w:rsidR="00F355D2" w:rsidRPr="00EA0FA6" w:rsidRDefault="00F355D2" w:rsidP="007C5DB8">
            <w:pPr>
              <w:pStyle w:val="Normal6a"/>
            </w:pPr>
            <w:r w:rsidRPr="00EA0FA6">
              <w:t>(7)</w:t>
            </w:r>
            <w:r w:rsidRPr="00EA0FA6">
              <w:tab/>
              <w:t>Pokiaľ ide o Kosovo</w:t>
            </w:r>
            <w:r w:rsidRPr="00EA0FA6">
              <w:rPr>
                <w:vertAlign w:val="superscript"/>
              </w:rPr>
              <w:t>5</w:t>
            </w:r>
            <w:r w:rsidRPr="00EA0FA6">
              <w:t xml:space="preserve">, podľa informácií Agentúry pre azyl v súčasnosti 16 členských štátov označuje Kosovo ako bezpečnú krajinu pôvodu na vnútroštátnej úrovni a miera uznaných žiadostí žiadateľov z Kosova v celej Únii bola v roku 2024 na úrovni 5 %. Kosovo je potenciálnym kandidátom na členstvo v Únii. Jeho ústava zahŕňa hlavné medzinárodné nástroje v oblasti ľudských práv. Kosovo je pluralitná parlamentná zastupiteľská demokracia s rozdelením moci medzi zákonodarné, výkonné a súdne orgány a príslušný právny rámec je v súlade s európskymi normami. Právny rámec vo všeobecnosti zaručuje ochranu základných práv a je v súlade s európskymi normami. Neexistujú žiadne náznaky vyhosťovania, odsunu alebo vydávania občanov Kosova do krajín, v ktorých im hrozí trest smrti, mučenie, prenasledovanie alebo neľudské či ponižujúce </w:t>
            </w:r>
            <w:r w:rsidRPr="00EA0FA6">
              <w:lastRenderedPageBreak/>
              <w:t>zaobchádzanie. V Kosove neexistuje žiadne riziko vážneho bezprávia v zmysle článku 15 nariadenia 2024/1347</w:t>
            </w:r>
            <w:r w:rsidRPr="00EA0FA6">
              <w:rPr>
                <w:vertAlign w:val="superscript"/>
              </w:rPr>
              <w:t>6</w:t>
            </w:r>
            <w:r w:rsidRPr="00EA0FA6">
              <w:t>. Vo vnútroštátnom práve nie je trest smrti a kosovské orgány sa zaviazali predchádzať mučeniu a zlému zaobchádzaniu. V Kosove neprebieha žiadny ozbrojený konflikt, a preto neexistuje žiadna hrozba z dôvodu všeobecného násilia v situáciách medzinárodného alebo vnútroštátneho ozbrojeného konfliktu. V Kosove nedochádza k prenasledovaniu v zmysle článku 9 nariadenia 2024/1347.</w:t>
            </w:r>
          </w:p>
        </w:tc>
        <w:tc>
          <w:tcPr>
            <w:tcW w:w="4876" w:type="dxa"/>
            <w:tcBorders>
              <w:top w:val="nil"/>
              <w:left w:val="nil"/>
              <w:bottom w:val="nil"/>
              <w:right w:val="nil"/>
            </w:tcBorders>
          </w:tcPr>
          <w:p w14:paraId="1457FD63" w14:textId="77777777" w:rsidR="00F355D2" w:rsidRPr="00EA0FA6" w:rsidRDefault="00F355D2" w:rsidP="007C5DB8">
            <w:pPr>
              <w:pStyle w:val="Normal6a"/>
            </w:pPr>
            <w:r w:rsidRPr="00EA0FA6">
              <w:lastRenderedPageBreak/>
              <w:t>(7)</w:t>
            </w:r>
            <w:r w:rsidRPr="00EA0FA6">
              <w:tab/>
              <w:t>Pokiaľ ide o Kosovo</w:t>
            </w:r>
            <w:r w:rsidRPr="00EA0FA6">
              <w:rPr>
                <w:vertAlign w:val="superscript"/>
              </w:rPr>
              <w:t>5</w:t>
            </w:r>
            <w:r w:rsidRPr="00EA0FA6">
              <w:t xml:space="preserve">, podľa informácií Agentúry pre azyl v súčasnosti 16 členských štátov označuje Kosovo ako bezpečnú krajinu pôvodu na vnútroštátnej úrovni a miera uznaných žiadostí žiadateľov z Kosova v celej Únii bola v roku 2024 na úrovni 5 %. Kosovo je potenciálnym kandidátom na členstvo v Únii. Jeho ústava zahŕňa hlavné medzinárodné nástroje v oblasti ľudských práv. Kosovo je pluralitná parlamentná zastupiteľská demokracia s rozdelením moci medzi zákonodarné, výkonné a súdne orgány a príslušný právny rámec je v súlade s európskymi normami. Právny rámec vo všeobecnosti zaručuje ochranu základných práv a je v súlade s európskymi normami. Neexistujú žiadne náznaky vyhosťovania, odsunu alebo vydávania občanov Kosova do krajín, v ktorých im hrozí trest smrti, mučenie, prenasledovanie alebo neľudské či ponižujúce </w:t>
            </w:r>
            <w:r w:rsidRPr="00EA0FA6">
              <w:lastRenderedPageBreak/>
              <w:t xml:space="preserve">zaobchádzanie. </w:t>
            </w:r>
            <w:r w:rsidRPr="00EA0FA6">
              <w:rPr>
                <w:b/>
                <w:i/>
              </w:rPr>
              <w:t>Kosovo vynakladá značné úsilie na boj proti prevádzačstvu a obchodovaniu s ľuďmi, je však potrebné vynaložiť ďalšie úsilie a EÚ by sa mala v tejto oblasti angažovať a poskytnúť krajine pomoc.</w:t>
            </w:r>
            <w:r w:rsidRPr="00EA0FA6">
              <w:t xml:space="preserve"> V Kosove neexistuje žiadne riziko vážneho bezprávia v zmysle článku 15 nariadenia 2024/1347</w:t>
            </w:r>
            <w:r w:rsidRPr="00EA0FA6">
              <w:rPr>
                <w:vertAlign w:val="superscript"/>
              </w:rPr>
              <w:t>6</w:t>
            </w:r>
            <w:r w:rsidRPr="00EA0FA6">
              <w:t xml:space="preserve">. Vo vnútroštátnom práve nie je trest smrti a kosovské orgány sa zaviazali predchádzať mučeniu a zlému zaobchádzaniu. V Kosove neprebieha žiadny ozbrojený konflikt, a preto neexistuje žiadna hrozba z dôvodu všeobecného násilia v situáciách medzinárodného alebo vnútroštátneho ozbrojeného konfliktu. V Kosove nedochádza k prenasledovaniu v zmysle článku 9 nariadenia 2024/1347. </w:t>
            </w:r>
            <w:r w:rsidRPr="00EA0FA6">
              <w:rPr>
                <w:b/>
                <w:i/>
              </w:rPr>
              <w:t>Možno preto dospieť k záveru, že Kosovo by malo byť označené ako bezpečná krajina pôvodu v súlade s posúdením Agentúry Európskej únie pre azyl a prevažujúcou praxou členských štátov. S cieľom zabezpečiť konzistentnosť a predvídateľnosť by sa Kosovo malo spravidla označiť ako bezpečná krajina pôvodu. Toto označenie by sa malo prehodnotiť len v prípade jasne preukázateľných a mimoriadnych okolností, ako je napríklad vypuknutie ozbrojeného konfliktu.</w:t>
            </w:r>
          </w:p>
        </w:tc>
      </w:tr>
      <w:tr w:rsidR="005765EA" w:rsidRPr="00EA0FA6" w14:paraId="48B33AF1" w14:textId="77777777" w:rsidTr="007C5DB8">
        <w:trPr>
          <w:jc w:val="center"/>
        </w:trPr>
        <w:tc>
          <w:tcPr>
            <w:tcW w:w="4876" w:type="dxa"/>
            <w:tcBorders>
              <w:top w:val="nil"/>
              <w:left w:val="nil"/>
              <w:bottom w:val="nil"/>
              <w:right w:val="nil"/>
            </w:tcBorders>
          </w:tcPr>
          <w:p w14:paraId="3C0E2DD4"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0700E739" w14:textId="77777777" w:rsidR="00F355D2" w:rsidRPr="00EA0FA6" w:rsidRDefault="00F355D2" w:rsidP="007C5DB8">
            <w:pPr>
              <w:pStyle w:val="Normal6a"/>
            </w:pPr>
            <w:r w:rsidRPr="00EA0FA6">
              <w:rPr>
                <w:b/>
                <w:i/>
              </w:rPr>
              <w:t>_________________</w:t>
            </w:r>
          </w:p>
        </w:tc>
      </w:tr>
      <w:tr w:rsidR="005765EA" w:rsidRPr="00EA0FA6" w14:paraId="6D3D0192" w14:textId="77777777" w:rsidTr="007C5DB8">
        <w:trPr>
          <w:jc w:val="center"/>
        </w:trPr>
        <w:tc>
          <w:tcPr>
            <w:tcW w:w="4876" w:type="dxa"/>
            <w:tcBorders>
              <w:top w:val="nil"/>
              <w:left w:val="nil"/>
              <w:bottom w:val="nil"/>
              <w:right w:val="nil"/>
            </w:tcBorders>
          </w:tcPr>
          <w:p w14:paraId="1EE90319" w14:textId="77777777" w:rsidR="00F355D2" w:rsidRPr="00EA0FA6" w:rsidRDefault="00F355D2" w:rsidP="007C5DB8">
            <w:pPr>
              <w:pStyle w:val="Normal6a"/>
            </w:pPr>
            <w:r w:rsidRPr="00EA0FA6">
              <w:rPr>
                <w:vertAlign w:val="superscript"/>
              </w:rPr>
              <w:t>5</w:t>
            </w:r>
            <w:r w:rsidRPr="00EA0FA6">
              <w:t xml:space="preserve"> Týmto označením nie sú dotknuté pozície k štatútu a označenie je v súlade s rezolúciou BR OSN č. 1244(1999) a so stanoviskom Medzinárodného súdneho dvora k vyhláseniu nezávislosti Kosova.</w:t>
            </w:r>
          </w:p>
        </w:tc>
        <w:tc>
          <w:tcPr>
            <w:tcW w:w="4876" w:type="dxa"/>
            <w:tcBorders>
              <w:top w:val="nil"/>
              <w:left w:val="nil"/>
              <w:bottom w:val="nil"/>
              <w:right w:val="nil"/>
            </w:tcBorders>
          </w:tcPr>
          <w:p w14:paraId="6C289DDC" w14:textId="77777777" w:rsidR="00F355D2" w:rsidRPr="00EA0FA6" w:rsidRDefault="00F355D2" w:rsidP="007C5DB8">
            <w:pPr>
              <w:pStyle w:val="Normal6a"/>
            </w:pPr>
            <w:r w:rsidRPr="00EA0FA6">
              <w:rPr>
                <w:vertAlign w:val="superscript"/>
              </w:rPr>
              <w:t>5</w:t>
            </w:r>
            <w:r w:rsidRPr="00EA0FA6">
              <w:t xml:space="preserve"> Týmto označením nie sú dotknuté pozície k štatútu a označenie je v súlade s rezolúciou BR OSN č. 1244(1999) a so stanoviskom Medzinárodného súdneho dvora k vyhláseniu nezávislosti Kosova.</w:t>
            </w:r>
          </w:p>
        </w:tc>
      </w:tr>
      <w:tr w:rsidR="005765EA" w:rsidRPr="00EA0FA6" w14:paraId="10B26C35" w14:textId="77777777" w:rsidTr="007C5DB8">
        <w:trPr>
          <w:jc w:val="center"/>
        </w:trPr>
        <w:tc>
          <w:tcPr>
            <w:tcW w:w="4876" w:type="dxa"/>
            <w:tcBorders>
              <w:top w:val="nil"/>
              <w:left w:val="nil"/>
              <w:bottom w:val="nil"/>
              <w:right w:val="nil"/>
            </w:tcBorders>
          </w:tcPr>
          <w:p w14:paraId="58723998" w14:textId="77777777" w:rsidR="00F355D2" w:rsidRPr="00EA0FA6" w:rsidRDefault="00F355D2" w:rsidP="007C5DB8">
            <w:pPr>
              <w:pStyle w:val="Normal6a"/>
            </w:pPr>
            <w:r w:rsidRPr="00EA0FA6">
              <w:rPr>
                <w:vertAlign w:val="superscript"/>
              </w:rPr>
              <w:t>6</w:t>
            </w:r>
            <w:r w:rsidRPr="00EA0FA6">
              <w:t xml:space="preserve"> Nariadenie Európskeho parlamentu a Rady (EÚ) 2024/1347 zo 14. mája 2024 o normách pre podmienky, ktoré musia spĺňať štátni príslušníci tretej krajiny alebo osoby bez štátnej príslušnosti na priznanie postavenia osôb s udelenou medzinárodnou ochranou, pre jednotné postavenie utečencov alebo osôb oprávnených na </w:t>
            </w:r>
            <w:r w:rsidRPr="00EA0FA6">
              <w:lastRenderedPageBreak/>
              <w:t xml:space="preserve">doplnkovú ochranu a pre obsah udelenej ochrany, ktorým sa mení smernica Rady 2003/109/ES a zrušuje smernica Európskeho parlamentu a Rady 2011/95/EÚ (Ú. v. EÚ L, 2024/1347, 22.5.2024, ELI: </w:t>
            </w:r>
            <w:r w:rsidRPr="00EA0FA6">
              <w:rPr>
                <w:b/>
                <w:bCs/>
                <w:i/>
                <w:iCs/>
              </w:rPr>
              <w:t>https://eur-lex.europa.eu/eli/reg/2024/1347/oj/slk)</w:t>
            </w:r>
          </w:p>
        </w:tc>
        <w:tc>
          <w:tcPr>
            <w:tcW w:w="4876" w:type="dxa"/>
            <w:tcBorders>
              <w:top w:val="nil"/>
              <w:left w:val="nil"/>
              <w:bottom w:val="nil"/>
              <w:right w:val="nil"/>
            </w:tcBorders>
          </w:tcPr>
          <w:p w14:paraId="31186A4A" w14:textId="77777777" w:rsidR="00F355D2" w:rsidRPr="00EA0FA6" w:rsidRDefault="00F355D2" w:rsidP="007C5DB8">
            <w:pPr>
              <w:pStyle w:val="Normal6a"/>
            </w:pPr>
            <w:r w:rsidRPr="00EA0FA6">
              <w:rPr>
                <w:vertAlign w:val="superscript"/>
              </w:rPr>
              <w:lastRenderedPageBreak/>
              <w:t>6</w:t>
            </w:r>
            <w:r w:rsidRPr="00EA0FA6">
              <w:t xml:space="preserve"> Nariadenie Európskeho parlamentu a Rady (EÚ) 2024/1347 zo 14. mája 2024 o normách pre podmienky, ktoré musia spĺňať štátni príslušníci tretej krajiny alebo osoby bez štátnej príslušnosti na priznanie postavenia osôb s udelenou medzinárodnou ochranou, pre jednotné postavenie utečencov alebo osôb oprávnených na </w:t>
            </w:r>
            <w:r w:rsidRPr="00EA0FA6">
              <w:lastRenderedPageBreak/>
              <w:t xml:space="preserve">doplnkovú ochranu a pre obsah udelenej ochrany, ktorým sa mení smernica Rady 2003/109/ES a zrušuje smernica Európskeho parlamentu a Rady 2011/95/EÚ (Ú. v. EÚ L, 2024/1347, 22.5.2024, ELI: </w:t>
            </w:r>
            <w:r w:rsidRPr="00EA0FA6">
              <w:rPr>
                <w:b/>
                <w:bCs/>
                <w:i/>
                <w:iCs/>
              </w:rPr>
              <w:t>https://eur-lex.europa.eu/eli/reg/2024/1347/oj/slk)</w:t>
            </w:r>
          </w:p>
        </w:tc>
      </w:tr>
    </w:tbl>
    <w:p w14:paraId="27EDE022"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BBC38A3"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ED5BF93" w14:textId="77777777" w:rsidR="00F355D2" w:rsidRPr="00EA0FA6" w:rsidRDefault="00F355D2" w:rsidP="00F355D2">
      <w:pPr>
        <w:pStyle w:val="AmJustText"/>
      </w:pPr>
      <w:r w:rsidRPr="00EA0FA6">
        <w:t>Kosovo spĺňa objektívne kritériá na jeho označenie ako bezpečnej krajiny pôvodu, o čom svedčí veľmi nízka miera uznaných žiadostí o azyl v celej EÚ a ústavný rámec, ktorý zahŕňa kľúčové medzinárodné nástroje v oblasti ľudských práv. Označenie Kosova by preto malo vychádzať z prístupu založeného na pravidlách, opierajúceho sa o objektívne ukazovatele a umožňujúceho prehodnotenie iba za výnimočných a overiteľných okolností, ako je vypuknutie ozbrojeného konfliktu. Tým sa zabezpečí dôveryhodnosť, stabilita a účinnosť spoločného zoznamu EÚ.</w:t>
      </w:r>
    </w:p>
    <w:p w14:paraId="0FA8BE63" w14:textId="592335B4" w:rsidR="008E2D3D" w:rsidRPr="00EA0FA6" w:rsidRDefault="00F355D2" w:rsidP="00F355D2">
      <w:r w:rsidRPr="00EA0FA6">
        <w:rPr>
          <w:rStyle w:val="HideTWBExt"/>
        </w:rPr>
        <w:t>&lt;/Amend&gt;</w:t>
      </w:r>
    </w:p>
    <w:p w14:paraId="63387331" w14:textId="77777777" w:rsidR="00F355D2" w:rsidRPr="00EA0FA6" w:rsidRDefault="00F355D2" w:rsidP="00F355D2">
      <w:pPr>
        <w:pStyle w:val="AmNumberTabs"/>
      </w:pPr>
      <w:r w:rsidRPr="00EA0FA6">
        <w:rPr>
          <w:rStyle w:val="HideTWBExt"/>
          <w:rFonts w:eastAsiaTheme="majorEastAsia"/>
        </w:rPr>
        <w:t>&lt;Amend&gt;</w:t>
      </w:r>
      <w:r w:rsidRPr="00EA0FA6">
        <w:t>Pozmeňujúci návrh</w:t>
      </w:r>
      <w:r w:rsidRPr="00EA0FA6">
        <w:tab/>
      </w:r>
      <w:r w:rsidRPr="00EA0FA6">
        <w:rPr>
          <w:rStyle w:val="HideTWBExt"/>
          <w:rFonts w:eastAsiaTheme="majorEastAsia"/>
        </w:rPr>
        <w:t>&lt;NumAm&gt;</w:t>
      </w:r>
      <w:r w:rsidRPr="00EA0FA6">
        <w:t>72</w:t>
      </w:r>
      <w:r w:rsidRPr="00EA0FA6">
        <w:rPr>
          <w:rStyle w:val="HideTWBExt"/>
          <w:rFonts w:eastAsiaTheme="majorEastAsia"/>
        </w:rPr>
        <w:t>&lt;/NumAm&gt;</w:t>
      </w:r>
    </w:p>
    <w:p w14:paraId="07A80DEC" w14:textId="77777777" w:rsidR="00F355D2" w:rsidRPr="00EA0FA6" w:rsidRDefault="00F355D2" w:rsidP="00F355D2">
      <w:pPr>
        <w:pStyle w:val="NormalBold"/>
      </w:pPr>
      <w:r w:rsidRPr="00EA0FA6">
        <w:rPr>
          <w:rStyle w:val="HideTWBExt"/>
          <w:rFonts w:eastAsiaTheme="majorEastAsia"/>
        </w:rPr>
        <w:t>&lt;RepeatBlock-By&gt;&lt;Members&gt;</w:t>
      </w:r>
      <w:r w:rsidRPr="00EA0FA6">
        <w:t>Erik Kaliňák</w:t>
      </w:r>
      <w:r w:rsidRPr="00EA0FA6">
        <w:rPr>
          <w:rStyle w:val="HideTWBExt"/>
          <w:rFonts w:eastAsiaTheme="majorEastAsia"/>
        </w:rPr>
        <w:t>&lt;/Members&gt;</w:t>
      </w:r>
    </w:p>
    <w:p w14:paraId="552AD885" w14:textId="77777777" w:rsidR="00F355D2" w:rsidRPr="00EA0FA6" w:rsidRDefault="00F355D2" w:rsidP="00F355D2">
      <w:pPr>
        <w:pStyle w:val="NormalBold"/>
      </w:pPr>
      <w:r w:rsidRPr="00EA0FA6">
        <w:rPr>
          <w:rStyle w:val="HideTWBExt"/>
          <w:rFonts w:eastAsiaTheme="majorEastAsia"/>
        </w:rPr>
        <w:t>&lt;/RepeatBlock-By&gt;</w:t>
      </w:r>
    </w:p>
    <w:p w14:paraId="67C15296" w14:textId="77777777" w:rsidR="00F355D2" w:rsidRPr="00EA0FA6" w:rsidRDefault="00F355D2" w:rsidP="00F355D2">
      <w:pPr>
        <w:pStyle w:val="NormalBold"/>
      </w:pPr>
      <w:r w:rsidRPr="00EA0FA6">
        <w:rPr>
          <w:rStyle w:val="HideTWBExt"/>
          <w:rFonts w:eastAsiaTheme="majorEastAsia"/>
        </w:rPr>
        <w:t>&lt;DocAmend&gt;</w:t>
      </w:r>
      <w:r w:rsidRPr="00EA0FA6">
        <w:t>Návrh nariadenia</w:t>
      </w:r>
      <w:r w:rsidRPr="00EA0FA6">
        <w:rPr>
          <w:rStyle w:val="HideTWBExt"/>
          <w:rFonts w:eastAsiaTheme="majorEastAsia"/>
        </w:rPr>
        <w:t>&lt;/DocAmend&gt;</w:t>
      </w:r>
    </w:p>
    <w:p w14:paraId="7E8A3063" w14:textId="77777777" w:rsidR="00F355D2" w:rsidRPr="00EA0FA6" w:rsidRDefault="00F355D2" w:rsidP="00F355D2">
      <w:pPr>
        <w:pStyle w:val="NormalBold"/>
      </w:pPr>
      <w:r w:rsidRPr="00EA0FA6">
        <w:rPr>
          <w:rStyle w:val="HideTWBExt"/>
          <w:rFonts w:eastAsiaTheme="majorEastAsia"/>
        </w:rPr>
        <w:t>&lt;Article&gt;</w:t>
      </w:r>
      <w:r w:rsidRPr="00EA0FA6">
        <w:t>Odôvodnenie 7</w:t>
      </w:r>
      <w:r w:rsidRPr="00EA0FA6">
        <w:rPr>
          <w:rStyle w:val="HideTWBExt"/>
          <w:rFonts w:eastAsiaTheme="majorEastAsia"/>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35FCE56" w14:textId="77777777" w:rsidTr="007C5DB8">
        <w:trPr>
          <w:trHeight w:val="240"/>
          <w:jc w:val="center"/>
        </w:trPr>
        <w:tc>
          <w:tcPr>
            <w:tcW w:w="9752" w:type="dxa"/>
            <w:gridSpan w:val="2"/>
            <w:tcBorders>
              <w:top w:val="nil"/>
              <w:left w:val="nil"/>
              <w:bottom w:val="nil"/>
              <w:right w:val="nil"/>
            </w:tcBorders>
          </w:tcPr>
          <w:p w14:paraId="166F3563" w14:textId="77777777" w:rsidR="00F355D2" w:rsidRPr="00EA0FA6" w:rsidRDefault="00F355D2" w:rsidP="007C5DB8"/>
        </w:tc>
      </w:tr>
      <w:tr w:rsidR="005765EA" w:rsidRPr="00EA0FA6" w14:paraId="4FD7C25A" w14:textId="77777777" w:rsidTr="007C5DB8">
        <w:trPr>
          <w:trHeight w:val="240"/>
          <w:jc w:val="center"/>
        </w:trPr>
        <w:tc>
          <w:tcPr>
            <w:tcW w:w="4876" w:type="dxa"/>
            <w:tcBorders>
              <w:top w:val="nil"/>
              <w:left w:val="nil"/>
              <w:bottom w:val="nil"/>
              <w:right w:val="nil"/>
            </w:tcBorders>
          </w:tcPr>
          <w:p w14:paraId="4D7B9BF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A1C6EEA" w14:textId="77777777" w:rsidR="00F355D2" w:rsidRPr="00EA0FA6" w:rsidRDefault="00F355D2" w:rsidP="007C5DB8">
            <w:pPr>
              <w:pStyle w:val="AmColumnHeading"/>
            </w:pPr>
            <w:r w:rsidRPr="00EA0FA6">
              <w:t>Pozmeňujúci návrh</w:t>
            </w:r>
          </w:p>
        </w:tc>
      </w:tr>
      <w:tr w:rsidR="005765EA" w:rsidRPr="00EA0FA6" w14:paraId="4D95A550" w14:textId="77777777" w:rsidTr="007C5DB8">
        <w:trPr>
          <w:jc w:val="center"/>
        </w:trPr>
        <w:tc>
          <w:tcPr>
            <w:tcW w:w="4876" w:type="dxa"/>
            <w:tcBorders>
              <w:top w:val="nil"/>
              <w:left w:val="nil"/>
              <w:bottom w:val="nil"/>
              <w:right w:val="nil"/>
            </w:tcBorders>
          </w:tcPr>
          <w:p w14:paraId="2347CB24" w14:textId="77777777" w:rsidR="00F355D2" w:rsidRPr="00EA0FA6" w:rsidRDefault="00F355D2" w:rsidP="007C5DB8">
            <w:pPr>
              <w:pStyle w:val="Normal6a"/>
            </w:pPr>
            <w:r w:rsidRPr="00EA0FA6">
              <w:t>(7)</w:t>
            </w:r>
            <w:r w:rsidRPr="00EA0FA6">
              <w:tab/>
              <w:t>Pokiaľ ide o Kosovo</w:t>
            </w:r>
            <w:r w:rsidRPr="00EA0FA6">
              <w:rPr>
                <w:vertAlign w:val="superscript"/>
              </w:rPr>
              <w:t>5</w:t>
            </w:r>
            <w:r w:rsidRPr="00EA0FA6">
              <w:t xml:space="preserve">, </w:t>
            </w:r>
            <w:r w:rsidRPr="00EA0FA6">
              <w:rPr>
                <w:b/>
                <w:i/>
              </w:rPr>
              <w:t>podľa informácií Agentúry pre azyl v súčasnosti 16 členských štátov označuje Kosovo ako bezpečnú krajinu pôvodu na vnútroštátnej úrovni a miera uznaných žiadostí žiadateľov z Kosova v celej Únii bola v roku 2024 na úrovni 5 %. Kosovo je potenciálnym kandidátom na členstvo v Únii. Jeho ústava zahŕňa hlavné medzinárodné nástroje v oblasti ľudských práv. Kosovo je pluralitná parlamentná zastupiteľská demokracia s rozdelením moci medzi zákonodarné, výkonné a súdne orgány a príslušný právny rámec je v súlade s európskymi normami.</w:t>
            </w:r>
            <w:r w:rsidRPr="00EA0FA6">
              <w:t xml:space="preserve"> Právny rámec vo všeobecnosti zaručuje ochranu základných práv a je v súlade s európskymi normami. Neexistujú žiadne náznaky </w:t>
            </w:r>
            <w:r w:rsidRPr="00EA0FA6">
              <w:lastRenderedPageBreak/>
              <w:t>vyhosťovania, odsunu alebo vydávania občanov Kosova do krajín, v ktorých im hrozí trest smrti, mučenie, prenasledovanie alebo neľudské či ponižujúce zaobchádzanie. V Kosove neexistuje žiadne riziko vážneho bezprávia v zmysle článku 15 nariadenia 2024/1347</w:t>
            </w:r>
            <w:r w:rsidRPr="00EA0FA6">
              <w:rPr>
                <w:vertAlign w:val="superscript"/>
              </w:rPr>
              <w:t>6</w:t>
            </w:r>
            <w:r w:rsidRPr="00EA0FA6">
              <w:t xml:space="preserve"> . Vo vnútroštátnom práve nie je trest smrti a kosovské orgány sa zaviazali predchádzať mučeniu a zlému zaobchádzaniu. V Kosove neprebieha žiadny ozbrojený konflikt, a preto neexistuje žiadna hrozba z dôvodu všeobecného násilia v situáciách medzinárodného alebo vnútroštátneho ozbrojeného konfliktu. V Kosove nedochádza k prenasledovaniu v zmysle článku 9 nariadenia 2024/1347.</w:t>
            </w:r>
          </w:p>
        </w:tc>
        <w:tc>
          <w:tcPr>
            <w:tcW w:w="4876" w:type="dxa"/>
            <w:tcBorders>
              <w:top w:val="nil"/>
              <w:left w:val="nil"/>
              <w:bottom w:val="nil"/>
              <w:right w:val="nil"/>
            </w:tcBorders>
          </w:tcPr>
          <w:p w14:paraId="1448F2C1" w14:textId="77777777" w:rsidR="00F355D2" w:rsidRPr="00EA0FA6" w:rsidRDefault="00F355D2" w:rsidP="007C5DB8">
            <w:pPr>
              <w:pStyle w:val="Normal6a"/>
            </w:pPr>
            <w:r w:rsidRPr="00EA0FA6">
              <w:lastRenderedPageBreak/>
              <w:t>(7)</w:t>
            </w:r>
            <w:r w:rsidRPr="00EA0FA6">
              <w:tab/>
              <w:t>Pokiaľ ide o Kosovo</w:t>
            </w:r>
            <w:r w:rsidRPr="00EA0FA6">
              <w:rPr>
                <w:vertAlign w:val="superscript"/>
              </w:rPr>
              <w:t>5</w:t>
            </w:r>
            <w:r w:rsidRPr="00EA0FA6">
              <w:t xml:space="preserve">, </w:t>
            </w:r>
            <w:r w:rsidRPr="00EA0FA6">
              <w:rPr>
                <w:b/>
                <w:i/>
              </w:rPr>
              <w:t>jeho</w:t>
            </w:r>
            <w:r w:rsidRPr="00EA0FA6">
              <w:t xml:space="preserve"> právny rámec vo všeobecnosti zaručuje ochranu základných práv a je v súlade s európskymi normami. Neexistujú žiadne náznaky vyhosťovania, odsunu alebo vydávania občanov Kosova do krajín, v ktorých im hrozí trest smrti, mučenie, prenasledovanie alebo neľudské či ponižujúce zaobchádzanie. V Kosove neexistuje žiadne riziko vážneho bezprávia v zmysle článku 15 nariadenia 2024/1347</w:t>
            </w:r>
            <w:r w:rsidRPr="00EA0FA6">
              <w:rPr>
                <w:vertAlign w:val="superscript"/>
              </w:rPr>
              <w:t>6</w:t>
            </w:r>
            <w:r w:rsidRPr="00EA0FA6">
              <w:t xml:space="preserve"> . Vo vnútroštátnom práve nie je trest smrti a kosovské orgány sa zaviazali predchádzať mučeniu a zlému zaobchádzaniu. V Kosove neprebieha žiadny ozbrojený konflikt, a preto neexistuje žiadna hrozba z dôvodu všeobecného násilia v situáciách medzinárodného alebo vnútroštátneho </w:t>
            </w:r>
            <w:r w:rsidRPr="00EA0FA6">
              <w:lastRenderedPageBreak/>
              <w:t>ozbrojeného konfliktu. V Kosove nedochádza k prenasledovaniu v zmysle článku 9 nariadenia 2024/1347.</w:t>
            </w:r>
          </w:p>
        </w:tc>
      </w:tr>
      <w:tr w:rsidR="005765EA" w:rsidRPr="00EA0FA6" w14:paraId="6D57CE92" w14:textId="77777777" w:rsidTr="007C5DB8">
        <w:trPr>
          <w:jc w:val="center"/>
        </w:trPr>
        <w:tc>
          <w:tcPr>
            <w:tcW w:w="4876" w:type="dxa"/>
            <w:tcBorders>
              <w:top w:val="nil"/>
              <w:left w:val="nil"/>
              <w:bottom w:val="nil"/>
              <w:right w:val="nil"/>
            </w:tcBorders>
          </w:tcPr>
          <w:p w14:paraId="00F3C7AE" w14:textId="77777777" w:rsidR="00F355D2" w:rsidRPr="00EA0FA6" w:rsidRDefault="00F355D2" w:rsidP="007C5DB8">
            <w:pPr>
              <w:pStyle w:val="Normal6a"/>
            </w:pPr>
            <w:r w:rsidRPr="00EA0FA6">
              <w:rPr>
                <w:b/>
                <w:i/>
              </w:rPr>
              <w:lastRenderedPageBreak/>
              <w:t>_________________</w:t>
            </w:r>
          </w:p>
        </w:tc>
        <w:tc>
          <w:tcPr>
            <w:tcW w:w="4876" w:type="dxa"/>
            <w:tcBorders>
              <w:top w:val="nil"/>
              <w:left w:val="nil"/>
              <w:bottom w:val="nil"/>
              <w:right w:val="nil"/>
            </w:tcBorders>
          </w:tcPr>
          <w:p w14:paraId="23401AFB" w14:textId="77777777" w:rsidR="00F355D2" w:rsidRPr="00EA0FA6" w:rsidRDefault="00F355D2" w:rsidP="007C5DB8">
            <w:pPr>
              <w:pStyle w:val="Normal6a"/>
            </w:pPr>
            <w:r w:rsidRPr="00EA0FA6">
              <w:rPr>
                <w:b/>
                <w:i/>
              </w:rPr>
              <w:t>_________________</w:t>
            </w:r>
          </w:p>
        </w:tc>
      </w:tr>
      <w:tr w:rsidR="005765EA" w:rsidRPr="00EA0FA6" w14:paraId="11E5AF2B" w14:textId="77777777" w:rsidTr="007C5DB8">
        <w:trPr>
          <w:jc w:val="center"/>
        </w:trPr>
        <w:tc>
          <w:tcPr>
            <w:tcW w:w="4876" w:type="dxa"/>
            <w:tcBorders>
              <w:top w:val="nil"/>
              <w:left w:val="nil"/>
              <w:bottom w:val="nil"/>
              <w:right w:val="nil"/>
            </w:tcBorders>
          </w:tcPr>
          <w:p w14:paraId="5C9CB601" w14:textId="77777777" w:rsidR="00F355D2" w:rsidRPr="00EA0FA6" w:rsidRDefault="00F355D2" w:rsidP="007C5DB8">
            <w:pPr>
              <w:pStyle w:val="Normal6a"/>
            </w:pPr>
            <w:r w:rsidRPr="00EA0FA6">
              <w:rPr>
                <w:vertAlign w:val="superscript"/>
              </w:rPr>
              <w:t>5</w:t>
            </w:r>
            <w:r w:rsidRPr="00EA0FA6">
              <w:t xml:space="preserve"> Týmto označením nie sú dotknuté pozície k štatútu a označenie je v súlade s rezolúciou BR OSN č. 1244(1999) a so stanoviskom Medzinárodného súdneho dvora k vyhláseniu nezávislosti Kosova.</w:t>
            </w:r>
          </w:p>
        </w:tc>
        <w:tc>
          <w:tcPr>
            <w:tcW w:w="4876" w:type="dxa"/>
            <w:tcBorders>
              <w:top w:val="nil"/>
              <w:left w:val="nil"/>
              <w:bottom w:val="nil"/>
              <w:right w:val="nil"/>
            </w:tcBorders>
          </w:tcPr>
          <w:p w14:paraId="02FF2972" w14:textId="77777777" w:rsidR="00F355D2" w:rsidRPr="00EA0FA6" w:rsidRDefault="00F355D2" w:rsidP="007C5DB8">
            <w:pPr>
              <w:pStyle w:val="Normal6a"/>
            </w:pPr>
            <w:r w:rsidRPr="00EA0FA6">
              <w:rPr>
                <w:vertAlign w:val="superscript"/>
              </w:rPr>
              <w:t>5</w:t>
            </w:r>
            <w:r w:rsidRPr="00EA0FA6">
              <w:t xml:space="preserve"> Týmto označením nie sú dotknuté pozície k štatútu a označenie je v súlade s rezolúciou BR OSN č. 1244(1999) a so stanoviskom Medzinárodného súdneho dvora k vyhláseniu nezávislosti Kosova.</w:t>
            </w:r>
          </w:p>
        </w:tc>
      </w:tr>
      <w:tr w:rsidR="005765EA" w:rsidRPr="00EA0FA6" w14:paraId="5DF38CCC" w14:textId="77777777" w:rsidTr="007C5DB8">
        <w:trPr>
          <w:jc w:val="center"/>
        </w:trPr>
        <w:tc>
          <w:tcPr>
            <w:tcW w:w="4876" w:type="dxa"/>
            <w:tcBorders>
              <w:top w:val="nil"/>
              <w:left w:val="nil"/>
              <w:bottom w:val="nil"/>
              <w:right w:val="nil"/>
            </w:tcBorders>
          </w:tcPr>
          <w:p w14:paraId="337DB34E" w14:textId="77777777" w:rsidR="00F355D2" w:rsidRPr="00EA0FA6" w:rsidRDefault="00F355D2" w:rsidP="007C5DB8">
            <w:pPr>
              <w:pStyle w:val="Normal6a"/>
            </w:pPr>
            <w:r w:rsidRPr="00EA0FA6">
              <w:rPr>
                <w:vertAlign w:val="superscript"/>
              </w:rPr>
              <w:t>6</w:t>
            </w:r>
            <w:r w:rsidRPr="00EA0FA6">
              <w:t xml:space="preserve"> Nariadenie Európskeho parlamentu a Rady (EÚ) 2024/1347 zo 14. mája 2024 o normách pre podmienky, ktoré musia spĺňať štátni príslušníci tretej krajiny alebo osoby bez štátnej príslušnosti na priznanie postavenia osôb s udelenou medzinárodnou ochranou, pre jednotné postavenie utečencov alebo osôb oprávnených na doplnkovú ochranu a pre obsah udelenej ochrany, ktorým sa mení smernica Rady 2003/109/ES a zrušuje smernica Európskeho parlamentu a Rady 2011/95/EÚ (Ú. v. EÚ L, 2024/1347, 22.5.2024, ELI: http://data.europa.eu/eli/reg/2024/1347/oj).</w:t>
            </w:r>
          </w:p>
        </w:tc>
        <w:tc>
          <w:tcPr>
            <w:tcW w:w="4876" w:type="dxa"/>
            <w:tcBorders>
              <w:top w:val="nil"/>
              <w:left w:val="nil"/>
              <w:bottom w:val="nil"/>
              <w:right w:val="nil"/>
            </w:tcBorders>
          </w:tcPr>
          <w:p w14:paraId="78548808" w14:textId="77777777" w:rsidR="00F355D2" w:rsidRPr="00EA0FA6" w:rsidRDefault="00F355D2" w:rsidP="007C5DB8">
            <w:pPr>
              <w:pStyle w:val="Normal6a"/>
            </w:pPr>
            <w:r w:rsidRPr="00EA0FA6">
              <w:rPr>
                <w:vertAlign w:val="superscript"/>
              </w:rPr>
              <w:t>6</w:t>
            </w:r>
            <w:r w:rsidRPr="00EA0FA6">
              <w:t xml:space="preserve"> Nariadenie Európskeho parlamentu a Rady (EÚ) 2024/1347 zo 14. mája 2024 o normách pre podmienky, ktoré musia spĺňať štátni príslušníci tretej krajiny alebo osoby bez štátnej príslušnosti na priznanie postavenia osôb s udelenou medzinárodnou ochranou, pre jednotné postavenie utečencov alebo osôb oprávnených na doplnkovú ochranu a pre obsah udelenej ochrany, ktorým sa mení smernica Rady 2003/109/ES a zrušuje smernica Európskeho parlamentu a Rady 2011/95/EÚ (Ú. v. EÚ L, 2024/1347, 22.5.2024, ELI: http://data.europa.eu/eli/reg/2024/1347/oj).</w:t>
            </w:r>
          </w:p>
        </w:tc>
      </w:tr>
    </w:tbl>
    <w:p w14:paraId="636D4B8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{SK}</w:t>
      </w:r>
      <w:r w:rsidRPr="00EA0FA6">
        <w:t>sk</w:t>
      </w:r>
      <w:r w:rsidRPr="00EA0FA6">
        <w:rPr>
          <w:rStyle w:val="HideTWBExt"/>
          <w:rFonts w:eastAsiaTheme="majorEastAsia"/>
        </w:rPr>
        <w:t>&lt;/Original&gt;</w:t>
      </w:r>
    </w:p>
    <w:p w14:paraId="3767D96A" w14:textId="72F800BD" w:rsidR="008E2D3D" w:rsidRPr="00EA0FA6" w:rsidRDefault="00F355D2" w:rsidP="00F355D2">
      <w:r w:rsidRPr="00EA0FA6">
        <w:rPr>
          <w:rStyle w:val="HideTWBExt"/>
          <w:rFonts w:eastAsiaTheme="majorEastAsia"/>
        </w:rPr>
        <w:t>&lt;/Amend&gt;</w:t>
      </w:r>
    </w:p>
    <w:p w14:paraId="345E318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73</w:t>
      </w:r>
      <w:r w:rsidRPr="00EA0FA6">
        <w:rPr>
          <w:rStyle w:val="HideTWBExt"/>
        </w:rPr>
        <w:t>&lt;/NumAm&gt;</w:t>
      </w:r>
    </w:p>
    <w:p w14:paraId="1C9E9562"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0AD590D2" w14:textId="77777777" w:rsidR="00F355D2" w:rsidRPr="00EA0FA6" w:rsidRDefault="00F355D2" w:rsidP="00F355D2">
      <w:pPr>
        <w:pStyle w:val="NormalBold"/>
      </w:pPr>
      <w:r w:rsidRPr="00EA0FA6">
        <w:rPr>
          <w:rStyle w:val="HideTWBExt"/>
        </w:rPr>
        <w:t>&lt;/RepeatBlock-By&gt;</w:t>
      </w:r>
    </w:p>
    <w:p w14:paraId="3E216EF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3AA55FE" w14:textId="77777777" w:rsidR="00F355D2" w:rsidRPr="00EA0FA6" w:rsidRDefault="00F355D2" w:rsidP="00F355D2">
      <w:pPr>
        <w:pStyle w:val="NormalBold"/>
      </w:pPr>
      <w:r w:rsidRPr="00EA0FA6">
        <w:rPr>
          <w:rStyle w:val="HideTWBExt"/>
        </w:rPr>
        <w:lastRenderedPageBreak/>
        <w:t>&lt;Article&gt;</w:t>
      </w:r>
      <w:r w:rsidRPr="00EA0FA6">
        <w:t>Odôvodnenie 7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41833C2" w14:textId="77777777" w:rsidTr="007C5DB8">
        <w:trPr>
          <w:trHeight w:val="240"/>
          <w:jc w:val="center"/>
        </w:trPr>
        <w:tc>
          <w:tcPr>
            <w:tcW w:w="9752" w:type="dxa"/>
            <w:gridSpan w:val="2"/>
            <w:tcBorders>
              <w:top w:val="nil"/>
              <w:left w:val="nil"/>
              <w:bottom w:val="nil"/>
              <w:right w:val="nil"/>
            </w:tcBorders>
          </w:tcPr>
          <w:p w14:paraId="58B1B276" w14:textId="77777777" w:rsidR="00F355D2" w:rsidRPr="00EA0FA6" w:rsidRDefault="00F355D2" w:rsidP="007C5DB8"/>
        </w:tc>
      </w:tr>
      <w:tr w:rsidR="005765EA" w:rsidRPr="00EA0FA6" w14:paraId="379F03FA" w14:textId="77777777" w:rsidTr="007C5DB8">
        <w:trPr>
          <w:trHeight w:val="240"/>
          <w:jc w:val="center"/>
        </w:trPr>
        <w:tc>
          <w:tcPr>
            <w:tcW w:w="4876" w:type="dxa"/>
            <w:tcBorders>
              <w:top w:val="nil"/>
              <w:left w:val="nil"/>
              <w:bottom w:val="nil"/>
              <w:right w:val="nil"/>
            </w:tcBorders>
          </w:tcPr>
          <w:p w14:paraId="1F86599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028C876" w14:textId="77777777" w:rsidR="00F355D2" w:rsidRPr="00EA0FA6" w:rsidRDefault="00F355D2" w:rsidP="007C5DB8">
            <w:pPr>
              <w:pStyle w:val="AmColumnHeading"/>
            </w:pPr>
            <w:r w:rsidRPr="00EA0FA6">
              <w:t>Pozmeňujúci návrh</w:t>
            </w:r>
          </w:p>
        </w:tc>
      </w:tr>
      <w:tr w:rsidR="005765EA" w:rsidRPr="00EA0FA6" w14:paraId="3CB67541" w14:textId="77777777" w:rsidTr="007C5DB8">
        <w:trPr>
          <w:jc w:val="center"/>
        </w:trPr>
        <w:tc>
          <w:tcPr>
            <w:tcW w:w="4876" w:type="dxa"/>
            <w:tcBorders>
              <w:top w:val="nil"/>
              <w:left w:val="nil"/>
              <w:bottom w:val="nil"/>
              <w:right w:val="nil"/>
            </w:tcBorders>
          </w:tcPr>
          <w:p w14:paraId="6A684EA2" w14:textId="77777777" w:rsidR="00F355D2" w:rsidRPr="00EA0FA6" w:rsidRDefault="00F355D2" w:rsidP="007C5DB8">
            <w:pPr>
              <w:pStyle w:val="Normal6a"/>
            </w:pPr>
          </w:p>
        </w:tc>
        <w:tc>
          <w:tcPr>
            <w:tcW w:w="4876" w:type="dxa"/>
            <w:tcBorders>
              <w:top w:val="nil"/>
              <w:left w:val="nil"/>
              <w:bottom w:val="nil"/>
              <w:right w:val="nil"/>
            </w:tcBorders>
          </w:tcPr>
          <w:p w14:paraId="3E9D89A6" w14:textId="77777777" w:rsidR="00F355D2" w:rsidRPr="00EA0FA6" w:rsidRDefault="00F355D2" w:rsidP="007C5DB8">
            <w:pPr>
              <w:pStyle w:val="Normal6a"/>
            </w:pPr>
            <w:r w:rsidRPr="00EA0FA6">
              <w:rPr>
                <w:b/>
                <w:i/>
              </w:rPr>
              <w:t>(7a)</w:t>
            </w:r>
            <w:r w:rsidRPr="00EA0FA6">
              <w:tab/>
            </w:r>
            <w:r w:rsidRPr="00EA0FA6">
              <w:rPr>
                <w:b/>
                <w:i/>
              </w:rPr>
              <w:t>Pokiaľ ide o Albánsko, podľa informácií Agentúry pre azyl v súčasnosti 18 členských štátov označuje Albánsko ako bezpečnú krajinu pôvodu na vnútroštátnej úrovni a miera uznaných žiadostí žiadateľov z Albánska v celej Únii bola v roku 2024 na úrovni 5 %. Albánsko ratifikovalo hlavné medzinárodné nástroje v oblasti ľudských práv. Ide o parlamentnú republiku, ktorá sa riadi ústavou a je v nej stanovené rozdelenie moci medzi výkonnú a súdnu moc. Neexistujú žiadne náznaky vyhosťovania, odsunu alebo vydávania občanov Albánska do krajín, v ktorých im hrozí trest smrti, mučenie, prenasledovanie alebo neľudské či ponižujúce zaobchádzanie. Vo všeobecnosti neexistuje reálne riziko vážneho bezprávia v zmysle článku 15 nariadenia (EÚ) 2024/1347. Trest smrti bol v roku 2007 za všetkých okolností zrušený a albánska ústava zakazuje mučenie. V Albánsku neprebieha žiadny ozbrojený konflikt, a preto neexistuje žiadna hrozba z dôvodu všeobecného násilia v situáciách medzinárodného alebo vnútroštátneho ozbrojeného konfliktu. V Albánsku vo všeobecnosti nedochádza k prenasledovaniu v zmysle článku 9 nariadenia (EÚ) 2024/1347.</w:t>
            </w:r>
          </w:p>
        </w:tc>
      </w:tr>
    </w:tbl>
    <w:p w14:paraId="3EBD112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792DE53" w14:textId="7649185B" w:rsidR="008E2D3D" w:rsidRPr="00EA0FA6" w:rsidRDefault="00F355D2" w:rsidP="00F355D2">
      <w:r w:rsidRPr="00EA0FA6">
        <w:rPr>
          <w:rStyle w:val="HideTWBExt"/>
        </w:rPr>
        <w:t>&lt;/Amend&gt;</w:t>
      </w:r>
    </w:p>
    <w:p w14:paraId="6B93F88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74</w:t>
      </w:r>
      <w:r w:rsidRPr="00EA0FA6">
        <w:rPr>
          <w:rStyle w:val="HideTWBExt"/>
        </w:rPr>
        <w:t>&lt;/NumAm&gt;</w:t>
      </w:r>
    </w:p>
    <w:p w14:paraId="26B35D9E"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4A1B3DF4" w14:textId="77777777" w:rsidR="00F355D2" w:rsidRPr="00EA0FA6" w:rsidRDefault="00F355D2" w:rsidP="00F355D2">
      <w:pPr>
        <w:pStyle w:val="NormalBold"/>
      </w:pPr>
      <w:r w:rsidRPr="00EA0FA6">
        <w:rPr>
          <w:rStyle w:val="HideTWBExt"/>
        </w:rPr>
        <w:t>&lt;/RepeatBlock-By&gt;</w:t>
      </w:r>
    </w:p>
    <w:p w14:paraId="1224A56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2E9A873" w14:textId="77777777" w:rsidR="00F355D2" w:rsidRPr="00EA0FA6" w:rsidRDefault="00F355D2" w:rsidP="00F355D2">
      <w:pPr>
        <w:pStyle w:val="NormalBold"/>
      </w:pPr>
      <w:r w:rsidRPr="00EA0FA6">
        <w:rPr>
          <w:rStyle w:val="HideTWBExt"/>
        </w:rPr>
        <w:t>&lt;Article&gt;</w:t>
      </w:r>
      <w:r w:rsidRPr="00EA0FA6">
        <w:t>Odôvodnenie 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ABC1577" w14:textId="77777777" w:rsidTr="007C5DB8">
        <w:trPr>
          <w:trHeight w:val="240"/>
          <w:jc w:val="center"/>
        </w:trPr>
        <w:tc>
          <w:tcPr>
            <w:tcW w:w="9752" w:type="dxa"/>
            <w:gridSpan w:val="2"/>
            <w:tcBorders>
              <w:top w:val="nil"/>
              <w:left w:val="nil"/>
              <w:bottom w:val="nil"/>
              <w:right w:val="nil"/>
            </w:tcBorders>
          </w:tcPr>
          <w:p w14:paraId="78F00350" w14:textId="77777777" w:rsidR="00F355D2" w:rsidRPr="00EA0FA6" w:rsidRDefault="00F355D2" w:rsidP="007C5DB8"/>
        </w:tc>
      </w:tr>
      <w:tr w:rsidR="005765EA" w:rsidRPr="00EA0FA6" w14:paraId="22C62E11" w14:textId="77777777" w:rsidTr="007C5DB8">
        <w:trPr>
          <w:trHeight w:val="240"/>
          <w:jc w:val="center"/>
        </w:trPr>
        <w:tc>
          <w:tcPr>
            <w:tcW w:w="4876" w:type="dxa"/>
            <w:tcBorders>
              <w:top w:val="nil"/>
              <w:left w:val="nil"/>
              <w:bottom w:val="nil"/>
              <w:right w:val="nil"/>
            </w:tcBorders>
          </w:tcPr>
          <w:p w14:paraId="0C90446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59C2863" w14:textId="77777777" w:rsidR="00F355D2" w:rsidRPr="00EA0FA6" w:rsidRDefault="00F355D2" w:rsidP="007C5DB8">
            <w:pPr>
              <w:pStyle w:val="AmColumnHeading"/>
            </w:pPr>
            <w:r w:rsidRPr="00EA0FA6">
              <w:t>Pozmeňujúci návrh</w:t>
            </w:r>
          </w:p>
        </w:tc>
      </w:tr>
      <w:tr w:rsidR="005765EA" w:rsidRPr="00EA0FA6" w14:paraId="59AE8843" w14:textId="77777777" w:rsidTr="007C5DB8">
        <w:trPr>
          <w:jc w:val="center"/>
        </w:trPr>
        <w:tc>
          <w:tcPr>
            <w:tcW w:w="4876" w:type="dxa"/>
            <w:tcBorders>
              <w:top w:val="nil"/>
              <w:left w:val="nil"/>
              <w:bottom w:val="nil"/>
              <w:right w:val="nil"/>
            </w:tcBorders>
          </w:tcPr>
          <w:p w14:paraId="27E1FC52" w14:textId="77777777" w:rsidR="00F355D2" w:rsidRPr="00EA0FA6" w:rsidRDefault="00F355D2" w:rsidP="007C5DB8">
            <w:pPr>
              <w:pStyle w:val="Normal6a"/>
            </w:pPr>
            <w:r w:rsidRPr="00EA0FA6">
              <w:rPr>
                <w:b/>
                <w:i/>
              </w:rPr>
              <w:lastRenderedPageBreak/>
              <w:t>(8)</w:t>
            </w:r>
            <w:r w:rsidRPr="00EA0FA6">
              <w:tab/>
            </w:r>
            <w:r w:rsidRPr="00EA0FA6">
              <w:rPr>
                <w:b/>
                <w:i/>
              </w:rPr>
              <w:t>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ponižujúce zaobchádzanie. Vo všeobecnosti neexistuje reálne riziko vážneho bezprávia v zmysle článku 15 nariadenia 2024/1347. Hoci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c>
          <w:tcPr>
            <w:tcW w:w="4876" w:type="dxa"/>
            <w:tcBorders>
              <w:top w:val="nil"/>
              <w:left w:val="nil"/>
              <w:bottom w:val="nil"/>
              <w:right w:val="nil"/>
            </w:tcBorders>
          </w:tcPr>
          <w:p w14:paraId="2399ADD5" w14:textId="77777777" w:rsidR="00F355D2" w:rsidRPr="00EA0FA6" w:rsidRDefault="00F355D2" w:rsidP="007C5DB8">
            <w:pPr>
              <w:pStyle w:val="Normal6a"/>
            </w:pPr>
            <w:r w:rsidRPr="00EA0FA6">
              <w:rPr>
                <w:b/>
                <w:i/>
              </w:rPr>
              <w:t>vypúšťa sa</w:t>
            </w:r>
          </w:p>
        </w:tc>
      </w:tr>
    </w:tbl>
    <w:p w14:paraId="17AE61E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F79703A" w14:textId="17EEECE2" w:rsidR="008E2D3D" w:rsidRPr="00EA0FA6" w:rsidRDefault="00F355D2" w:rsidP="00F355D2">
      <w:r w:rsidRPr="00EA0FA6">
        <w:rPr>
          <w:rStyle w:val="HideTWBExt"/>
        </w:rPr>
        <w:t>&lt;/Amend&gt;</w:t>
      </w:r>
    </w:p>
    <w:p w14:paraId="401198A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75</w:t>
      </w:r>
      <w:r w:rsidRPr="00EA0FA6">
        <w:rPr>
          <w:rStyle w:val="HideTWBExt"/>
        </w:rPr>
        <w:t>&lt;/NumAm&gt;</w:t>
      </w:r>
    </w:p>
    <w:p w14:paraId="7E1A0C5D" w14:textId="77777777" w:rsidR="00F355D2" w:rsidRPr="00EA0FA6" w:rsidRDefault="00F355D2" w:rsidP="00F355D2">
      <w:pPr>
        <w:pStyle w:val="NormalBold"/>
      </w:pPr>
      <w:r w:rsidRPr="00EA0FA6">
        <w:rPr>
          <w:rStyle w:val="HideTWBExt"/>
        </w:rPr>
        <w:t>&lt;RepeatBlock-By&gt;&lt;Members&gt;</w:t>
      </w:r>
      <w:r w:rsidRPr="00EA0FA6">
        <w:t>Fabienne Keller</w:t>
      </w:r>
      <w:r w:rsidRPr="00EA0FA6">
        <w:rPr>
          <w:rStyle w:val="HideTWBExt"/>
        </w:rPr>
        <w:t>&lt;/Members&gt;</w:t>
      </w:r>
    </w:p>
    <w:p w14:paraId="485959D9" w14:textId="77777777" w:rsidR="00F355D2" w:rsidRPr="00EA0FA6" w:rsidRDefault="00F355D2" w:rsidP="00F355D2">
      <w:pPr>
        <w:pStyle w:val="NormalBold"/>
      </w:pPr>
      <w:r w:rsidRPr="00EA0FA6">
        <w:rPr>
          <w:rStyle w:val="HideTWBExt"/>
        </w:rPr>
        <w:t>&lt;/RepeatBlock-By&gt;</w:t>
      </w:r>
    </w:p>
    <w:p w14:paraId="26D8C2A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4B0854A" w14:textId="77777777" w:rsidR="00F355D2" w:rsidRPr="00EA0FA6" w:rsidRDefault="00F355D2" w:rsidP="00F355D2">
      <w:pPr>
        <w:pStyle w:val="NormalBold"/>
      </w:pPr>
      <w:r w:rsidRPr="00EA0FA6">
        <w:rPr>
          <w:rStyle w:val="HideTWBExt"/>
        </w:rPr>
        <w:t>&lt;Article&gt;</w:t>
      </w:r>
      <w:r w:rsidRPr="00EA0FA6">
        <w:t>Odôvodnenie 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F29C684" w14:textId="77777777" w:rsidTr="007C5DB8">
        <w:trPr>
          <w:trHeight w:val="240"/>
          <w:jc w:val="center"/>
        </w:trPr>
        <w:tc>
          <w:tcPr>
            <w:tcW w:w="9752" w:type="dxa"/>
            <w:gridSpan w:val="2"/>
            <w:tcBorders>
              <w:top w:val="nil"/>
              <w:left w:val="nil"/>
              <w:bottom w:val="nil"/>
              <w:right w:val="nil"/>
            </w:tcBorders>
          </w:tcPr>
          <w:p w14:paraId="62F6550D" w14:textId="77777777" w:rsidR="00F355D2" w:rsidRPr="00EA0FA6" w:rsidRDefault="00F355D2" w:rsidP="007C5DB8"/>
        </w:tc>
      </w:tr>
      <w:tr w:rsidR="005765EA" w:rsidRPr="00EA0FA6" w14:paraId="198A72F0" w14:textId="77777777" w:rsidTr="007C5DB8">
        <w:trPr>
          <w:trHeight w:val="240"/>
          <w:jc w:val="center"/>
        </w:trPr>
        <w:tc>
          <w:tcPr>
            <w:tcW w:w="4876" w:type="dxa"/>
            <w:tcBorders>
              <w:top w:val="nil"/>
              <w:left w:val="nil"/>
              <w:bottom w:val="nil"/>
              <w:right w:val="nil"/>
            </w:tcBorders>
          </w:tcPr>
          <w:p w14:paraId="20B173E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2B8E087" w14:textId="77777777" w:rsidR="00F355D2" w:rsidRPr="00EA0FA6" w:rsidRDefault="00F355D2" w:rsidP="007C5DB8">
            <w:pPr>
              <w:pStyle w:val="AmColumnHeading"/>
            </w:pPr>
            <w:r w:rsidRPr="00EA0FA6">
              <w:t>Pozmeňujúci návrh</w:t>
            </w:r>
          </w:p>
        </w:tc>
      </w:tr>
      <w:tr w:rsidR="005765EA" w:rsidRPr="00EA0FA6" w14:paraId="19B7EED2" w14:textId="77777777" w:rsidTr="007C5DB8">
        <w:trPr>
          <w:jc w:val="center"/>
        </w:trPr>
        <w:tc>
          <w:tcPr>
            <w:tcW w:w="4876" w:type="dxa"/>
            <w:tcBorders>
              <w:top w:val="nil"/>
              <w:left w:val="nil"/>
              <w:bottom w:val="nil"/>
              <w:right w:val="nil"/>
            </w:tcBorders>
          </w:tcPr>
          <w:p w14:paraId="6F681722" w14:textId="77777777" w:rsidR="00F355D2" w:rsidRPr="00EA0FA6" w:rsidRDefault="00F355D2" w:rsidP="007C5DB8">
            <w:pPr>
              <w:pStyle w:val="Normal6a"/>
            </w:pPr>
            <w:r w:rsidRPr="00EA0FA6">
              <w:rPr>
                <w:b/>
                <w:i/>
              </w:rPr>
              <w:t>(8)</w:t>
            </w:r>
            <w:r w:rsidRPr="00EA0FA6">
              <w:tab/>
            </w:r>
            <w:r w:rsidRPr="00EA0FA6">
              <w:rPr>
                <w:b/>
                <w:i/>
              </w:rPr>
              <w:t>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ponižujúce zaobchádzanie. Vo všeobecnosti neexistuje reálne riziko vážneho bezprávia v zmysle článku 15 nariadenia 2024/1347. Hoci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c>
          <w:tcPr>
            <w:tcW w:w="4876" w:type="dxa"/>
            <w:tcBorders>
              <w:top w:val="nil"/>
              <w:left w:val="nil"/>
              <w:bottom w:val="nil"/>
              <w:right w:val="nil"/>
            </w:tcBorders>
          </w:tcPr>
          <w:p w14:paraId="074C6B2A" w14:textId="77777777" w:rsidR="00F355D2" w:rsidRPr="00EA0FA6" w:rsidRDefault="00F355D2" w:rsidP="007C5DB8">
            <w:pPr>
              <w:pStyle w:val="Normal6a"/>
            </w:pPr>
            <w:r w:rsidRPr="00EA0FA6">
              <w:rPr>
                <w:b/>
                <w:i/>
              </w:rPr>
              <w:t>vypúšťa sa</w:t>
            </w:r>
          </w:p>
        </w:tc>
      </w:tr>
    </w:tbl>
    <w:p w14:paraId="4051A97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D992398" w14:textId="17DFC08F" w:rsidR="008E2D3D" w:rsidRPr="00EA0FA6" w:rsidRDefault="00F355D2" w:rsidP="00F355D2">
      <w:r w:rsidRPr="00EA0FA6">
        <w:rPr>
          <w:rStyle w:val="HideTWBExt"/>
        </w:rPr>
        <w:t>&lt;/Amend&gt;</w:t>
      </w:r>
    </w:p>
    <w:p w14:paraId="26F771C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76</w:t>
      </w:r>
      <w:r w:rsidRPr="00EA0FA6">
        <w:rPr>
          <w:rStyle w:val="HideTWBExt"/>
        </w:rPr>
        <w:t>&lt;/NumAm&gt;</w:t>
      </w:r>
    </w:p>
    <w:p w14:paraId="7DD3FCE9"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489A63E4" w14:textId="77777777" w:rsidR="00F355D2" w:rsidRPr="00EA0FA6" w:rsidRDefault="00F355D2" w:rsidP="00F355D2">
      <w:pPr>
        <w:pStyle w:val="NormalBold"/>
      </w:pPr>
      <w:r w:rsidRPr="00EA0FA6">
        <w:rPr>
          <w:rStyle w:val="HideTWBExt"/>
        </w:rPr>
        <w:lastRenderedPageBreak/>
        <w:t>&lt;/RepeatBlock-By&gt;</w:t>
      </w:r>
    </w:p>
    <w:p w14:paraId="65F6F55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E302BA8" w14:textId="77777777" w:rsidR="00F355D2" w:rsidRPr="00EA0FA6" w:rsidRDefault="00F355D2" w:rsidP="00F355D2">
      <w:pPr>
        <w:pStyle w:val="NormalBold"/>
      </w:pPr>
      <w:r w:rsidRPr="00EA0FA6">
        <w:rPr>
          <w:rStyle w:val="HideTWBExt"/>
        </w:rPr>
        <w:t>&lt;Article&gt;</w:t>
      </w:r>
      <w:r w:rsidRPr="00EA0FA6">
        <w:t>Odôvodnenie 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5846CE9" w14:textId="77777777" w:rsidTr="007C5DB8">
        <w:trPr>
          <w:trHeight w:val="240"/>
          <w:jc w:val="center"/>
        </w:trPr>
        <w:tc>
          <w:tcPr>
            <w:tcW w:w="9752" w:type="dxa"/>
            <w:gridSpan w:val="2"/>
            <w:tcBorders>
              <w:top w:val="nil"/>
              <w:left w:val="nil"/>
              <w:bottom w:val="nil"/>
              <w:right w:val="nil"/>
            </w:tcBorders>
          </w:tcPr>
          <w:p w14:paraId="2907A652" w14:textId="77777777" w:rsidR="00F355D2" w:rsidRPr="00EA0FA6" w:rsidRDefault="00F355D2" w:rsidP="007C5DB8"/>
        </w:tc>
      </w:tr>
      <w:tr w:rsidR="005765EA" w:rsidRPr="00EA0FA6" w14:paraId="6E747EF8" w14:textId="77777777" w:rsidTr="007C5DB8">
        <w:trPr>
          <w:trHeight w:val="240"/>
          <w:jc w:val="center"/>
        </w:trPr>
        <w:tc>
          <w:tcPr>
            <w:tcW w:w="4876" w:type="dxa"/>
            <w:tcBorders>
              <w:top w:val="nil"/>
              <w:left w:val="nil"/>
              <w:bottom w:val="nil"/>
              <w:right w:val="nil"/>
            </w:tcBorders>
          </w:tcPr>
          <w:p w14:paraId="6452E74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B80922C" w14:textId="77777777" w:rsidR="00F355D2" w:rsidRPr="00EA0FA6" w:rsidRDefault="00F355D2" w:rsidP="007C5DB8">
            <w:pPr>
              <w:pStyle w:val="AmColumnHeading"/>
            </w:pPr>
            <w:r w:rsidRPr="00EA0FA6">
              <w:t>Pozmeňujúci návrh</w:t>
            </w:r>
          </w:p>
        </w:tc>
      </w:tr>
      <w:tr w:rsidR="005765EA" w:rsidRPr="00EA0FA6" w14:paraId="7C9EA73C" w14:textId="77777777" w:rsidTr="007C5DB8">
        <w:trPr>
          <w:jc w:val="center"/>
        </w:trPr>
        <w:tc>
          <w:tcPr>
            <w:tcW w:w="4876" w:type="dxa"/>
            <w:tcBorders>
              <w:top w:val="nil"/>
              <w:left w:val="nil"/>
              <w:bottom w:val="nil"/>
              <w:right w:val="nil"/>
            </w:tcBorders>
          </w:tcPr>
          <w:p w14:paraId="0637D9E5" w14:textId="77777777" w:rsidR="00F355D2" w:rsidRPr="00EA0FA6" w:rsidRDefault="00F355D2" w:rsidP="007C5DB8">
            <w:pPr>
              <w:pStyle w:val="Normal6a"/>
            </w:pPr>
            <w:r w:rsidRPr="00EA0FA6">
              <w:rPr>
                <w:b/>
                <w:i/>
              </w:rPr>
              <w:t>(8)</w:t>
            </w:r>
            <w:r w:rsidRPr="00EA0FA6">
              <w:tab/>
            </w:r>
            <w:r w:rsidRPr="00EA0FA6">
              <w:rPr>
                <w:b/>
                <w:i/>
              </w:rPr>
              <w:t>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ponižujúce zaobchádzanie. Vo všeobecnosti neexistuje reálne riziko vážneho bezprávia v zmysle článku 15 nariadenia 2024/1347. Hoci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c>
          <w:tcPr>
            <w:tcW w:w="4876" w:type="dxa"/>
            <w:tcBorders>
              <w:top w:val="nil"/>
              <w:left w:val="nil"/>
              <w:bottom w:val="nil"/>
              <w:right w:val="nil"/>
            </w:tcBorders>
          </w:tcPr>
          <w:p w14:paraId="27AEEBF4" w14:textId="77777777" w:rsidR="00F355D2" w:rsidRPr="00EA0FA6" w:rsidRDefault="00F355D2" w:rsidP="007C5DB8">
            <w:pPr>
              <w:pStyle w:val="Normal6a"/>
            </w:pPr>
            <w:r w:rsidRPr="00EA0FA6">
              <w:rPr>
                <w:b/>
                <w:i/>
              </w:rPr>
              <w:t>vypúšťa sa</w:t>
            </w:r>
          </w:p>
        </w:tc>
      </w:tr>
    </w:tbl>
    <w:p w14:paraId="6D82A07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752857D" w14:textId="77777777" w:rsidR="008E2D3D" w:rsidRPr="00EA0FA6" w:rsidRDefault="00F355D2" w:rsidP="00F355D2">
      <w:r w:rsidRPr="00EA0FA6">
        <w:rPr>
          <w:rStyle w:val="HideTWBExt"/>
        </w:rPr>
        <w:t>&lt;/Amend&gt;</w:t>
      </w:r>
    </w:p>
    <w:p w14:paraId="43D7F649"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77</w:t>
      </w:r>
      <w:r w:rsidRPr="00EA0FA6">
        <w:rPr>
          <w:rStyle w:val="HideTWBExt"/>
        </w:rPr>
        <w:t>&lt;/NumAm&gt;</w:t>
      </w:r>
    </w:p>
    <w:p w14:paraId="4F101B3F"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Alessandro Zan, Sandro Ruotolo, Francisco Assis, Marco Tarquinio</w:t>
      </w:r>
      <w:r w:rsidRPr="00EA0FA6">
        <w:rPr>
          <w:rStyle w:val="HideTWBExt"/>
        </w:rPr>
        <w:t>&lt;/Members&gt;</w:t>
      </w:r>
    </w:p>
    <w:p w14:paraId="37F219BA" w14:textId="77777777" w:rsidR="00F355D2" w:rsidRPr="00EA0FA6" w:rsidRDefault="00F355D2" w:rsidP="00F355D2">
      <w:pPr>
        <w:pStyle w:val="NormalBold"/>
      </w:pPr>
      <w:r w:rsidRPr="00EA0FA6">
        <w:rPr>
          <w:rStyle w:val="HideTWBExt"/>
        </w:rPr>
        <w:t>&lt;/RepeatBlock-By&gt;</w:t>
      </w:r>
    </w:p>
    <w:p w14:paraId="5DD1C63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3AF11E9" w14:textId="77777777" w:rsidR="00F355D2" w:rsidRPr="00EA0FA6" w:rsidRDefault="00F355D2" w:rsidP="00F355D2">
      <w:pPr>
        <w:pStyle w:val="NormalBold"/>
      </w:pPr>
      <w:r w:rsidRPr="00EA0FA6">
        <w:rPr>
          <w:rStyle w:val="HideTWBExt"/>
        </w:rPr>
        <w:t>&lt;Article&gt;</w:t>
      </w:r>
      <w:r w:rsidRPr="00EA0FA6">
        <w:t>Odôvodnenie 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995258D" w14:textId="77777777" w:rsidTr="007C5DB8">
        <w:trPr>
          <w:trHeight w:val="240"/>
          <w:jc w:val="center"/>
        </w:trPr>
        <w:tc>
          <w:tcPr>
            <w:tcW w:w="9752" w:type="dxa"/>
            <w:gridSpan w:val="2"/>
            <w:tcBorders>
              <w:top w:val="nil"/>
              <w:left w:val="nil"/>
              <w:bottom w:val="nil"/>
              <w:right w:val="nil"/>
            </w:tcBorders>
          </w:tcPr>
          <w:p w14:paraId="7E4F0C3B" w14:textId="77777777" w:rsidR="00F355D2" w:rsidRPr="00EA0FA6" w:rsidRDefault="00F355D2" w:rsidP="007C5DB8"/>
        </w:tc>
      </w:tr>
      <w:tr w:rsidR="005765EA" w:rsidRPr="00EA0FA6" w14:paraId="3C03198E" w14:textId="77777777" w:rsidTr="007C5DB8">
        <w:trPr>
          <w:trHeight w:val="240"/>
          <w:jc w:val="center"/>
        </w:trPr>
        <w:tc>
          <w:tcPr>
            <w:tcW w:w="4876" w:type="dxa"/>
            <w:tcBorders>
              <w:top w:val="nil"/>
              <w:left w:val="nil"/>
              <w:bottom w:val="nil"/>
              <w:right w:val="nil"/>
            </w:tcBorders>
          </w:tcPr>
          <w:p w14:paraId="29CE5E4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D038B47" w14:textId="77777777" w:rsidR="00F355D2" w:rsidRPr="00EA0FA6" w:rsidRDefault="00F355D2" w:rsidP="007C5DB8">
            <w:pPr>
              <w:pStyle w:val="AmColumnHeading"/>
            </w:pPr>
            <w:r w:rsidRPr="00EA0FA6">
              <w:t>Pozmeňujúci návrh</w:t>
            </w:r>
          </w:p>
        </w:tc>
      </w:tr>
      <w:tr w:rsidR="005765EA" w:rsidRPr="00EA0FA6" w14:paraId="107812ED" w14:textId="77777777" w:rsidTr="007C5DB8">
        <w:trPr>
          <w:jc w:val="center"/>
        </w:trPr>
        <w:tc>
          <w:tcPr>
            <w:tcW w:w="4876" w:type="dxa"/>
            <w:tcBorders>
              <w:top w:val="nil"/>
              <w:left w:val="nil"/>
              <w:bottom w:val="nil"/>
              <w:right w:val="nil"/>
            </w:tcBorders>
          </w:tcPr>
          <w:p w14:paraId="5DF832AD" w14:textId="77777777" w:rsidR="00F355D2" w:rsidRPr="00EA0FA6" w:rsidRDefault="00F355D2" w:rsidP="007C5DB8">
            <w:pPr>
              <w:pStyle w:val="Normal6a"/>
            </w:pPr>
            <w:r w:rsidRPr="00EA0FA6">
              <w:rPr>
                <w:b/>
                <w:i/>
              </w:rPr>
              <w:t>(8)</w:t>
            </w:r>
            <w:r w:rsidRPr="00EA0FA6">
              <w:tab/>
            </w:r>
            <w:r w:rsidRPr="00EA0FA6">
              <w:rPr>
                <w:b/>
                <w:i/>
              </w:rPr>
              <w:t>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ponižujúce zaobchádzanie. Vo všeobecnosti neexistuje reálne riziko vážneho bezprávia v zmysle článku 15 nariadenia 2024/1347. Hoci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c>
          <w:tcPr>
            <w:tcW w:w="4876" w:type="dxa"/>
            <w:tcBorders>
              <w:top w:val="nil"/>
              <w:left w:val="nil"/>
              <w:bottom w:val="nil"/>
              <w:right w:val="nil"/>
            </w:tcBorders>
          </w:tcPr>
          <w:p w14:paraId="15BD0BBD" w14:textId="77777777" w:rsidR="00F355D2" w:rsidRPr="00EA0FA6" w:rsidRDefault="00F355D2" w:rsidP="007C5DB8">
            <w:pPr>
              <w:pStyle w:val="Normal6a"/>
            </w:pPr>
            <w:r w:rsidRPr="00EA0FA6">
              <w:rPr>
                <w:b/>
                <w:i/>
              </w:rPr>
              <w:t>vypúšťa sa</w:t>
            </w:r>
          </w:p>
        </w:tc>
      </w:tr>
    </w:tbl>
    <w:p w14:paraId="697AC997"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694883D"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B3B5298" w14:textId="77777777" w:rsidR="00F355D2" w:rsidRPr="00EA0FA6" w:rsidRDefault="00F355D2" w:rsidP="00F355D2">
      <w:pPr>
        <w:pStyle w:val="AmJustText"/>
      </w:pPr>
      <w:r w:rsidRPr="00EA0FA6">
        <w:t>Z informácií poskytnutých Agentúrou pre azyl jasne vyplýva, že politická situácia v Bangladéši je od zvrhnutia predchádzajúcej vlády šejka Hasiny, ku ktorému došlo len pred rokom, neistá. Nové voľby sa môžu uskutočniť až po rozsiahlych reformách zameraných na obnovu demokratických inštitúcií. Situácia v Bangladéši teda v súčasnosti nie je situáciou, v ktorej sa uplatňuje právo v rámci demokratického systému, ako to vyžaduje článok 61 ods. 1 nariadenia o konaní o azyle.</w:t>
      </w:r>
    </w:p>
    <w:p w14:paraId="1DDC612B" w14:textId="77777777" w:rsidR="008E2D3D" w:rsidRPr="00EA0FA6" w:rsidRDefault="00F355D2" w:rsidP="00F355D2">
      <w:r w:rsidRPr="00EA0FA6">
        <w:rPr>
          <w:rStyle w:val="HideTWBExt"/>
        </w:rPr>
        <w:t>&lt;/Amend&gt;</w:t>
      </w:r>
    </w:p>
    <w:p w14:paraId="2A88813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78</w:t>
      </w:r>
      <w:r w:rsidRPr="00EA0FA6">
        <w:rPr>
          <w:rStyle w:val="HideTWBExt"/>
        </w:rPr>
        <w:t>&lt;/NumAm&gt;</w:t>
      </w:r>
    </w:p>
    <w:p w14:paraId="51D11515"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5D22B020" w14:textId="77777777" w:rsidR="00F355D2" w:rsidRPr="00EA0FA6" w:rsidRDefault="00F355D2" w:rsidP="00F355D2">
      <w:pPr>
        <w:pStyle w:val="NormalBold"/>
      </w:pPr>
      <w:r w:rsidRPr="00EA0FA6">
        <w:rPr>
          <w:rStyle w:val="HideTWBExt"/>
        </w:rPr>
        <w:t>&lt;/RepeatBlock-By&gt;</w:t>
      </w:r>
    </w:p>
    <w:p w14:paraId="16CBB23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F81963E" w14:textId="77777777" w:rsidR="00F355D2" w:rsidRPr="00EA0FA6" w:rsidRDefault="00F355D2" w:rsidP="00F355D2">
      <w:pPr>
        <w:pStyle w:val="NormalBold"/>
      </w:pPr>
      <w:r w:rsidRPr="00EA0FA6">
        <w:rPr>
          <w:rStyle w:val="HideTWBExt"/>
        </w:rPr>
        <w:t>&lt;Article&gt;</w:t>
      </w:r>
      <w:r w:rsidRPr="00EA0FA6">
        <w:t>Odôvodnenie 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C796CCA" w14:textId="77777777" w:rsidTr="007C5DB8">
        <w:trPr>
          <w:trHeight w:val="240"/>
          <w:jc w:val="center"/>
        </w:trPr>
        <w:tc>
          <w:tcPr>
            <w:tcW w:w="9752" w:type="dxa"/>
            <w:gridSpan w:val="2"/>
            <w:tcBorders>
              <w:top w:val="nil"/>
              <w:left w:val="nil"/>
              <w:bottom w:val="nil"/>
              <w:right w:val="nil"/>
            </w:tcBorders>
          </w:tcPr>
          <w:p w14:paraId="496D9852" w14:textId="77777777" w:rsidR="00F355D2" w:rsidRPr="00EA0FA6" w:rsidRDefault="00F355D2" w:rsidP="007C5DB8"/>
        </w:tc>
      </w:tr>
      <w:tr w:rsidR="005765EA" w:rsidRPr="00EA0FA6" w14:paraId="69188C2D" w14:textId="77777777" w:rsidTr="007C5DB8">
        <w:trPr>
          <w:trHeight w:val="240"/>
          <w:jc w:val="center"/>
        </w:trPr>
        <w:tc>
          <w:tcPr>
            <w:tcW w:w="4876" w:type="dxa"/>
            <w:tcBorders>
              <w:top w:val="nil"/>
              <w:left w:val="nil"/>
              <w:bottom w:val="nil"/>
              <w:right w:val="nil"/>
            </w:tcBorders>
          </w:tcPr>
          <w:p w14:paraId="294F438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0DF143F" w14:textId="77777777" w:rsidR="00F355D2" w:rsidRPr="00EA0FA6" w:rsidRDefault="00F355D2" w:rsidP="007C5DB8">
            <w:pPr>
              <w:pStyle w:val="AmColumnHeading"/>
            </w:pPr>
            <w:r w:rsidRPr="00EA0FA6">
              <w:t>Pozmeňujúci návrh</w:t>
            </w:r>
          </w:p>
        </w:tc>
      </w:tr>
      <w:tr w:rsidR="005765EA" w:rsidRPr="00EA0FA6" w14:paraId="7E54AE69" w14:textId="77777777" w:rsidTr="007C5DB8">
        <w:trPr>
          <w:jc w:val="center"/>
        </w:trPr>
        <w:tc>
          <w:tcPr>
            <w:tcW w:w="4876" w:type="dxa"/>
            <w:tcBorders>
              <w:top w:val="nil"/>
              <w:left w:val="nil"/>
              <w:bottom w:val="nil"/>
              <w:right w:val="nil"/>
            </w:tcBorders>
          </w:tcPr>
          <w:p w14:paraId="6DC68BA3" w14:textId="77777777" w:rsidR="00F355D2" w:rsidRPr="00EA0FA6" w:rsidRDefault="00F355D2" w:rsidP="007C5DB8">
            <w:pPr>
              <w:pStyle w:val="Normal6a"/>
            </w:pPr>
            <w:r w:rsidRPr="00EA0FA6">
              <w:t>(8)</w:t>
            </w:r>
            <w:r w:rsidRPr="00EA0FA6">
              <w:tab/>
              <w:t xml:space="preserve">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ponižujúce zaobchádzanie. Vo všeobecnosti neexistuje reálne riziko vážneho bezprávia v zmysle článku 15 nariadenia 2024/1347. </w:t>
            </w:r>
            <w:r w:rsidRPr="00EA0FA6">
              <w:rPr>
                <w:b/>
                <w:bCs/>
                <w:i/>
                <w:iCs/>
              </w:rPr>
              <w:t>Hoci</w:t>
            </w:r>
            <w:r w:rsidRPr="00EA0FA6">
              <w:t xml:space="preserve">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w:t>
            </w:r>
            <w:r w:rsidRPr="00EA0FA6">
              <w:lastRenderedPageBreak/>
              <w:t>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c>
          <w:tcPr>
            <w:tcW w:w="4876" w:type="dxa"/>
            <w:tcBorders>
              <w:top w:val="nil"/>
              <w:left w:val="nil"/>
              <w:bottom w:val="nil"/>
              <w:right w:val="nil"/>
            </w:tcBorders>
          </w:tcPr>
          <w:p w14:paraId="74E7DEA1" w14:textId="77777777" w:rsidR="00F355D2" w:rsidRPr="00EA0FA6" w:rsidRDefault="00F355D2" w:rsidP="007C5DB8">
            <w:pPr>
              <w:pStyle w:val="Normal6a"/>
            </w:pPr>
            <w:r w:rsidRPr="00EA0FA6">
              <w:lastRenderedPageBreak/>
              <w:t>(8)</w:t>
            </w:r>
            <w:r w:rsidRPr="00EA0FA6">
              <w:tab/>
              <w:t xml:space="preserve">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ponižujúce zaobchádzanie. Vo všeobecnosti neexistuje reálne riziko vážneho bezprávia v zmysle článku 15 nariadenia 2024/1347.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zaobchádzaniu alebo </w:t>
            </w:r>
            <w:r w:rsidRPr="00EA0FA6">
              <w:lastRenderedPageBreak/>
              <w:t xml:space="preserve">trestaniu. Neprebieha v ňom žiadny ozbrojený konflikt, a preto neexistuje žiadna hrozba z dôvodu všeobecného násilia v situáciách medzinárodného alebo vnútroštátneho ozbrojeného konfliktu. </w:t>
            </w:r>
            <w:r w:rsidRPr="00EA0FA6">
              <w:rPr>
                <w:b/>
                <w:i/>
              </w:rPr>
              <w:t>Krajinu však nemožno považovať za bezpečnú pre niektoré skupiny, najmä pre LGBTIQ osoby, ženy, deti, príslušníkov hinduistickej menšiny a novinárov, ktorí čelia sledovaniu, obťažovaniu, násiliu, svojvoľnému zadržiavaniu a právnej alebo sociálnej diskriminácii; dochádza ku kriminalizácii LGBTIQ osôb a ženy a deti sú vystavené vysokej miere rodovo podmieneného a domáceho násilia.</w:t>
            </w:r>
            <w:r w:rsidRPr="00EA0FA6">
              <w:t xml:space="preserve"> V Bangladéši vo všeobecnosti nedochádza k prenasledovaniu v zmysle článku 9 nariadenia (EÚ) 2024/1347.</w:t>
            </w:r>
          </w:p>
        </w:tc>
      </w:tr>
    </w:tbl>
    <w:p w14:paraId="11B3EFF4"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F091638" w14:textId="77777777" w:rsidR="008E2D3D" w:rsidRPr="00EA0FA6" w:rsidRDefault="00F355D2" w:rsidP="00F355D2">
      <w:r w:rsidRPr="00EA0FA6">
        <w:rPr>
          <w:rStyle w:val="HideTWBExt"/>
        </w:rPr>
        <w:t>&lt;/Amend&gt;</w:t>
      </w:r>
    </w:p>
    <w:p w14:paraId="5AA62D1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79</w:t>
      </w:r>
      <w:r w:rsidRPr="00EA0FA6">
        <w:rPr>
          <w:rStyle w:val="HideTWBExt"/>
        </w:rPr>
        <w:t>&lt;/NumAm&gt;</w:t>
      </w:r>
    </w:p>
    <w:p w14:paraId="341DE2BE"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79905CC0" w14:textId="77777777" w:rsidR="00F355D2" w:rsidRPr="00EA0FA6" w:rsidRDefault="00F355D2" w:rsidP="00F355D2">
      <w:pPr>
        <w:pStyle w:val="NormalBold"/>
      </w:pPr>
      <w:r w:rsidRPr="00EA0FA6">
        <w:rPr>
          <w:rStyle w:val="HideTWBExt"/>
        </w:rPr>
        <w:t>&lt;/RepeatBlock-By&gt;</w:t>
      </w:r>
    </w:p>
    <w:p w14:paraId="324327C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55940FA" w14:textId="77777777" w:rsidR="00F355D2" w:rsidRPr="00EA0FA6" w:rsidRDefault="00F355D2" w:rsidP="00F355D2">
      <w:pPr>
        <w:pStyle w:val="NormalBold"/>
      </w:pPr>
      <w:r w:rsidRPr="00EA0FA6">
        <w:rPr>
          <w:rStyle w:val="HideTWBExt"/>
        </w:rPr>
        <w:t>&lt;Article&gt;</w:t>
      </w:r>
      <w:r w:rsidRPr="00EA0FA6">
        <w:t>Odôvodnenie 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A5BA3AF" w14:textId="77777777" w:rsidTr="007C5DB8">
        <w:trPr>
          <w:trHeight w:val="240"/>
          <w:jc w:val="center"/>
        </w:trPr>
        <w:tc>
          <w:tcPr>
            <w:tcW w:w="9752" w:type="dxa"/>
            <w:gridSpan w:val="2"/>
            <w:tcBorders>
              <w:top w:val="nil"/>
              <w:left w:val="nil"/>
              <w:bottom w:val="nil"/>
              <w:right w:val="nil"/>
            </w:tcBorders>
          </w:tcPr>
          <w:p w14:paraId="5C1E8831" w14:textId="77777777" w:rsidR="00F355D2" w:rsidRPr="00EA0FA6" w:rsidRDefault="00F355D2" w:rsidP="007C5DB8"/>
        </w:tc>
      </w:tr>
      <w:tr w:rsidR="005765EA" w:rsidRPr="00EA0FA6" w14:paraId="761D56F9" w14:textId="77777777" w:rsidTr="007C5DB8">
        <w:trPr>
          <w:trHeight w:val="240"/>
          <w:jc w:val="center"/>
        </w:trPr>
        <w:tc>
          <w:tcPr>
            <w:tcW w:w="4876" w:type="dxa"/>
            <w:tcBorders>
              <w:top w:val="nil"/>
              <w:left w:val="nil"/>
              <w:bottom w:val="nil"/>
              <w:right w:val="nil"/>
            </w:tcBorders>
          </w:tcPr>
          <w:p w14:paraId="48A328E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665AFFD" w14:textId="77777777" w:rsidR="00F355D2" w:rsidRPr="00EA0FA6" w:rsidRDefault="00F355D2" w:rsidP="007C5DB8">
            <w:pPr>
              <w:pStyle w:val="AmColumnHeading"/>
            </w:pPr>
            <w:r w:rsidRPr="00EA0FA6">
              <w:t>Pozmeňujúci návrh</w:t>
            </w:r>
          </w:p>
        </w:tc>
      </w:tr>
      <w:tr w:rsidR="005765EA" w:rsidRPr="00EA0FA6" w14:paraId="1AADBDD5" w14:textId="77777777" w:rsidTr="007C5DB8">
        <w:trPr>
          <w:jc w:val="center"/>
        </w:trPr>
        <w:tc>
          <w:tcPr>
            <w:tcW w:w="4876" w:type="dxa"/>
            <w:tcBorders>
              <w:top w:val="nil"/>
              <w:left w:val="nil"/>
              <w:bottom w:val="nil"/>
              <w:right w:val="nil"/>
            </w:tcBorders>
          </w:tcPr>
          <w:p w14:paraId="5E9E7508" w14:textId="77777777" w:rsidR="00F355D2" w:rsidRPr="00EA0FA6" w:rsidRDefault="00F355D2" w:rsidP="007C5DB8">
            <w:pPr>
              <w:pStyle w:val="Normal6a"/>
            </w:pPr>
            <w:r w:rsidRPr="00EA0FA6">
              <w:t>(8)</w:t>
            </w:r>
            <w:r w:rsidRPr="00EA0FA6">
              <w:tab/>
              <w:t xml:space="preserve">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w:t>
            </w:r>
            <w:r w:rsidRPr="00EA0FA6">
              <w:lastRenderedPageBreak/>
              <w:t>ponižujúce zaobchádzanie. Vo všeobecnosti neexistuje reálne riziko vážneho bezprávia v zmysle článku 15 nariadenia 2024/1347. Hoci Bangladéš naďalej uplatňuje trest smrti a nepodpísal Druhý opčný protokol k Medzinárodnému paktu o občianskych a politických právach, ktorý má za cieľ zrušenie trestu smrti, rozsudky smrti sa vykonávajú len zriedkavo. Bangladéš ratifikoval Dohovor proti mučeniu a inému krutému, neľudskému alebo ponižujúcemu 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c>
          <w:tcPr>
            <w:tcW w:w="4876" w:type="dxa"/>
            <w:tcBorders>
              <w:top w:val="nil"/>
              <w:left w:val="nil"/>
              <w:bottom w:val="nil"/>
              <w:right w:val="nil"/>
            </w:tcBorders>
          </w:tcPr>
          <w:p w14:paraId="7FFCA75E" w14:textId="77777777" w:rsidR="00F355D2" w:rsidRPr="00EA0FA6" w:rsidRDefault="00F355D2" w:rsidP="007C5DB8">
            <w:pPr>
              <w:pStyle w:val="Normal6a"/>
            </w:pPr>
            <w:r w:rsidRPr="00EA0FA6">
              <w:lastRenderedPageBreak/>
              <w:t>(8)</w:t>
            </w:r>
            <w:r w:rsidRPr="00EA0FA6">
              <w:tab/>
              <w:t xml:space="preserve">Pokiaľ ide o Bangladéš, podľa informácií Agentúry pre azyl v súčasnosti 6 členských štátov označuje Bangladéš ako bezpečnú krajinu pôvodu na vnútroštátnej úrovni a miera uznaných žiadostí žiadateľov z Bangladéša v celej Únii bola v roku 2024 na úrovni 4 %. Bangladéš ratifikoval niektoré medzinárodné nástroje v oblasti ľudských práv. Ide o parlamentnú republiku, ktorá sa riadi ústavou a je v nej stanovené rozdelenie moci medzi výkonnú a súdnu moc. Neexistujú žiadne náznaky vyhosťovania, odsunu alebo vydávania občanov Bangladéša do krajín, v ktorých im hrozí trest smrti, mučenie, prenasledovanie alebo neľudské či </w:t>
            </w:r>
            <w:r w:rsidRPr="00EA0FA6">
              <w:lastRenderedPageBreak/>
              <w:t xml:space="preserve">ponižujúce zaobchádzanie. </w:t>
            </w:r>
            <w:r w:rsidRPr="00EA0FA6">
              <w:rPr>
                <w:b/>
                <w:i/>
              </w:rPr>
              <w:t>Bangladéš vynakladá značné úsilie na boj proti prevádzačstvu a obchodovaniu s ľuďmi, je však potrebné vynaložiť ďalšie úsilie a EÚ by sa mala v tejto oblasti angažovať a poskytnúť krajine pomoc.</w:t>
            </w:r>
            <w:r w:rsidRPr="00EA0FA6">
              <w:t xml:space="preserve"> Vo všeobecnosti neexistuje reálne riziko vážneho bezprávia v zmysle článku 15 nariadenia 2024/1347. Hoci Bangladéš naďalej uplatňuje trest smrti a nepodpísal Druhý opčný protokol k Medzinárodnému paktu o občianskych a politických právach, ktorý má za cieľ zrušenie trestu smrti, rozsudky smrti sa vykonávajú len zriedkavo.</w:t>
            </w:r>
            <w:r w:rsidRPr="00EA0FA6">
              <w:rPr>
                <w:b/>
                <w:i/>
              </w:rPr>
              <w:t xml:space="preserve"> </w:t>
            </w:r>
            <w:r w:rsidRPr="00EA0FA6">
              <w:rPr>
                <w:b/>
                <w:bCs/>
                <w:i/>
                <w:iCs/>
              </w:rPr>
              <w:t>Malo by sa vyvinúť úsilie na dôrazné povzbudenie Bangladéša k podpísaniu Druhého opčného protokolu k Medzinárodnému paktu o občianskych a politických právach</w:t>
            </w:r>
            <w:r w:rsidRPr="00EA0FA6">
              <w:t>. Bangladéš ratifikoval Dohovor proti mučeniu a inému krutému, neľudskému alebo ponižujúcemu zaobchádzaniu alebo trestaniu. Neprebieha v ňom žiadny ozbrojený konflikt, a preto neexistuje žiadna hrozba z dôvodu všeobecného násilia v situáciách medzinárodného alebo vnútroštátneho ozbrojeného konfliktu. V Bangladéši vo všeobecnosti nedochádza k prenasledovaniu v zmysle článku 9 nariadenia (EÚ) 2024/1347.</w:t>
            </w:r>
          </w:p>
        </w:tc>
      </w:tr>
    </w:tbl>
    <w:p w14:paraId="16585173"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5395DAD"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4CB98D5" w14:textId="77777777" w:rsidR="00F355D2" w:rsidRPr="00EA0FA6" w:rsidRDefault="00F355D2" w:rsidP="00F355D2">
      <w:pPr>
        <w:pStyle w:val="AmJustText"/>
      </w:pPr>
      <w:r w:rsidRPr="00EA0FA6">
        <w:t>Bangladéš spĺňa objektívne kritériá na jeho označenie ako bezpečnej krajiny pôvodu, o čom svedčí veľmi nízka miera uznaných žiadostí v celej EÚ a absencia systematického prenasledovania alebo všeobecného násilia. Vyňatie Bangladéša zo zoznamu Únie by narušilo konzistentnosť, viedlo k fragmentácii systému v dôsledku rozdielnych vnútroštátnych postupov a oslabilo účinnosť konaní o azyle.</w:t>
      </w:r>
    </w:p>
    <w:p w14:paraId="61B2D4D4" w14:textId="77777777" w:rsidR="008E2D3D" w:rsidRPr="00EA0FA6" w:rsidRDefault="00F355D2" w:rsidP="00F355D2">
      <w:r w:rsidRPr="00EA0FA6">
        <w:rPr>
          <w:rStyle w:val="HideTWBExt"/>
        </w:rPr>
        <w:t>&lt;/Amend&gt;</w:t>
      </w:r>
    </w:p>
    <w:p w14:paraId="249BC4B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80</w:t>
      </w:r>
      <w:r w:rsidRPr="00EA0FA6">
        <w:rPr>
          <w:rStyle w:val="HideTWBExt"/>
        </w:rPr>
        <w:t>&lt;/NumAm&gt;</w:t>
      </w:r>
    </w:p>
    <w:p w14:paraId="06D6C2C7"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77FB1066" w14:textId="77777777" w:rsidR="00F355D2" w:rsidRPr="00EA0FA6" w:rsidRDefault="00F355D2" w:rsidP="00F355D2">
      <w:pPr>
        <w:pStyle w:val="NormalBold"/>
      </w:pPr>
      <w:r w:rsidRPr="00EA0FA6">
        <w:rPr>
          <w:rStyle w:val="HideTWBExt"/>
        </w:rPr>
        <w:t>&lt;/RepeatBlock-By&gt;</w:t>
      </w:r>
    </w:p>
    <w:p w14:paraId="75B11D8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6C6A347" w14:textId="77777777" w:rsidR="00F355D2" w:rsidRPr="00EA0FA6" w:rsidRDefault="00F355D2" w:rsidP="00F355D2">
      <w:pPr>
        <w:pStyle w:val="NormalBold"/>
      </w:pPr>
      <w:r w:rsidRPr="00EA0FA6">
        <w:rPr>
          <w:rStyle w:val="HideTWBExt"/>
        </w:rPr>
        <w:t>&lt;Article&gt;</w:t>
      </w:r>
      <w:r w:rsidRPr="00EA0FA6">
        <w:t>Odôvodnenie 8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3C50552" w14:textId="77777777" w:rsidTr="007C5DB8">
        <w:trPr>
          <w:trHeight w:val="240"/>
          <w:jc w:val="center"/>
        </w:trPr>
        <w:tc>
          <w:tcPr>
            <w:tcW w:w="9752" w:type="dxa"/>
            <w:gridSpan w:val="2"/>
            <w:tcBorders>
              <w:top w:val="nil"/>
              <w:left w:val="nil"/>
              <w:bottom w:val="nil"/>
              <w:right w:val="nil"/>
            </w:tcBorders>
          </w:tcPr>
          <w:p w14:paraId="2D72AF8A" w14:textId="77777777" w:rsidR="00F355D2" w:rsidRPr="00EA0FA6" w:rsidRDefault="00F355D2" w:rsidP="007C5DB8"/>
        </w:tc>
      </w:tr>
      <w:tr w:rsidR="005765EA" w:rsidRPr="00EA0FA6" w14:paraId="342DBFDD" w14:textId="77777777" w:rsidTr="007C5DB8">
        <w:trPr>
          <w:trHeight w:val="240"/>
          <w:jc w:val="center"/>
        </w:trPr>
        <w:tc>
          <w:tcPr>
            <w:tcW w:w="4876" w:type="dxa"/>
            <w:tcBorders>
              <w:top w:val="nil"/>
              <w:left w:val="nil"/>
              <w:bottom w:val="nil"/>
              <w:right w:val="nil"/>
            </w:tcBorders>
          </w:tcPr>
          <w:p w14:paraId="5869D98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FCA04F9" w14:textId="77777777" w:rsidR="00F355D2" w:rsidRPr="00EA0FA6" w:rsidRDefault="00F355D2" w:rsidP="007C5DB8">
            <w:pPr>
              <w:pStyle w:val="AmColumnHeading"/>
            </w:pPr>
            <w:r w:rsidRPr="00EA0FA6">
              <w:t>Pozmeňujúci návrh</w:t>
            </w:r>
          </w:p>
        </w:tc>
      </w:tr>
      <w:tr w:rsidR="005765EA" w:rsidRPr="00EA0FA6" w14:paraId="3B3377D1" w14:textId="77777777" w:rsidTr="007C5DB8">
        <w:trPr>
          <w:jc w:val="center"/>
        </w:trPr>
        <w:tc>
          <w:tcPr>
            <w:tcW w:w="4876" w:type="dxa"/>
            <w:tcBorders>
              <w:top w:val="nil"/>
              <w:left w:val="nil"/>
              <w:bottom w:val="nil"/>
              <w:right w:val="nil"/>
            </w:tcBorders>
          </w:tcPr>
          <w:p w14:paraId="5A26616B" w14:textId="77777777" w:rsidR="00F355D2" w:rsidRPr="00EA0FA6" w:rsidRDefault="00F355D2" w:rsidP="007C5DB8">
            <w:pPr>
              <w:pStyle w:val="Normal6a"/>
            </w:pPr>
          </w:p>
        </w:tc>
        <w:tc>
          <w:tcPr>
            <w:tcW w:w="4876" w:type="dxa"/>
            <w:tcBorders>
              <w:top w:val="nil"/>
              <w:left w:val="nil"/>
              <w:bottom w:val="nil"/>
              <w:right w:val="nil"/>
            </w:tcBorders>
          </w:tcPr>
          <w:p w14:paraId="0D742170" w14:textId="77777777" w:rsidR="00F355D2" w:rsidRPr="00EA0FA6" w:rsidRDefault="00F355D2" w:rsidP="007C5DB8">
            <w:pPr>
              <w:pStyle w:val="Normal6a"/>
            </w:pPr>
            <w:r w:rsidRPr="00EA0FA6">
              <w:rPr>
                <w:b/>
                <w:i/>
              </w:rPr>
              <w:t>(8a)</w:t>
            </w:r>
            <w:r w:rsidRPr="00EA0FA6">
              <w:tab/>
            </w:r>
            <w:r w:rsidRPr="00EA0FA6">
              <w:rPr>
                <w:b/>
                <w:i/>
              </w:rPr>
              <w:t>Pokiaľ ide o Bosnu a Hercegovinu, podľa informácií Agentúry pre azyl v súčasnosti 17 členských štátov označuje Bosnu a Hercegovinu ako bezpečnú krajinu pôvodu na vnútroštátnej úrovni a miera uznaných žiadostí žiadateľov z Bosny a Hercegoviny v celej Únii bola v roku 2024 na úrovni 1 %. Bosna a Hercegovina ratifikovala hlavné medzinárodné nástroje v oblasti ľudských práv. Ide o parlamentnú demokraciu, ktorá sa riadi ústavou a je v nej stanovené rozdelenie moci medzi výkonnú a súdnu moc, ako aj dve entity – Federácia Bosny a Hercegoviny a Republika srbská. Neexistujú žiadne náznaky vyhosťovania, odsunu alebo vydávania občanov Bosny a Hercegoviny do krajín, v ktorých im hrozí trest smrti, mučenie, prenasledovanie alebo neľudské či ponižujúce zaobchádzanie. Vo všeobecnosti neexistuje reálne riziko vážneho bezprávia v zmysle článku 15 nariadenia (EÚ) 2024/1347. V Bosne a Hercegovine sa neuplatňuje trest smrti. V Bosne a Hercegovine neprebieha žiadny ozbrojený konflikt, a preto neexistuje žiadna hrozba z dôvodu všeobecného násilia v situáciách medzinárodného alebo vnútroštátneho ozbrojeného konfliktu. V Bosne a Hercegovine vo všeobecnosti nedochádza k prenasledovaniu v zmysle článku 9 nariadenia (EÚ) 2024/1347.</w:t>
            </w:r>
          </w:p>
        </w:tc>
      </w:tr>
    </w:tbl>
    <w:p w14:paraId="4088544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9153ED1" w14:textId="77777777" w:rsidR="008E2D3D" w:rsidRPr="00EA0FA6" w:rsidRDefault="00F355D2" w:rsidP="00F355D2">
      <w:r w:rsidRPr="00EA0FA6">
        <w:rPr>
          <w:rStyle w:val="HideTWBExt"/>
        </w:rPr>
        <w:t>&lt;/Amend&gt;</w:t>
      </w:r>
    </w:p>
    <w:p w14:paraId="4F17C5C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81</w:t>
      </w:r>
      <w:r w:rsidRPr="00EA0FA6">
        <w:rPr>
          <w:rStyle w:val="HideTWBExt"/>
        </w:rPr>
        <w:t>&lt;/NumAm&gt;</w:t>
      </w:r>
    </w:p>
    <w:p w14:paraId="5E0AFB58"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66594492" w14:textId="77777777" w:rsidR="00F355D2" w:rsidRPr="00EA0FA6" w:rsidRDefault="00F355D2" w:rsidP="00F355D2">
      <w:pPr>
        <w:pStyle w:val="NormalBold"/>
      </w:pPr>
      <w:r w:rsidRPr="00EA0FA6">
        <w:rPr>
          <w:rStyle w:val="HideTWBExt"/>
        </w:rPr>
        <w:t>&lt;/RepeatBlock-By&gt;</w:t>
      </w:r>
    </w:p>
    <w:p w14:paraId="09A87A92" w14:textId="77777777" w:rsidR="00F355D2" w:rsidRPr="00EA0FA6" w:rsidRDefault="00F355D2" w:rsidP="00F355D2">
      <w:pPr>
        <w:pStyle w:val="NormalBold"/>
      </w:pPr>
      <w:r w:rsidRPr="00EA0FA6">
        <w:rPr>
          <w:rStyle w:val="HideTWBExt"/>
        </w:rPr>
        <w:lastRenderedPageBreak/>
        <w:t>&lt;DocAmend&gt;</w:t>
      </w:r>
      <w:r w:rsidRPr="00EA0FA6">
        <w:t>Návrh nariadenia</w:t>
      </w:r>
      <w:r w:rsidRPr="00EA0FA6">
        <w:rPr>
          <w:rStyle w:val="HideTWBExt"/>
        </w:rPr>
        <w:t>&lt;/DocAmend&gt;</w:t>
      </w:r>
    </w:p>
    <w:p w14:paraId="1F72EB3D" w14:textId="77777777" w:rsidR="00F355D2" w:rsidRPr="00EA0FA6" w:rsidRDefault="00F355D2" w:rsidP="00F355D2">
      <w:pPr>
        <w:pStyle w:val="NormalBold"/>
      </w:pPr>
      <w:r w:rsidRPr="00EA0FA6">
        <w:rPr>
          <w:rStyle w:val="HideTWBExt"/>
        </w:rPr>
        <w:t>&lt;Article&gt;</w:t>
      </w:r>
      <w:r w:rsidRPr="00EA0FA6">
        <w:t>Odôvodnenie 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F0B0DA1" w14:textId="77777777" w:rsidTr="007C5DB8">
        <w:trPr>
          <w:trHeight w:val="240"/>
          <w:jc w:val="center"/>
        </w:trPr>
        <w:tc>
          <w:tcPr>
            <w:tcW w:w="9752" w:type="dxa"/>
            <w:gridSpan w:val="2"/>
            <w:tcBorders>
              <w:top w:val="nil"/>
              <w:left w:val="nil"/>
              <w:bottom w:val="nil"/>
              <w:right w:val="nil"/>
            </w:tcBorders>
          </w:tcPr>
          <w:p w14:paraId="16B73F7B" w14:textId="77777777" w:rsidR="00F355D2" w:rsidRPr="00EA0FA6" w:rsidRDefault="00F355D2" w:rsidP="007C5DB8"/>
        </w:tc>
      </w:tr>
      <w:tr w:rsidR="005765EA" w:rsidRPr="00EA0FA6" w14:paraId="5EE6C450" w14:textId="77777777" w:rsidTr="007C5DB8">
        <w:trPr>
          <w:trHeight w:val="240"/>
          <w:jc w:val="center"/>
        </w:trPr>
        <w:tc>
          <w:tcPr>
            <w:tcW w:w="4876" w:type="dxa"/>
            <w:tcBorders>
              <w:top w:val="nil"/>
              <w:left w:val="nil"/>
              <w:bottom w:val="nil"/>
              <w:right w:val="nil"/>
            </w:tcBorders>
          </w:tcPr>
          <w:p w14:paraId="361698F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BF69CB6" w14:textId="77777777" w:rsidR="00F355D2" w:rsidRPr="00EA0FA6" w:rsidRDefault="00F355D2" w:rsidP="007C5DB8">
            <w:pPr>
              <w:pStyle w:val="AmColumnHeading"/>
            </w:pPr>
            <w:r w:rsidRPr="00EA0FA6">
              <w:t>Pozmeňujúci návrh</w:t>
            </w:r>
          </w:p>
        </w:tc>
      </w:tr>
      <w:tr w:rsidR="005765EA" w:rsidRPr="00EA0FA6" w14:paraId="468DAAB4" w14:textId="77777777" w:rsidTr="007C5DB8">
        <w:trPr>
          <w:jc w:val="center"/>
        </w:trPr>
        <w:tc>
          <w:tcPr>
            <w:tcW w:w="4876" w:type="dxa"/>
            <w:tcBorders>
              <w:top w:val="nil"/>
              <w:left w:val="nil"/>
              <w:bottom w:val="nil"/>
              <w:right w:val="nil"/>
            </w:tcBorders>
          </w:tcPr>
          <w:p w14:paraId="560614DE" w14:textId="77777777" w:rsidR="00F355D2" w:rsidRPr="00EA0FA6" w:rsidRDefault="00F355D2" w:rsidP="007C5DB8">
            <w:pPr>
              <w:pStyle w:val="Normal6a"/>
            </w:pPr>
            <w:r w:rsidRPr="00EA0FA6">
              <w:rPr>
                <w:b/>
                <w:i/>
              </w:rPr>
              <w:t>(9)</w:t>
            </w:r>
            <w:r w:rsidRPr="00EA0FA6">
              <w:tab/>
            </w:r>
            <w:r w:rsidRPr="00EA0FA6">
              <w:rPr>
                <w:b/>
                <w:i/>
              </w:rPr>
              <w:t>Pokiaľ ide o Kolumbiu, podľa informácií Agentúry pre azyl v súčasnosti žiadny členský štát neoznačuje Kolumbiu ako bezpečnú krajinu pôvodu na vnútroštátnej úrovni a miera uznaných žiadostí žiadateľov z Kolumbie v celej Únii bola v roku 2024 na úrovni 5 %. Kolumbia ratifikovala hlavné medzinárodné nástroje v oblasti ľudských práv. Ústava z roku 1991 a následná judikatúra ústavného súdu poskytujú silné záruky ľudských práv. Kolumbia je federatívna republika s demokratickým zastupiteľským politickým systémom a rozdelením moci medzi výkonnú, zákonodarnú a súdnu moc. Neexistujú žiadne náznaky rozšíreného vyhosťovania, odsunu alebo vydávania občanov Kolumbie do krajín, v ktorých im hrozí trest smrti, mučenie, prenasledovanie alebo neľudské či ponižujúce zaobchádzanie. V Kolumbii vo všeobecnosti neexistuje riziko vážneho bezprávia v zmysle článku 15 nariadenia (EÚ) 2024/1347, s výnimkou špecifických vidieckych oblastí bez integrálnej prítomnosti štátu. Kolumbijská ústava zakazuje trest smrti. Právny rámec zakazujúci mučenie a neľudské alebo ponižujúce zaobchádzanie je v súlade s medzinárodnými normami. Nedochádza k všeobecnému ohrozeniu z dôvodu všeobecného násilia v situáciách medzinárodného alebo vnútroštátneho ozbrojeného konfliktu. V Kolumbii vo všeobecnosti nedochádza k prenasledovaniu v zmysle článku 9 nariadenia (EÚ) 2024/1347.</w:t>
            </w:r>
          </w:p>
        </w:tc>
        <w:tc>
          <w:tcPr>
            <w:tcW w:w="4876" w:type="dxa"/>
            <w:tcBorders>
              <w:top w:val="nil"/>
              <w:left w:val="nil"/>
              <w:bottom w:val="nil"/>
              <w:right w:val="nil"/>
            </w:tcBorders>
          </w:tcPr>
          <w:p w14:paraId="425B6064" w14:textId="77777777" w:rsidR="00F355D2" w:rsidRPr="00EA0FA6" w:rsidRDefault="00F355D2" w:rsidP="007C5DB8">
            <w:pPr>
              <w:pStyle w:val="Normal6a"/>
            </w:pPr>
            <w:r w:rsidRPr="00EA0FA6">
              <w:rPr>
                <w:b/>
                <w:i/>
              </w:rPr>
              <w:t>vypúšťa sa</w:t>
            </w:r>
          </w:p>
        </w:tc>
      </w:tr>
    </w:tbl>
    <w:p w14:paraId="43DA951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3960A5D" w14:textId="77777777" w:rsidR="00F355D2" w:rsidRPr="00EA0FA6" w:rsidRDefault="00F355D2" w:rsidP="00F355D2">
      <w:pPr>
        <w:pStyle w:val="AmJustTitle"/>
      </w:pPr>
      <w:r w:rsidRPr="00EA0FA6">
        <w:rPr>
          <w:rStyle w:val="HideTWBExt"/>
        </w:rPr>
        <w:lastRenderedPageBreak/>
        <w:t>&lt;TitreJust&gt;</w:t>
      </w:r>
      <w:r w:rsidRPr="00EA0FA6">
        <w:t>Odôvodnenie</w:t>
      </w:r>
      <w:r w:rsidRPr="00EA0FA6">
        <w:rPr>
          <w:rStyle w:val="HideTWBExt"/>
        </w:rPr>
        <w:t>&lt;/TitreJust&gt;</w:t>
      </w:r>
    </w:p>
    <w:p w14:paraId="1E18736B" w14:textId="77777777" w:rsidR="00F355D2" w:rsidRPr="00EA0FA6" w:rsidRDefault="00F355D2" w:rsidP="00F355D2">
      <w:pPr>
        <w:pStyle w:val="AmJustText"/>
      </w:pPr>
      <w:r w:rsidRPr="00EA0FA6">
        <w:t>Z informácií poskytnutých Agentúrou pre azyl vyplýva, že hoci sa konflikt medzi vládou a FARC skončil v roku 2016, všeobecná situácia v Kolumbii je poznačená prítomnosťou ozbrojených skupín, ktoré v nej naďalej pôsobia a rozširujú svoju prítomnosť. Zároveň existuje viacero kategórií osôb, ktorí čelia riziku prenasledovania alebo vážneho bezprávia. Označenie Kolumbie ako bezpečnej krajiny pôvodu napriek tejto skutočnosti by znamenalo, že „koncept bezpečnej krajiny pôvodu by bol len fikciou“.</w:t>
      </w:r>
    </w:p>
    <w:p w14:paraId="2B109D59" w14:textId="77777777" w:rsidR="008E2D3D" w:rsidRPr="00EA0FA6" w:rsidRDefault="00F355D2" w:rsidP="00F355D2">
      <w:r w:rsidRPr="00EA0FA6">
        <w:rPr>
          <w:rStyle w:val="HideTWBExt"/>
        </w:rPr>
        <w:t>&lt;/Amend&gt;</w:t>
      </w:r>
    </w:p>
    <w:p w14:paraId="3771322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82</w:t>
      </w:r>
      <w:r w:rsidRPr="00EA0FA6">
        <w:rPr>
          <w:rStyle w:val="HideTWBExt"/>
        </w:rPr>
        <w:t>&lt;/NumAm&gt;</w:t>
      </w:r>
    </w:p>
    <w:p w14:paraId="0C9CEAD1"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7AE90AB2" w14:textId="77777777" w:rsidR="00F355D2" w:rsidRPr="00EA0FA6" w:rsidRDefault="00F355D2" w:rsidP="00F355D2">
      <w:pPr>
        <w:pStyle w:val="NormalBold"/>
      </w:pPr>
      <w:r w:rsidRPr="00EA0FA6">
        <w:rPr>
          <w:rStyle w:val="HideTWBExt"/>
        </w:rPr>
        <w:t>&lt;/RepeatBlock-By&gt;</w:t>
      </w:r>
    </w:p>
    <w:p w14:paraId="594C466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E359B15" w14:textId="77777777" w:rsidR="00F355D2" w:rsidRPr="00EA0FA6" w:rsidRDefault="00F355D2" w:rsidP="00F355D2">
      <w:pPr>
        <w:pStyle w:val="NormalBold"/>
      </w:pPr>
      <w:r w:rsidRPr="00EA0FA6">
        <w:rPr>
          <w:rStyle w:val="HideTWBExt"/>
        </w:rPr>
        <w:t>&lt;Article&gt;</w:t>
      </w:r>
      <w:r w:rsidRPr="00EA0FA6">
        <w:t>Odôvodnenie 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31FA2CF" w14:textId="77777777" w:rsidTr="007C5DB8">
        <w:trPr>
          <w:trHeight w:val="240"/>
          <w:jc w:val="center"/>
        </w:trPr>
        <w:tc>
          <w:tcPr>
            <w:tcW w:w="9752" w:type="dxa"/>
            <w:gridSpan w:val="2"/>
            <w:tcBorders>
              <w:top w:val="nil"/>
              <w:left w:val="nil"/>
              <w:bottom w:val="nil"/>
              <w:right w:val="nil"/>
            </w:tcBorders>
          </w:tcPr>
          <w:p w14:paraId="498B6146" w14:textId="77777777" w:rsidR="00F355D2" w:rsidRPr="00EA0FA6" w:rsidRDefault="00F355D2" w:rsidP="007C5DB8"/>
        </w:tc>
      </w:tr>
      <w:tr w:rsidR="005765EA" w:rsidRPr="00EA0FA6" w14:paraId="0254E74B" w14:textId="77777777" w:rsidTr="007C5DB8">
        <w:trPr>
          <w:trHeight w:val="240"/>
          <w:jc w:val="center"/>
        </w:trPr>
        <w:tc>
          <w:tcPr>
            <w:tcW w:w="4876" w:type="dxa"/>
            <w:tcBorders>
              <w:top w:val="nil"/>
              <w:left w:val="nil"/>
              <w:bottom w:val="nil"/>
              <w:right w:val="nil"/>
            </w:tcBorders>
          </w:tcPr>
          <w:p w14:paraId="6FB593A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3EE26D8" w14:textId="77777777" w:rsidR="00F355D2" w:rsidRPr="00EA0FA6" w:rsidRDefault="00F355D2" w:rsidP="007C5DB8">
            <w:pPr>
              <w:pStyle w:val="AmColumnHeading"/>
            </w:pPr>
            <w:r w:rsidRPr="00EA0FA6">
              <w:t>Pozmeňujúci návrh</w:t>
            </w:r>
          </w:p>
        </w:tc>
      </w:tr>
      <w:tr w:rsidR="005765EA" w:rsidRPr="00EA0FA6" w14:paraId="60777633" w14:textId="77777777" w:rsidTr="007C5DB8">
        <w:trPr>
          <w:jc w:val="center"/>
        </w:trPr>
        <w:tc>
          <w:tcPr>
            <w:tcW w:w="4876" w:type="dxa"/>
            <w:tcBorders>
              <w:top w:val="nil"/>
              <w:left w:val="nil"/>
              <w:bottom w:val="nil"/>
              <w:right w:val="nil"/>
            </w:tcBorders>
          </w:tcPr>
          <w:p w14:paraId="0E39CBEA" w14:textId="77777777" w:rsidR="00F355D2" w:rsidRPr="00EA0FA6" w:rsidRDefault="00F355D2" w:rsidP="007C5DB8">
            <w:pPr>
              <w:pStyle w:val="Normal6a"/>
            </w:pPr>
            <w:r w:rsidRPr="00EA0FA6">
              <w:rPr>
                <w:b/>
                <w:i/>
              </w:rPr>
              <w:t>(9)</w:t>
            </w:r>
            <w:r w:rsidRPr="00EA0FA6">
              <w:tab/>
            </w:r>
            <w:r w:rsidRPr="00EA0FA6">
              <w:rPr>
                <w:b/>
                <w:i/>
              </w:rPr>
              <w:t xml:space="preserve">Pokiaľ ide o Kolumbiu, podľa informácií Agentúry pre azyl v súčasnosti žiadny členský štát neoznačuje Kolumbiu ako bezpečnú krajinu pôvodu na vnútroštátnej úrovni a miera uznaných žiadostí žiadateľov z Kolumbie v celej Únii bola v roku 2024 na úrovni 5 %. Kolumbia ratifikovala hlavné medzinárodné nástroje v oblasti ľudských práv. Ústava z roku 1991 a následná judikatúra ústavného súdu poskytujú silné záruky ľudských práv. Kolumbia je federatívna republika s demokratickým zastupiteľským politickým systémom a rozdelením moci medzi výkonnú, zákonodarnú a súdnu moc. Neexistujú žiadne náznaky rozšíreného vyhosťovania, odsunu alebo vydávania občanov Kolumbie do krajín, v ktorých im hrozí trest smrti, mučenie, prenasledovanie alebo neľudské či ponižujúce zaobchádzanie. V Kolumbii vo všeobecnosti neexistuje riziko vážneho bezprávia v zmysle článku 15 nariadenia (EÚ) 2024/1347, s výnimkou špecifických vidieckych oblastí bez integrálnej prítomnosti štátu. Kolumbijská ústava zakazuje trest smrti. Právny rámec zakazujúci mučenie a neľudské alebo ponižujúce zaobchádzanie je v súlade </w:t>
            </w:r>
            <w:r w:rsidRPr="00EA0FA6">
              <w:rPr>
                <w:b/>
                <w:i/>
              </w:rPr>
              <w:lastRenderedPageBreak/>
              <w:t>s medzinárodnými normami. Nedochádza k všeobecnému ohrozeniu z dôvodu všeobecného násilia v situáciách medzinárodného alebo vnútroštátneho ozbrojeného konfliktu. V Kolumbii vo všeobecnosti nedochádza k prenasledovaniu v zmysle článku 9 nariadenia (EÚ) 2024/1347.</w:t>
            </w:r>
          </w:p>
        </w:tc>
        <w:tc>
          <w:tcPr>
            <w:tcW w:w="4876" w:type="dxa"/>
            <w:tcBorders>
              <w:top w:val="nil"/>
              <w:left w:val="nil"/>
              <w:bottom w:val="nil"/>
              <w:right w:val="nil"/>
            </w:tcBorders>
          </w:tcPr>
          <w:p w14:paraId="5A50952B" w14:textId="77777777" w:rsidR="00F355D2" w:rsidRPr="00EA0FA6" w:rsidRDefault="00F355D2" w:rsidP="007C5DB8">
            <w:pPr>
              <w:pStyle w:val="Normal6a"/>
            </w:pPr>
            <w:r w:rsidRPr="00EA0FA6">
              <w:rPr>
                <w:b/>
                <w:i/>
              </w:rPr>
              <w:lastRenderedPageBreak/>
              <w:t>vypúšťa sa</w:t>
            </w:r>
          </w:p>
        </w:tc>
      </w:tr>
    </w:tbl>
    <w:p w14:paraId="61FE6BB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877994E" w14:textId="77777777" w:rsidR="008E2D3D" w:rsidRPr="00EA0FA6" w:rsidRDefault="00F355D2" w:rsidP="00F355D2">
      <w:r w:rsidRPr="00EA0FA6">
        <w:rPr>
          <w:rStyle w:val="HideTWBExt"/>
        </w:rPr>
        <w:t>&lt;/Amend&gt;</w:t>
      </w:r>
    </w:p>
    <w:p w14:paraId="1F41444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83</w:t>
      </w:r>
      <w:r w:rsidRPr="00EA0FA6">
        <w:rPr>
          <w:rStyle w:val="HideTWBExt"/>
        </w:rPr>
        <w:t>&lt;/NumAm&gt;</w:t>
      </w:r>
    </w:p>
    <w:p w14:paraId="25E4B328"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51B9BFD3" w14:textId="77777777" w:rsidR="00F355D2" w:rsidRPr="00EA0FA6" w:rsidRDefault="00F355D2" w:rsidP="00F355D2">
      <w:pPr>
        <w:pStyle w:val="NormalBold"/>
      </w:pPr>
      <w:r w:rsidRPr="00EA0FA6">
        <w:rPr>
          <w:rStyle w:val="HideTWBExt"/>
        </w:rPr>
        <w:t>&lt;/RepeatBlock-By&gt;</w:t>
      </w:r>
    </w:p>
    <w:p w14:paraId="5E00E7A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3C2ED7E" w14:textId="77777777" w:rsidR="00F355D2" w:rsidRPr="00EA0FA6" w:rsidRDefault="00F355D2" w:rsidP="00F355D2">
      <w:pPr>
        <w:pStyle w:val="NormalBold"/>
      </w:pPr>
      <w:r w:rsidRPr="00EA0FA6">
        <w:rPr>
          <w:rStyle w:val="HideTWBExt"/>
        </w:rPr>
        <w:t>&lt;Article&gt;</w:t>
      </w:r>
      <w:r w:rsidRPr="00EA0FA6">
        <w:t>Odôvodnenie 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ED0B5E9" w14:textId="77777777" w:rsidTr="007C5DB8">
        <w:trPr>
          <w:trHeight w:val="240"/>
          <w:jc w:val="center"/>
        </w:trPr>
        <w:tc>
          <w:tcPr>
            <w:tcW w:w="9752" w:type="dxa"/>
            <w:gridSpan w:val="2"/>
            <w:tcBorders>
              <w:top w:val="nil"/>
              <w:left w:val="nil"/>
              <w:bottom w:val="nil"/>
              <w:right w:val="nil"/>
            </w:tcBorders>
          </w:tcPr>
          <w:p w14:paraId="481DEB17" w14:textId="77777777" w:rsidR="00F355D2" w:rsidRPr="00EA0FA6" w:rsidRDefault="00F355D2" w:rsidP="007C5DB8"/>
        </w:tc>
      </w:tr>
      <w:tr w:rsidR="005765EA" w:rsidRPr="00EA0FA6" w14:paraId="5FD67092" w14:textId="77777777" w:rsidTr="007C5DB8">
        <w:trPr>
          <w:trHeight w:val="240"/>
          <w:jc w:val="center"/>
        </w:trPr>
        <w:tc>
          <w:tcPr>
            <w:tcW w:w="4876" w:type="dxa"/>
            <w:tcBorders>
              <w:top w:val="nil"/>
              <w:left w:val="nil"/>
              <w:bottom w:val="nil"/>
              <w:right w:val="nil"/>
            </w:tcBorders>
          </w:tcPr>
          <w:p w14:paraId="67DF7C5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3B20780" w14:textId="77777777" w:rsidR="00F355D2" w:rsidRPr="00EA0FA6" w:rsidRDefault="00F355D2" w:rsidP="007C5DB8">
            <w:pPr>
              <w:pStyle w:val="AmColumnHeading"/>
            </w:pPr>
            <w:r w:rsidRPr="00EA0FA6">
              <w:t>Pozmeňujúci návrh</w:t>
            </w:r>
          </w:p>
        </w:tc>
      </w:tr>
      <w:tr w:rsidR="005765EA" w:rsidRPr="00EA0FA6" w14:paraId="62DDB637" w14:textId="77777777" w:rsidTr="007C5DB8">
        <w:trPr>
          <w:jc w:val="center"/>
        </w:trPr>
        <w:tc>
          <w:tcPr>
            <w:tcW w:w="4876" w:type="dxa"/>
            <w:tcBorders>
              <w:top w:val="nil"/>
              <w:left w:val="nil"/>
              <w:bottom w:val="nil"/>
              <w:right w:val="nil"/>
            </w:tcBorders>
          </w:tcPr>
          <w:p w14:paraId="40A97E49" w14:textId="77777777" w:rsidR="00F355D2" w:rsidRPr="00EA0FA6" w:rsidRDefault="00F355D2" w:rsidP="007C5DB8">
            <w:pPr>
              <w:pStyle w:val="Normal6a"/>
            </w:pPr>
            <w:r w:rsidRPr="00EA0FA6">
              <w:rPr>
                <w:b/>
                <w:i/>
              </w:rPr>
              <w:t>(9)</w:t>
            </w:r>
            <w:r w:rsidRPr="00EA0FA6">
              <w:tab/>
            </w:r>
            <w:r w:rsidRPr="00EA0FA6">
              <w:rPr>
                <w:b/>
                <w:i/>
              </w:rPr>
              <w:t xml:space="preserve">Pokiaľ ide o Kolumbiu, podľa informácií Agentúry pre azyl v súčasnosti žiadny členský štát neoznačuje Kolumbiu ako bezpečnú krajinu pôvodu na vnútroštátnej úrovni a miera uznaných žiadostí žiadateľov z Kolumbie v celej Únii bola v roku 2024 na úrovni 5 %. Kolumbia ratifikovala hlavné medzinárodné nástroje v oblasti ľudských práv. Ústava z roku 1991 a následná judikatúra ústavného súdu poskytujú silné záruky ľudských práv. Kolumbia je federatívna republika s demokratickým zastupiteľským politickým systémom a rozdelením moci medzi výkonnú, zákonodarnú a súdnu moc. Neexistujú žiadne náznaky rozšíreného vyhosťovania, odsunu alebo vydávania občanov Kolumbie do krajín, v ktorých im hrozí trest smrti, mučenie, prenasledovanie alebo neľudské či ponižujúce zaobchádzanie. V Kolumbii vo všeobecnosti neexistuje riziko vážneho bezprávia v zmysle článku 15 nariadenia (EÚ) 2024/1347, s výnimkou špecifických vidieckych oblastí bez integrálnej prítomnosti štátu. Kolumbijská ústava </w:t>
            </w:r>
            <w:r w:rsidRPr="00EA0FA6">
              <w:rPr>
                <w:b/>
                <w:i/>
              </w:rPr>
              <w:lastRenderedPageBreak/>
              <w:t>zakazuje trest smrti. Právny rámec zakazujúci mučenie a neľudské alebo ponižujúce zaobchádzanie je v súlade s medzinárodnými normami. Nedochádza k všeobecnému ohrozeniu z dôvodu všeobecného násilia v situáciách medzinárodného alebo vnútroštátneho ozbrojeného konfliktu. V Kolumbii vo všeobecnosti nedochádza k prenasledovaniu v zmysle článku 9 nariadenia (EÚ) 2024/1347.</w:t>
            </w:r>
          </w:p>
        </w:tc>
        <w:tc>
          <w:tcPr>
            <w:tcW w:w="4876" w:type="dxa"/>
            <w:tcBorders>
              <w:top w:val="nil"/>
              <w:left w:val="nil"/>
              <w:bottom w:val="nil"/>
              <w:right w:val="nil"/>
            </w:tcBorders>
          </w:tcPr>
          <w:p w14:paraId="415E89EA" w14:textId="77777777" w:rsidR="00F355D2" w:rsidRPr="00EA0FA6" w:rsidRDefault="00F355D2" w:rsidP="007C5DB8">
            <w:pPr>
              <w:pStyle w:val="Normal6a"/>
            </w:pPr>
            <w:r w:rsidRPr="00EA0FA6">
              <w:rPr>
                <w:b/>
                <w:i/>
              </w:rPr>
              <w:lastRenderedPageBreak/>
              <w:t>vypúšťa sa</w:t>
            </w:r>
          </w:p>
        </w:tc>
      </w:tr>
    </w:tbl>
    <w:p w14:paraId="6EA43E8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DFEFBF6" w14:textId="77777777" w:rsidR="008E2D3D" w:rsidRPr="00EA0FA6" w:rsidRDefault="00F355D2" w:rsidP="00F355D2">
      <w:r w:rsidRPr="00EA0FA6">
        <w:rPr>
          <w:rStyle w:val="HideTWBExt"/>
        </w:rPr>
        <w:t>&lt;/Amend&gt;</w:t>
      </w:r>
    </w:p>
    <w:p w14:paraId="2A14D43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84</w:t>
      </w:r>
      <w:r w:rsidRPr="00EA0FA6">
        <w:rPr>
          <w:rStyle w:val="HideTWBExt"/>
        </w:rPr>
        <w:t>&lt;/NumAm&gt;</w:t>
      </w:r>
    </w:p>
    <w:p w14:paraId="7C1E6FF6"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36BA27BB" w14:textId="77777777" w:rsidR="00F355D2" w:rsidRPr="00EA0FA6" w:rsidRDefault="00F355D2" w:rsidP="00F355D2">
      <w:pPr>
        <w:pStyle w:val="NormalBold"/>
      </w:pPr>
      <w:r w:rsidRPr="00EA0FA6">
        <w:rPr>
          <w:rStyle w:val="HideTWBExt"/>
        </w:rPr>
        <w:t>&lt;/RepeatBlock-By&gt;</w:t>
      </w:r>
    </w:p>
    <w:p w14:paraId="1E92F20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65C8A48" w14:textId="77777777" w:rsidR="00F355D2" w:rsidRPr="00EA0FA6" w:rsidRDefault="00F355D2" w:rsidP="00F355D2">
      <w:pPr>
        <w:pStyle w:val="NormalBold"/>
      </w:pPr>
      <w:r w:rsidRPr="00EA0FA6">
        <w:rPr>
          <w:rStyle w:val="HideTWBExt"/>
        </w:rPr>
        <w:t>&lt;Article&gt;</w:t>
      </w:r>
      <w:r w:rsidRPr="00EA0FA6">
        <w:t>Odôvodnenie 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849BE8E" w14:textId="77777777" w:rsidTr="007C5DB8">
        <w:trPr>
          <w:trHeight w:val="240"/>
          <w:jc w:val="center"/>
        </w:trPr>
        <w:tc>
          <w:tcPr>
            <w:tcW w:w="9752" w:type="dxa"/>
            <w:gridSpan w:val="2"/>
            <w:tcBorders>
              <w:top w:val="nil"/>
              <w:left w:val="nil"/>
              <w:bottom w:val="nil"/>
              <w:right w:val="nil"/>
            </w:tcBorders>
          </w:tcPr>
          <w:p w14:paraId="2731B06B" w14:textId="77777777" w:rsidR="00F355D2" w:rsidRPr="00EA0FA6" w:rsidRDefault="00F355D2" w:rsidP="007C5DB8"/>
        </w:tc>
      </w:tr>
      <w:tr w:rsidR="005765EA" w:rsidRPr="00EA0FA6" w14:paraId="590E429C" w14:textId="77777777" w:rsidTr="007C5DB8">
        <w:trPr>
          <w:trHeight w:val="240"/>
          <w:jc w:val="center"/>
        </w:trPr>
        <w:tc>
          <w:tcPr>
            <w:tcW w:w="4876" w:type="dxa"/>
            <w:tcBorders>
              <w:top w:val="nil"/>
              <w:left w:val="nil"/>
              <w:bottom w:val="nil"/>
              <w:right w:val="nil"/>
            </w:tcBorders>
          </w:tcPr>
          <w:p w14:paraId="0020249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C28172E" w14:textId="77777777" w:rsidR="00F355D2" w:rsidRPr="00EA0FA6" w:rsidRDefault="00F355D2" w:rsidP="007C5DB8">
            <w:pPr>
              <w:pStyle w:val="AmColumnHeading"/>
            </w:pPr>
            <w:r w:rsidRPr="00EA0FA6">
              <w:t>Pozmeňujúci návrh</w:t>
            </w:r>
          </w:p>
        </w:tc>
      </w:tr>
      <w:tr w:rsidR="005765EA" w:rsidRPr="00EA0FA6" w14:paraId="7512675D" w14:textId="77777777" w:rsidTr="007C5DB8">
        <w:trPr>
          <w:jc w:val="center"/>
        </w:trPr>
        <w:tc>
          <w:tcPr>
            <w:tcW w:w="4876" w:type="dxa"/>
            <w:tcBorders>
              <w:top w:val="nil"/>
              <w:left w:val="nil"/>
              <w:bottom w:val="nil"/>
              <w:right w:val="nil"/>
            </w:tcBorders>
          </w:tcPr>
          <w:p w14:paraId="131E4F7D" w14:textId="77777777" w:rsidR="00F355D2" w:rsidRPr="00EA0FA6" w:rsidRDefault="00F355D2" w:rsidP="007C5DB8">
            <w:pPr>
              <w:pStyle w:val="Normal6a"/>
            </w:pPr>
            <w:r w:rsidRPr="00EA0FA6">
              <w:rPr>
                <w:b/>
                <w:i/>
              </w:rPr>
              <w:t>(9)</w:t>
            </w:r>
            <w:r w:rsidRPr="00EA0FA6">
              <w:tab/>
            </w:r>
            <w:r w:rsidRPr="00EA0FA6">
              <w:rPr>
                <w:b/>
                <w:i/>
              </w:rPr>
              <w:t xml:space="preserve">Pokiaľ ide o Kolumbiu, podľa informácií Agentúry pre azyl v súčasnosti žiadny členský štát neoznačuje Kolumbiu ako bezpečnú krajinu pôvodu na vnútroštátnej úrovni a miera uznaných žiadostí žiadateľov z Kolumbie v celej Únii bola v roku 2024 na úrovni 5 %. Kolumbia ratifikovala hlavné medzinárodné nástroje v oblasti ľudských práv. Ústava z roku 1991 a následná judikatúra ústavného súdu poskytujú silné záruky ľudských práv. Kolumbia je federatívna republika s demokratickým zastupiteľským politickým systémom a rozdelením moci medzi výkonnú, zákonodarnú a súdnu moc. Neexistujú žiadne náznaky rozšíreného vyhosťovania, odsunu alebo vydávania občanov Kolumbie do krajín, v ktorých im hrozí trest smrti, mučenie, prenasledovanie alebo neľudské či ponižujúce zaobchádzanie. V Kolumbii vo všeobecnosti neexistuje riziko vážneho bezprávia v zmysle článku 15 nariadenia </w:t>
            </w:r>
            <w:r w:rsidRPr="00EA0FA6">
              <w:rPr>
                <w:b/>
                <w:i/>
              </w:rPr>
              <w:lastRenderedPageBreak/>
              <w:t>(EÚ) 2024/1347, s výnimkou špecifických vidieckych oblastí bez integrálnej prítomnosti štátu. Kolumbijská ústava zakazuje trest smrti. Právny rámec zakazujúci mučenie a neľudské alebo ponižujúce zaobchádzanie je v súlade s medzinárodnými normami. Nedochádza k všeobecnému ohrozeniu z dôvodu všeobecného násilia v situáciách medzinárodného alebo vnútroštátneho ozbrojeného konfliktu. V Kolumbii vo všeobecnosti nedochádza k prenasledovaniu v zmysle článku 9 nariadenia (EÚ) 2024/1347.</w:t>
            </w:r>
          </w:p>
        </w:tc>
        <w:tc>
          <w:tcPr>
            <w:tcW w:w="4876" w:type="dxa"/>
            <w:tcBorders>
              <w:top w:val="nil"/>
              <w:left w:val="nil"/>
              <w:bottom w:val="nil"/>
              <w:right w:val="nil"/>
            </w:tcBorders>
          </w:tcPr>
          <w:p w14:paraId="0CDC28B5" w14:textId="77777777" w:rsidR="00F355D2" w:rsidRPr="00EA0FA6" w:rsidRDefault="00F355D2" w:rsidP="007C5DB8">
            <w:pPr>
              <w:pStyle w:val="Normal6a"/>
            </w:pPr>
            <w:r w:rsidRPr="00EA0FA6">
              <w:rPr>
                <w:b/>
                <w:i/>
              </w:rPr>
              <w:lastRenderedPageBreak/>
              <w:t>vypúšťa sa</w:t>
            </w:r>
          </w:p>
        </w:tc>
      </w:tr>
    </w:tbl>
    <w:p w14:paraId="5E14632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F2CBF7C" w14:textId="77777777" w:rsidR="008E2D3D" w:rsidRPr="00EA0FA6" w:rsidRDefault="00F355D2" w:rsidP="00F355D2">
      <w:r w:rsidRPr="00EA0FA6">
        <w:rPr>
          <w:rStyle w:val="HideTWBExt"/>
        </w:rPr>
        <w:t>&lt;/Amend&gt;</w:t>
      </w:r>
    </w:p>
    <w:p w14:paraId="02BADC9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85</w:t>
      </w:r>
      <w:r w:rsidRPr="00EA0FA6">
        <w:rPr>
          <w:rStyle w:val="HideTWBExt"/>
        </w:rPr>
        <w:t>&lt;/NumAm&gt;</w:t>
      </w:r>
    </w:p>
    <w:p w14:paraId="55ADD0A4"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082A157A" w14:textId="77777777" w:rsidR="00F355D2" w:rsidRPr="00EA0FA6" w:rsidRDefault="00F355D2" w:rsidP="00F355D2">
      <w:pPr>
        <w:pStyle w:val="NormalBold"/>
      </w:pPr>
      <w:r w:rsidRPr="00EA0FA6">
        <w:rPr>
          <w:rStyle w:val="HideTWBExt"/>
        </w:rPr>
        <w:t>&lt;/RepeatBlock-By&gt;</w:t>
      </w:r>
    </w:p>
    <w:p w14:paraId="5186910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276C416" w14:textId="77777777" w:rsidR="00F355D2" w:rsidRPr="00EA0FA6" w:rsidRDefault="00F355D2" w:rsidP="00F355D2">
      <w:pPr>
        <w:pStyle w:val="NormalBold"/>
      </w:pPr>
      <w:r w:rsidRPr="00EA0FA6">
        <w:rPr>
          <w:rStyle w:val="HideTWBExt"/>
        </w:rPr>
        <w:t>&lt;Article&gt;</w:t>
      </w:r>
      <w:r w:rsidRPr="00EA0FA6">
        <w:t>Odôvodnenie 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EA47BC0" w14:textId="77777777" w:rsidTr="007C5DB8">
        <w:trPr>
          <w:trHeight w:val="240"/>
          <w:jc w:val="center"/>
        </w:trPr>
        <w:tc>
          <w:tcPr>
            <w:tcW w:w="9752" w:type="dxa"/>
            <w:gridSpan w:val="2"/>
            <w:tcBorders>
              <w:top w:val="nil"/>
              <w:left w:val="nil"/>
              <w:bottom w:val="nil"/>
              <w:right w:val="nil"/>
            </w:tcBorders>
          </w:tcPr>
          <w:p w14:paraId="114D5437" w14:textId="77777777" w:rsidR="00F355D2" w:rsidRPr="00EA0FA6" w:rsidRDefault="00F355D2" w:rsidP="007C5DB8"/>
        </w:tc>
      </w:tr>
      <w:tr w:rsidR="005765EA" w:rsidRPr="00EA0FA6" w14:paraId="0BA03FEC" w14:textId="77777777" w:rsidTr="007C5DB8">
        <w:trPr>
          <w:trHeight w:val="240"/>
          <w:jc w:val="center"/>
        </w:trPr>
        <w:tc>
          <w:tcPr>
            <w:tcW w:w="4876" w:type="dxa"/>
            <w:tcBorders>
              <w:top w:val="nil"/>
              <w:left w:val="nil"/>
              <w:bottom w:val="nil"/>
              <w:right w:val="nil"/>
            </w:tcBorders>
          </w:tcPr>
          <w:p w14:paraId="672C504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A11E58E" w14:textId="77777777" w:rsidR="00F355D2" w:rsidRPr="00EA0FA6" w:rsidRDefault="00F355D2" w:rsidP="007C5DB8">
            <w:pPr>
              <w:pStyle w:val="AmColumnHeading"/>
            </w:pPr>
            <w:r w:rsidRPr="00EA0FA6">
              <w:t>Pozmeňujúci návrh</w:t>
            </w:r>
          </w:p>
        </w:tc>
      </w:tr>
      <w:tr w:rsidR="005765EA" w:rsidRPr="00EA0FA6" w14:paraId="2DE99DA6" w14:textId="77777777" w:rsidTr="007C5DB8">
        <w:trPr>
          <w:jc w:val="center"/>
        </w:trPr>
        <w:tc>
          <w:tcPr>
            <w:tcW w:w="4876" w:type="dxa"/>
            <w:tcBorders>
              <w:top w:val="nil"/>
              <w:left w:val="nil"/>
              <w:bottom w:val="nil"/>
              <w:right w:val="nil"/>
            </w:tcBorders>
          </w:tcPr>
          <w:p w14:paraId="1DC0F137" w14:textId="77777777" w:rsidR="00F355D2" w:rsidRPr="00EA0FA6" w:rsidRDefault="00F355D2" w:rsidP="007C5DB8">
            <w:pPr>
              <w:pStyle w:val="Normal6a"/>
            </w:pPr>
            <w:r w:rsidRPr="00EA0FA6">
              <w:t>(9)</w:t>
            </w:r>
            <w:r w:rsidRPr="00EA0FA6">
              <w:tab/>
              <w:t xml:space="preserve">Pokiaľ ide o Kolumbiu, podľa informácií Agentúry pre azyl v súčasnosti žiadny členský štát neoznačuje Kolumbiu ako bezpečnú krajinu pôvodu na vnútroštátnej úrovni a miera uznaných žiadostí žiadateľov z Kolumbie v celej Únii bola v roku 2024 na úrovni 5 %. Kolumbia ratifikovala hlavné medzinárodné nástroje v oblasti ľudských práv. Ústava z roku 1991 a následná judikatúra ústavného súdu poskytujú silné záruky ľudských práv. Kolumbia je federatívna republika s demokratickým zastupiteľským politickým systémom a rozdelením moci medzi výkonnú, zákonodarnú a súdnu moc. Neexistujú žiadne náznaky rozšíreného vyhosťovania, odsunu alebo vydávania občanov Kolumbie do krajín, v ktorých im hrozí trest smrti, mučenie, prenasledovanie alebo neľudské či ponižujúce </w:t>
            </w:r>
            <w:r w:rsidRPr="00EA0FA6">
              <w:lastRenderedPageBreak/>
              <w:t>zaobchádzanie. V Kolumbii vo všeobecnosti neexistuje riziko vážneho bezprávia v zmysle článku 15 nariadenia (EÚ) 2024/1347, s výnimkou špecifických vidieckych oblastí bez integrálnej prítomnosti štátu. Kolumbijská ústava zakazuje trest smrti. Právny rámec zakazujúci mučenie a neľudské alebo ponižujúce zaobchádzanie je v súlade s medzinárodnými normami. Nedochádza k všeobecnému ohrozeniu z dôvodu všeobecného násilia v situáciách medzinárodného alebo vnútroštátneho ozbrojeného konfliktu. V Kolumbii vo všeobecnosti nedochádza k prenasledovaniu v zmysle článku 9 nariadenia (EÚ) 2024/1347.</w:t>
            </w:r>
          </w:p>
        </w:tc>
        <w:tc>
          <w:tcPr>
            <w:tcW w:w="4876" w:type="dxa"/>
            <w:tcBorders>
              <w:top w:val="nil"/>
              <w:left w:val="nil"/>
              <w:bottom w:val="nil"/>
              <w:right w:val="nil"/>
            </w:tcBorders>
          </w:tcPr>
          <w:p w14:paraId="0DF29277" w14:textId="77777777" w:rsidR="00F355D2" w:rsidRPr="00EA0FA6" w:rsidRDefault="00F355D2" w:rsidP="007C5DB8">
            <w:pPr>
              <w:pStyle w:val="Normal6a"/>
            </w:pPr>
            <w:r w:rsidRPr="00EA0FA6">
              <w:lastRenderedPageBreak/>
              <w:t>(9)</w:t>
            </w:r>
            <w:r w:rsidRPr="00EA0FA6">
              <w:tab/>
              <w:t xml:space="preserve">Pokiaľ ide o Kolumbiu, podľa informácií Agentúry pre azyl v súčasnosti žiadny členský štát neoznačuje Kolumbiu ako bezpečnú krajinu pôvodu na vnútroštátnej úrovni a miera uznaných žiadostí žiadateľov z Kolumbie v celej Únii bola v roku 2024 na úrovni 5 %. Kolumbia ratifikovala hlavné medzinárodné nástroje v oblasti ľudských práv. Ústava z roku 1991 a následná judikatúra ústavného súdu poskytujú silné záruky ľudských práv. Kolumbia je federatívna republika s demokratickým zastupiteľským politickým systémom a rozdelením moci medzi výkonnú, zákonodarnú a súdnu moc. Neexistujú žiadne náznaky rozšíreného vyhosťovania, odsunu alebo vydávania občanov Kolumbie do krajín, v ktorých im hrozí trest smrti, mučenie, prenasledovanie alebo neľudské či ponižujúce </w:t>
            </w:r>
            <w:r w:rsidRPr="00EA0FA6">
              <w:lastRenderedPageBreak/>
              <w:t xml:space="preserve">zaobchádzanie. </w:t>
            </w:r>
            <w:r w:rsidRPr="00EA0FA6">
              <w:rPr>
                <w:b/>
                <w:i/>
              </w:rPr>
              <w:t xml:space="preserve">Pripomína, že Kolumbia je jednou z hlavných hostiteľských krajín pre milióny Venezuelčanov, ktorí utiekli pred tyraniou Madurovho režimu. konštatuje však, že za súčasnej vlády sa situácia zhoršila; </w:t>
            </w:r>
            <w:r w:rsidRPr="00EA0FA6">
              <w:t>V Kolumbii vo všeobecnosti neexistuje riziko vážneho bezprávia v zmysle článku 15 nariadenia (EÚ) 2024/1347, s výnimkou špecifických vidieckych oblastí bez integrálnej prítomnosti štátu. Kolumbijská ústava zakazuje trest smrti. Právny rámec zakazujúci mučenie a neľudské alebo ponižujúce zaobchádzanie je v súlade s medzinárodnými normami. Nedochádza k všeobecnému ohrozeniu z dôvodu všeobecného násilia v situáciách medzinárodného alebo vnútroštátneho ozbrojeného konfliktu. V Kolumbii vo všeobecnosti nedochádza k prenasledovaniu v zmysle článku 9 nariadenia (EÚ) 2024/1347.</w:t>
            </w:r>
          </w:p>
        </w:tc>
      </w:tr>
    </w:tbl>
    <w:p w14:paraId="7651A88B"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5BBC206"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7F0F3ED0" w14:textId="77777777" w:rsidR="00F355D2" w:rsidRPr="00EA0FA6" w:rsidRDefault="00F355D2" w:rsidP="00F355D2">
      <w:pPr>
        <w:pStyle w:val="AmJustText"/>
      </w:pPr>
      <w:r w:rsidRPr="00EA0FA6">
        <w:t>Kolumbia má pevný ústavný rámec na ochranu ľudských práv a veľmi nízku mieru uznaných žiadostí o azyl v EÚ. Vyňatie Kolumbie zo zoznamu by bolo v rozpore s objektívnymi dôkazmi, podporilo by rozdiely medzi jednotlivými štátmi a vytvorilo by zbytočný tlak na azylové systémy. Zoznam Únie by mal odrážať konzistentnosť a právnu istotu.</w:t>
      </w:r>
    </w:p>
    <w:p w14:paraId="06E99B37" w14:textId="77777777" w:rsidR="008E2D3D" w:rsidRPr="00EA0FA6" w:rsidRDefault="00F355D2" w:rsidP="00F355D2">
      <w:r w:rsidRPr="00EA0FA6">
        <w:rPr>
          <w:rStyle w:val="HideTWBExt"/>
        </w:rPr>
        <w:t>&lt;/Amend&gt;</w:t>
      </w:r>
    </w:p>
    <w:p w14:paraId="4AF444F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86</w:t>
      </w:r>
      <w:r w:rsidRPr="00EA0FA6">
        <w:rPr>
          <w:rStyle w:val="HideTWBExt"/>
        </w:rPr>
        <w:t>&lt;/NumAm&gt;</w:t>
      </w:r>
    </w:p>
    <w:p w14:paraId="1806126B"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3BFD5B2D" w14:textId="77777777" w:rsidR="00F355D2" w:rsidRPr="00EA0FA6" w:rsidRDefault="00F355D2" w:rsidP="00F355D2">
      <w:pPr>
        <w:pStyle w:val="NormalBold"/>
      </w:pPr>
      <w:r w:rsidRPr="00EA0FA6">
        <w:rPr>
          <w:rStyle w:val="HideTWBExt"/>
        </w:rPr>
        <w:t>&lt;/RepeatBlock-By&gt;</w:t>
      </w:r>
    </w:p>
    <w:p w14:paraId="019FB20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67E7B5B" w14:textId="77777777" w:rsidR="00F355D2" w:rsidRPr="00EA0FA6" w:rsidRDefault="00F355D2" w:rsidP="00F355D2">
      <w:pPr>
        <w:pStyle w:val="NormalBold"/>
      </w:pPr>
      <w:r w:rsidRPr="00EA0FA6">
        <w:rPr>
          <w:rStyle w:val="HideTWBExt"/>
        </w:rPr>
        <w:t>&lt;Article&gt;</w:t>
      </w:r>
      <w:r w:rsidRPr="00EA0FA6">
        <w:t>Odôvodnenie 10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3B27868" w14:textId="77777777" w:rsidTr="007C5DB8">
        <w:trPr>
          <w:trHeight w:val="240"/>
          <w:jc w:val="center"/>
        </w:trPr>
        <w:tc>
          <w:tcPr>
            <w:tcW w:w="9752" w:type="dxa"/>
            <w:gridSpan w:val="2"/>
            <w:tcBorders>
              <w:top w:val="nil"/>
              <w:left w:val="nil"/>
              <w:bottom w:val="nil"/>
              <w:right w:val="nil"/>
            </w:tcBorders>
          </w:tcPr>
          <w:p w14:paraId="1D4F3BB6" w14:textId="77777777" w:rsidR="00F355D2" w:rsidRPr="00EA0FA6" w:rsidRDefault="00F355D2" w:rsidP="007C5DB8"/>
        </w:tc>
      </w:tr>
      <w:tr w:rsidR="005765EA" w:rsidRPr="00EA0FA6" w14:paraId="578E215A" w14:textId="77777777" w:rsidTr="007C5DB8">
        <w:trPr>
          <w:trHeight w:val="240"/>
          <w:jc w:val="center"/>
        </w:trPr>
        <w:tc>
          <w:tcPr>
            <w:tcW w:w="4876" w:type="dxa"/>
            <w:tcBorders>
              <w:top w:val="nil"/>
              <w:left w:val="nil"/>
              <w:bottom w:val="nil"/>
              <w:right w:val="nil"/>
            </w:tcBorders>
          </w:tcPr>
          <w:p w14:paraId="70C1E59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9922B25" w14:textId="77777777" w:rsidR="00F355D2" w:rsidRPr="00EA0FA6" w:rsidRDefault="00F355D2" w:rsidP="007C5DB8">
            <w:pPr>
              <w:pStyle w:val="AmColumnHeading"/>
            </w:pPr>
            <w:r w:rsidRPr="00EA0FA6">
              <w:t>Pozmeňujúci návrh</w:t>
            </w:r>
          </w:p>
        </w:tc>
      </w:tr>
      <w:tr w:rsidR="005765EA" w:rsidRPr="00EA0FA6" w14:paraId="664D1FAE" w14:textId="77777777" w:rsidTr="007C5DB8">
        <w:trPr>
          <w:jc w:val="center"/>
        </w:trPr>
        <w:tc>
          <w:tcPr>
            <w:tcW w:w="4876" w:type="dxa"/>
            <w:tcBorders>
              <w:top w:val="nil"/>
              <w:left w:val="nil"/>
              <w:bottom w:val="nil"/>
              <w:right w:val="nil"/>
            </w:tcBorders>
          </w:tcPr>
          <w:p w14:paraId="02A25DA7" w14:textId="77777777" w:rsidR="00F355D2" w:rsidRPr="00EA0FA6" w:rsidRDefault="00F355D2" w:rsidP="007C5DB8">
            <w:pPr>
              <w:pStyle w:val="Normal6a"/>
            </w:pPr>
            <w:r w:rsidRPr="00EA0FA6">
              <w:rPr>
                <w:b/>
                <w:i/>
              </w:rPr>
              <w:t>(10)</w:t>
            </w:r>
            <w:r w:rsidRPr="00EA0FA6">
              <w:tab/>
            </w:r>
            <w:r w:rsidRPr="00EA0FA6">
              <w:rPr>
                <w:b/>
                <w:i/>
              </w:rPr>
              <w:t xml:space="preserve">Pokiaľ ide o Egypt, podľa informácií Agentúry pre azyl v súčasnosti 6 členských štátov označuje Egypt ako bezpečnú krajinu pôvodu na vnútroštátnej úrovni a miera uznaných žiadostí žiadateľov z Egypta v celej EÚ bola </w:t>
            </w:r>
            <w:r w:rsidRPr="00EA0FA6">
              <w:rPr>
                <w:b/>
                <w:i/>
              </w:rPr>
              <w:lastRenderedPageBreak/>
              <w:t>v roku 2024 na úrovni 4 %. Egypt ratifikoval hlavné medzinárodné nástroje v oblasti ľudských práv. Egypt je republika, v ktorej prezident plní funkciu hlavy štátu aj hlavy výkonnej moci. Neexistujú žiadne náznaky vyhosťovania, odsunu alebo vydávania občanov Egypta do krajín, v ktorých im hrozí trest smrti, mučenie, prenasledovanie alebo neľudské či ponižujúce zaobchádzanie. Vo všeobecnosti neexistuje reálne riziko vážneho bezprávia v zmysle článku 15 nariadenia (EÚ) 2024/1347. Hoci v Egypte podľa jeho trestného zákonníka a vojenských zákonov stále existuje trest smrti, Egypt ratifikoval Dohovor proti mučeniu a inému krutému, neľudskému alebo ponižujúcemu zaobchádzaniu alebo trestaniu. Egypt vo svojej národnej stratégii v oblasti ľudských práv vyhlásil, že zamýšľa reformovať zákon o vyšetrovacej väzbe, zlepšiť podmienky zaistenia, obmedziť počet trestných činov trestaných smrťou a posilniť kultúru ľudských práv vo všetkých vládnych inštitúciách. Je potrebné účinné vykonávanie, pričom doteraz dosiahnutý pokrok sa týkal oblasti inštitúcií. V Egypte neprebieha žiadny ozbrojený konflikt, a preto neexistuje žiadna hrozba z dôvodu všeobecného násilia v situáciách medzinárodného alebo vnútroštátneho ozbrojeného konfliktu. V Egypte vo všeobecnosti nedochádza k prenasledovaniu v zmysle článku 9 nariadenia (EÚ) 2024/1347.</w:t>
            </w:r>
          </w:p>
        </w:tc>
        <w:tc>
          <w:tcPr>
            <w:tcW w:w="4876" w:type="dxa"/>
            <w:tcBorders>
              <w:top w:val="nil"/>
              <w:left w:val="nil"/>
              <w:bottom w:val="nil"/>
              <w:right w:val="nil"/>
            </w:tcBorders>
          </w:tcPr>
          <w:p w14:paraId="29EF8EFC" w14:textId="77777777" w:rsidR="00F355D2" w:rsidRPr="00EA0FA6" w:rsidRDefault="00F355D2" w:rsidP="007C5DB8">
            <w:pPr>
              <w:pStyle w:val="Normal6a"/>
            </w:pPr>
            <w:r w:rsidRPr="00EA0FA6">
              <w:rPr>
                <w:b/>
                <w:i/>
              </w:rPr>
              <w:lastRenderedPageBreak/>
              <w:t>vypúšťa sa</w:t>
            </w:r>
          </w:p>
        </w:tc>
      </w:tr>
    </w:tbl>
    <w:p w14:paraId="37C547A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65AABA9" w14:textId="77777777" w:rsidR="008E2D3D" w:rsidRPr="00EA0FA6" w:rsidRDefault="00F355D2" w:rsidP="00F355D2">
      <w:r w:rsidRPr="00EA0FA6">
        <w:rPr>
          <w:rStyle w:val="HideTWBExt"/>
        </w:rPr>
        <w:t>&lt;/Amend&gt;</w:t>
      </w:r>
    </w:p>
    <w:p w14:paraId="7F782BA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87</w:t>
      </w:r>
      <w:r w:rsidRPr="00EA0FA6">
        <w:rPr>
          <w:rStyle w:val="HideTWBExt"/>
        </w:rPr>
        <w:t>&lt;/NumAm&gt;</w:t>
      </w:r>
    </w:p>
    <w:p w14:paraId="402F03BA"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66AEC59E" w14:textId="77777777" w:rsidR="00F355D2" w:rsidRPr="00EA0FA6" w:rsidRDefault="00F355D2" w:rsidP="00F355D2">
      <w:pPr>
        <w:pStyle w:val="NormalBold"/>
      </w:pPr>
      <w:r w:rsidRPr="00EA0FA6">
        <w:rPr>
          <w:rStyle w:val="HideTWBExt"/>
        </w:rPr>
        <w:t>&lt;/RepeatBlock-By&gt;</w:t>
      </w:r>
    </w:p>
    <w:p w14:paraId="59E0307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8AF2410" w14:textId="77777777" w:rsidR="00F355D2" w:rsidRPr="00EA0FA6" w:rsidRDefault="00F355D2" w:rsidP="00F355D2">
      <w:pPr>
        <w:pStyle w:val="NormalBold"/>
      </w:pPr>
      <w:r w:rsidRPr="00EA0FA6">
        <w:rPr>
          <w:rStyle w:val="HideTWBExt"/>
        </w:rPr>
        <w:t>&lt;Article&gt;</w:t>
      </w:r>
      <w:r w:rsidRPr="00EA0FA6">
        <w:t>Odôvodnenie 10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A0D8E49" w14:textId="77777777" w:rsidTr="007C5DB8">
        <w:trPr>
          <w:trHeight w:val="240"/>
          <w:jc w:val="center"/>
        </w:trPr>
        <w:tc>
          <w:tcPr>
            <w:tcW w:w="9752" w:type="dxa"/>
            <w:gridSpan w:val="2"/>
            <w:tcBorders>
              <w:top w:val="nil"/>
              <w:left w:val="nil"/>
              <w:bottom w:val="nil"/>
              <w:right w:val="nil"/>
            </w:tcBorders>
          </w:tcPr>
          <w:p w14:paraId="42073874" w14:textId="77777777" w:rsidR="00F355D2" w:rsidRPr="00EA0FA6" w:rsidRDefault="00F355D2" w:rsidP="007C5DB8"/>
        </w:tc>
      </w:tr>
      <w:tr w:rsidR="005765EA" w:rsidRPr="00EA0FA6" w14:paraId="05466819" w14:textId="77777777" w:rsidTr="007C5DB8">
        <w:trPr>
          <w:trHeight w:val="240"/>
          <w:jc w:val="center"/>
        </w:trPr>
        <w:tc>
          <w:tcPr>
            <w:tcW w:w="4876" w:type="dxa"/>
            <w:tcBorders>
              <w:top w:val="nil"/>
              <w:left w:val="nil"/>
              <w:bottom w:val="nil"/>
              <w:right w:val="nil"/>
            </w:tcBorders>
          </w:tcPr>
          <w:p w14:paraId="65185FAF"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731B9C41" w14:textId="77777777" w:rsidR="00F355D2" w:rsidRPr="00EA0FA6" w:rsidRDefault="00F355D2" w:rsidP="007C5DB8">
            <w:pPr>
              <w:pStyle w:val="AmColumnHeading"/>
            </w:pPr>
            <w:r w:rsidRPr="00EA0FA6">
              <w:t>Pozmeňujúci návrh</w:t>
            </w:r>
          </w:p>
        </w:tc>
      </w:tr>
      <w:tr w:rsidR="005765EA" w:rsidRPr="00EA0FA6" w14:paraId="2AA0602C" w14:textId="77777777" w:rsidTr="007C5DB8">
        <w:trPr>
          <w:jc w:val="center"/>
        </w:trPr>
        <w:tc>
          <w:tcPr>
            <w:tcW w:w="4876" w:type="dxa"/>
            <w:tcBorders>
              <w:top w:val="nil"/>
              <w:left w:val="nil"/>
              <w:bottom w:val="nil"/>
              <w:right w:val="nil"/>
            </w:tcBorders>
          </w:tcPr>
          <w:p w14:paraId="79142B92" w14:textId="77777777" w:rsidR="00F355D2" w:rsidRPr="00EA0FA6" w:rsidRDefault="00F355D2" w:rsidP="007C5DB8">
            <w:pPr>
              <w:pStyle w:val="Normal6a"/>
            </w:pPr>
            <w:r w:rsidRPr="00EA0FA6">
              <w:rPr>
                <w:b/>
                <w:i/>
              </w:rPr>
              <w:t>(10)</w:t>
            </w:r>
            <w:r w:rsidRPr="00EA0FA6">
              <w:tab/>
            </w:r>
            <w:r w:rsidRPr="00EA0FA6">
              <w:rPr>
                <w:b/>
                <w:i/>
              </w:rPr>
              <w:t>Pokiaľ ide o Egypt, podľa informácií Agentúry pre azyl v súčasnosti 6 členských štátov označuje Egypt ako bezpečnú krajinu pôvodu na vnútroštátnej úrovni a miera uznaných žiadostí žiadateľov z Egypta v celej EÚ bola v roku 2024 na úrovni 4 %. Egypt ratifikoval hlavné medzinárodné nástroje v oblasti ľudských práv. Egypt je republika, v ktorej prezident plní funkciu hlavy štátu aj hlavy výkonnej moci. Neexistujú žiadne náznaky vyhosťovania, odsunu alebo vydávania občanov Egypta do krajín, v ktorých im hrozí trest smrti, mučenie, prenasledovanie alebo neľudské či ponižujúce zaobchádzanie. Vo všeobecnosti neexistuje reálne riziko vážneho bezprávia v zmysle článku 15 nariadenia (EÚ) 2024/1347. Hoci v Egypte podľa jeho trestného zákonníka a vojenských zákonov stále existuje trest smrti, Egypt ratifikoval Dohovor proti mučeniu a inému krutému, neľudskému alebo ponižujúcemu zaobchádzaniu alebo trestaniu. Egypt vo svojej národnej stratégii v oblasti ľudských práv vyhlásil, že zamýšľa reformovať zákon o vyšetrovacej väzbe, zlepšiť podmienky zaistenia, obmedziť počet trestných činov trestaných smrťou a posilniť kultúru ľudských práv vo všetkých vládnych inštitúciách. Je potrebné účinné vykonávanie, pričom doteraz dosiahnutý pokrok sa týkal oblasti inštitúcií. V Egypte neprebieha žiadny ozbrojený konflikt, a preto neexistuje žiadna hrozba z dôvodu všeobecného násilia v situáciách medzinárodného alebo vnútroštátneho ozbrojeného konfliktu. V Egypte vo všeobecnosti nedochádza k prenasledovaniu v zmysle článku 9 nariadenia (EÚ) 2024/1347.</w:t>
            </w:r>
          </w:p>
        </w:tc>
        <w:tc>
          <w:tcPr>
            <w:tcW w:w="4876" w:type="dxa"/>
            <w:tcBorders>
              <w:top w:val="nil"/>
              <w:left w:val="nil"/>
              <w:bottom w:val="nil"/>
              <w:right w:val="nil"/>
            </w:tcBorders>
          </w:tcPr>
          <w:p w14:paraId="15D86B7D" w14:textId="77777777" w:rsidR="00F355D2" w:rsidRPr="00EA0FA6" w:rsidRDefault="00F355D2" w:rsidP="007C5DB8">
            <w:pPr>
              <w:pStyle w:val="Normal6a"/>
            </w:pPr>
            <w:r w:rsidRPr="00EA0FA6">
              <w:rPr>
                <w:b/>
                <w:i/>
              </w:rPr>
              <w:t>vypúšťa sa</w:t>
            </w:r>
          </w:p>
        </w:tc>
      </w:tr>
    </w:tbl>
    <w:p w14:paraId="65962F9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DAC386D" w14:textId="77777777" w:rsidR="008E2D3D" w:rsidRPr="00EA0FA6" w:rsidRDefault="00F355D2" w:rsidP="00F355D2">
      <w:r w:rsidRPr="00EA0FA6">
        <w:rPr>
          <w:rStyle w:val="HideTWBExt"/>
        </w:rPr>
        <w:t>&lt;/Amend&gt;</w:t>
      </w:r>
    </w:p>
    <w:p w14:paraId="62FD8A82"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88</w:t>
      </w:r>
      <w:r w:rsidRPr="00EA0FA6">
        <w:rPr>
          <w:rStyle w:val="HideTWBExt"/>
        </w:rPr>
        <w:t>&lt;/NumAm&gt;</w:t>
      </w:r>
    </w:p>
    <w:p w14:paraId="33B7800F"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21B88955" w14:textId="77777777" w:rsidR="00F355D2" w:rsidRPr="00EA0FA6" w:rsidRDefault="00F355D2" w:rsidP="00F355D2">
      <w:pPr>
        <w:pStyle w:val="NormalBold"/>
      </w:pPr>
      <w:r w:rsidRPr="00EA0FA6">
        <w:rPr>
          <w:rStyle w:val="HideTWBExt"/>
        </w:rPr>
        <w:t>&lt;/RepeatBlock-By&gt;</w:t>
      </w:r>
    </w:p>
    <w:p w14:paraId="3F79391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8906F44" w14:textId="77777777" w:rsidR="00F355D2" w:rsidRPr="00EA0FA6" w:rsidRDefault="00F355D2" w:rsidP="00F355D2">
      <w:pPr>
        <w:pStyle w:val="NormalBold"/>
      </w:pPr>
      <w:r w:rsidRPr="00EA0FA6">
        <w:rPr>
          <w:rStyle w:val="HideTWBExt"/>
        </w:rPr>
        <w:t>&lt;Article&gt;</w:t>
      </w:r>
      <w:r w:rsidRPr="00EA0FA6">
        <w:t>Odôvodnenie 10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8230885" w14:textId="77777777" w:rsidTr="007C5DB8">
        <w:trPr>
          <w:trHeight w:val="240"/>
          <w:jc w:val="center"/>
        </w:trPr>
        <w:tc>
          <w:tcPr>
            <w:tcW w:w="9752" w:type="dxa"/>
            <w:gridSpan w:val="2"/>
            <w:tcBorders>
              <w:top w:val="nil"/>
              <w:left w:val="nil"/>
              <w:bottom w:val="nil"/>
              <w:right w:val="nil"/>
            </w:tcBorders>
          </w:tcPr>
          <w:p w14:paraId="48094EDB" w14:textId="77777777" w:rsidR="00F355D2" w:rsidRPr="00EA0FA6" w:rsidRDefault="00F355D2" w:rsidP="007C5DB8"/>
        </w:tc>
      </w:tr>
      <w:tr w:rsidR="005765EA" w:rsidRPr="00EA0FA6" w14:paraId="2057B5DB" w14:textId="77777777" w:rsidTr="007C5DB8">
        <w:trPr>
          <w:trHeight w:val="240"/>
          <w:jc w:val="center"/>
        </w:trPr>
        <w:tc>
          <w:tcPr>
            <w:tcW w:w="4876" w:type="dxa"/>
            <w:tcBorders>
              <w:top w:val="nil"/>
              <w:left w:val="nil"/>
              <w:bottom w:val="nil"/>
              <w:right w:val="nil"/>
            </w:tcBorders>
          </w:tcPr>
          <w:p w14:paraId="630A8B7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6943F93" w14:textId="77777777" w:rsidR="00F355D2" w:rsidRPr="00EA0FA6" w:rsidRDefault="00F355D2" w:rsidP="007C5DB8">
            <w:pPr>
              <w:pStyle w:val="AmColumnHeading"/>
            </w:pPr>
            <w:r w:rsidRPr="00EA0FA6">
              <w:t>Pozmeňujúci návrh</w:t>
            </w:r>
          </w:p>
        </w:tc>
      </w:tr>
      <w:tr w:rsidR="005765EA" w:rsidRPr="00EA0FA6" w14:paraId="371259E1" w14:textId="77777777" w:rsidTr="007C5DB8">
        <w:trPr>
          <w:jc w:val="center"/>
        </w:trPr>
        <w:tc>
          <w:tcPr>
            <w:tcW w:w="4876" w:type="dxa"/>
            <w:tcBorders>
              <w:top w:val="nil"/>
              <w:left w:val="nil"/>
              <w:bottom w:val="nil"/>
              <w:right w:val="nil"/>
            </w:tcBorders>
          </w:tcPr>
          <w:p w14:paraId="5FE86906" w14:textId="77777777" w:rsidR="00F355D2" w:rsidRPr="00EA0FA6" w:rsidRDefault="00F355D2" w:rsidP="007C5DB8">
            <w:pPr>
              <w:pStyle w:val="Normal6a"/>
            </w:pPr>
            <w:r w:rsidRPr="00EA0FA6">
              <w:rPr>
                <w:b/>
                <w:i/>
              </w:rPr>
              <w:t>(10)</w:t>
            </w:r>
            <w:r w:rsidRPr="00EA0FA6">
              <w:tab/>
            </w:r>
            <w:r w:rsidRPr="00EA0FA6">
              <w:rPr>
                <w:b/>
                <w:i/>
              </w:rPr>
              <w:t xml:space="preserve">Pokiaľ ide o Egypt, podľa informácií Agentúry pre azyl v súčasnosti 6 členských štátov označuje Egypt ako bezpečnú krajinu pôvodu na vnútroštátnej úrovni a miera uznaných žiadostí žiadateľov z Egypta v celej EÚ bola v roku 2024 na úrovni 4 %. Egypt ratifikoval hlavné medzinárodné nástroje v oblasti ľudských práv. Egypt je republika, v ktorej prezident plní funkciu hlavy štátu aj hlavy výkonnej moci. Neexistujú žiadne náznaky vyhosťovania, odsunu alebo vydávania občanov Egypta do krajín, v ktorých im hrozí trest smrti, mučenie, prenasledovanie alebo neľudské či ponižujúce zaobchádzanie. Vo všeobecnosti neexistuje reálne riziko vážneho bezprávia v zmysle článku 15 nariadenia (EÚ) 2024/1347. Hoci v Egypte podľa jeho trestného zákonníka a vojenských zákonov stále existuje trest smrti, Egypt ratifikoval Dohovor proti mučeniu a inému krutému, neľudskému alebo ponižujúcemu zaobchádzaniu alebo trestaniu. Egypt vo svojej národnej stratégii v oblasti ľudských práv vyhlásil, že zamýšľa reformovať zákon o vyšetrovacej väzbe, zlepšiť podmienky zaistenia, obmedziť počet trestných činov trestaných smrťou a posilniť kultúru ľudských práv vo všetkých vládnych inštitúciách. Je potrebné účinné vykonávanie, pričom doteraz dosiahnutý pokrok sa týkal oblasti inštitúcií. V Egypte neprebieha žiadny ozbrojený konflikt, a preto neexistuje žiadna hrozba z dôvodu všeobecného násilia v situáciách medzinárodného alebo vnútroštátneho </w:t>
            </w:r>
            <w:r w:rsidRPr="00EA0FA6">
              <w:rPr>
                <w:b/>
                <w:i/>
              </w:rPr>
              <w:lastRenderedPageBreak/>
              <w:t>ozbrojeného konfliktu. V Egypte vo všeobecnosti nedochádza k prenasledovaniu v zmysle článku 9 nariadenia (EÚ) 2024/1347.</w:t>
            </w:r>
          </w:p>
        </w:tc>
        <w:tc>
          <w:tcPr>
            <w:tcW w:w="4876" w:type="dxa"/>
            <w:tcBorders>
              <w:top w:val="nil"/>
              <w:left w:val="nil"/>
              <w:bottom w:val="nil"/>
              <w:right w:val="nil"/>
            </w:tcBorders>
          </w:tcPr>
          <w:p w14:paraId="7211FC8B" w14:textId="77777777" w:rsidR="00F355D2" w:rsidRPr="00EA0FA6" w:rsidRDefault="00F355D2" w:rsidP="007C5DB8">
            <w:pPr>
              <w:pStyle w:val="Normal6a"/>
            </w:pPr>
            <w:r w:rsidRPr="00EA0FA6">
              <w:rPr>
                <w:b/>
                <w:i/>
              </w:rPr>
              <w:lastRenderedPageBreak/>
              <w:t>vypúšťa sa</w:t>
            </w:r>
          </w:p>
        </w:tc>
      </w:tr>
    </w:tbl>
    <w:p w14:paraId="560EF07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62BFC5F"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307D74A5" w14:textId="77777777" w:rsidR="00F355D2" w:rsidRPr="00EA0FA6" w:rsidRDefault="00F355D2" w:rsidP="00F355D2">
      <w:pPr>
        <w:pStyle w:val="AmJustText"/>
      </w:pPr>
      <w:r w:rsidRPr="00EA0FA6">
        <w:t>Z informácií poskytnutých Agentúrou pre azyl jasne vyplýva, že od vojenského prevratu v roku 2013 riadi krajinu armáda. Vojenský vplyv sa rozširuje na hospodárstvo, politiky a verejnú správu. Politická účasť je výrazne obmedzená. Situácia v Egypte teda v súčasnosti nie je situáciou, v ktorej sa uplatňuje právo v rámci demokratického systému, ako to vyžaduje článok 61 ods. 1 nariadenia o konaní o azyle.</w:t>
      </w:r>
    </w:p>
    <w:p w14:paraId="57F0B741" w14:textId="77777777" w:rsidR="008E2D3D" w:rsidRPr="00EA0FA6" w:rsidRDefault="00F355D2" w:rsidP="00F355D2">
      <w:r w:rsidRPr="00EA0FA6">
        <w:rPr>
          <w:rStyle w:val="HideTWBExt"/>
        </w:rPr>
        <w:t>&lt;/Amend&gt;</w:t>
      </w:r>
    </w:p>
    <w:p w14:paraId="48B3263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89</w:t>
      </w:r>
      <w:r w:rsidRPr="00EA0FA6">
        <w:rPr>
          <w:rStyle w:val="HideTWBExt"/>
        </w:rPr>
        <w:t>&lt;/NumAm&gt;</w:t>
      </w:r>
    </w:p>
    <w:p w14:paraId="1BCE9BAC"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6036E116" w14:textId="77777777" w:rsidR="00F355D2" w:rsidRPr="00EA0FA6" w:rsidRDefault="00F355D2" w:rsidP="00F355D2">
      <w:pPr>
        <w:pStyle w:val="NormalBold"/>
      </w:pPr>
      <w:r w:rsidRPr="00EA0FA6">
        <w:rPr>
          <w:rStyle w:val="HideTWBExt"/>
        </w:rPr>
        <w:t>&lt;/RepeatBlock-By&gt;</w:t>
      </w:r>
    </w:p>
    <w:p w14:paraId="3465ED6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55124D1" w14:textId="77777777" w:rsidR="00F355D2" w:rsidRPr="00EA0FA6" w:rsidRDefault="00F355D2" w:rsidP="00F355D2">
      <w:pPr>
        <w:pStyle w:val="NormalBold"/>
      </w:pPr>
      <w:r w:rsidRPr="00EA0FA6">
        <w:rPr>
          <w:rStyle w:val="HideTWBExt"/>
        </w:rPr>
        <w:t>&lt;Article&gt;</w:t>
      </w:r>
      <w:r w:rsidRPr="00EA0FA6">
        <w:t>Odôvodnenie 10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7F83E5A" w14:textId="77777777" w:rsidTr="007C5DB8">
        <w:trPr>
          <w:trHeight w:val="240"/>
          <w:jc w:val="center"/>
        </w:trPr>
        <w:tc>
          <w:tcPr>
            <w:tcW w:w="9752" w:type="dxa"/>
            <w:gridSpan w:val="2"/>
            <w:tcBorders>
              <w:top w:val="nil"/>
              <w:left w:val="nil"/>
              <w:bottom w:val="nil"/>
              <w:right w:val="nil"/>
            </w:tcBorders>
          </w:tcPr>
          <w:p w14:paraId="54FE39B2" w14:textId="77777777" w:rsidR="00F355D2" w:rsidRPr="00EA0FA6" w:rsidRDefault="00F355D2" w:rsidP="007C5DB8"/>
        </w:tc>
      </w:tr>
      <w:tr w:rsidR="005765EA" w:rsidRPr="00EA0FA6" w14:paraId="712A14D2" w14:textId="77777777" w:rsidTr="007C5DB8">
        <w:trPr>
          <w:trHeight w:val="240"/>
          <w:jc w:val="center"/>
        </w:trPr>
        <w:tc>
          <w:tcPr>
            <w:tcW w:w="4876" w:type="dxa"/>
            <w:tcBorders>
              <w:top w:val="nil"/>
              <w:left w:val="nil"/>
              <w:bottom w:val="nil"/>
              <w:right w:val="nil"/>
            </w:tcBorders>
          </w:tcPr>
          <w:p w14:paraId="497CD09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45C3A01" w14:textId="77777777" w:rsidR="00F355D2" w:rsidRPr="00EA0FA6" w:rsidRDefault="00F355D2" w:rsidP="007C5DB8">
            <w:pPr>
              <w:pStyle w:val="AmColumnHeading"/>
            </w:pPr>
            <w:r w:rsidRPr="00EA0FA6">
              <w:t>Pozmeňujúci návrh</w:t>
            </w:r>
          </w:p>
        </w:tc>
      </w:tr>
      <w:tr w:rsidR="005765EA" w:rsidRPr="00EA0FA6" w14:paraId="4E860DA8" w14:textId="77777777" w:rsidTr="007C5DB8">
        <w:trPr>
          <w:jc w:val="center"/>
        </w:trPr>
        <w:tc>
          <w:tcPr>
            <w:tcW w:w="4876" w:type="dxa"/>
            <w:tcBorders>
              <w:top w:val="nil"/>
              <w:left w:val="nil"/>
              <w:bottom w:val="nil"/>
              <w:right w:val="nil"/>
            </w:tcBorders>
          </w:tcPr>
          <w:p w14:paraId="766DC208" w14:textId="77777777" w:rsidR="00F355D2" w:rsidRPr="00EA0FA6" w:rsidRDefault="00F355D2" w:rsidP="007C5DB8">
            <w:pPr>
              <w:pStyle w:val="Normal6a"/>
            </w:pPr>
            <w:r w:rsidRPr="00EA0FA6">
              <w:rPr>
                <w:b/>
                <w:i/>
              </w:rPr>
              <w:t>(10)</w:t>
            </w:r>
            <w:r w:rsidRPr="00EA0FA6">
              <w:tab/>
            </w:r>
            <w:r w:rsidRPr="00EA0FA6">
              <w:rPr>
                <w:b/>
                <w:i/>
              </w:rPr>
              <w:t xml:space="preserve">Pokiaľ ide o Egypt, podľa informácií Agentúry pre azyl v súčasnosti 6 členských štátov označuje Egypt ako bezpečnú krajinu pôvodu na vnútroštátnej úrovni a miera uznaných žiadostí žiadateľov z Egypta v celej EÚ bola v roku 2024 na úrovni 4 %. Egypt ratifikoval hlavné medzinárodné nástroje v oblasti ľudských práv. Egypt je republika, v ktorej prezident plní funkciu hlavy štátu aj hlavy výkonnej moci. Neexistujú žiadne náznaky vyhosťovania, odsunu alebo vydávania občanov Egypta do krajín, v ktorých im hrozí trest smrti, mučenie, prenasledovanie alebo neľudské či ponižujúce zaobchádzanie. Vo všeobecnosti neexistuje reálne riziko vážneho bezprávia v zmysle článku 15 nariadenia (EÚ) 2024/1347. Hoci v Egypte podľa jeho trestného zákonníka a vojenských zákonov stále existuje trest smrti, Egypt ratifikoval Dohovor proti mučeniu a inému krutému, neľudskému </w:t>
            </w:r>
            <w:r w:rsidRPr="00EA0FA6">
              <w:rPr>
                <w:b/>
                <w:i/>
              </w:rPr>
              <w:lastRenderedPageBreak/>
              <w:t>alebo ponižujúcemu zaobchádzaniu alebo trestaniu. Egypt vo svojej národnej stratégii v oblasti ľudských práv vyhlásil, že zamýšľa reformovať zákon o vyšetrovacej väzbe, zlepšiť podmienky zaistenia, obmedziť počet trestných činov trestaných smrťou a posilniť kultúru ľudských práv vo všetkých vládnych inštitúciách. Je potrebné účinné vykonávanie, pričom doteraz dosiahnutý pokrok sa týkal oblasti inštitúcií. V Egypte neprebieha žiadny ozbrojený konflikt, a preto neexistuje žiadna hrozba z dôvodu všeobecného násilia v situáciách medzinárodného alebo vnútroštátneho ozbrojeného konfliktu. V Egypte vo všeobecnosti nedochádza k prenasledovaniu v zmysle článku 9 nariadenia (EÚ) 2024/1347.</w:t>
            </w:r>
          </w:p>
        </w:tc>
        <w:tc>
          <w:tcPr>
            <w:tcW w:w="4876" w:type="dxa"/>
            <w:tcBorders>
              <w:top w:val="nil"/>
              <w:left w:val="nil"/>
              <w:bottom w:val="nil"/>
              <w:right w:val="nil"/>
            </w:tcBorders>
          </w:tcPr>
          <w:p w14:paraId="6BB9B5F3" w14:textId="77777777" w:rsidR="00F355D2" w:rsidRPr="00EA0FA6" w:rsidRDefault="00F355D2" w:rsidP="007C5DB8">
            <w:pPr>
              <w:pStyle w:val="Normal6a"/>
            </w:pPr>
            <w:r w:rsidRPr="00EA0FA6">
              <w:rPr>
                <w:b/>
                <w:i/>
              </w:rPr>
              <w:lastRenderedPageBreak/>
              <w:t>vypúšťa sa</w:t>
            </w:r>
          </w:p>
        </w:tc>
      </w:tr>
    </w:tbl>
    <w:p w14:paraId="07C6D2E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195BED5" w14:textId="77777777" w:rsidR="008E2D3D" w:rsidRPr="00EA0FA6" w:rsidRDefault="00F355D2" w:rsidP="00F355D2">
      <w:r w:rsidRPr="00EA0FA6">
        <w:rPr>
          <w:rStyle w:val="HideTWBExt"/>
        </w:rPr>
        <w:t>&lt;/Amend&gt;</w:t>
      </w:r>
    </w:p>
    <w:p w14:paraId="18C6E63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90</w:t>
      </w:r>
      <w:r w:rsidRPr="00EA0FA6">
        <w:rPr>
          <w:rStyle w:val="HideTWBExt"/>
        </w:rPr>
        <w:t>&lt;/NumAm&gt;</w:t>
      </w:r>
    </w:p>
    <w:p w14:paraId="2179C689"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57C23C5A" w14:textId="77777777" w:rsidR="00F355D2" w:rsidRPr="00EA0FA6" w:rsidRDefault="00F355D2" w:rsidP="00F355D2">
      <w:pPr>
        <w:pStyle w:val="NormalBold"/>
      </w:pPr>
      <w:r w:rsidRPr="00EA0FA6">
        <w:rPr>
          <w:rStyle w:val="HideTWBExt"/>
        </w:rPr>
        <w:t>&lt;/RepeatBlock-By&gt;</w:t>
      </w:r>
    </w:p>
    <w:p w14:paraId="5192269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EDEEC75" w14:textId="77777777" w:rsidR="00F355D2" w:rsidRPr="00EA0FA6" w:rsidRDefault="00F355D2" w:rsidP="00F355D2">
      <w:pPr>
        <w:pStyle w:val="NormalBold"/>
      </w:pPr>
      <w:r w:rsidRPr="00EA0FA6">
        <w:rPr>
          <w:rStyle w:val="HideTWBExt"/>
        </w:rPr>
        <w:t>&lt;Article&gt;</w:t>
      </w:r>
      <w:r w:rsidRPr="00EA0FA6">
        <w:t>Odôvodnenie 10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E06DB4D" w14:textId="77777777" w:rsidTr="007C5DB8">
        <w:trPr>
          <w:trHeight w:val="240"/>
          <w:jc w:val="center"/>
        </w:trPr>
        <w:tc>
          <w:tcPr>
            <w:tcW w:w="9752" w:type="dxa"/>
            <w:gridSpan w:val="2"/>
            <w:tcBorders>
              <w:top w:val="nil"/>
              <w:left w:val="nil"/>
              <w:bottom w:val="nil"/>
              <w:right w:val="nil"/>
            </w:tcBorders>
          </w:tcPr>
          <w:p w14:paraId="79222588" w14:textId="77777777" w:rsidR="00F355D2" w:rsidRPr="00EA0FA6" w:rsidRDefault="00F355D2" w:rsidP="007C5DB8"/>
        </w:tc>
      </w:tr>
      <w:tr w:rsidR="005765EA" w:rsidRPr="00EA0FA6" w14:paraId="6447FA0F" w14:textId="77777777" w:rsidTr="007C5DB8">
        <w:trPr>
          <w:trHeight w:val="240"/>
          <w:jc w:val="center"/>
        </w:trPr>
        <w:tc>
          <w:tcPr>
            <w:tcW w:w="4876" w:type="dxa"/>
            <w:tcBorders>
              <w:top w:val="nil"/>
              <w:left w:val="nil"/>
              <w:bottom w:val="nil"/>
              <w:right w:val="nil"/>
            </w:tcBorders>
          </w:tcPr>
          <w:p w14:paraId="5817ED6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8FBF08C" w14:textId="77777777" w:rsidR="00F355D2" w:rsidRPr="00EA0FA6" w:rsidRDefault="00F355D2" w:rsidP="007C5DB8">
            <w:pPr>
              <w:pStyle w:val="AmColumnHeading"/>
            </w:pPr>
            <w:r w:rsidRPr="00EA0FA6">
              <w:t>Pozmeňujúci návrh</w:t>
            </w:r>
          </w:p>
        </w:tc>
      </w:tr>
      <w:tr w:rsidR="005765EA" w:rsidRPr="00EA0FA6" w14:paraId="7E75AE4D" w14:textId="77777777" w:rsidTr="007C5DB8">
        <w:trPr>
          <w:jc w:val="center"/>
        </w:trPr>
        <w:tc>
          <w:tcPr>
            <w:tcW w:w="4876" w:type="dxa"/>
            <w:tcBorders>
              <w:top w:val="nil"/>
              <w:left w:val="nil"/>
              <w:bottom w:val="nil"/>
              <w:right w:val="nil"/>
            </w:tcBorders>
          </w:tcPr>
          <w:p w14:paraId="3850EB10" w14:textId="77777777" w:rsidR="00F355D2" w:rsidRPr="00EA0FA6" w:rsidRDefault="00F355D2" w:rsidP="007C5DB8">
            <w:pPr>
              <w:pStyle w:val="Normal6a"/>
            </w:pPr>
            <w:r w:rsidRPr="00EA0FA6">
              <w:t>(10)</w:t>
            </w:r>
            <w:r w:rsidRPr="00EA0FA6">
              <w:tab/>
              <w:t xml:space="preserve">Pokiaľ ide o Egypt, podľa informácií Agentúry pre azyl v súčasnosti 6 členských štátov označuje Egypt ako bezpečnú krajinu pôvodu na vnútroštátnej úrovni a miera uznaných žiadostí žiadateľov z Egypta v celej EÚ bola v roku 2024 na úrovni 4 %. Egypt ratifikoval hlavné medzinárodné nástroje v oblasti ľudských práv. Egypt je republika, v ktorej prezident plní funkciu hlavy štátu aj hlavy výkonnej moci. Neexistujú žiadne náznaky vyhosťovania, odsunu alebo vydávania občanov Egypta do krajín, v ktorých im hrozí trest smrti, mučenie, prenasledovanie alebo neľudské či ponižujúce </w:t>
            </w:r>
            <w:r w:rsidRPr="00EA0FA6">
              <w:lastRenderedPageBreak/>
              <w:t>zaobchádzanie. Vo všeobecnosti neexistuje reálne riziko vážneho bezprávia v zmysle článku 15 nariadenia (EÚ) 2024/1347. Hoci v Egypte podľa jeho trestného zákonníka a vojenských zákonov stále existuje trest smrti, Egypt ratifikoval Dohovor proti mučeniu a inému krutému, neľudskému alebo ponižujúcemu zaobchádzaniu alebo trestaniu. Egypt vo svojej národnej stratégii v oblasti ľudských práv vyhlásil, že zamýšľa reformovať zákon o vyšetrovacej väzbe, zlepšiť podmienky zaistenia, obmedziť počet trestných činov trestaných smrťou a posilniť kultúru ľudských práv vo všetkých vládnych inštitúciách. Je potrebné účinné vykonávanie, pričom doteraz dosiahnutý pokrok sa týkal oblasti inštitúcií. V Egypte neprebieha žiadny ozbrojený konflikt, a preto neexistuje žiadna hrozba z dôvodu všeobecného násilia v situáciách medzinárodného alebo vnútroštátneho ozbrojeného konfliktu. V Egypte vo všeobecnosti nedochádza k prenasledovaniu v zmysle článku 9 nariadenia (EÚ) 2024/1347.</w:t>
            </w:r>
          </w:p>
        </w:tc>
        <w:tc>
          <w:tcPr>
            <w:tcW w:w="4876" w:type="dxa"/>
            <w:tcBorders>
              <w:top w:val="nil"/>
              <w:left w:val="nil"/>
              <w:bottom w:val="nil"/>
              <w:right w:val="nil"/>
            </w:tcBorders>
          </w:tcPr>
          <w:p w14:paraId="1356A7F2" w14:textId="77777777" w:rsidR="00F355D2" w:rsidRPr="00EA0FA6" w:rsidRDefault="00F355D2" w:rsidP="007C5DB8">
            <w:pPr>
              <w:pStyle w:val="Normal6a"/>
            </w:pPr>
            <w:r w:rsidRPr="00EA0FA6">
              <w:lastRenderedPageBreak/>
              <w:t>(10)</w:t>
            </w:r>
            <w:r w:rsidRPr="00EA0FA6">
              <w:tab/>
              <w:t xml:space="preserve">Pokiaľ ide o Egypt, podľa informácií Agentúry pre azyl v súčasnosti 6 členských štátov označuje Egypt ako bezpečnú krajinu pôvodu na vnútroštátnej úrovni a miera uznaných žiadostí žiadateľov z Egypta v celej EÚ bola v roku 2024 na úrovni 4 %. Egypt ratifikoval hlavné medzinárodné nástroje v oblasti ľudských práv. Egypt je republika, v ktorej prezident plní funkciu hlavy štátu aj hlavy výkonnej moci. Neexistujú žiadne náznaky vyhosťovania, odsunu alebo vydávania občanov Egypta do krajín, v ktorých im hrozí trest smrti, mučenie, prenasledovanie alebo neľudské či ponižujúce </w:t>
            </w:r>
            <w:r w:rsidRPr="00EA0FA6">
              <w:lastRenderedPageBreak/>
              <w:t xml:space="preserve">zaobchádzanie. </w:t>
            </w:r>
            <w:r w:rsidRPr="00EA0FA6">
              <w:rPr>
                <w:b/>
                <w:i/>
              </w:rPr>
              <w:t>Egypt vynakladá značné úsilie na boj proti prevádzačstvu a obchodovaniu s ľuďmi, je však potrebné vynaložiť ďalšie úsilie a EÚ by sa mala v tejto oblasti angažovať a poskytnúť krajine pomoc.</w:t>
            </w:r>
            <w:r w:rsidRPr="00EA0FA6">
              <w:t xml:space="preserve"> Vo všeobecnosti neexistuje reálne riziko vážneho bezprávia v zmysle článku 15 nariadenia (EÚ) 2024/1347. Hoci v Egypte podľa jeho trestného zákonníka a vojenských zákonov stále existuje trest smrti, Egypt ratifikoval Dohovor proti mučeniu a inému krutému, neľudskému alebo ponižujúcemu zaobchádzaniu alebo trestaniu. Egypt vo svojej národnej stratégii v oblasti ľudských práv vyhlásil, že zamýšľa reformovať zákon o vyšetrovacej väzbe, zlepšiť podmienky zaistenia, obmedziť počet trestných činov trestaných smrťou a posilniť kultúru ľudských práv vo všetkých vládnych inštitúciách. </w:t>
            </w:r>
            <w:r w:rsidRPr="00EA0FA6">
              <w:rPr>
                <w:b/>
                <w:i/>
              </w:rPr>
              <w:t>Malo by sa vyvinúť úsilie na dôrazné povzbudenie Egypta k podpísaniu Druhého opčného protokolu k Medzinárodnému paktu o občianskych a politických právach.</w:t>
            </w:r>
            <w:r w:rsidRPr="00EA0FA6">
              <w:t xml:space="preserve"> Je potrebné účinné vykonávanie, pričom doteraz dosiahnutý pokrok sa týkal oblasti inštitúcií. V Egypte neprebieha žiadny ozbrojený konflikt, a preto neexistuje žiadna hrozba z dôvodu všeobecného násilia v situáciách medzinárodného alebo vnútroštátneho ozbrojeného konfliktu. V Egypte vo všeobecnosti nedochádza k prenasledovaniu v zmysle článku 9 nariadenia (EÚ) 2024/1347.</w:t>
            </w:r>
          </w:p>
        </w:tc>
      </w:tr>
    </w:tbl>
    <w:p w14:paraId="03ACB37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36CA615"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4A2C37AA" w14:textId="77777777" w:rsidR="00F355D2" w:rsidRPr="00EA0FA6" w:rsidRDefault="00F355D2" w:rsidP="00F355D2">
      <w:pPr>
        <w:pStyle w:val="AmJustText"/>
      </w:pPr>
      <w:r w:rsidRPr="00EA0FA6">
        <w:t>Egypt ratifikoval hlavné medzinárodné nástroje v oblasti ľudských práv a miera uznaných žiadostí o azyl je v celej Únii naďalej veľmi nízka. Hoci existujú výzvy, nepredstavujú systematické prenasledovanie ani všeobecné násilie v zmysle kvalifikačného nariadenia. Zoznam Únie musí byť založený na objektívnych ukazovateľoch, nie na subjektívnych politických úvahách.</w:t>
      </w:r>
    </w:p>
    <w:p w14:paraId="1D604BE7" w14:textId="77777777" w:rsidR="008E2D3D" w:rsidRPr="00EA0FA6" w:rsidRDefault="00F355D2" w:rsidP="00F355D2">
      <w:r w:rsidRPr="00EA0FA6">
        <w:rPr>
          <w:rStyle w:val="HideTWBExt"/>
        </w:rPr>
        <w:t>&lt;/Amend&gt;</w:t>
      </w:r>
    </w:p>
    <w:p w14:paraId="124C99EA"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91</w:t>
      </w:r>
      <w:r w:rsidRPr="00EA0FA6">
        <w:rPr>
          <w:rStyle w:val="HideTWBExt"/>
        </w:rPr>
        <w:t>&lt;/NumAm&gt;</w:t>
      </w:r>
    </w:p>
    <w:p w14:paraId="1FB953F1"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23D6054A" w14:textId="77777777" w:rsidR="00F355D2" w:rsidRPr="00EA0FA6" w:rsidRDefault="00F355D2" w:rsidP="00F355D2">
      <w:pPr>
        <w:pStyle w:val="NormalBold"/>
      </w:pPr>
      <w:r w:rsidRPr="00EA0FA6">
        <w:rPr>
          <w:rStyle w:val="HideTWBExt"/>
        </w:rPr>
        <w:t>&lt;/RepeatBlock-By&gt;</w:t>
      </w:r>
    </w:p>
    <w:p w14:paraId="6495BF5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FD9AC04" w14:textId="77777777" w:rsidR="00F355D2" w:rsidRPr="00EA0FA6" w:rsidRDefault="00F355D2" w:rsidP="00F355D2">
      <w:pPr>
        <w:pStyle w:val="NormalBold"/>
      </w:pPr>
      <w:r w:rsidRPr="00EA0FA6">
        <w:rPr>
          <w:rStyle w:val="HideTWBExt"/>
        </w:rPr>
        <w:t>&lt;Article&gt;</w:t>
      </w:r>
      <w:r w:rsidRPr="00EA0FA6">
        <w:t>Odôvodnenie 10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A6385BA" w14:textId="77777777" w:rsidTr="007C5DB8">
        <w:trPr>
          <w:trHeight w:val="240"/>
          <w:jc w:val="center"/>
        </w:trPr>
        <w:tc>
          <w:tcPr>
            <w:tcW w:w="9752" w:type="dxa"/>
            <w:gridSpan w:val="2"/>
            <w:tcBorders>
              <w:top w:val="nil"/>
              <w:left w:val="nil"/>
              <w:bottom w:val="nil"/>
              <w:right w:val="nil"/>
            </w:tcBorders>
          </w:tcPr>
          <w:p w14:paraId="3CA8FFA1" w14:textId="77777777" w:rsidR="00F355D2" w:rsidRPr="00EA0FA6" w:rsidRDefault="00F355D2" w:rsidP="007C5DB8"/>
        </w:tc>
      </w:tr>
      <w:tr w:rsidR="005765EA" w:rsidRPr="00EA0FA6" w14:paraId="5A5E3E5E" w14:textId="77777777" w:rsidTr="007C5DB8">
        <w:trPr>
          <w:trHeight w:val="240"/>
          <w:jc w:val="center"/>
        </w:trPr>
        <w:tc>
          <w:tcPr>
            <w:tcW w:w="4876" w:type="dxa"/>
            <w:tcBorders>
              <w:top w:val="nil"/>
              <w:left w:val="nil"/>
              <w:bottom w:val="nil"/>
              <w:right w:val="nil"/>
            </w:tcBorders>
          </w:tcPr>
          <w:p w14:paraId="170DF9E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E39CC45" w14:textId="77777777" w:rsidR="00F355D2" w:rsidRPr="00EA0FA6" w:rsidRDefault="00F355D2" w:rsidP="007C5DB8">
            <w:pPr>
              <w:pStyle w:val="AmColumnHeading"/>
            </w:pPr>
            <w:r w:rsidRPr="00EA0FA6">
              <w:t>Pozmeňujúci návrh</w:t>
            </w:r>
          </w:p>
        </w:tc>
      </w:tr>
      <w:tr w:rsidR="005765EA" w:rsidRPr="00EA0FA6" w14:paraId="097D34E0" w14:textId="77777777" w:rsidTr="007C5DB8">
        <w:trPr>
          <w:jc w:val="center"/>
        </w:trPr>
        <w:tc>
          <w:tcPr>
            <w:tcW w:w="4876" w:type="dxa"/>
            <w:tcBorders>
              <w:top w:val="nil"/>
              <w:left w:val="nil"/>
              <w:bottom w:val="nil"/>
              <w:right w:val="nil"/>
            </w:tcBorders>
          </w:tcPr>
          <w:p w14:paraId="6C8B8B0A" w14:textId="77777777" w:rsidR="00F355D2" w:rsidRPr="00EA0FA6" w:rsidRDefault="00F355D2" w:rsidP="007C5DB8">
            <w:pPr>
              <w:pStyle w:val="Normal6a"/>
            </w:pPr>
          </w:p>
        </w:tc>
        <w:tc>
          <w:tcPr>
            <w:tcW w:w="4876" w:type="dxa"/>
            <w:tcBorders>
              <w:top w:val="nil"/>
              <w:left w:val="nil"/>
              <w:bottom w:val="nil"/>
              <w:right w:val="nil"/>
            </w:tcBorders>
          </w:tcPr>
          <w:p w14:paraId="4061F83E" w14:textId="77777777" w:rsidR="00F355D2" w:rsidRPr="00EA0FA6" w:rsidRDefault="00F355D2" w:rsidP="007C5DB8">
            <w:pPr>
              <w:pStyle w:val="Normal6a"/>
            </w:pPr>
            <w:r w:rsidRPr="00EA0FA6">
              <w:rPr>
                <w:b/>
                <w:i/>
              </w:rPr>
              <w:t>(10a)</w:t>
            </w:r>
            <w:r w:rsidRPr="00EA0FA6">
              <w:tab/>
            </w:r>
            <w:r w:rsidRPr="00EA0FA6">
              <w:rPr>
                <w:b/>
                <w:i/>
              </w:rPr>
              <w:t xml:space="preserve">Pokiaľ ide o Gruzínsko, podľa informácií Agentúry pre azyl v súčasnosti 14 členských štátov označuje Gruzínsko ako bezpečnú krajinu pôvodu na vnútroštátnej úrovni a miera uznaných žiadostí žiadateľov z Gruzínska v celej Únii bola v roku 2024 na úrovni 4 %. Gruzínsko ratifikovalo hlavné medzinárodné nástroje v oblasti ľudských práv. Ide o parlamentnú republiku, ktorá sa riadi ústavou a je v nej stanovené rozdelenie moci medzi výkonnú a súdnu moc. Neexistujú žiadne náznaky vyhosťovania, odsunu alebo vydávania občanov Gruzínska do krajín, v ktorých im hrozí trest smrti, mučenie, prenasledovanie alebo neľudské či ponižujúce zaobchádzanie. Vo všeobecnosti neexistuje reálne riziko vážneho bezprávia v zmysle článku 15 nariadenia (EÚ) 2024/1347. Trest smrti bol zrušený v roku 2000 a gruzínska ústava zakazuje mučenie. V Gruzínsku neprebieha žiadny ozbrojený konflikt, a preto neexistuje žiadna hrozba z dôvodu všeobecného násilia v situáciách medzinárodného alebo vnútroštátneho ozbrojeného konfliktu. V separatistických regiónoch Abcházsko a Južné Osetsko, ktoré nie sú pod účinnou kontrolou gruzínskej vlády, však boli zaznamenané obmedzenia slobody pohybu, politickej účasti a práv niektorých etnických menšín. Okrem toho sa v nedávnych správach a uzneseniach upozorňuje na to, že Gruzínsko prechádza vážnym demokratickým úpadkom, keďže vláda väzní opozičných lídrov, potláča protesty, oslabuje nezávislosť súdnictva a prijíma reformy, ktoré obmedzujú politický </w:t>
            </w:r>
            <w:r w:rsidRPr="00EA0FA6">
              <w:rPr>
                <w:b/>
                <w:i/>
              </w:rPr>
              <w:lastRenderedPageBreak/>
              <w:t>pluralizmus a slobodu prejavu. V Gruzínsku vo všeobecnosti nedochádza k prenasledovaniu v zmysle článku 9 nariadenia (EÚ) 2024/1347.</w:t>
            </w:r>
          </w:p>
        </w:tc>
      </w:tr>
    </w:tbl>
    <w:p w14:paraId="23621A64"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59B3DD5" w14:textId="77777777" w:rsidR="008E2D3D" w:rsidRPr="00EA0FA6" w:rsidRDefault="00F355D2" w:rsidP="00F355D2">
      <w:r w:rsidRPr="00EA0FA6">
        <w:rPr>
          <w:rStyle w:val="HideTWBExt"/>
        </w:rPr>
        <w:t>&lt;/Amend&gt;</w:t>
      </w:r>
    </w:p>
    <w:p w14:paraId="2F9FBD2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92</w:t>
      </w:r>
      <w:r w:rsidRPr="00EA0FA6">
        <w:rPr>
          <w:rStyle w:val="HideTWBExt"/>
        </w:rPr>
        <w:t>&lt;/NumAm&gt;</w:t>
      </w:r>
    </w:p>
    <w:p w14:paraId="1E27E0BA"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7AE50074" w14:textId="77777777" w:rsidR="00F355D2" w:rsidRPr="00EA0FA6" w:rsidRDefault="00F355D2" w:rsidP="00F355D2">
      <w:pPr>
        <w:pStyle w:val="NormalBold"/>
      </w:pPr>
      <w:r w:rsidRPr="00EA0FA6">
        <w:rPr>
          <w:rStyle w:val="HideTWBExt"/>
        </w:rPr>
        <w:t>&lt;/RepeatBlock-By&gt;</w:t>
      </w:r>
    </w:p>
    <w:p w14:paraId="3E4F6DE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83747CE" w14:textId="77777777" w:rsidR="00F355D2" w:rsidRPr="00EA0FA6" w:rsidRDefault="00F355D2" w:rsidP="00F355D2">
      <w:pPr>
        <w:pStyle w:val="NormalBold"/>
      </w:pPr>
      <w:r w:rsidRPr="00EA0FA6">
        <w:rPr>
          <w:rStyle w:val="HideTWBExt"/>
        </w:rPr>
        <w:t>&lt;Article&gt;</w:t>
      </w:r>
      <w:r w:rsidRPr="00EA0FA6">
        <w:t>Odôvodnenie 11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B459070" w14:textId="77777777" w:rsidTr="007C5DB8">
        <w:trPr>
          <w:trHeight w:val="240"/>
          <w:jc w:val="center"/>
        </w:trPr>
        <w:tc>
          <w:tcPr>
            <w:tcW w:w="9752" w:type="dxa"/>
            <w:gridSpan w:val="2"/>
            <w:tcBorders>
              <w:top w:val="nil"/>
              <w:left w:val="nil"/>
              <w:bottom w:val="nil"/>
              <w:right w:val="nil"/>
            </w:tcBorders>
          </w:tcPr>
          <w:p w14:paraId="4BCA4F00" w14:textId="77777777" w:rsidR="00F355D2" w:rsidRPr="00EA0FA6" w:rsidRDefault="00F355D2" w:rsidP="007C5DB8"/>
        </w:tc>
      </w:tr>
      <w:tr w:rsidR="005765EA" w:rsidRPr="00EA0FA6" w14:paraId="4C14FD88" w14:textId="77777777" w:rsidTr="007C5DB8">
        <w:trPr>
          <w:trHeight w:val="240"/>
          <w:jc w:val="center"/>
        </w:trPr>
        <w:tc>
          <w:tcPr>
            <w:tcW w:w="4876" w:type="dxa"/>
            <w:tcBorders>
              <w:top w:val="nil"/>
              <w:left w:val="nil"/>
              <w:bottom w:val="nil"/>
              <w:right w:val="nil"/>
            </w:tcBorders>
          </w:tcPr>
          <w:p w14:paraId="26C2DF9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D07B770" w14:textId="77777777" w:rsidR="00F355D2" w:rsidRPr="00EA0FA6" w:rsidRDefault="00F355D2" w:rsidP="007C5DB8">
            <w:pPr>
              <w:pStyle w:val="AmColumnHeading"/>
            </w:pPr>
            <w:r w:rsidRPr="00EA0FA6">
              <w:t>Pozmeňujúci návrh</w:t>
            </w:r>
          </w:p>
        </w:tc>
      </w:tr>
      <w:tr w:rsidR="005765EA" w:rsidRPr="00EA0FA6" w14:paraId="7BA380A7" w14:textId="77777777" w:rsidTr="007C5DB8">
        <w:trPr>
          <w:jc w:val="center"/>
        </w:trPr>
        <w:tc>
          <w:tcPr>
            <w:tcW w:w="4876" w:type="dxa"/>
            <w:tcBorders>
              <w:top w:val="nil"/>
              <w:left w:val="nil"/>
              <w:bottom w:val="nil"/>
              <w:right w:val="nil"/>
            </w:tcBorders>
          </w:tcPr>
          <w:p w14:paraId="5C4F2CF0" w14:textId="77777777" w:rsidR="00F355D2" w:rsidRPr="00EA0FA6" w:rsidRDefault="00F355D2" w:rsidP="007C5DB8">
            <w:pPr>
              <w:pStyle w:val="Normal6a"/>
            </w:pPr>
            <w:r w:rsidRPr="00EA0FA6">
              <w:rPr>
                <w:b/>
                <w:i/>
              </w:rPr>
              <w:t>(11)</w:t>
            </w:r>
            <w:r w:rsidRPr="00EA0FA6">
              <w:tab/>
            </w:r>
            <w:r w:rsidRPr="00EA0FA6">
              <w:rPr>
                <w:b/>
                <w:i/>
              </w:rPr>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ponižujúcemu zaobchádzaniu alebo trestaniu. V Indii neprebieha žiadny ozbrojený konflikt, a preto neexistuje žiadna hrozba z dôvodu </w:t>
            </w:r>
            <w:r w:rsidRPr="00EA0FA6">
              <w:rPr>
                <w:b/>
                <w:i/>
              </w:rPr>
              <w:lastRenderedPageBreak/>
              <w:t>všeobecného násilia v situáciách medzinárodného alebo vnútroštátneho ozbrojeného konfliktu. V Indii vo všeobecnosti nedochádza k prenasledovaniu v zmysle článku 9 nariadenia (EÚ) 2024/1347.</w:t>
            </w:r>
          </w:p>
        </w:tc>
        <w:tc>
          <w:tcPr>
            <w:tcW w:w="4876" w:type="dxa"/>
            <w:tcBorders>
              <w:top w:val="nil"/>
              <w:left w:val="nil"/>
              <w:bottom w:val="nil"/>
              <w:right w:val="nil"/>
            </w:tcBorders>
          </w:tcPr>
          <w:p w14:paraId="647BC78E" w14:textId="77777777" w:rsidR="00F355D2" w:rsidRPr="00EA0FA6" w:rsidRDefault="00F355D2" w:rsidP="007C5DB8">
            <w:pPr>
              <w:pStyle w:val="Normal6a"/>
            </w:pPr>
            <w:r w:rsidRPr="00EA0FA6">
              <w:rPr>
                <w:b/>
                <w:i/>
              </w:rPr>
              <w:lastRenderedPageBreak/>
              <w:t>vypúšťa sa</w:t>
            </w:r>
          </w:p>
        </w:tc>
      </w:tr>
    </w:tbl>
    <w:p w14:paraId="4A8B805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4C7D5EF" w14:textId="77777777" w:rsidR="008E2D3D" w:rsidRPr="00EA0FA6" w:rsidRDefault="00F355D2" w:rsidP="00F355D2">
      <w:r w:rsidRPr="00EA0FA6">
        <w:rPr>
          <w:rStyle w:val="HideTWBExt"/>
        </w:rPr>
        <w:t>&lt;/Amend&gt;</w:t>
      </w:r>
    </w:p>
    <w:p w14:paraId="6167187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93</w:t>
      </w:r>
      <w:r w:rsidRPr="00EA0FA6">
        <w:rPr>
          <w:rStyle w:val="HideTWBExt"/>
        </w:rPr>
        <w:t>&lt;/NumAm&gt;</w:t>
      </w:r>
    </w:p>
    <w:p w14:paraId="4B22D451"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1237F2A8" w14:textId="77777777" w:rsidR="00F355D2" w:rsidRPr="00EA0FA6" w:rsidRDefault="00F355D2" w:rsidP="00F355D2">
      <w:pPr>
        <w:pStyle w:val="NormalBold"/>
      </w:pPr>
      <w:r w:rsidRPr="00EA0FA6">
        <w:rPr>
          <w:rStyle w:val="HideTWBExt"/>
        </w:rPr>
        <w:t>&lt;/RepeatBlock-By&gt;</w:t>
      </w:r>
    </w:p>
    <w:p w14:paraId="0764D89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2D61696" w14:textId="77777777" w:rsidR="00F355D2" w:rsidRPr="00EA0FA6" w:rsidRDefault="00F355D2" w:rsidP="00F355D2">
      <w:pPr>
        <w:pStyle w:val="NormalBold"/>
      </w:pPr>
      <w:r w:rsidRPr="00EA0FA6">
        <w:rPr>
          <w:rStyle w:val="HideTWBExt"/>
        </w:rPr>
        <w:t>&lt;Article&gt;</w:t>
      </w:r>
      <w:r w:rsidRPr="00EA0FA6">
        <w:t>Odôvodnenie 11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68BA643" w14:textId="77777777" w:rsidTr="007C5DB8">
        <w:trPr>
          <w:trHeight w:val="240"/>
          <w:jc w:val="center"/>
        </w:trPr>
        <w:tc>
          <w:tcPr>
            <w:tcW w:w="9752" w:type="dxa"/>
            <w:gridSpan w:val="2"/>
            <w:tcBorders>
              <w:top w:val="nil"/>
              <w:left w:val="nil"/>
              <w:bottom w:val="nil"/>
              <w:right w:val="nil"/>
            </w:tcBorders>
          </w:tcPr>
          <w:p w14:paraId="2A2D4A64" w14:textId="77777777" w:rsidR="00F355D2" w:rsidRPr="00EA0FA6" w:rsidRDefault="00F355D2" w:rsidP="007C5DB8"/>
        </w:tc>
      </w:tr>
      <w:tr w:rsidR="005765EA" w:rsidRPr="00EA0FA6" w14:paraId="79FB8BFA" w14:textId="77777777" w:rsidTr="007C5DB8">
        <w:trPr>
          <w:trHeight w:val="240"/>
          <w:jc w:val="center"/>
        </w:trPr>
        <w:tc>
          <w:tcPr>
            <w:tcW w:w="4876" w:type="dxa"/>
            <w:tcBorders>
              <w:top w:val="nil"/>
              <w:left w:val="nil"/>
              <w:bottom w:val="nil"/>
              <w:right w:val="nil"/>
            </w:tcBorders>
          </w:tcPr>
          <w:p w14:paraId="56761A3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BD809C5" w14:textId="77777777" w:rsidR="00F355D2" w:rsidRPr="00EA0FA6" w:rsidRDefault="00F355D2" w:rsidP="007C5DB8">
            <w:pPr>
              <w:pStyle w:val="AmColumnHeading"/>
            </w:pPr>
            <w:r w:rsidRPr="00EA0FA6">
              <w:t>Pozmeňujúci návrh</w:t>
            </w:r>
          </w:p>
        </w:tc>
      </w:tr>
      <w:tr w:rsidR="005765EA" w:rsidRPr="00EA0FA6" w14:paraId="7F128F87" w14:textId="77777777" w:rsidTr="007C5DB8">
        <w:trPr>
          <w:jc w:val="center"/>
        </w:trPr>
        <w:tc>
          <w:tcPr>
            <w:tcW w:w="4876" w:type="dxa"/>
            <w:tcBorders>
              <w:top w:val="nil"/>
              <w:left w:val="nil"/>
              <w:bottom w:val="nil"/>
              <w:right w:val="nil"/>
            </w:tcBorders>
          </w:tcPr>
          <w:p w14:paraId="4235E59D" w14:textId="77777777" w:rsidR="00F355D2" w:rsidRPr="00EA0FA6" w:rsidRDefault="00F355D2" w:rsidP="007C5DB8">
            <w:pPr>
              <w:pStyle w:val="Normal6a"/>
            </w:pPr>
            <w:r w:rsidRPr="00EA0FA6">
              <w:rPr>
                <w:b/>
                <w:i/>
              </w:rPr>
              <w:t>(11)</w:t>
            </w:r>
            <w:r w:rsidRPr="00EA0FA6">
              <w:tab/>
            </w:r>
            <w:r w:rsidRPr="00EA0FA6">
              <w:rPr>
                <w:b/>
                <w:i/>
              </w:rPr>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ponižujúcemu zaobchádzaniu alebo trestaniu. V Indii </w:t>
            </w:r>
            <w:r w:rsidRPr="00EA0FA6">
              <w:rPr>
                <w:b/>
                <w:i/>
              </w:rPr>
              <w:lastRenderedPageBreak/>
              <w:t>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w:t>
            </w:r>
          </w:p>
        </w:tc>
        <w:tc>
          <w:tcPr>
            <w:tcW w:w="4876" w:type="dxa"/>
            <w:tcBorders>
              <w:top w:val="nil"/>
              <w:left w:val="nil"/>
              <w:bottom w:val="nil"/>
              <w:right w:val="nil"/>
            </w:tcBorders>
          </w:tcPr>
          <w:p w14:paraId="28B6922D" w14:textId="77777777" w:rsidR="00F355D2" w:rsidRPr="00EA0FA6" w:rsidRDefault="00F355D2" w:rsidP="007C5DB8">
            <w:pPr>
              <w:pStyle w:val="Normal6a"/>
            </w:pPr>
            <w:r w:rsidRPr="00EA0FA6">
              <w:rPr>
                <w:b/>
                <w:i/>
              </w:rPr>
              <w:lastRenderedPageBreak/>
              <w:t>vypúšťa sa</w:t>
            </w:r>
          </w:p>
        </w:tc>
      </w:tr>
    </w:tbl>
    <w:p w14:paraId="06191D5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C8655DD" w14:textId="77777777" w:rsidR="008E2D3D" w:rsidRPr="00EA0FA6" w:rsidRDefault="00F355D2" w:rsidP="00F355D2">
      <w:r w:rsidRPr="00EA0FA6">
        <w:rPr>
          <w:rStyle w:val="HideTWBExt"/>
        </w:rPr>
        <w:t>&lt;/Amend&gt;</w:t>
      </w:r>
    </w:p>
    <w:p w14:paraId="1898C3E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94</w:t>
      </w:r>
      <w:r w:rsidRPr="00EA0FA6">
        <w:rPr>
          <w:rStyle w:val="HideTWBExt"/>
        </w:rPr>
        <w:t>&lt;/NumAm&gt;</w:t>
      </w:r>
    </w:p>
    <w:p w14:paraId="37A0F6E6"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352C97F1" w14:textId="77777777" w:rsidR="00F355D2" w:rsidRPr="00EA0FA6" w:rsidRDefault="00F355D2" w:rsidP="00F355D2">
      <w:pPr>
        <w:pStyle w:val="NormalBold"/>
      </w:pPr>
      <w:r w:rsidRPr="00EA0FA6">
        <w:rPr>
          <w:rStyle w:val="HideTWBExt"/>
        </w:rPr>
        <w:t>&lt;/RepeatBlock-By&gt;</w:t>
      </w:r>
    </w:p>
    <w:p w14:paraId="0ACDCFD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4AB5C66" w14:textId="77777777" w:rsidR="00F355D2" w:rsidRPr="00EA0FA6" w:rsidRDefault="00F355D2" w:rsidP="00F355D2">
      <w:pPr>
        <w:pStyle w:val="NormalBold"/>
      </w:pPr>
      <w:r w:rsidRPr="00EA0FA6">
        <w:rPr>
          <w:rStyle w:val="HideTWBExt"/>
        </w:rPr>
        <w:t>&lt;Article&gt;</w:t>
      </w:r>
      <w:r w:rsidRPr="00EA0FA6">
        <w:t>Odôvodnenie 11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0D9D0AA" w14:textId="77777777" w:rsidTr="007C5DB8">
        <w:trPr>
          <w:trHeight w:val="240"/>
          <w:jc w:val="center"/>
        </w:trPr>
        <w:tc>
          <w:tcPr>
            <w:tcW w:w="9752" w:type="dxa"/>
            <w:gridSpan w:val="2"/>
            <w:tcBorders>
              <w:top w:val="nil"/>
              <w:left w:val="nil"/>
              <w:bottom w:val="nil"/>
              <w:right w:val="nil"/>
            </w:tcBorders>
          </w:tcPr>
          <w:p w14:paraId="0D04811C" w14:textId="77777777" w:rsidR="00F355D2" w:rsidRPr="00EA0FA6" w:rsidRDefault="00F355D2" w:rsidP="007C5DB8"/>
        </w:tc>
      </w:tr>
      <w:tr w:rsidR="005765EA" w:rsidRPr="00EA0FA6" w14:paraId="1A105A3A" w14:textId="77777777" w:rsidTr="007C5DB8">
        <w:trPr>
          <w:trHeight w:val="240"/>
          <w:jc w:val="center"/>
        </w:trPr>
        <w:tc>
          <w:tcPr>
            <w:tcW w:w="4876" w:type="dxa"/>
            <w:tcBorders>
              <w:top w:val="nil"/>
              <w:left w:val="nil"/>
              <w:bottom w:val="nil"/>
              <w:right w:val="nil"/>
            </w:tcBorders>
          </w:tcPr>
          <w:p w14:paraId="3F26B3C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ACC48C4" w14:textId="77777777" w:rsidR="00F355D2" w:rsidRPr="00EA0FA6" w:rsidRDefault="00F355D2" w:rsidP="007C5DB8">
            <w:pPr>
              <w:pStyle w:val="AmColumnHeading"/>
            </w:pPr>
            <w:r w:rsidRPr="00EA0FA6">
              <w:t>Pozmeňujúci návrh</w:t>
            </w:r>
          </w:p>
        </w:tc>
      </w:tr>
      <w:tr w:rsidR="005765EA" w:rsidRPr="00EA0FA6" w14:paraId="7840365D" w14:textId="77777777" w:rsidTr="007C5DB8">
        <w:trPr>
          <w:jc w:val="center"/>
        </w:trPr>
        <w:tc>
          <w:tcPr>
            <w:tcW w:w="4876" w:type="dxa"/>
            <w:tcBorders>
              <w:top w:val="nil"/>
              <w:left w:val="nil"/>
              <w:bottom w:val="nil"/>
              <w:right w:val="nil"/>
            </w:tcBorders>
          </w:tcPr>
          <w:p w14:paraId="00622071" w14:textId="77777777" w:rsidR="00F355D2" w:rsidRPr="00EA0FA6" w:rsidRDefault="00F355D2" w:rsidP="007C5DB8">
            <w:pPr>
              <w:pStyle w:val="Normal6a"/>
            </w:pPr>
            <w:r w:rsidRPr="00EA0FA6">
              <w:t>(11)</w:t>
            </w:r>
            <w:r w:rsidRPr="00EA0FA6">
              <w:tab/>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w:t>
            </w:r>
            <w:r w:rsidRPr="00EA0FA6">
              <w:lastRenderedPageBreak/>
              <w:t>ponižujúcemu zaobchádzaniu alebo trestaniu. V Indii 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w:t>
            </w:r>
          </w:p>
        </w:tc>
        <w:tc>
          <w:tcPr>
            <w:tcW w:w="4876" w:type="dxa"/>
            <w:tcBorders>
              <w:top w:val="nil"/>
              <w:left w:val="nil"/>
              <w:bottom w:val="nil"/>
              <w:right w:val="nil"/>
            </w:tcBorders>
          </w:tcPr>
          <w:p w14:paraId="4F833976" w14:textId="77777777" w:rsidR="00F355D2" w:rsidRPr="00EA0FA6" w:rsidRDefault="00F355D2" w:rsidP="007C5DB8">
            <w:pPr>
              <w:pStyle w:val="Normal6a"/>
            </w:pPr>
            <w:r w:rsidRPr="00EA0FA6">
              <w:lastRenderedPageBreak/>
              <w:t>(11)</w:t>
            </w:r>
            <w:r w:rsidRPr="00EA0FA6">
              <w:tab/>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prenasledovanie alebo neľudské či ponižujúce zaobchádzanie. </w:t>
            </w:r>
            <w:r w:rsidRPr="00EA0FA6">
              <w:rPr>
                <w:b/>
                <w:i/>
              </w:rPr>
              <w:t>India vynakladá značné úsilie na boj proti prevádzačstvu a obchodovaniu s ľuďmi, je však potrebné vynaložiť ďalšie úsilie a EÚ by sa mala v tejto oblasti angažovať a poskytnúť krajine pomoc.</w:t>
            </w:r>
            <w:r w:rsidRPr="00EA0FA6">
              <w:t xml:space="preserve"> Vo všeobecnosti neexistuje reálne riziko vážneho bezprávia v zmysle článku 15 nariadenia (EÚ) 2024/1347. Hoci India naďalej uplatňuje trest smrti vo svojom trestnom práve a nepodpísala Druhý opčný protokol k Medzinárodnému paktu </w:t>
            </w:r>
            <w:r w:rsidRPr="00EA0FA6">
              <w:lastRenderedPageBreak/>
              <w:t>o občianskych a politických právach, ktorý má za cieľ zrušenie trestu smrti, trest smrti sa v praxi od roku 2020 neuplatňuje.</w:t>
            </w:r>
            <w:r w:rsidRPr="00EA0FA6">
              <w:rPr>
                <w:b/>
                <w:i/>
              </w:rPr>
              <w:t xml:space="preserve"> </w:t>
            </w:r>
            <w:r w:rsidRPr="00EA0FA6">
              <w:rPr>
                <w:b/>
                <w:bCs/>
                <w:i/>
                <w:iCs/>
              </w:rPr>
              <w:t>Malo by sa vyvinúť úsilie na dôrazné povzbudenie Indie k podpísaniu Druhého opčného protokolu k Medzinárodnému paktu o občianskych a politických právach.</w:t>
            </w:r>
            <w:r w:rsidRPr="00EA0FA6">
              <w:t xml:space="preserve"> India ratifikovala Dohovor proti mučeniu a inému krutému, neľudskému alebo ponižujúcemu zaobchádzaniu alebo trestaniu. V Indii 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w:t>
            </w:r>
          </w:p>
        </w:tc>
      </w:tr>
    </w:tbl>
    <w:p w14:paraId="5272757C"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C11FEE0"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96B8F46" w14:textId="77777777" w:rsidR="00F355D2" w:rsidRPr="00EA0FA6" w:rsidRDefault="00F355D2" w:rsidP="00F355D2">
      <w:pPr>
        <w:pStyle w:val="AmJustText"/>
      </w:pPr>
      <w:r w:rsidRPr="00EA0FA6">
        <w:t>India je najväčšou demokraciou na svete, ratifikovala kľúčové medzinárodné nástroje v oblasti ľudských práv a miera uznaných žiadostí o azyl indických štátnych príslušníkov v EÚ je mimoriadne nízka. Jej začlenenie posilňuje dôveryhodnosť zoznamu Únie, zabraňuje fragmentácii a zabezpečuje efektívnejšie konania o azyle.</w:t>
      </w:r>
    </w:p>
    <w:p w14:paraId="1E64373D" w14:textId="77777777" w:rsidR="008E2D3D" w:rsidRPr="00EA0FA6" w:rsidRDefault="00F355D2" w:rsidP="00F355D2">
      <w:r w:rsidRPr="00EA0FA6">
        <w:rPr>
          <w:rStyle w:val="HideTWBExt"/>
        </w:rPr>
        <w:t>&lt;/Amend&gt;</w:t>
      </w:r>
    </w:p>
    <w:p w14:paraId="05A7EB9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95</w:t>
      </w:r>
      <w:r w:rsidRPr="00EA0FA6">
        <w:rPr>
          <w:rStyle w:val="HideTWBExt"/>
        </w:rPr>
        <w:t>&lt;/NumAm&gt;</w:t>
      </w:r>
    </w:p>
    <w:p w14:paraId="1605BDD3"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75500371" w14:textId="77777777" w:rsidR="00F355D2" w:rsidRPr="00EA0FA6" w:rsidRDefault="00F355D2" w:rsidP="00F355D2">
      <w:pPr>
        <w:pStyle w:val="NormalBold"/>
      </w:pPr>
      <w:r w:rsidRPr="00EA0FA6">
        <w:rPr>
          <w:rStyle w:val="HideTWBExt"/>
        </w:rPr>
        <w:t>&lt;/RepeatBlock-By&gt;</w:t>
      </w:r>
    </w:p>
    <w:p w14:paraId="19A1044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12F00B9" w14:textId="77777777" w:rsidR="00F355D2" w:rsidRPr="00EA0FA6" w:rsidRDefault="00F355D2" w:rsidP="00F355D2">
      <w:pPr>
        <w:pStyle w:val="NormalBold"/>
      </w:pPr>
      <w:r w:rsidRPr="00EA0FA6">
        <w:rPr>
          <w:rStyle w:val="HideTWBExt"/>
        </w:rPr>
        <w:t>&lt;Article&gt;</w:t>
      </w:r>
      <w:r w:rsidRPr="00EA0FA6">
        <w:t>Odôvodnenie 11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F4E677C" w14:textId="77777777" w:rsidTr="007C5DB8">
        <w:trPr>
          <w:trHeight w:val="240"/>
          <w:jc w:val="center"/>
        </w:trPr>
        <w:tc>
          <w:tcPr>
            <w:tcW w:w="9752" w:type="dxa"/>
            <w:gridSpan w:val="2"/>
            <w:tcBorders>
              <w:top w:val="nil"/>
              <w:left w:val="nil"/>
              <w:bottom w:val="nil"/>
              <w:right w:val="nil"/>
            </w:tcBorders>
          </w:tcPr>
          <w:p w14:paraId="133B91A0" w14:textId="77777777" w:rsidR="00F355D2" w:rsidRPr="00EA0FA6" w:rsidRDefault="00F355D2" w:rsidP="007C5DB8"/>
        </w:tc>
      </w:tr>
      <w:tr w:rsidR="005765EA" w:rsidRPr="00EA0FA6" w14:paraId="55B6F339" w14:textId="77777777" w:rsidTr="007C5DB8">
        <w:trPr>
          <w:trHeight w:val="240"/>
          <w:jc w:val="center"/>
        </w:trPr>
        <w:tc>
          <w:tcPr>
            <w:tcW w:w="4876" w:type="dxa"/>
            <w:tcBorders>
              <w:top w:val="nil"/>
              <w:left w:val="nil"/>
              <w:bottom w:val="nil"/>
              <w:right w:val="nil"/>
            </w:tcBorders>
          </w:tcPr>
          <w:p w14:paraId="2DE5016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5728722" w14:textId="77777777" w:rsidR="00F355D2" w:rsidRPr="00EA0FA6" w:rsidRDefault="00F355D2" w:rsidP="007C5DB8">
            <w:pPr>
              <w:pStyle w:val="AmColumnHeading"/>
            </w:pPr>
            <w:r w:rsidRPr="00EA0FA6">
              <w:t>Pozmeňujúci návrh</w:t>
            </w:r>
          </w:p>
        </w:tc>
      </w:tr>
      <w:tr w:rsidR="005765EA" w:rsidRPr="00EA0FA6" w14:paraId="3D4BCA97" w14:textId="77777777" w:rsidTr="007C5DB8">
        <w:trPr>
          <w:jc w:val="center"/>
        </w:trPr>
        <w:tc>
          <w:tcPr>
            <w:tcW w:w="4876" w:type="dxa"/>
            <w:tcBorders>
              <w:top w:val="nil"/>
              <w:left w:val="nil"/>
              <w:bottom w:val="nil"/>
              <w:right w:val="nil"/>
            </w:tcBorders>
          </w:tcPr>
          <w:p w14:paraId="669DC3AC" w14:textId="77777777" w:rsidR="00F355D2" w:rsidRPr="00EA0FA6" w:rsidRDefault="00F355D2" w:rsidP="007C5DB8">
            <w:pPr>
              <w:pStyle w:val="Normal6a"/>
            </w:pPr>
            <w:r w:rsidRPr="00EA0FA6">
              <w:t>(11)</w:t>
            </w:r>
            <w:r w:rsidRPr="00EA0FA6">
              <w:tab/>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w:t>
            </w:r>
            <w:r w:rsidRPr="00EA0FA6">
              <w:lastRenderedPageBreak/>
              <w:t>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ponižujúcemu zaobchádzaniu alebo trestaniu. V Indii 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w:t>
            </w:r>
          </w:p>
        </w:tc>
        <w:tc>
          <w:tcPr>
            <w:tcW w:w="4876" w:type="dxa"/>
            <w:tcBorders>
              <w:top w:val="nil"/>
              <w:left w:val="nil"/>
              <w:bottom w:val="nil"/>
              <w:right w:val="nil"/>
            </w:tcBorders>
          </w:tcPr>
          <w:p w14:paraId="4D6881E3" w14:textId="77777777" w:rsidR="00F355D2" w:rsidRPr="00EA0FA6" w:rsidRDefault="00F355D2" w:rsidP="007C5DB8">
            <w:pPr>
              <w:pStyle w:val="Normal6a"/>
            </w:pPr>
            <w:r w:rsidRPr="00EA0FA6">
              <w:lastRenderedPageBreak/>
              <w:t>(11)</w:t>
            </w:r>
            <w:r w:rsidRPr="00EA0FA6">
              <w:tab/>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w:t>
            </w:r>
            <w:r w:rsidRPr="00EA0FA6">
              <w:lastRenderedPageBreak/>
              <w:t xml:space="preserve">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ponižujúcemu zaobchádzaniu alebo trestaniu. V Indii 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 </w:t>
            </w:r>
            <w:r w:rsidRPr="00EA0FA6">
              <w:rPr>
                <w:b/>
                <w:i/>
              </w:rPr>
              <w:t>V súlade s článkom 61 ods. 2 nariadenia 2024/1348 sú z uplatňovania tohto nariadenia vylúčené jasne identifikovateľné kategórie osôb vrátane žien a dievčat, kresťanov, moslimov, LGBTQI osôb, príslušníkov nižších kást a kmeňových spoločenstiev, novinárov, obhajcov ľudských práv a aktivistov občianskej spoločnosti.</w:t>
            </w:r>
          </w:p>
        </w:tc>
      </w:tr>
    </w:tbl>
    <w:p w14:paraId="1FA7D6A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4E194D1" w14:textId="77777777" w:rsidR="008E2D3D" w:rsidRPr="00EA0FA6" w:rsidRDefault="00F355D2" w:rsidP="00F355D2">
      <w:r w:rsidRPr="00EA0FA6">
        <w:rPr>
          <w:rStyle w:val="HideTWBExt"/>
        </w:rPr>
        <w:t>&lt;/Amend&gt;</w:t>
      </w:r>
    </w:p>
    <w:p w14:paraId="5D16BD7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96</w:t>
      </w:r>
      <w:r w:rsidRPr="00EA0FA6">
        <w:rPr>
          <w:rStyle w:val="HideTWBExt"/>
        </w:rPr>
        <w:t>&lt;/NumAm&gt;</w:t>
      </w:r>
    </w:p>
    <w:p w14:paraId="4C703AA7"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0886F522" w14:textId="77777777" w:rsidR="00F355D2" w:rsidRPr="00EA0FA6" w:rsidRDefault="00F355D2" w:rsidP="00F355D2">
      <w:pPr>
        <w:pStyle w:val="NormalBold"/>
      </w:pPr>
      <w:r w:rsidRPr="00EA0FA6">
        <w:rPr>
          <w:rStyle w:val="HideTWBExt"/>
        </w:rPr>
        <w:t>&lt;/RepeatBlock-By&gt;</w:t>
      </w:r>
    </w:p>
    <w:p w14:paraId="3C76D25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571691E" w14:textId="77777777" w:rsidR="00F355D2" w:rsidRPr="00EA0FA6" w:rsidRDefault="00F355D2" w:rsidP="00F355D2">
      <w:pPr>
        <w:pStyle w:val="NormalBold"/>
      </w:pPr>
      <w:r w:rsidRPr="00EA0FA6">
        <w:rPr>
          <w:rStyle w:val="HideTWBExt"/>
        </w:rPr>
        <w:t>&lt;Article&gt;</w:t>
      </w:r>
      <w:r w:rsidRPr="00EA0FA6">
        <w:t>Odôvodnenie 11</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B500AC0" w14:textId="77777777" w:rsidTr="007C5DB8">
        <w:trPr>
          <w:trHeight w:val="240"/>
          <w:jc w:val="center"/>
        </w:trPr>
        <w:tc>
          <w:tcPr>
            <w:tcW w:w="9752" w:type="dxa"/>
            <w:gridSpan w:val="2"/>
            <w:tcBorders>
              <w:top w:val="nil"/>
              <w:left w:val="nil"/>
              <w:bottom w:val="nil"/>
              <w:right w:val="nil"/>
            </w:tcBorders>
          </w:tcPr>
          <w:p w14:paraId="5ADA7F3C" w14:textId="77777777" w:rsidR="00F355D2" w:rsidRPr="00EA0FA6" w:rsidRDefault="00F355D2" w:rsidP="007C5DB8"/>
        </w:tc>
      </w:tr>
      <w:tr w:rsidR="005765EA" w:rsidRPr="00EA0FA6" w14:paraId="07FCD462" w14:textId="77777777" w:rsidTr="007C5DB8">
        <w:trPr>
          <w:trHeight w:val="240"/>
          <w:jc w:val="center"/>
        </w:trPr>
        <w:tc>
          <w:tcPr>
            <w:tcW w:w="4876" w:type="dxa"/>
            <w:tcBorders>
              <w:top w:val="nil"/>
              <w:left w:val="nil"/>
              <w:bottom w:val="nil"/>
              <w:right w:val="nil"/>
            </w:tcBorders>
          </w:tcPr>
          <w:p w14:paraId="18B91516"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0F6A9C5A" w14:textId="77777777" w:rsidR="00F355D2" w:rsidRPr="00EA0FA6" w:rsidRDefault="00F355D2" w:rsidP="007C5DB8">
            <w:pPr>
              <w:pStyle w:val="AmColumnHeading"/>
            </w:pPr>
            <w:r w:rsidRPr="00EA0FA6">
              <w:t>Pozmeňujúci návrh</w:t>
            </w:r>
          </w:p>
        </w:tc>
      </w:tr>
      <w:tr w:rsidR="005765EA" w:rsidRPr="00EA0FA6" w14:paraId="3B63535F" w14:textId="77777777" w:rsidTr="007C5DB8">
        <w:trPr>
          <w:jc w:val="center"/>
        </w:trPr>
        <w:tc>
          <w:tcPr>
            <w:tcW w:w="4876" w:type="dxa"/>
            <w:tcBorders>
              <w:top w:val="nil"/>
              <w:left w:val="nil"/>
              <w:bottom w:val="nil"/>
              <w:right w:val="nil"/>
            </w:tcBorders>
          </w:tcPr>
          <w:p w14:paraId="096C631C" w14:textId="77777777" w:rsidR="00F355D2" w:rsidRPr="00EA0FA6" w:rsidRDefault="00F355D2" w:rsidP="007C5DB8">
            <w:pPr>
              <w:pStyle w:val="Normal6a"/>
            </w:pPr>
            <w:r w:rsidRPr="00EA0FA6">
              <w:t>(11)</w:t>
            </w:r>
            <w:r w:rsidRPr="00EA0FA6">
              <w:tab/>
              <w:t>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ponižujúcemu zaobchádzaniu alebo trestaniu. V Indii 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w:t>
            </w:r>
          </w:p>
        </w:tc>
        <w:tc>
          <w:tcPr>
            <w:tcW w:w="4876" w:type="dxa"/>
            <w:tcBorders>
              <w:top w:val="nil"/>
              <w:left w:val="nil"/>
              <w:bottom w:val="nil"/>
              <w:right w:val="nil"/>
            </w:tcBorders>
          </w:tcPr>
          <w:p w14:paraId="1E22E2CB" w14:textId="77777777" w:rsidR="00F355D2" w:rsidRPr="00EA0FA6" w:rsidRDefault="00F355D2" w:rsidP="007C5DB8">
            <w:pPr>
              <w:pStyle w:val="Normal6a"/>
            </w:pPr>
            <w:r w:rsidRPr="00EA0FA6">
              <w:t>(11)</w:t>
            </w:r>
            <w:r w:rsidRPr="00EA0FA6">
              <w:tab/>
              <w:t xml:space="preserve">Pokiaľ ide o Indiu, podľa informácií Agentúry pre azyl v súčasnosti 9 členských štátov označuje Indiu ako bezpečnú krajinu pôvodu na vnútroštátnej úrovni a miera uznaných žiadostí žiadateľov z Indie v celej Únii bola v roku 2024 na úrovni 2 %. India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prenasledovanie alebo neľudské či ponižujúce zaobchádzanie. Vo všeobecnosti neexistuje reálne riziko vážneho bezprávia v zmysle článku 15 nariadenia (EÚ) 2024/1347. Hoci India naďalej uplatňuje trest smrti vo svojom trestnom práve a nepodpísala Druhý opčný protokol k Medzinárodnému paktu o občianskych a politických právach, ktorý má za cieľ zrušenie trestu smrti, trest smrti sa v praxi od roku 2020 neuplatňuje. India ratifikovala Dohovor proti mučeniu a inému krutému, neľudskému alebo ponižujúcemu zaobchádzaniu alebo trestaniu. V Indii neprebieha žiadny ozbrojený konflikt, a preto neexistuje žiadna hrozba z dôvodu všeobecného násilia v situáciách medzinárodného alebo vnútroštátneho ozbrojeného konfliktu. V Indii vo všeobecnosti nedochádza k prenasledovaniu v zmysle článku 9 nariadenia (EÚ) 2024/1347. </w:t>
            </w:r>
            <w:r w:rsidRPr="00EA0FA6">
              <w:rPr>
                <w:b/>
                <w:i/>
              </w:rPr>
              <w:t>Z informácií poskytnutých Agentúrou pre azyl je však zrejmé, že určité identifikovateľné kategórie osôb môžu čeliť riziku vážneho bezprávia a/alebo prenasledovania. Medzi tieto kategórie patria registrované kasty a kmene, moslimovia a obete rodovo podmieneného násilia.</w:t>
            </w:r>
          </w:p>
        </w:tc>
      </w:tr>
    </w:tbl>
    <w:p w14:paraId="6C82443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C80EB78" w14:textId="77777777" w:rsidR="00F355D2" w:rsidRPr="00EA0FA6" w:rsidRDefault="00F355D2" w:rsidP="00F355D2">
      <w:pPr>
        <w:pStyle w:val="AmJustTitle"/>
      </w:pPr>
      <w:r w:rsidRPr="00EA0FA6">
        <w:rPr>
          <w:rStyle w:val="HideTWBExt"/>
        </w:rPr>
        <w:lastRenderedPageBreak/>
        <w:t>&lt;TitreJust&gt;</w:t>
      </w:r>
      <w:r w:rsidRPr="00EA0FA6">
        <w:t>Odôvodnenie</w:t>
      </w:r>
      <w:r w:rsidRPr="00EA0FA6">
        <w:rPr>
          <w:rStyle w:val="HideTWBExt"/>
        </w:rPr>
        <w:t>&lt;/TitreJust&gt;</w:t>
      </w:r>
    </w:p>
    <w:p w14:paraId="58D638A1" w14:textId="77777777" w:rsidR="00F355D2" w:rsidRPr="00EA0FA6" w:rsidRDefault="00F355D2" w:rsidP="00F355D2">
      <w:pPr>
        <w:pStyle w:val="AmJustText"/>
      </w:pPr>
      <w:r w:rsidRPr="00EA0FA6">
        <w:t>Hoci je India vo všeobecnosti bezpečnou krajinou, v informáciách poskytnutých Agentúrou pre azyl sa identifikujú rôzne kategórie osôb, ktoré môžu čeliť riziku prenasledovania a/alebo vážneho bezprávia. V súlade s článkom 61 ods. 2 nariadenia o konaní o azyle by sa označenie Indie ako bezpečnej krajiny pôvodu malo vykonať s výnimkou pre jasne identifikovateľné kategórie osôb.</w:t>
      </w:r>
    </w:p>
    <w:p w14:paraId="2D4750C1" w14:textId="77777777" w:rsidR="008E2D3D" w:rsidRPr="00EA0FA6" w:rsidRDefault="00F355D2" w:rsidP="00F355D2">
      <w:r w:rsidRPr="00EA0FA6">
        <w:rPr>
          <w:rStyle w:val="HideTWBExt"/>
        </w:rPr>
        <w:t>&lt;/Amend&gt;</w:t>
      </w:r>
    </w:p>
    <w:p w14:paraId="23F1D4E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97</w:t>
      </w:r>
      <w:r w:rsidRPr="00EA0FA6">
        <w:rPr>
          <w:rStyle w:val="HideTWBExt"/>
        </w:rPr>
        <w:t>&lt;/NumAm&gt;</w:t>
      </w:r>
    </w:p>
    <w:p w14:paraId="0F818520"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76DCE2FB" w14:textId="77777777" w:rsidR="00F355D2" w:rsidRPr="00EA0FA6" w:rsidRDefault="00F355D2" w:rsidP="00F355D2">
      <w:pPr>
        <w:pStyle w:val="NormalBold"/>
      </w:pPr>
      <w:r w:rsidRPr="00EA0FA6">
        <w:rPr>
          <w:rStyle w:val="HideTWBExt"/>
        </w:rPr>
        <w:t>&lt;/RepeatBlock-By&gt;</w:t>
      </w:r>
    </w:p>
    <w:p w14:paraId="12FCA68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18D5FE4" w14:textId="77777777" w:rsidR="00F355D2" w:rsidRPr="00EA0FA6" w:rsidRDefault="00F355D2" w:rsidP="00F355D2">
      <w:pPr>
        <w:pStyle w:val="NormalBold"/>
      </w:pPr>
      <w:r w:rsidRPr="00EA0FA6">
        <w:rPr>
          <w:rStyle w:val="HideTWBExt"/>
        </w:rPr>
        <w:t>&lt;Article&gt;</w:t>
      </w:r>
      <w:r w:rsidRPr="00EA0FA6">
        <w:t>Odôvodnenie 11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5757EB1" w14:textId="77777777" w:rsidTr="007C5DB8">
        <w:trPr>
          <w:trHeight w:val="240"/>
          <w:jc w:val="center"/>
        </w:trPr>
        <w:tc>
          <w:tcPr>
            <w:tcW w:w="9752" w:type="dxa"/>
            <w:gridSpan w:val="2"/>
            <w:tcBorders>
              <w:top w:val="nil"/>
              <w:left w:val="nil"/>
              <w:bottom w:val="nil"/>
              <w:right w:val="nil"/>
            </w:tcBorders>
          </w:tcPr>
          <w:p w14:paraId="27A44EF3" w14:textId="77777777" w:rsidR="00F355D2" w:rsidRPr="00EA0FA6" w:rsidRDefault="00F355D2" w:rsidP="007C5DB8"/>
        </w:tc>
      </w:tr>
      <w:tr w:rsidR="005765EA" w:rsidRPr="00EA0FA6" w14:paraId="08B71242" w14:textId="77777777" w:rsidTr="007C5DB8">
        <w:trPr>
          <w:trHeight w:val="240"/>
          <w:jc w:val="center"/>
        </w:trPr>
        <w:tc>
          <w:tcPr>
            <w:tcW w:w="4876" w:type="dxa"/>
            <w:tcBorders>
              <w:top w:val="nil"/>
              <w:left w:val="nil"/>
              <w:bottom w:val="nil"/>
              <w:right w:val="nil"/>
            </w:tcBorders>
          </w:tcPr>
          <w:p w14:paraId="678A3D6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D628C8F" w14:textId="77777777" w:rsidR="00F355D2" w:rsidRPr="00EA0FA6" w:rsidRDefault="00F355D2" w:rsidP="007C5DB8">
            <w:pPr>
              <w:pStyle w:val="AmColumnHeading"/>
            </w:pPr>
            <w:r w:rsidRPr="00EA0FA6">
              <w:t>Pozmeňujúci návrh</w:t>
            </w:r>
          </w:p>
        </w:tc>
      </w:tr>
      <w:tr w:rsidR="005765EA" w:rsidRPr="00EA0FA6" w14:paraId="09736F2D" w14:textId="77777777" w:rsidTr="007C5DB8">
        <w:trPr>
          <w:jc w:val="center"/>
        </w:trPr>
        <w:tc>
          <w:tcPr>
            <w:tcW w:w="4876" w:type="dxa"/>
            <w:tcBorders>
              <w:top w:val="nil"/>
              <w:left w:val="nil"/>
              <w:bottom w:val="nil"/>
              <w:right w:val="nil"/>
            </w:tcBorders>
          </w:tcPr>
          <w:p w14:paraId="72442C50" w14:textId="77777777" w:rsidR="00F355D2" w:rsidRPr="00EA0FA6" w:rsidRDefault="00F355D2" w:rsidP="007C5DB8">
            <w:pPr>
              <w:pStyle w:val="Normal6a"/>
            </w:pPr>
          </w:p>
        </w:tc>
        <w:tc>
          <w:tcPr>
            <w:tcW w:w="4876" w:type="dxa"/>
            <w:tcBorders>
              <w:top w:val="nil"/>
              <w:left w:val="nil"/>
              <w:bottom w:val="nil"/>
              <w:right w:val="nil"/>
            </w:tcBorders>
          </w:tcPr>
          <w:p w14:paraId="3C64FE10" w14:textId="77777777" w:rsidR="00F355D2" w:rsidRPr="00EA0FA6" w:rsidRDefault="00F355D2" w:rsidP="007C5DB8">
            <w:pPr>
              <w:pStyle w:val="Normal6a"/>
            </w:pPr>
            <w:r w:rsidRPr="00EA0FA6">
              <w:rPr>
                <w:b/>
                <w:i/>
              </w:rPr>
              <w:t>(11a)</w:t>
            </w:r>
            <w:r w:rsidRPr="00EA0FA6">
              <w:tab/>
            </w:r>
            <w:r w:rsidRPr="00EA0FA6">
              <w:rPr>
                <w:b/>
                <w:i/>
              </w:rPr>
              <w:t xml:space="preserve">Pokiaľ ide o Moldavsko, podľa informácií Agentúry pre azyl v súčasnosti 7 členských štátov označuje Moldavsko ako bezpečnú krajinu pôvodu na vnútroštátnej úrovni a miera uznaných žiadostí žiadateľov z Moldavska v celej Únii bola v roku 2024 na úrovni 1 %. Moldavsko ratifikovalo hlavné medzinárodné nástroje v oblasti ľudských práv. Ide o parlamentnú republiku, ktorá sa riadi ústavou a je v nej stanovené rozdelenie moci medzi výkonnú a súdnu moc. Neexistujú žiadne náznaky vyhosťovania, odsunu alebo vydávania občanov Moldavska do krajín, v ktorých im hrozí trest smrti, mučenie, prenasledovanie alebo neľudské či ponižujúce zaobchádzanie. Vo všeobecnosti neexistuje reálne riziko vážneho bezprávia v zmysle článku 15 nariadenia (EÚ) 2024/1347. Trest smrti sa neuplatňuje a moldavská ústava zakazuje mučenie. V Moldavsku neprebieha žiadny ozbrojený konflikt, a preto neexistuje žiadna hrozba z dôvodu všeobecného násilia v situáciách medzinárodného alebo vnútroštátneho ozbrojeného konfliktu. V Podnestersku, ktoré nie je pod účinnou kontrolou moldavskej vlády, však boli zaznamenané obmedzenia základných slobôd. V Moldavsku vo </w:t>
            </w:r>
            <w:r w:rsidRPr="00EA0FA6">
              <w:rPr>
                <w:b/>
                <w:i/>
              </w:rPr>
              <w:lastRenderedPageBreak/>
              <w:t>všeobecnosti nedochádza k prenasledovaniu v zmysle článku 9 nariadenia (EÚ) 2024/1347.</w:t>
            </w:r>
          </w:p>
        </w:tc>
      </w:tr>
    </w:tbl>
    <w:p w14:paraId="2C7CD024"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B49B0CC" w14:textId="77777777" w:rsidR="008E2D3D" w:rsidRPr="00EA0FA6" w:rsidRDefault="00F355D2" w:rsidP="00F355D2">
      <w:r w:rsidRPr="00EA0FA6">
        <w:rPr>
          <w:rStyle w:val="HideTWBExt"/>
        </w:rPr>
        <w:t>&lt;/Amend&gt;</w:t>
      </w:r>
    </w:p>
    <w:p w14:paraId="6510530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98</w:t>
      </w:r>
      <w:r w:rsidRPr="00EA0FA6">
        <w:rPr>
          <w:rStyle w:val="HideTWBExt"/>
        </w:rPr>
        <w:t>&lt;/NumAm&gt;</w:t>
      </w:r>
    </w:p>
    <w:p w14:paraId="3E4E3A57"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5A20ECAD" w14:textId="77777777" w:rsidR="00F355D2" w:rsidRPr="00EA0FA6" w:rsidRDefault="00F355D2" w:rsidP="00F355D2">
      <w:pPr>
        <w:pStyle w:val="NormalBold"/>
      </w:pPr>
      <w:r w:rsidRPr="00EA0FA6">
        <w:rPr>
          <w:rStyle w:val="HideTWBExt"/>
        </w:rPr>
        <w:t>&lt;/RepeatBlock-By&gt;</w:t>
      </w:r>
    </w:p>
    <w:p w14:paraId="3C24973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2CA082C" w14:textId="77777777" w:rsidR="00F355D2" w:rsidRPr="00EA0FA6" w:rsidRDefault="00F355D2" w:rsidP="00F355D2">
      <w:pPr>
        <w:pStyle w:val="NormalBold"/>
      </w:pPr>
      <w:r w:rsidRPr="00EA0FA6">
        <w:rPr>
          <w:rStyle w:val="HideTWBExt"/>
        </w:rPr>
        <w:t>&lt;Article&gt;</w:t>
      </w:r>
      <w:r w:rsidRPr="00EA0FA6">
        <w:t>Odôvodnenie 11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7BB2099" w14:textId="77777777" w:rsidTr="007C5DB8">
        <w:trPr>
          <w:trHeight w:val="240"/>
          <w:jc w:val="center"/>
        </w:trPr>
        <w:tc>
          <w:tcPr>
            <w:tcW w:w="9752" w:type="dxa"/>
            <w:gridSpan w:val="2"/>
            <w:tcBorders>
              <w:top w:val="nil"/>
              <w:left w:val="nil"/>
              <w:bottom w:val="nil"/>
              <w:right w:val="nil"/>
            </w:tcBorders>
          </w:tcPr>
          <w:p w14:paraId="7BA86F1A" w14:textId="77777777" w:rsidR="00F355D2" w:rsidRPr="00EA0FA6" w:rsidRDefault="00F355D2" w:rsidP="007C5DB8"/>
        </w:tc>
      </w:tr>
      <w:tr w:rsidR="005765EA" w:rsidRPr="00EA0FA6" w14:paraId="73C54988" w14:textId="77777777" w:rsidTr="007C5DB8">
        <w:trPr>
          <w:trHeight w:val="240"/>
          <w:jc w:val="center"/>
        </w:trPr>
        <w:tc>
          <w:tcPr>
            <w:tcW w:w="4876" w:type="dxa"/>
            <w:tcBorders>
              <w:top w:val="nil"/>
              <w:left w:val="nil"/>
              <w:bottom w:val="nil"/>
              <w:right w:val="nil"/>
            </w:tcBorders>
          </w:tcPr>
          <w:p w14:paraId="30DE53A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C3B8E0C" w14:textId="77777777" w:rsidR="00F355D2" w:rsidRPr="00EA0FA6" w:rsidRDefault="00F355D2" w:rsidP="007C5DB8">
            <w:pPr>
              <w:pStyle w:val="AmColumnHeading"/>
            </w:pPr>
            <w:r w:rsidRPr="00EA0FA6">
              <w:t>Pozmeňujúci návrh</w:t>
            </w:r>
          </w:p>
        </w:tc>
      </w:tr>
      <w:tr w:rsidR="005765EA" w:rsidRPr="00EA0FA6" w14:paraId="7D2804C3" w14:textId="77777777" w:rsidTr="007C5DB8">
        <w:trPr>
          <w:jc w:val="center"/>
        </w:trPr>
        <w:tc>
          <w:tcPr>
            <w:tcW w:w="4876" w:type="dxa"/>
            <w:tcBorders>
              <w:top w:val="nil"/>
              <w:left w:val="nil"/>
              <w:bottom w:val="nil"/>
              <w:right w:val="nil"/>
            </w:tcBorders>
          </w:tcPr>
          <w:p w14:paraId="72A2EB2D" w14:textId="77777777" w:rsidR="00F355D2" w:rsidRPr="00EA0FA6" w:rsidRDefault="00F355D2" w:rsidP="007C5DB8">
            <w:pPr>
              <w:pStyle w:val="Normal6a"/>
            </w:pPr>
          </w:p>
        </w:tc>
        <w:tc>
          <w:tcPr>
            <w:tcW w:w="4876" w:type="dxa"/>
            <w:tcBorders>
              <w:top w:val="nil"/>
              <w:left w:val="nil"/>
              <w:bottom w:val="nil"/>
              <w:right w:val="nil"/>
            </w:tcBorders>
          </w:tcPr>
          <w:p w14:paraId="6F251874" w14:textId="77777777" w:rsidR="00F355D2" w:rsidRPr="00EA0FA6" w:rsidRDefault="00F355D2" w:rsidP="007C5DB8">
            <w:pPr>
              <w:pStyle w:val="Normal6a"/>
            </w:pPr>
            <w:r w:rsidRPr="00EA0FA6">
              <w:rPr>
                <w:b/>
                <w:i/>
              </w:rPr>
              <w:t>(11b)</w:t>
            </w:r>
            <w:r w:rsidRPr="00EA0FA6">
              <w:tab/>
            </w:r>
            <w:r w:rsidRPr="00EA0FA6">
              <w:rPr>
                <w:b/>
                <w:i/>
              </w:rPr>
              <w:t>Pokiaľ ide o Čiernu horu, podľa informácií Agentúry pre azyl v súčasnosti 17 členských štátov označuje Čiernu horu ako bezpečnú krajinu pôvodu na vnútroštátnej úrovni a miera uznaných žiadostí žiadateľov z Čiernej hory v celej Únii bola v roku 2024 na úrovni 1 %. Čierna hora ratifikovala hlavné medzinárodné nástroje v oblasti ľudských práv. Ide o parlamentnú a prezidentskú republiku. Neexistujú žiadne náznaky vyhosťovania, odsunu alebo vydávania občanov Čiernej hory do krajín, v ktorých im hrozí trest smrti, mučenie, prenasledovanie alebo neľudské či ponižujúce zaobchádzanie. Vo všeobecnosti neexistuje reálne riziko vážneho bezprávia v zmysle článku 15 nariadenia (EÚ) 2024/1347. Čierna hora neuplatňuje trest smrti a ratifikovala Dohovor proti mučeniu a inému krutému, neľudskému alebo ponižujúcemu zaobchádzaniu alebo trestaniu. V Čiernej hore neprebieha žiadny ozbrojený konflikt, a preto neexistuje žiadna hrozba z dôvodu všeobecného násilia v situáciách medzinárodného alebo vnútroštátneho ozbrojeného konfliktu. V Čiernej hore vo všeobecnosti nedochádza k prenasledovaniu v zmysle článku 9 nariadenia (EÚ) 2024/1347.</w:t>
            </w:r>
          </w:p>
        </w:tc>
      </w:tr>
    </w:tbl>
    <w:p w14:paraId="034B98F7"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637F368" w14:textId="77777777" w:rsidR="008E2D3D" w:rsidRPr="00EA0FA6" w:rsidRDefault="00F355D2" w:rsidP="00F355D2">
      <w:r w:rsidRPr="00EA0FA6">
        <w:rPr>
          <w:rStyle w:val="HideTWBExt"/>
        </w:rPr>
        <w:t>&lt;/Amend&gt;</w:t>
      </w:r>
    </w:p>
    <w:p w14:paraId="2B818EB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99</w:t>
      </w:r>
      <w:r w:rsidRPr="00EA0FA6">
        <w:rPr>
          <w:rStyle w:val="HideTWBExt"/>
        </w:rPr>
        <w:t>&lt;/NumAm&gt;</w:t>
      </w:r>
    </w:p>
    <w:p w14:paraId="244BBF5C"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Ana Catarina Mendes, Sandro Ruotolo, Alessandro Zan, Marco Tarquinio</w:t>
      </w:r>
      <w:r w:rsidRPr="00EA0FA6">
        <w:rPr>
          <w:rStyle w:val="HideTWBExt"/>
        </w:rPr>
        <w:t>&lt;/Members&gt;</w:t>
      </w:r>
    </w:p>
    <w:p w14:paraId="08F8F751" w14:textId="77777777" w:rsidR="00F355D2" w:rsidRPr="00EA0FA6" w:rsidRDefault="00F355D2" w:rsidP="00F355D2">
      <w:pPr>
        <w:pStyle w:val="NormalBold"/>
      </w:pPr>
      <w:r w:rsidRPr="00EA0FA6">
        <w:rPr>
          <w:rStyle w:val="HideTWBExt"/>
        </w:rPr>
        <w:t>&lt;/RepeatBlock-By&gt;</w:t>
      </w:r>
    </w:p>
    <w:p w14:paraId="523493D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617694B" w14:textId="77777777" w:rsidR="00F355D2" w:rsidRPr="00EA0FA6" w:rsidRDefault="00F355D2" w:rsidP="00F355D2">
      <w:pPr>
        <w:pStyle w:val="NormalBold"/>
      </w:pPr>
      <w:r w:rsidRPr="00EA0FA6">
        <w:rPr>
          <w:rStyle w:val="HideTWBExt"/>
        </w:rPr>
        <w:t>&lt;Article&gt;</w:t>
      </w:r>
      <w:r w:rsidRPr="00EA0FA6">
        <w:t>Odôvodnenie 12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CAE1A59" w14:textId="77777777" w:rsidTr="007C5DB8">
        <w:trPr>
          <w:trHeight w:val="240"/>
          <w:jc w:val="center"/>
        </w:trPr>
        <w:tc>
          <w:tcPr>
            <w:tcW w:w="9752" w:type="dxa"/>
            <w:gridSpan w:val="2"/>
            <w:tcBorders>
              <w:top w:val="nil"/>
              <w:left w:val="nil"/>
              <w:bottom w:val="nil"/>
              <w:right w:val="nil"/>
            </w:tcBorders>
          </w:tcPr>
          <w:p w14:paraId="0B2F326C" w14:textId="77777777" w:rsidR="00F355D2" w:rsidRPr="00EA0FA6" w:rsidRDefault="00F355D2" w:rsidP="007C5DB8"/>
        </w:tc>
      </w:tr>
      <w:tr w:rsidR="005765EA" w:rsidRPr="00EA0FA6" w14:paraId="09C4B010" w14:textId="77777777" w:rsidTr="007C5DB8">
        <w:trPr>
          <w:trHeight w:val="240"/>
          <w:jc w:val="center"/>
        </w:trPr>
        <w:tc>
          <w:tcPr>
            <w:tcW w:w="4876" w:type="dxa"/>
            <w:tcBorders>
              <w:top w:val="nil"/>
              <w:left w:val="nil"/>
              <w:bottom w:val="nil"/>
              <w:right w:val="nil"/>
            </w:tcBorders>
          </w:tcPr>
          <w:p w14:paraId="2E359C4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9B82DDF" w14:textId="77777777" w:rsidR="00F355D2" w:rsidRPr="00EA0FA6" w:rsidRDefault="00F355D2" w:rsidP="007C5DB8">
            <w:pPr>
              <w:pStyle w:val="AmColumnHeading"/>
            </w:pPr>
            <w:r w:rsidRPr="00EA0FA6">
              <w:t>Pozmeňujúci návrh</w:t>
            </w:r>
          </w:p>
        </w:tc>
      </w:tr>
      <w:tr w:rsidR="005765EA" w:rsidRPr="00EA0FA6" w14:paraId="1674C222" w14:textId="77777777" w:rsidTr="007C5DB8">
        <w:trPr>
          <w:jc w:val="center"/>
        </w:trPr>
        <w:tc>
          <w:tcPr>
            <w:tcW w:w="4876" w:type="dxa"/>
            <w:tcBorders>
              <w:top w:val="nil"/>
              <w:left w:val="nil"/>
              <w:bottom w:val="nil"/>
              <w:right w:val="nil"/>
            </w:tcBorders>
          </w:tcPr>
          <w:p w14:paraId="59A30671" w14:textId="77777777" w:rsidR="00F355D2" w:rsidRPr="00EA0FA6" w:rsidRDefault="00F355D2" w:rsidP="007C5DB8">
            <w:pPr>
              <w:pStyle w:val="Normal6a"/>
            </w:pPr>
            <w:r w:rsidRPr="00EA0FA6">
              <w:rPr>
                <w:b/>
                <w:i/>
              </w:rPr>
              <w:t>(12)</w:t>
            </w:r>
            <w:r w:rsidRPr="00EA0FA6">
              <w:tab/>
            </w:r>
            <w:r w:rsidRPr="00EA0FA6">
              <w:rPr>
                <w:b/>
                <w:i/>
              </w:rPr>
              <w:t xml:space="preserve">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w:t>
            </w:r>
            <w:r w:rsidRPr="00EA0FA6">
              <w:rPr>
                <w:b/>
                <w:i/>
              </w:rPr>
              <w:lastRenderedPageBreak/>
              <w:t>nariadenia (EÚ) 2024/1347.</w:t>
            </w:r>
          </w:p>
        </w:tc>
        <w:tc>
          <w:tcPr>
            <w:tcW w:w="4876" w:type="dxa"/>
            <w:tcBorders>
              <w:top w:val="nil"/>
              <w:left w:val="nil"/>
              <w:bottom w:val="nil"/>
              <w:right w:val="nil"/>
            </w:tcBorders>
          </w:tcPr>
          <w:p w14:paraId="5E3AF278" w14:textId="77777777" w:rsidR="00F355D2" w:rsidRPr="00EA0FA6" w:rsidRDefault="00F355D2" w:rsidP="007C5DB8">
            <w:pPr>
              <w:pStyle w:val="Normal6a"/>
            </w:pPr>
            <w:r w:rsidRPr="00EA0FA6">
              <w:rPr>
                <w:b/>
                <w:i/>
              </w:rPr>
              <w:lastRenderedPageBreak/>
              <w:t>vypúšťa sa</w:t>
            </w:r>
          </w:p>
        </w:tc>
      </w:tr>
    </w:tbl>
    <w:p w14:paraId="1848525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98BB217"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6F3BF811" w14:textId="77777777" w:rsidR="00F355D2" w:rsidRPr="00EA0FA6" w:rsidRDefault="00F355D2" w:rsidP="00F355D2">
      <w:pPr>
        <w:pStyle w:val="AmJustText"/>
      </w:pPr>
      <w:r w:rsidRPr="00EA0FA6">
        <w:t>Podľa informácií poskytnutých Agentúrou pre azyl v krajine prebieha územný spor týkajúci sa Západnej Sahary. Existuje viacero kategórií osôb, ktorí čelia riziku prenasledovania alebo vážneho bezprávia, takže ak by Maroko bolo označené ako bezpečná krajina pôvodu, „koncept bezpečnej krajiny pôvodu by bol iba fikciou“.</w:t>
      </w:r>
    </w:p>
    <w:p w14:paraId="6AA88A9A" w14:textId="77777777" w:rsidR="008E2D3D" w:rsidRPr="00EA0FA6" w:rsidRDefault="00F355D2" w:rsidP="00F355D2">
      <w:r w:rsidRPr="00EA0FA6">
        <w:rPr>
          <w:rStyle w:val="HideTWBExt"/>
        </w:rPr>
        <w:t>&lt;/Amend&gt;</w:t>
      </w:r>
    </w:p>
    <w:p w14:paraId="5EDA1B7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100</w:t>
      </w:r>
      <w:r w:rsidRPr="00EA0FA6">
        <w:rPr>
          <w:rStyle w:val="HideTWBExt"/>
        </w:rPr>
        <w:t>&lt;/NumAm&gt;</w:t>
      </w:r>
    </w:p>
    <w:p w14:paraId="705CCF84"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3391DDA3" w14:textId="77777777" w:rsidR="00F355D2" w:rsidRPr="00EA0FA6" w:rsidRDefault="00F355D2" w:rsidP="00F355D2">
      <w:pPr>
        <w:pStyle w:val="NormalBold"/>
      </w:pPr>
      <w:r w:rsidRPr="00EA0FA6">
        <w:rPr>
          <w:rStyle w:val="HideTWBExt"/>
        </w:rPr>
        <w:t>&lt;/RepeatBlock-By&gt;</w:t>
      </w:r>
    </w:p>
    <w:p w14:paraId="7DF0723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C5B2E3C" w14:textId="77777777" w:rsidR="00F355D2" w:rsidRPr="00EA0FA6" w:rsidRDefault="00F355D2" w:rsidP="00F355D2">
      <w:pPr>
        <w:pStyle w:val="NormalBold"/>
      </w:pPr>
      <w:r w:rsidRPr="00EA0FA6">
        <w:rPr>
          <w:rStyle w:val="HideTWBExt"/>
        </w:rPr>
        <w:t>&lt;Article&gt;</w:t>
      </w:r>
      <w:r w:rsidRPr="00EA0FA6">
        <w:t>Odôvodnenie 12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F504B2B" w14:textId="77777777" w:rsidTr="007C5DB8">
        <w:trPr>
          <w:trHeight w:val="240"/>
          <w:jc w:val="center"/>
        </w:trPr>
        <w:tc>
          <w:tcPr>
            <w:tcW w:w="9752" w:type="dxa"/>
            <w:gridSpan w:val="2"/>
            <w:tcBorders>
              <w:top w:val="nil"/>
              <w:left w:val="nil"/>
              <w:bottom w:val="nil"/>
              <w:right w:val="nil"/>
            </w:tcBorders>
          </w:tcPr>
          <w:p w14:paraId="21095D62" w14:textId="77777777" w:rsidR="00F355D2" w:rsidRPr="00EA0FA6" w:rsidRDefault="00F355D2" w:rsidP="007C5DB8"/>
        </w:tc>
      </w:tr>
      <w:tr w:rsidR="005765EA" w:rsidRPr="00EA0FA6" w14:paraId="12629C03" w14:textId="77777777" w:rsidTr="007C5DB8">
        <w:trPr>
          <w:trHeight w:val="240"/>
          <w:jc w:val="center"/>
        </w:trPr>
        <w:tc>
          <w:tcPr>
            <w:tcW w:w="4876" w:type="dxa"/>
            <w:tcBorders>
              <w:top w:val="nil"/>
              <w:left w:val="nil"/>
              <w:bottom w:val="nil"/>
              <w:right w:val="nil"/>
            </w:tcBorders>
          </w:tcPr>
          <w:p w14:paraId="4660B74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7639548" w14:textId="77777777" w:rsidR="00F355D2" w:rsidRPr="00EA0FA6" w:rsidRDefault="00F355D2" w:rsidP="007C5DB8">
            <w:pPr>
              <w:pStyle w:val="AmColumnHeading"/>
            </w:pPr>
            <w:r w:rsidRPr="00EA0FA6">
              <w:t>Pozmeňujúci návrh</w:t>
            </w:r>
          </w:p>
        </w:tc>
      </w:tr>
      <w:tr w:rsidR="005765EA" w:rsidRPr="00EA0FA6" w14:paraId="221FEDD2" w14:textId="77777777" w:rsidTr="007C5DB8">
        <w:trPr>
          <w:jc w:val="center"/>
        </w:trPr>
        <w:tc>
          <w:tcPr>
            <w:tcW w:w="4876" w:type="dxa"/>
            <w:tcBorders>
              <w:top w:val="nil"/>
              <w:left w:val="nil"/>
              <w:bottom w:val="nil"/>
              <w:right w:val="nil"/>
            </w:tcBorders>
          </w:tcPr>
          <w:p w14:paraId="6C07E30C" w14:textId="77777777" w:rsidR="00F355D2" w:rsidRPr="00EA0FA6" w:rsidRDefault="00F355D2" w:rsidP="007C5DB8">
            <w:pPr>
              <w:pStyle w:val="Normal6a"/>
            </w:pPr>
            <w:r w:rsidRPr="00EA0FA6">
              <w:rPr>
                <w:b/>
                <w:i/>
              </w:rPr>
              <w:t>(12)</w:t>
            </w:r>
            <w:r w:rsidRPr="00EA0FA6">
              <w:tab/>
            </w:r>
            <w:r w:rsidRPr="00EA0FA6">
              <w:rPr>
                <w:b/>
                <w:i/>
              </w:rPr>
              <w:t xml:space="preserve">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neľudskému alebo ponižujúcemu </w:t>
            </w:r>
            <w:r w:rsidRPr="00EA0FA6">
              <w:rPr>
                <w:b/>
                <w:i/>
              </w:rPr>
              <w:lastRenderedPageBreak/>
              <w:t>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w:t>
            </w:r>
          </w:p>
        </w:tc>
        <w:tc>
          <w:tcPr>
            <w:tcW w:w="4876" w:type="dxa"/>
            <w:tcBorders>
              <w:top w:val="nil"/>
              <w:left w:val="nil"/>
              <w:bottom w:val="nil"/>
              <w:right w:val="nil"/>
            </w:tcBorders>
          </w:tcPr>
          <w:p w14:paraId="059E39E6" w14:textId="77777777" w:rsidR="00F355D2" w:rsidRPr="00EA0FA6" w:rsidRDefault="00F355D2" w:rsidP="007C5DB8">
            <w:pPr>
              <w:pStyle w:val="Normal6a"/>
            </w:pPr>
            <w:r w:rsidRPr="00EA0FA6">
              <w:rPr>
                <w:b/>
                <w:i/>
              </w:rPr>
              <w:lastRenderedPageBreak/>
              <w:t>vypúšťa sa</w:t>
            </w:r>
          </w:p>
        </w:tc>
      </w:tr>
    </w:tbl>
    <w:p w14:paraId="3DF34CC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9D5770A" w14:textId="77777777" w:rsidR="008E2D3D" w:rsidRPr="00EA0FA6" w:rsidRDefault="00F355D2" w:rsidP="00F355D2">
      <w:r w:rsidRPr="00EA0FA6">
        <w:rPr>
          <w:rStyle w:val="HideTWBExt"/>
        </w:rPr>
        <w:t>&lt;/Amend&gt;</w:t>
      </w:r>
    </w:p>
    <w:p w14:paraId="4D44811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101</w:t>
      </w:r>
      <w:r w:rsidRPr="00EA0FA6">
        <w:rPr>
          <w:rStyle w:val="HideTWBExt"/>
        </w:rPr>
        <w:t>&lt;/NumAm&gt;</w:t>
      </w:r>
    </w:p>
    <w:p w14:paraId="58183920"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34545332" w14:textId="77777777" w:rsidR="00F355D2" w:rsidRPr="00EA0FA6" w:rsidRDefault="00F355D2" w:rsidP="00F355D2">
      <w:pPr>
        <w:pStyle w:val="NormalBold"/>
      </w:pPr>
      <w:r w:rsidRPr="00EA0FA6">
        <w:rPr>
          <w:rStyle w:val="HideTWBExt"/>
        </w:rPr>
        <w:t>&lt;/RepeatBlock-By&gt;</w:t>
      </w:r>
    </w:p>
    <w:p w14:paraId="2208857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BF44FEA" w14:textId="77777777" w:rsidR="00F355D2" w:rsidRPr="00EA0FA6" w:rsidRDefault="00F355D2" w:rsidP="00F355D2">
      <w:pPr>
        <w:pStyle w:val="NormalBold"/>
      </w:pPr>
      <w:r w:rsidRPr="00EA0FA6">
        <w:rPr>
          <w:rStyle w:val="HideTWBExt"/>
        </w:rPr>
        <w:t>&lt;Article&gt;</w:t>
      </w:r>
      <w:r w:rsidRPr="00EA0FA6">
        <w:t>Odôvodnenie 12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906700E" w14:textId="77777777" w:rsidTr="007C5DB8">
        <w:trPr>
          <w:trHeight w:val="240"/>
          <w:jc w:val="center"/>
        </w:trPr>
        <w:tc>
          <w:tcPr>
            <w:tcW w:w="9752" w:type="dxa"/>
            <w:gridSpan w:val="2"/>
            <w:tcBorders>
              <w:top w:val="nil"/>
              <w:left w:val="nil"/>
              <w:bottom w:val="nil"/>
              <w:right w:val="nil"/>
            </w:tcBorders>
          </w:tcPr>
          <w:p w14:paraId="26AA9442" w14:textId="77777777" w:rsidR="00F355D2" w:rsidRPr="00EA0FA6" w:rsidRDefault="00F355D2" w:rsidP="007C5DB8"/>
        </w:tc>
      </w:tr>
      <w:tr w:rsidR="005765EA" w:rsidRPr="00EA0FA6" w14:paraId="0658AC80" w14:textId="77777777" w:rsidTr="007C5DB8">
        <w:trPr>
          <w:trHeight w:val="240"/>
          <w:jc w:val="center"/>
        </w:trPr>
        <w:tc>
          <w:tcPr>
            <w:tcW w:w="4876" w:type="dxa"/>
            <w:tcBorders>
              <w:top w:val="nil"/>
              <w:left w:val="nil"/>
              <w:bottom w:val="nil"/>
              <w:right w:val="nil"/>
            </w:tcBorders>
          </w:tcPr>
          <w:p w14:paraId="0705BF4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286BEF7" w14:textId="77777777" w:rsidR="00F355D2" w:rsidRPr="00EA0FA6" w:rsidRDefault="00F355D2" w:rsidP="007C5DB8">
            <w:pPr>
              <w:pStyle w:val="AmColumnHeading"/>
            </w:pPr>
            <w:r w:rsidRPr="00EA0FA6">
              <w:t>Pozmeňujúci návrh</w:t>
            </w:r>
          </w:p>
        </w:tc>
      </w:tr>
      <w:tr w:rsidR="005765EA" w:rsidRPr="00EA0FA6" w14:paraId="5C6194BD" w14:textId="77777777" w:rsidTr="007C5DB8">
        <w:trPr>
          <w:jc w:val="center"/>
        </w:trPr>
        <w:tc>
          <w:tcPr>
            <w:tcW w:w="4876" w:type="dxa"/>
            <w:tcBorders>
              <w:top w:val="nil"/>
              <w:left w:val="nil"/>
              <w:bottom w:val="nil"/>
              <w:right w:val="nil"/>
            </w:tcBorders>
          </w:tcPr>
          <w:p w14:paraId="12DE68C5" w14:textId="77777777" w:rsidR="00F355D2" w:rsidRPr="00EA0FA6" w:rsidRDefault="00F355D2" w:rsidP="007C5DB8">
            <w:pPr>
              <w:pStyle w:val="Normal6a"/>
            </w:pPr>
            <w:r w:rsidRPr="00EA0FA6">
              <w:rPr>
                <w:b/>
                <w:i/>
              </w:rPr>
              <w:t>(12)</w:t>
            </w:r>
            <w:r w:rsidRPr="00EA0FA6">
              <w:tab/>
            </w:r>
            <w:r w:rsidRPr="00EA0FA6">
              <w:rPr>
                <w:b/>
                <w:i/>
              </w:rPr>
              <w:t xml:space="preserve">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w:t>
            </w:r>
            <w:r w:rsidRPr="00EA0FA6">
              <w:rPr>
                <w:b/>
                <w:i/>
              </w:rPr>
              <w:lastRenderedPageBreak/>
              <w:t>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w:t>
            </w:r>
          </w:p>
        </w:tc>
        <w:tc>
          <w:tcPr>
            <w:tcW w:w="4876" w:type="dxa"/>
            <w:tcBorders>
              <w:top w:val="nil"/>
              <w:left w:val="nil"/>
              <w:bottom w:val="nil"/>
              <w:right w:val="nil"/>
            </w:tcBorders>
          </w:tcPr>
          <w:p w14:paraId="796615DC" w14:textId="77777777" w:rsidR="00F355D2" w:rsidRPr="00EA0FA6" w:rsidRDefault="00F355D2" w:rsidP="007C5DB8">
            <w:pPr>
              <w:pStyle w:val="Normal6a"/>
            </w:pPr>
            <w:r w:rsidRPr="00EA0FA6">
              <w:rPr>
                <w:b/>
                <w:i/>
              </w:rPr>
              <w:lastRenderedPageBreak/>
              <w:t>vypúšťa sa</w:t>
            </w:r>
          </w:p>
        </w:tc>
      </w:tr>
    </w:tbl>
    <w:p w14:paraId="269409F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84F8434" w14:textId="77777777" w:rsidR="008E2D3D" w:rsidRPr="00EA0FA6" w:rsidRDefault="00F355D2" w:rsidP="00F355D2">
      <w:r w:rsidRPr="00EA0FA6">
        <w:rPr>
          <w:rStyle w:val="HideTWBExt"/>
        </w:rPr>
        <w:t>&lt;/Amend&gt;</w:t>
      </w:r>
    </w:p>
    <w:p w14:paraId="3D8F843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102</w:t>
      </w:r>
      <w:r w:rsidRPr="00EA0FA6">
        <w:rPr>
          <w:rStyle w:val="HideTWBExt"/>
        </w:rPr>
        <w:t>&lt;/NumAm&gt;</w:t>
      </w:r>
    </w:p>
    <w:p w14:paraId="45CF730A"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427D30A8" w14:textId="77777777" w:rsidR="00F355D2" w:rsidRPr="00EA0FA6" w:rsidRDefault="00F355D2" w:rsidP="00F355D2">
      <w:pPr>
        <w:pStyle w:val="NormalBold"/>
      </w:pPr>
      <w:r w:rsidRPr="00EA0FA6">
        <w:rPr>
          <w:rStyle w:val="HideTWBExt"/>
        </w:rPr>
        <w:t>&lt;/RepeatBlock-By&gt;</w:t>
      </w:r>
    </w:p>
    <w:p w14:paraId="57C077B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DBCB944" w14:textId="77777777" w:rsidR="00F355D2" w:rsidRPr="00EA0FA6" w:rsidRDefault="00F355D2" w:rsidP="00F355D2">
      <w:pPr>
        <w:pStyle w:val="NormalBold"/>
      </w:pPr>
      <w:r w:rsidRPr="00EA0FA6">
        <w:rPr>
          <w:rStyle w:val="HideTWBExt"/>
        </w:rPr>
        <w:t>&lt;Article&gt;</w:t>
      </w:r>
      <w:r w:rsidRPr="00EA0FA6">
        <w:t>Odôvodnenie 12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BE2382F" w14:textId="77777777" w:rsidTr="007C5DB8">
        <w:trPr>
          <w:trHeight w:val="240"/>
          <w:jc w:val="center"/>
        </w:trPr>
        <w:tc>
          <w:tcPr>
            <w:tcW w:w="9752" w:type="dxa"/>
            <w:gridSpan w:val="2"/>
            <w:tcBorders>
              <w:top w:val="nil"/>
              <w:left w:val="nil"/>
              <w:bottom w:val="nil"/>
              <w:right w:val="nil"/>
            </w:tcBorders>
          </w:tcPr>
          <w:p w14:paraId="1C1C11C3" w14:textId="77777777" w:rsidR="00F355D2" w:rsidRPr="00EA0FA6" w:rsidRDefault="00F355D2" w:rsidP="007C5DB8"/>
        </w:tc>
      </w:tr>
      <w:tr w:rsidR="005765EA" w:rsidRPr="00EA0FA6" w14:paraId="5DF8D576" w14:textId="77777777" w:rsidTr="007C5DB8">
        <w:trPr>
          <w:trHeight w:val="240"/>
          <w:jc w:val="center"/>
        </w:trPr>
        <w:tc>
          <w:tcPr>
            <w:tcW w:w="4876" w:type="dxa"/>
            <w:tcBorders>
              <w:top w:val="nil"/>
              <w:left w:val="nil"/>
              <w:bottom w:val="nil"/>
              <w:right w:val="nil"/>
            </w:tcBorders>
          </w:tcPr>
          <w:p w14:paraId="309254D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8CCA592" w14:textId="77777777" w:rsidR="00F355D2" w:rsidRPr="00EA0FA6" w:rsidRDefault="00F355D2" w:rsidP="007C5DB8">
            <w:pPr>
              <w:pStyle w:val="AmColumnHeading"/>
            </w:pPr>
            <w:r w:rsidRPr="00EA0FA6">
              <w:t>Pozmeňujúci návrh</w:t>
            </w:r>
          </w:p>
        </w:tc>
      </w:tr>
      <w:tr w:rsidR="005765EA" w:rsidRPr="00EA0FA6" w14:paraId="2BC21350" w14:textId="77777777" w:rsidTr="007C5DB8">
        <w:trPr>
          <w:jc w:val="center"/>
        </w:trPr>
        <w:tc>
          <w:tcPr>
            <w:tcW w:w="4876" w:type="dxa"/>
            <w:tcBorders>
              <w:top w:val="nil"/>
              <w:left w:val="nil"/>
              <w:bottom w:val="nil"/>
              <w:right w:val="nil"/>
            </w:tcBorders>
          </w:tcPr>
          <w:p w14:paraId="2E2200C9" w14:textId="77777777" w:rsidR="00F355D2" w:rsidRPr="00EA0FA6" w:rsidRDefault="00F355D2" w:rsidP="007C5DB8">
            <w:pPr>
              <w:pStyle w:val="Normal6a"/>
            </w:pPr>
            <w:r w:rsidRPr="00EA0FA6">
              <w:t>(12)</w:t>
            </w:r>
            <w:r w:rsidRPr="00EA0FA6">
              <w:tab/>
              <w:t xml:space="preserve">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w:t>
            </w:r>
            <w:r w:rsidRPr="00EA0FA6">
              <w:lastRenderedPageBreak/>
              <w:t>trestu smrti.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w:t>
            </w:r>
          </w:p>
        </w:tc>
        <w:tc>
          <w:tcPr>
            <w:tcW w:w="4876" w:type="dxa"/>
            <w:tcBorders>
              <w:top w:val="nil"/>
              <w:left w:val="nil"/>
              <w:bottom w:val="nil"/>
              <w:right w:val="nil"/>
            </w:tcBorders>
          </w:tcPr>
          <w:p w14:paraId="6984EE97" w14:textId="77777777" w:rsidR="00F355D2" w:rsidRPr="00EA0FA6" w:rsidRDefault="00F355D2" w:rsidP="007C5DB8">
            <w:pPr>
              <w:pStyle w:val="Normal6a"/>
            </w:pPr>
            <w:r w:rsidRPr="00EA0FA6">
              <w:lastRenderedPageBreak/>
              <w:t>(12)</w:t>
            </w:r>
            <w:r w:rsidRPr="00EA0FA6">
              <w:tab/>
              <w:t xml:space="preserve">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w:t>
            </w:r>
            <w:r w:rsidRPr="00EA0FA6">
              <w:rPr>
                <w:b/>
                <w:i/>
              </w:rPr>
              <w:t>Maroko vynakladá značné úsilie na boj proti prevádzačstvu a obchodovaniu s ľuďmi, je však potrebné vynaložiť ďalšie úsilie a EÚ by sa mala v tejto oblasti angažovať a poskytnúť krajine pomoc.</w:t>
            </w:r>
            <w:r w:rsidRPr="00EA0FA6">
              <w:t xml:space="preserve"> Vo všeobecnosti neexistuje reálne riziko vážneho bezprávia v zmysle článku 15 nariadenia (EÚ) 2024/1347. Maroko dodržiava moratórium na uplatňovanie </w:t>
            </w:r>
            <w:r w:rsidRPr="00EA0FA6">
              <w:lastRenderedPageBreak/>
              <w:t xml:space="preserve">trestu smrti od roku 1993, hoci trest smrti je v jeho trestnom práve zachovaný a neratifikovalo Druhý opčný protokol k Medzinárodnému paktu o občianskych a politických právach týkajúci sa zrušenia trestu smrti. </w:t>
            </w:r>
            <w:r w:rsidRPr="00EA0FA6">
              <w:rPr>
                <w:b/>
                <w:i/>
              </w:rPr>
              <w:t>Je potrebné vyvinúť úsilie na dôrazné povzbudenie Maroka k podpísaniu Druhého opčného protokolu k Medzinárodnému paktu o občianskych a politických právach.</w:t>
            </w:r>
            <w:r w:rsidRPr="00EA0FA6">
              <w:t xml:space="preserve">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w:t>
            </w:r>
          </w:p>
        </w:tc>
      </w:tr>
    </w:tbl>
    <w:p w14:paraId="4F6BB29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1AF0C1E"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6370BCC1" w14:textId="77777777" w:rsidR="00F355D2" w:rsidRPr="00EA0FA6" w:rsidRDefault="00F355D2" w:rsidP="00F355D2">
      <w:pPr>
        <w:pStyle w:val="AmJustText"/>
      </w:pPr>
      <w:r w:rsidRPr="00EA0FA6">
        <w:t>Maroko ratifikovalo kľúčové medzinárodné zmluvy o ľudských právach, dodržiava moratórium na uplatňovanie trestu smrti a nepredkladá žiadne dôkazy o systematickom prenasledovaní v zmysle práva EÚ. Veľmi nízka miera uznávania žiadostí o azyl v členských štátoch podporuje jeho začlenenie. Vyňatie Maroka by narušilo súdržnosť a účinnosť zoznamu Únie.</w:t>
      </w:r>
    </w:p>
    <w:p w14:paraId="77061AA4" w14:textId="77777777" w:rsidR="008E2D3D" w:rsidRPr="00EA0FA6" w:rsidRDefault="00F355D2" w:rsidP="00F355D2">
      <w:r w:rsidRPr="00EA0FA6">
        <w:rPr>
          <w:rStyle w:val="HideTWBExt"/>
        </w:rPr>
        <w:t>&lt;/Amend&gt;</w:t>
      </w:r>
    </w:p>
    <w:p w14:paraId="4039005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103</w:t>
      </w:r>
      <w:r w:rsidRPr="00EA0FA6">
        <w:rPr>
          <w:rStyle w:val="HideTWBExt"/>
        </w:rPr>
        <w:t>&lt;/NumAm&gt;</w:t>
      </w:r>
    </w:p>
    <w:p w14:paraId="65CDC4EB"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22084CA1" w14:textId="77777777" w:rsidR="00F355D2" w:rsidRPr="00EA0FA6" w:rsidRDefault="00F355D2" w:rsidP="00F355D2">
      <w:pPr>
        <w:pStyle w:val="NormalBold"/>
      </w:pPr>
      <w:r w:rsidRPr="00EA0FA6">
        <w:rPr>
          <w:rStyle w:val="HideTWBExt"/>
        </w:rPr>
        <w:t>&lt;/RepeatBlock-By&gt;</w:t>
      </w:r>
    </w:p>
    <w:p w14:paraId="33708D7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FF0B572" w14:textId="77777777" w:rsidR="00F355D2" w:rsidRPr="00EA0FA6" w:rsidRDefault="00F355D2" w:rsidP="00F355D2">
      <w:pPr>
        <w:pStyle w:val="NormalBold"/>
      </w:pPr>
      <w:r w:rsidRPr="00EA0FA6">
        <w:rPr>
          <w:rStyle w:val="HideTWBExt"/>
        </w:rPr>
        <w:t>&lt;Article&gt;</w:t>
      </w:r>
      <w:r w:rsidRPr="00EA0FA6">
        <w:t>Odôvodnenie 12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EE0D364" w14:textId="77777777" w:rsidTr="007C5DB8">
        <w:trPr>
          <w:trHeight w:val="240"/>
          <w:jc w:val="center"/>
        </w:trPr>
        <w:tc>
          <w:tcPr>
            <w:tcW w:w="9752" w:type="dxa"/>
            <w:gridSpan w:val="2"/>
            <w:tcBorders>
              <w:top w:val="nil"/>
              <w:left w:val="nil"/>
              <w:bottom w:val="nil"/>
              <w:right w:val="nil"/>
            </w:tcBorders>
          </w:tcPr>
          <w:p w14:paraId="506DC9BA" w14:textId="77777777" w:rsidR="00F355D2" w:rsidRPr="00EA0FA6" w:rsidRDefault="00F355D2" w:rsidP="007C5DB8"/>
        </w:tc>
      </w:tr>
      <w:tr w:rsidR="005765EA" w:rsidRPr="00EA0FA6" w14:paraId="7D55B46C" w14:textId="77777777" w:rsidTr="007C5DB8">
        <w:trPr>
          <w:trHeight w:val="240"/>
          <w:jc w:val="center"/>
        </w:trPr>
        <w:tc>
          <w:tcPr>
            <w:tcW w:w="4876" w:type="dxa"/>
            <w:tcBorders>
              <w:top w:val="nil"/>
              <w:left w:val="nil"/>
              <w:bottom w:val="nil"/>
              <w:right w:val="nil"/>
            </w:tcBorders>
          </w:tcPr>
          <w:p w14:paraId="321A6F9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B3863B4" w14:textId="77777777" w:rsidR="00F355D2" w:rsidRPr="00EA0FA6" w:rsidRDefault="00F355D2" w:rsidP="007C5DB8">
            <w:pPr>
              <w:pStyle w:val="AmColumnHeading"/>
            </w:pPr>
            <w:r w:rsidRPr="00EA0FA6">
              <w:t>Pozmeňujúci návrh</w:t>
            </w:r>
          </w:p>
        </w:tc>
      </w:tr>
      <w:tr w:rsidR="005765EA" w:rsidRPr="00EA0FA6" w14:paraId="01BCFB9F" w14:textId="77777777" w:rsidTr="007C5DB8">
        <w:trPr>
          <w:jc w:val="center"/>
        </w:trPr>
        <w:tc>
          <w:tcPr>
            <w:tcW w:w="4876" w:type="dxa"/>
            <w:tcBorders>
              <w:top w:val="nil"/>
              <w:left w:val="nil"/>
              <w:bottom w:val="nil"/>
              <w:right w:val="nil"/>
            </w:tcBorders>
          </w:tcPr>
          <w:p w14:paraId="5BF790BD" w14:textId="77777777" w:rsidR="00F355D2" w:rsidRPr="00EA0FA6" w:rsidRDefault="00F355D2" w:rsidP="007C5DB8">
            <w:pPr>
              <w:pStyle w:val="Normal6a"/>
            </w:pPr>
            <w:r w:rsidRPr="00EA0FA6">
              <w:t>(12)</w:t>
            </w:r>
            <w:r w:rsidRPr="00EA0FA6">
              <w:tab/>
              <w:t xml:space="preserve">Pokiaľ ide o Maroko, podľa informácií Agentúry pre azyl v súčasnosti 11 členských štátov označuje Maroko ako bezpečnú krajinu pôvodu na vnútroštátnej úrovni a miera uznaných žiadostí žiadateľov z Maroka v celej Únii bola </w:t>
            </w:r>
            <w:r w:rsidRPr="00EA0FA6">
              <w:lastRenderedPageBreak/>
              <w:t>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w:t>
            </w:r>
          </w:p>
        </w:tc>
        <w:tc>
          <w:tcPr>
            <w:tcW w:w="4876" w:type="dxa"/>
            <w:tcBorders>
              <w:top w:val="nil"/>
              <w:left w:val="nil"/>
              <w:bottom w:val="nil"/>
              <w:right w:val="nil"/>
            </w:tcBorders>
          </w:tcPr>
          <w:p w14:paraId="43788617" w14:textId="77777777" w:rsidR="00F355D2" w:rsidRPr="00EA0FA6" w:rsidRDefault="00F355D2" w:rsidP="007C5DB8">
            <w:pPr>
              <w:pStyle w:val="Normal6a"/>
            </w:pPr>
            <w:r w:rsidRPr="00EA0FA6">
              <w:lastRenderedPageBreak/>
              <w:t>(12)</w:t>
            </w:r>
            <w:r w:rsidRPr="00EA0FA6">
              <w:tab/>
              <w:t xml:space="preserve">Pokiaľ ide o Maroko, podľa informácií Agentúry pre azyl v súčasnosti 11 členských štátov označuje Maroko ako bezpečnú krajinu pôvodu na vnútroštátnej úrovni a miera uznaných žiadostí žiadateľov z Maroka v celej Únii bola </w:t>
            </w:r>
            <w:r w:rsidRPr="00EA0FA6">
              <w:lastRenderedPageBreak/>
              <w:t xml:space="preserve">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w:t>
            </w:r>
            <w:r w:rsidRPr="00EA0FA6">
              <w:rPr>
                <w:b/>
                <w:i/>
              </w:rPr>
              <w:t>Krajinu však nemožno považovať za bezpečnú pre niektoré skupiny, najmä politických aktivistov, Západosaharčanov a LGBTIQ osoby, ktoré čelia obmedzovaniu slobôd, obťažovaniu, svojvoľnému zadržiavaniu a v prípade LGBTIQ osôb aj kriminalizácii vzťahov medzi osobami rovnakého pohlavia s trestom odňatia slobody až na tri roky.</w:t>
            </w:r>
            <w:r w:rsidRPr="00EA0FA6">
              <w:t xml:space="preserve"> V Maroku vo všeobecnosti nedochádza k prenasledovaniu v zmysle článku 9 nariadenia (EÚ) 2024/1347.</w:t>
            </w:r>
          </w:p>
        </w:tc>
      </w:tr>
    </w:tbl>
    <w:p w14:paraId="4A0DBF6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C73C40F" w14:textId="77777777" w:rsidR="008E2D3D" w:rsidRPr="00EA0FA6" w:rsidRDefault="00F355D2" w:rsidP="00F355D2">
      <w:r w:rsidRPr="00EA0FA6">
        <w:rPr>
          <w:rStyle w:val="HideTWBExt"/>
        </w:rPr>
        <w:t>&lt;/Amend&gt;</w:t>
      </w:r>
    </w:p>
    <w:p w14:paraId="5035396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104</w:t>
      </w:r>
      <w:r w:rsidRPr="00EA0FA6">
        <w:rPr>
          <w:rStyle w:val="HideTWBExt"/>
        </w:rPr>
        <w:t>&lt;/NumAm&gt;</w:t>
      </w:r>
    </w:p>
    <w:p w14:paraId="24E923D4" w14:textId="77777777" w:rsidR="00F355D2" w:rsidRPr="00EA0FA6" w:rsidRDefault="00F355D2" w:rsidP="00F355D2">
      <w:pPr>
        <w:pStyle w:val="NormalBold"/>
      </w:pPr>
      <w:r w:rsidRPr="00EA0FA6">
        <w:rPr>
          <w:rStyle w:val="HideTWBExt"/>
        </w:rPr>
        <w:t>&lt;RepeatBlock-By&gt;&lt;Members&gt;</w:t>
      </w:r>
      <w:r w:rsidRPr="00EA0FA6">
        <w:t>Fabienne Keller</w:t>
      </w:r>
      <w:r w:rsidRPr="00EA0FA6">
        <w:rPr>
          <w:rStyle w:val="HideTWBExt"/>
        </w:rPr>
        <w:t>&lt;/Members&gt;</w:t>
      </w:r>
    </w:p>
    <w:p w14:paraId="1F1040F4" w14:textId="77777777" w:rsidR="00F355D2" w:rsidRPr="00EA0FA6" w:rsidRDefault="00F355D2" w:rsidP="00F355D2">
      <w:pPr>
        <w:pStyle w:val="NormalBold"/>
      </w:pPr>
      <w:r w:rsidRPr="00EA0FA6">
        <w:rPr>
          <w:rStyle w:val="HideTWBExt"/>
        </w:rPr>
        <w:t>&lt;/RepeatBlock-By&gt;</w:t>
      </w:r>
    </w:p>
    <w:p w14:paraId="4D98885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FB23D53" w14:textId="77777777" w:rsidR="00F355D2" w:rsidRPr="00EA0FA6" w:rsidRDefault="00F355D2" w:rsidP="00F355D2">
      <w:pPr>
        <w:pStyle w:val="NormalBold"/>
      </w:pPr>
      <w:r w:rsidRPr="00EA0FA6">
        <w:rPr>
          <w:rStyle w:val="HideTWBExt"/>
        </w:rPr>
        <w:lastRenderedPageBreak/>
        <w:t>&lt;Article&gt;</w:t>
      </w:r>
      <w:r w:rsidRPr="00EA0FA6">
        <w:t>Odôvodnenie 12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6CACB9F" w14:textId="77777777" w:rsidTr="007C5DB8">
        <w:trPr>
          <w:trHeight w:val="240"/>
          <w:jc w:val="center"/>
        </w:trPr>
        <w:tc>
          <w:tcPr>
            <w:tcW w:w="9752" w:type="dxa"/>
            <w:gridSpan w:val="2"/>
            <w:tcBorders>
              <w:top w:val="nil"/>
              <w:left w:val="nil"/>
              <w:bottom w:val="nil"/>
              <w:right w:val="nil"/>
            </w:tcBorders>
          </w:tcPr>
          <w:p w14:paraId="23E7984F" w14:textId="77777777" w:rsidR="00F355D2" w:rsidRPr="00EA0FA6" w:rsidRDefault="00F355D2" w:rsidP="007C5DB8"/>
        </w:tc>
      </w:tr>
      <w:tr w:rsidR="005765EA" w:rsidRPr="00EA0FA6" w14:paraId="267CA808" w14:textId="77777777" w:rsidTr="007C5DB8">
        <w:trPr>
          <w:trHeight w:val="240"/>
          <w:jc w:val="center"/>
        </w:trPr>
        <w:tc>
          <w:tcPr>
            <w:tcW w:w="4876" w:type="dxa"/>
            <w:tcBorders>
              <w:top w:val="nil"/>
              <w:left w:val="nil"/>
              <w:bottom w:val="nil"/>
              <w:right w:val="nil"/>
            </w:tcBorders>
          </w:tcPr>
          <w:p w14:paraId="2CF239B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39D596D" w14:textId="77777777" w:rsidR="00F355D2" w:rsidRPr="00EA0FA6" w:rsidRDefault="00F355D2" w:rsidP="007C5DB8">
            <w:pPr>
              <w:pStyle w:val="AmColumnHeading"/>
            </w:pPr>
            <w:r w:rsidRPr="00EA0FA6">
              <w:t>Pozmeňujúci návrh</w:t>
            </w:r>
          </w:p>
        </w:tc>
      </w:tr>
      <w:tr w:rsidR="005765EA" w:rsidRPr="00EA0FA6" w14:paraId="64FC221A" w14:textId="77777777" w:rsidTr="007C5DB8">
        <w:trPr>
          <w:jc w:val="center"/>
        </w:trPr>
        <w:tc>
          <w:tcPr>
            <w:tcW w:w="4876" w:type="dxa"/>
            <w:tcBorders>
              <w:top w:val="nil"/>
              <w:left w:val="nil"/>
              <w:bottom w:val="nil"/>
              <w:right w:val="nil"/>
            </w:tcBorders>
          </w:tcPr>
          <w:p w14:paraId="1746F0EF" w14:textId="77777777" w:rsidR="00F355D2" w:rsidRPr="00EA0FA6" w:rsidRDefault="00F355D2" w:rsidP="007C5DB8">
            <w:pPr>
              <w:pStyle w:val="Normal6a"/>
            </w:pPr>
            <w:r w:rsidRPr="00EA0FA6">
              <w:t>(12)</w:t>
            </w:r>
            <w:r w:rsidRPr="00EA0FA6">
              <w:tab/>
              <w:t>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w:t>
            </w:r>
          </w:p>
        </w:tc>
        <w:tc>
          <w:tcPr>
            <w:tcW w:w="4876" w:type="dxa"/>
            <w:tcBorders>
              <w:top w:val="nil"/>
              <w:left w:val="nil"/>
              <w:bottom w:val="nil"/>
              <w:right w:val="nil"/>
            </w:tcBorders>
          </w:tcPr>
          <w:p w14:paraId="1795B2E1" w14:textId="77777777" w:rsidR="00F355D2" w:rsidRPr="00EA0FA6" w:rsidRDefault="00F355D2" w:rsidP="007C5DB8">
            <w:pPr>
              <w:pStyle w:val="Normal6a"/>
            </w:pPr>
            <w:r w:rsidRPr="00EA0FA6">
              <w:t>(12)</w:t>
            </w:r>
            <w:r w:rsidRPr="00EA0FA6">
              <w:tab/>
              <w:t xml:space="preserve">Pokiaľ ide o Maroko, podľa informácií Agentúry pre azyl v súčasnosti 11 členských štátov označuje Maroko ako bezpečnú krajinu pôvodu na vnútroštátnej úrovni a miera uznaných žiadostí žiadateľov z Maroka v celej Únii bola v roku 2024 na úrovni 4 %. Maroko ratifikovalo hlavné medzinárodné nástroje v oblasti ľudských práv. Maroko je parlamentná monarchia. Neexistujú žiadne náznaky vyhosťovania, odsunu alebo vydávania občanov Maroka do krajín, v ktorých im hrozí trest smrti, mučenie, prenasledovanie alebo neľudské či ponižujúce zaobchádzanie. Vo všeobecnosti neexistuje reálne riziko vážneho bezprávia v zmysle článku 15 nariadenia (EÚ) 2024/1347. Maroko dodržiava moratórium na uplatňovanie trestu smrti od roku 1993, hoci trest smrti je v jeho trestnom práve zachovaný a neratifikovalo Druhý opčný protokol k Medzinárodnému paktu o občianskych a politických právach týkajúci sa zrušenia trestu smrti. Maroko ratifikovalo Dohovor proti mučeniu a inému krutému, neľudskému alebo ponižujúcemu zaobchádzaniu alebo trestaniu. V Maroku neprebieha žiadny ozbrojený konflikt, a preto neexistuje žiadna hrozba z dôvodu všeobecného násilia v situáciách medzinárodného alebo vnútroštátneho ozbrojeného konfliktu. V Maroku vo všeobecnosti nedochádza k prenasledovaniu v zmysle článku 9 nariadenia (EÚ) 2024/1347. </w:t>
            </w:r>
            <w:r w:rsidRPr="00EA0FA6">
              <w:rPr>
                <w:b/>
                <w:i/>
              </w:rPr>
              <w:t>V súlade s článkom 61 ods. 2 nariadenia 2024/1348 sú z uplatňovania tohto nariadenia vylúčené jasne identifikovateľné kategórie osôb vrátane žien a dievčat, čiernych Maročanov, LGBTQI osôb, novinárov, obhajcov ľudských práv a aktivistov občianskej spoločnosti.</w:t>
            </w:r>
          </w:p>
        </w:tc>
      </w:tr>
    </w:tbl>
    <w:p w14:paraId="37B51A69"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9C2F541" w14:textId="77777777" w:rsidR="008E2D3D" w:rsidRPr="00EA0FA6" w:rsidRDefault="00F355D2" w:rsidP="00F355D2">
      <w:r w:rsidRPr="00EA0FA6">
        <w:rPr>
          <w:rStyle w:val="HideTWBExt"/>
        </w:rPr>
        <w:t>&lt;/Amend&gt;</w:t>
      </w:r>
    </w:p>
    <w:p w14:paraId="0747808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105</w:t>
      </w:r>
      <w:r w:rsidRPr="00EA0FA6">
        <w:rPr>
          <w:rStyle w:val="HideTWBExt"/>
        </w:rPr>
        <w:t>&lt;/NumAm&gt;</w:t>
      </w:r>
    </w:p>
    <w:p w14:paraId="5D1B7511"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0166F0D6" w14:textId="77777777" w:rsidR="00F355D2" w:rsidRPr="00EA0FA6" w:rsidRDefault="00F355D2" w:rsidP="00F355D2">
      <w:pPr>
        <w:pStyle w:val="NormalBold"/>
      </w:pPr>
      <w:r w:rsidRPr="00EA0FA6">
        <w:rPr>
          <w:rStyle w:val="HideTWBExt"/>
        </w:rPr>
        <w:t>&lt;/RepeatBlock-By&gt;</w:t>
      </w:r>
    </w:p>
    <w:p w14:paraId="6531E52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63212B1" w14:textId="77777777" w:rsidR="00F355D2" w:rsidRPr="00EA0FA6" w:rsidRDefault="00F355D2" w:rsidP="00F355D2">
      <w:pPr>
        <w:pStyle w:val="NormalBold"/>
      </w:pPr>
      <w:r w:rsidRPr="00EA0FA6">
        <w:rPr>
          <w:rStyle w:val="HideTWBExt"/>
        </w:rPr>
        <w:t>&lt;Article&gt;</w:t>
      </w:r>
      <w:r w:rsidRPr="00EA0FA6">
        <w:t>Odôvodnenie 12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4CF8684" w14:textId="77777777" w:rsidTr="007C5DB8">
        <w:trPr>
          <w:trHeight w:val="240"/>
          <w:jc w:val="center"/>
        </w:trPr>
        <w:tc>
          <w:tcPr>
            <w:tcW w:w="9752" w:type="dxa"/>
            <w:gridSpan w:val="2"/>
            <w:tcBorders>
              <w:top w:val="nil"/>
              <w:left w:val="nil"/>
              <w:bottom w:val="nil"/>
              <w:right w:val="nil"/>
            </w:tcBorders>
          </w:tcPr>
          <w:p w14:paraId="0A03F4B5" w14:textId="77777777" w:rsidR="00F355D2" w:rsidRPr="00EA0FA6" w:rsidRDefault="00F355D2" w:rsidP="007C5DB8"/>
        </w:tc>
      </w:tr>
      <w:tr w:rsidR="005765EA" w:rsidRPr="00EA0FA6" w14:paraId="3DD1911E" w14:textId="77777777" w:rsidTr="007C5DB8">
        <w:trPr>
          <w:trHeight w:val="240"/>
          <w:jc w:val="center"/>
        </w:trPr>
        <w:tc>
          <w:tcPr>
            <w:tcW w:w="4876" w:type="dxa"/>
            <w:tcBorders>
              <w:top w:val="nil"/>
              <w:left w:val="nil"/>
              <w:bottom w:val="nil"/>
              <w:right w:val="nil"/>
            </w:tcBorders>
          </w:tcPr>
          <w:p w14:paraId="386849B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3E11AE5" w14:textId="77777777" w:rsidR="00F355D2" w:rsidRPr="00EA0FA6" w:rsidRDefault="00F355D2" w:rsidP="007C5DB8">
            <w:pPr>
              <w:pStyle w:val="AmColumnHeading"/>
            </w:pPr>
            <w:r w:rsidRPr="00EA0FA6">
              <w:t>Pozmeňujúci návrh</w:t>
            </w:r>
          </w:p>
        </w:tc>
      </w:tr>
      <w:tr w:rsidR="005765EA" w:rsidRPr="00EA0FA6" w14:paraId="0F25BC85" w14:textId="77777777" w:rsidTr="007C5DB8">
        <w:trPr>
          <w:jc w:val="center"/>
        </w:trPr>
        <w:tc>
          <w:tcPr>
            <w:tcW w:w="4876" w:type="dxa"/>
            <w:tcBorders>
              <w:top w:val="nil"/>
              <w:left w:val="nil"/>
              <w:bottom w:val="nil"/>
              <w:right w:val="nil"/>
            </w:tcBorders>
          </w:tcPr>
          <w:p w14:paraId="2BB90224" w14:textId="77777777" w:rsidR="00F355D2" w:rsidRPr="00EA0FA6" w:rsidRDefault="00F355D2" w:rsidP="007C5DB8">
            <w:pPr>
              <w:pStyle w:val="Normal6a"/>
            </w:pPr>
          </w:p>
        </w:tc>
        <w:tc>
          <w:tcPr>
            <w:tcW w:w="4876" w:type="dxa"/>
            <w:tcBorders>
              <w:top w:val="nil"/>
              <w:left w:val="nil"/>
              <w:bottom w:val="nil"/>
              <w:right w:val="nil"/>
            </w:tcBorders>
          </w:tcPr>
          <w:p w14:paraId="7393FB89" w14:textId="77777777" w:rsidR="00F355D2" w:rsidRPr="00EA0FA6" w:rsidRDefault="00F355D2" w:rsidP="007C5DB8">
            <w:pPr>
              <w:pStyle w:val="Normal6a"/>
            </w:pPr>
            <w:r w:rsidRPr="00EA0FA6">
              <w:rPr>
                <w:b/>
                <w:i/>
              </w:rPr>
              <w:t>(12a)</w:t>
            </w:r>
            <w:r w:rsidRPr="00EA0FA6">
              <w:tab/>
            </w:r>
            <w:r w:rsidRPr="00EA0FA6">
              <w:rPr>
                <w:b/>
                <w:i/>
              </w:rPr>
              <w:t>Pokiaľ ide o Severné Macedónsko, podľa informácií Agentúry pre azyl v súčasnosti 17 členských štátov označuje Severné Macedónsko ako bezpečnú krajinu pôvodu na vnútroštátnej úrovni a miera uznaných žiadostí žiadateľov zo Severného Macedónska v celej Únii bola v roku 2024 na úrovni 1 %. Severné Macedónsko ratifikovalo hlavné medzinárodné nástroje v oblasti ľudských práv. Ide o parlamentnú republiku založenú na princípe deľby moci. Neexistujú žiadne náznaky vyhosťovania, odsunu alebo vydávania občanov Severného Macedónska do krajín, v ktorých im hrozí trest smrti, mučenie, prenasledovanie alebo neľudské či ponižujúce zaobchádzanie. Vo všeobecnosti neexistuje reálne riziko vážneho bezprávia v zmysle článku 15 nariadenia (EÚ) 2024/1347. Ústava Severného Macedónska zakazuje trest smrti. V Severnom Macedónsku neprebieha žiadny ozbrojený konflikt, a preto neexistuje žiadna hrozba z dôvodu všeobecného násilia v situáciách medzinárodného alebo vnútroštátneho ozbrojeného konfliktu. V Severnom Macedónsku vo všeobecnosti nedochádza k prenasledovaniu v zmysle článku 9 nariadenia (EÚ) 2024/1347.</w:t>
            </w:r>
          </w:p>
        </w:tc>
      </w:tr>
    </w:tbl>
    <w:p w14:paraId="35BDF6A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3AB8728" w14:textId="77777777" w:rsidR="008E2D3D" w:rsidRPr="00EA0FA6" w:rsidRDefault="00F355D2" w:rsidP="00F355D2">
      <w:r w:rsidRPr="00EA0FA6">
        <w:rPr>
          <w:rStyle w:val="HideTWBExt"/>
        </w:rPr>
        <w:t>&lt;/Amend&gt;</w:t>
      </w:r>
    </w:p>
    <w:p w14:paraId="766CEF5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106</w:t>
      </w:r>
      <w:r w:rsidRPr="00EA0FA6">
        <w:rPr>
          <w:rStyle w:val="HideTWBExt"/>
        </w:rPr>
        <w:t>&lt;/NumAm&gt;</w:t>
      </w:r>
    </w:p>
    <w:p w14:paraId="4C27707E" w14:textId="77777777" w:rsidR="00F355D2" w:rsidRPr="00EA0FA6" w:rsidRDefault="00F355D2" w:rsidP="00F355D2">
      <w:pPr>
        <w:pStyle w:val="NormalBold"/>
      </w:pPr>
      <w:r w:rsidRPr="00EA0FA6">
        <w:rPr>
          <w:rStyle w:val="HideTWBExt"/>
        </w:rPr>
        <w:lastRenderedPageBreak/>
        <w:t>&lt;RepeatBlock-By&gt;&lt;Members&gt;</w:t>
      </w:r>
      <w:r w:rsidRPr="00EA0FA6">
        <w:t>Fabienne Keller, Jan-Christoph Oetjen</w:t>
      </w:r>
      <w:r w:rsidRPr="00EA0FA6">
        <w:rPr>
          <w:rStyle w:val="HideTWBExt"/>
        </w:rPr>
        <w:t>&lt;/Members&gt;</w:t>
      </w:r>
    </w:p>
    <w:p w14:paraId="2013641F" w14:textId="77777777" w:rsidR="00F355D2" w:rsidRPr="00EA0FA6" w:rsidRDefault="00F355D2" w:rsidP="00F355D2">
      <w:pPr>
        <w:pStyle w:val="NormalBold"/>
      </w:pPr>
      <w:r w:rsidRPr="00EA0FA6">
        <w:rPr>
          <w:rStyle w:val="HideTWBExt"/>
        </w:rPr>
        <w:t>&lt;/RepeatBlock-By&gt;</w:t>
      </w:r>
    </w:p>
    <w:p w14:paraId="22F4C4A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3289714" w14:textId="77777777" w:rsidR="00F355D2" w:rsidRPr="00EA0FA6" w:rsidRDefault="00F355D2" w:rsidP="00F355D2">
      <w:pPr>
        <w:pStyle w:val="NormalBold"/>
      </w:pPr>
      <w:r w:rsidRPr="00EA0FA6">
        <w:rPr>
          <w:rStyle w:val="HideTWBExt"/>
        </w:rPr>
        <w:t>&lt;Article&gt;</w:t>
      </w:r>
      <w:r w:rsidRPr="00EA0FA6">
        <w:t>Odôvodnenie 12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3C733FA" w14:textId="77777777" w:rsidTr="007C5DB8">
        <w:trPr>
          <w:trHeight w:val="240"/>
          <w:jc w:val="center"/>
        </w:trPr>
        <w:tc>
          <w:tcPr>
            <w:tcW w:w="9752" w:type="dxa"/>
            <w:gridSpan w:val="2"/>
            <w:tcBorders>
              <w:top w:val="nil"/>
              <w:left w:val="nil"/>
              <w:bottom w:val="nil"/>
              <w:right w:val="nil"/>
            </w:tcBorders>
          </w:tcPr>
          <w:p w14:paraId="6738A963" w14:textId="77777777" w:rsidR="00F355D2" w:rsidRPr="00EA0FA6" w:rsidRDefault="00F355D2" w:rsidP="007C5DB8"/>
        </w:tc>
      </w:tr>
      <w:tr w:rsidR="005765EA" w:rsidRPr="00EA0FA6" w14:paraId="1B1DE7FA" w14:textId="77777777" w:rsidTr="007C5DB8">
        <w:trPr>
          <w:trHeight w:val="240"/>
          <w:jc w:val="center"/>
        </w:trPr>
        <w:tc>
          <w:tcPr>
            <w:tcW w:w="4876" w:type="dxa"/>
            <w:tcBorders>
              <w:top w:val="nil"/>
              <w:left w:val="nil"/>
              <w:bottom w:val="nil"/>
              <w:right w:val="nil"/>
            </w:tcBorders>
          </w:tcPr>
          <w:p w14:paraId="0C21BEB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59E0B23" w14:textId="77777777" w:rsidR="00F355D2" w:rsidRPr="00EA0FA6" w:rsidRDefault="00F355D2" w:rsidP="007C5DB8">
            <w:pPr>
              <w:pStyle w:val="AmColumnHeading"/>
            </w:pPr>
            <w:r w:rsidRPr="00EA0FA6">
              <w:t>Pozmeňujúci návrh</w:t>
            </w:r>
          </w:p>
        </w:tc>
      </w:tr>
      <w:tr w:rsidR="005765EA" w:rsidRPr="00EA0FA6" w14:paraId="43E9B09E" w14:textId="77777777" w:rsidTr="007C5DB8">
        <w:trPr>
          <w:jc w:val="center"/>
        </w:trPr>
        <w:tc>
          <w:tcPr>
            <w:tcW w:w="4876" w:type="dxa"/>
            <w:tcBorders>
              <w:top w:val="nil"/>
              <w:left w:val="nil"/>
              <w:bottom w:val="nil"/>
              <w:right w:val="nil"/>
            </w:tcBorders>
          </w:tcPr>
          <w:p w14:paraId="65592661" w14:textId="77777777" w:rsidR="00F355D2" w:rsidRPr="00EA0FA6" w:rsidRDefault="00F355D2" w:rsidP="007C5DB8">
            <w:pPr>
              <w:pStyle w:val="Normal6a"/>
            </w:pPr>
          </w:p>
        </w:tc>
        <w:tc>
          <w:tcPr>
            <w:tcW w:w="4876" w:type="dxa"/>
            <w:tcBorders>
              <w:top w:val="nil"/>
              <w:left w:val="nil"/>
              <w:bottom w:val="nil"/>
              <w:right w:val="nil"/>
            </w:tcBorders>
          </w:tcPr>
          <w:p w14:paraId="282238CC" w14:textId="77777777" w:rsidR="00F355D2" w:rsidRPr="00EA0FA6" w:rsidRDefault="00F355D2" w:rsidP="007C5DB8">
            <w:pPr>
              <w:pStyle w:val="Normal6a"/>
            </w:pPr>
            <w:r w:rsidRPr="00EA0FA6">
              <w:rPr>
                <w:b/>
                <w:i/>
              </w:rPr>
              <w:t>(12b)</w:t>
            </w:r>
            <w:r w:rsidRPr="00EA0FA6">
              <w:tab/>
            </w:r>
            <w:r w:rsidRPr="00EA0FA6">
              <w:rPr>
                <w:b/>
                <w:i/>
              </w:rPr>
              <w:t>Pokiaľ ide o Srbsko, podľa informácií Agentúry pre azyl v súčasnosti 17 členských štátov označuje Srbsko ako bezpečnú krajinu pôvodu na vnútroštátnej úrovni a miera uznaných žiadostí žiadateľov zo Srbska v celej Únii bola v roku 2024 na úrovni 1 %. Srbsko ratifikovalo hlavné medzinárodné nástroje v oblasti ľudských práv. Ide o parlamentnú demokraciu založenú na princípe deľby moci. Neexistujú žiadne náznaky vyhosťovania, odsunu alebo vydávania občanov Srbska do krajín, v ktorých im hrozí trest smrti, mučenie, prenasledovanie alebo neľudské či ponižujúce zaobchádzanie. Vo všeobecnosti neexistuje reálne riziko vážneho bezprávia v zmysle článku 15 nariadenia (EÚ) 2024/1347. Srbská ústava zakazuje trest smrti. V Srbsku neprebieha žiadny ozbrojený konflikt, a preto neexistuje žiadna hrozba z dôvodu všeobecného násilia v situáciách medzinárodného alebo vnútroštátneho ozbrojeného konfliktu. V Srbsku vo všeobecnosti nedochádza k prenasledovaniu v zmysle článku 9 nariadenia (EÚ) 2024/1347.</w:t>
            </w:r>
          </w:p>
        </w:tc>
      </w:tr>
    </w:tbl>
    <w:p w14:paraId="7729745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C6015E1" w14:textId="77777777" w:rsidR="008E2D3D" w:rsidRPr="00EA0FA6" w:rsidRDefault="00F355D2" w:rsidP="00F355D2">
      <w:r w:rsidRPr="00EA0FA6">
        <w:rPr>
          <w:rStyle w:val="HideTWBExt"/>
        </w:rPr>
        <w:t>&lt;/Amend&gt;</w:t>
      </w:r>
    </w:p>
    <w:p w14:paraId="5D34131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107</w:t>
      </w:r>
      <w:r w:rsidRPr="00EA0FA6">
        <w:rPr>
          <w:rStyle w:val="HideTWBExt"/>
        </w:rPr>
        <w:t>&lt;/NumAm&gt;</w:t>
      </w:r>
    </w:p>
    <w:p w14:paraId="31CDDFC1"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420DCD00" w14:textId="77777777" w:rsidR="00F355D2" w:rsidRPr="00EA0FA6" w:rsidRDefault="00F355D2" w:rsidP="00F355D2">
      <w:pPr>
        <w:pStyle w:val="NormalBold"/>
      </w:pPr>
      <w:r w:rsidRPr="00EA0FA6">
        <w:rPr>
          <w:rStyle w:val="HideTWBExt"/>
        </w:rPr>
        <w:t>&lt;/RepeatBlock-By&gt;</w:t>
      </w:r>
    </w:p>
    <w:p w14:paraId="267E435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4E9CE8C" w14:textId="77777777" w:rsidR="00F355D2" w:rsidRPr="00EA0FA6" w:rsidRDefault="00F355D2" w:rsidP="00F355D2">
      <w:pPr>
        <w:pStyle w:val="NormalBold"/>
      </w:pPr>
      <w:r w:rsidRPr="00EA0FA6">
        <w:rPr>
          <w:rStyle w:val="HideTWBExt"/>
        </w:rPr>
        <w:t>&lt;Article&gt;</w:t>
      </w:r>
      <w:r w:rsidRPr="00EA0FA6">
        <w:t>Odôvodnenie 13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7DCF7D3" w14:textId="77777777" w:rsidTr="007C5DB8">
        <w:trPr>
          <w:trHeight w:val="240"/>
          <w:jc w:val="center"/>
        </w:trPr>
        <w:tc>
          <w:tcPr>
            <w:tcW w:w="9752" w:type="dxa"/>
            <w:gridSpan w:val="2"/>
            <w:tcBorders>
              <w:top w:val="nil"/>
              <w:left w:val="nil"/>
              <w:bottom w:val="nil"/>
              <w:right w:val="nil"/>
            </w:tcBorders>
          </w:tcPr>
          <w:p w14:paraId="28A5B351" w14:textId="77777777" w:rsidR="00F355D2" w:rsidRPr="00EA0FA6" w:rsidRDefault="00F355D2" w:rsidP="007C5DB8"/>
        </w:tc>
      </w:tr>
      <w:tr w:rsidR="005765EA" w:rsidRPr="00EA0FA6" w14:paraId="69636F57" w14:textId="77777777" w:rsidTr="007C5DB8">
        <w:trPr>
          <w:trHeight w:val="240"/>
          <w:jc w:val="center"/>
        </w:trPr>
        <w:tc>
          <w:tcPr>
            <w:tcW w:w="4876" w:type="dxa"/>
            <w:tcBorders>
              <w:top w:val="nil"/>
              <w:left w:val="nil"/>
              <w:bottom w:val="nil"/>
              <w:right w:val="nil"/>
            </w:tcBorders>
          </w:tcPr>
          <w:p w14:paraId="731C4BD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F96706B" w14:textId="77777777" w:rsidR="00F355D2" w:rsidRPr="00EA0FA6" w:rsidRDefault="00F355D2" w:rsidP="007C5DB8">
            <w:pPr>
              <w:pStyle w:val="AmColumnHeading"/>
            </w:pPr>
            <w:r w:rsidRPr="00EA0FA6">
              <w:t>Pozmeňujúci návrh</w:t>
            </w:r>
          </w:p>
        </w:tc>
      </w:tr>
      <w:tr w:rsidR="005765EA" w:rsidRPr="00EA0FA6" w14:paraId="0F0B6974" w14:textId="77777777" w:rsidTr="007C5DB8">
        <w:trPr>
          <w:jc w:val="center"/>
        </w:trPr>
        <w:tc>
          <w:tcPr>
            <w:tcW w:w="4876" w:type="dxa"/>
            <w:tcBorders>
              <w:top w:val="nil"/>
              <w:left w:val="nil"/>
              <w:bottom w:val="nil"/>
              <w:right w:val="nil"/>
            </w:tcBorders>
          </w:tcPr>
          <w:p w14:paraId="26B35ED5" w14:textId="77777777" w:rsidR="00F355D2" w:rsidRPr="00EA0FA6" w:rsidRDefault="00F355D2" w:rsidP="007C5DB8">
            <w:pPr>
              <w:pStyle w:val="Normal6a"/>
            </w:pPr>
            <w:r w:rsidRPr="00EA0FA6">
              <w:rPr>
                <w:b/>
                <w:i/>
              </w:rPr>
              <w:lastRenderedPageBreak/>
              <w:t>(13)</w:t>
            </w:r>
            <w:r w:rsidRPr="00EA0FA6">
              <w:tab/>
            </w:r>
            <w:r w:rsidRPr="00EA0FA6">
              <w:rPr>
                <w:b/>
                <w:i/>
              </w:rPr>
              <w:t>Pokiaľ ide o Tunisko, podľa informácií Agentúry pre azyl v súčasnosti 10 členských štátov označuje Tunisko ako bezpečnú krajinu pôvodu na vnútroštátnej úrovni a miera uznaných žiadostí žiadateľov z Tuniska v celej Únii bola v roku 2024 na úrovni 4 %. Tunisko ratifikovalo hlavné medzinárodné nástroje v oblasti ľudských práv. Ústavou z roku 2022 sa zavádza prezidentský systém. Neexistujú žiadne náznaky vyhosťovania, odsunu alebo vydávania občanov Tuniska do krajín, v ktorých im hrozí trest smrti, mučenie, prenasledovanie alebo neľudské či ponižujúce zaobchádzanie. Vo všeobecnosti neexistuje reálne riziko vážneho bezprávia v zmysle článku 15 nariadenia (EÚ) 2024/1347. Tunisko dodržiava moratórium na uplatňovanie trestu smrti od roku 1991, hoci trest smrti je v jeho trestnom práve zachovaný, a neratifikovalo Druhý opčný protokol k Medzinárodnému paktu o občianskych a politických právach týkajúci sa zrušenia trestu smrti. Tunisko ratifikovalo Dohovor proti mučeniu a inému krutému, neľudskému alebo ponižujúcemu zaobchádzaniu alebo trestaniu. V Tunisku neprebieha žiadny ozbrojený konflikt, a preto neexistuje žiadna hrozba z dôvodu všeobecného násilia v situáciách medzinárodného alebo vnútroštátneho ozbrojeného konfliktu. V Tunisku vo všeobecnosti nedochádza k prenasledovaniu v zmysle článku 9 nariadenia (EÚ) 2024/1347.</w:t>
            </w:r>
          </w:p>
        </w:tc>
        <w:tc>
          <w:tcPr>
            <w:tcW w:w="4876" w:type="dxa"/>
            <w:tcBorders>
              <w:top w:val="nil"/>
              <w:left w:val="nil"/>
              <w:bottom w:val="nil"/>
              <w:right w:val="nil"/>
            </w:tcBorders>
          </w:tcPr>
          <w:p w14:paraId="4A49DF61" w14:textId="77777777" w:rsidR="00F355D2" w:rsidRPr="00EA0FA6" w:rsidRDefault="00F355D2" w:rsidP="007C5DB8">
            <w:pPr>
              <w:pStyle w:val="Normal6a"/>
            </w:pPr>
            <w:r w:rsidRPr="00EA0FA6">
              <w:rPr>
                <w:b/>
                <w:i/>
              </w:rPr>
              <w:t>vypúšťa sa</w:t>
            </w:r>
          </w:p>
        </w:tc>
      </w:tr>
    </w:tbl>
    <w:p w14:paraId="43D9391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F7113A7" w14:textId="77777777" w:rsidR="008E2D3D" w:rsidRPr="00EA0FA6" w:rsidRDefault="00F355D2" w:rsidP="00F355D2">
      <w:r w:rsidRPr="00EA0FA6">
        <w:rPr>
          <w:rStyle w:val="HideTWBExt"/>
        </w:rPr>
        <w:t>&lt;/Amend&gt;</w:t>
      </w:r>
    </w:p>
    <w:p w14:paraId="300BF31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108</w:t>
      </w:r>
      <w:r w:rsidRPr="00EA0FA6">
        <w:rPr>
          <w:rStyle w:val="HideTWBExt"/>
        </w:rPr>
        <w:t>&lt;/NumAm&gt;</w:t>
      </w:r>
    </w:p>
    <w:p w14:paraId="557A8CB4"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5974C82E" w14:textId="77777777" w:rsidR="00F355D2" w:rsidRPr="00EA0FA6" w:rsidRDefault="00F355D2" w:rsidP="00F355D2">
      <w:pPr>
        <w:pStyle w:val="NormalBold"/>
      </w:pPr>
      <w:r w:rsidRPr="00EA0FA6">
        <w:rPr>
          <w:rStyle w:val="HideTWBExt"/>
        </w:rPr>
        <w:t>&lt;/RepeatBlock-By&gt;</w:t>
      </w:r>
    </w:p>
    <w:p w14:paraId="7030710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D6D6ECB" w14:textId="77777777" w:rsidR="00F355D2" w:rsidRPr="00EA0FA6" w:rsidRDefault="00F355D2" w:rsidP="00F355D2">
      <w:pPr>
        <w:pStyle w:val="NormalBold"/>
      </w:pPr>
      <w:r w:rsidRPr="00EA0FA6">
        <w:rPr>
          <w:rStyle w:val="HideTWBExt"/>
        </w:rPr>
        <w:t>&lt;Article&gt;</w:t>
      </w:r>
      <w:r w:rsidRPr="00EA0FA6">
        <w:t>Odôvodnenie 13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736007C" w14:textId="77777777" w:rsidTr="007C5DB8">
        <w:trPr>
          <w:trHeight w:val="240"/>
          <w:jc w:val="center"/>
        </w:trPr>
        <w:tc>
          <w:tcPr>
            <w:tcW w:w="9752" w:type="dxa"/>
            <w:gridSpan w:val="2"/>
            <w:tcBorders>
              <w:top w:val="nil"/>
              <w:left w:val="nil"/>
              <w:bottom w:val="nil"/>
              <w:right w:val="nil"/>
            </w:tcBorders>
          </w:tcPr>
          <w:p w14:paraId="3A40136D" w14:textId="77777777" w:rsidR="00F355D2" w:rsidRPr="00EA0FA6" w:rsidRDefault="00F355D2" w:rsidP="007C5DB8"/>
        </w:tc>
      </w:tr>
      <w:tr w:rsidR="005765EA" w:rsidRPr="00EA0FA6" w14:paraId="73BB6060" w14:textId="77777777" w:rsidTr="007C5DB8">
        <w:trPr>
          <w:trHeight w:val="240"/>
          <w:jc w:val="center"/>
        </w:trPr>
        <w:tc>
          <w:tcPr>
            <w:tcW w:w="4876" w:type="dxa"/>
            <w:tcBorders>
              <w:top w:val="nil"/>
              <w:left w:val="nil"/>
              <w:bottom w:val="nil"/>
              <w:right w:val="nil"/>
            </w:tcBorders>
          </w:tcPr>
          <w:p w14:paraId="7DBD5E40"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64D5A8D8" w14:textId="77777777" w:rsidR="00F355D2" w:rsidRPr="00EA0FA6" w:rsidRDefault="00F355D2" w:rsidP="007C5DB8">
            <w:pPr>
              <w:pStyle w:val="AmColumnHeading"/>
            </w:pPr>
            <w:r w:rsidRPr="00EA0FA6">
              <w:t>Pozmeňujúci návrh</w:t>
            </w:r>
          </w:p>
        </w:tc>
      </w:tr>
      <w:tr w:rsidR="005765EA" w:rsidRPr="00EA0FA6" w14:paraId="1BCC0BBF" w14:textId="77777777" w:rsidTr="007C5DB8">
        <w:trPr>
          <w:jc w:val="center"/>
        </w:trPr>
        <w:tc>
          <w:tcPr>
            <w:tcW w:w="4876" w:type="dxa"/>
            <w:tcBorders>
              <w:top w:val="nil"/>
              <w:left w:val="nil"/>
              <w:bottom w:val="nil"/>
              <w:right w:val="nil"/>
            </w:tcBorders>
          </w:tcPr>
          <w:p w14:paraId="766D3104" w14:textId="77777777" w:rsidR="00F355D2" w:rsidRPr="00EA0FA6" w:rsidRDefault="00F355D2" w:rsidP="007C5DB8">
            <w:pPr>
              <w:pStyle w:val="Normal6a"/>
            </w:pPr>
            <w:r w:rsidRPr="00EA0FA6">
              <w:rPr>
                <w:b/>
                <w:i/>
              </w:rPr>
              <w:t>(13)</w:t>
            </w:r>
            <w:r w:rsidRPr="00EA0FA6">
              <w:tab/>
            </w:r>
            <w:r w:rsidRPr="00EA0FA6">
              <w:rPr>
                <w:b/>
                <w:i/>
              </w:rPr>
              <w:t>Pokiaľ ide o Tunisko, podľa informácií Agentúry pre azyl v súčasnosti 10 členských štátov označuje Tunisko ako bezpečnú krajinu pôvodu na vnútroštátnej úrovni a miera uznaných žiadostí žiadateľov z Tuniska v celej Únii bola v roku 2024 na úrovni 4 %. Tunisko ratifikovalo hlavné medzinárodné nástroje v oblasti ľudských práv. Ústavou z roku 2022 sa zavádza prezidentský systém. Neexistujú žiadne náznaky vyhosťovania, odsunu alebo vydávania občanov Tuniska do krajín, v ktorých im hrozí trest smrti, mučenie, prenasledovanie alebo neľudské či ponižujúce zaobchádzanie. Vo všeobecnosti neexistuje reálne riziko vážneho bezprávia v zmysle článku 15 nariadenia (EÚ) 2024/1347. Tunisko dodržiava moratórium na uplatňovanie trestu smrti od roku 1991, hoci trest smrti je v jeho trestnom práve zachovaný, a neratifikovalo Druhý opčný protokol k Medzinárodnému paktu o občianskych a politických právach týkajúci sa zrušenia trestu smrti. Tunisko ratifikovalo Dohovor proti mučeniu a inému krutému, neľudskému alebo ponižujúcemu zaobchádzaniu alebo trestaniu. V Tunisku neprebieha žiadny ozbrojený konflikt, a preto neexistuje žiadna hrozba z dôvodu všeobecného násilia v situáciách medzinárodného alebo vnútroštátneho ozbrojeného konfliktu. V Tunisku vo všeobecnosti nedochádza k prenasledovaniu v zmysle článku 9 nariadenia (EÚ) 2024/1347.</w:t>
            </w:r>
          </w:p>
        </w:tc>
        <w:tc>
          <w:tcPr>
            <w:tcW w:w="4876" w:type="dxa"/>
            <w:tcBorders>
              <w:top w:val="nil"/>
              <w:left w:val="nil"/>
              <w:bottom w:val="nil"/>
              <w:right w:val="nil"/>
            </w:tcBorders>
          </w:tcPr>
          <w:p w14:paraId="55FE6741" w14:textId="77777777" w:rsidR="00F355D2" w:rsidRPr="00EA0FA6" w:rsidRDefault="00F355D2" w:rsidP="007C5DB8">
            <w:pPr>
              <w:pStyle w:val="Normal6a"/>
            </w:pPr>
            <w:r w:rsidRPr="00EA0FA6">
              <w:rPr>
                <w:b/>
                <w:i/>
              </w:rPr>
              <w:t>vypúšťa sa</w:t>
            </w:r>
          </w:p>
        </w:tc>
      </w:tr>
    </w:tbl>
    <w:p w14:paraId="7DEB5DC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9796865" w14:textId="77777777" w:rsidR="008E2D3D" w:rsidRPr="00EA0FA6" w:rsidRDefault="00F355D2" w:rsidP="00F355D2">
      <w:r w:rsidRPr="00EA0FA6">
        <w:rPr>
          <w:rStyle w:val="HideTWBExt"/>
        </w:rPr>
        <w:t>&lt;/Amend&gt;</w:t>
      </w:r>
    </w:p>
    <w:p w14:paraId="51A6C11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109</w:t>
      </w:r>
      <w:r w:rsidRPr="00EA0FA6">
        <w:rPr>
          <w:rStyle w:val="HideTWBExt"/>
        </w:rPr>
        <w:t>&lt;/NumAm&gt;</w:t>
      </w:r>
    </w:p>
    <w:p w14:paraId="054A2D08"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Sandro Ruotolo, Alessandro Zan, Francisco Assis, Marco Tarquinio</w:t>
      </w:r>
      <w:r w:rsidRPr="00EA0FA6">
        <w:rPr>
          <w:rStyle w:val="HideTWBExt"/>
        </w:rPr>
        <w:t>&lt;/Members&gt;</w:t>
      </w:r>
    </w:p>
    <w:p w14:paraId="09AE3CB0" w14:textId="77777777" w:rsidR="00F355D2" w:rsidRPr="00EA0FA6" w:rsidRDefault="00F355D2" w:rsidP="00F355D2">
      <w:pPr>
        <w:pStyle w:val="NormalBold"/>
      </w:pPr>
      <w:r w:rsidRPr="00EA0FA6">
        <w:rPr>
          <w:rStyle w:val="HideTWBExt"/>
        </w:rPr>
        <w:t>&lt;/RepeatBlock-By&gt;</w:t>
      </w:r>
    </w:p>
    <w:p w14:paraId="7C5AE8ED" w14:textId="77777777" w:rsidR="00F355D2" w:rsidRPr="00EA0FA6" w:rsidRDefault="00F355D2" w:rsidP="00F355D2">
      <w:pPr>
        <w:pStyle w:val="NormalBold"/>
      </w:pPr>
      <w:r w:rsidRPr="00EA0FA6">
        <w:rPr>
          <w:rStyle w:val="HideTWBExt"/>
        </w:rPr>
        <w:lastRenderedPageBreak/>
        <w:t>&lt;DocAmend&gt;</w:t>
      </w:r>
      <w:r w:rsidRPr="00EA0FA6">
        <w:t>Návrh nariadenia</w:t>
      </w:r>
      <w:r w:rsidRPr="00EA0FA6">
        <w:rPr>
          <w:rStyle w:val="HideTWBExt"/>
        </w:rPr>
        <w:t>&lt;/DocAmend&gt;</w:t>
      </w:r>
    </w:p>
    <w:p w14:paraId="46A6C6C1" w14:textId="77777777" w:rsidR="00F355D2" w:rsidRPr="00EA0FA6" w:rsidRDefault="00F355D2" w:rsidP="00F355D2">
      <w:pPr>
        <w:pStyle w:val="NormalBold"/>
      </w:pPr>
      <w:r w:rsidRPr="00EA0FA6">
        <w:rPr>
          <w:rStyle w:val="HideTWBExt"/>
        </w:rPr>
        <w:t>&lt;Article&gt;</w:t>
      </w:r>
      <w:r w:rsidRPr="00EA0FA6">
        <w:t>Odôvodnenie 13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1BB124C" w14:textId="77777777" w:rsidTr="007C5DB8">
        <w:trPr>
          <w:trHeight w:val="240"/>
          <w:jc w:val="center"/>
        </w:trPr>
        <w:tc>
          <w:tcPr>
            <w:tcW w:w="9752" w:type="dxa"/>
            <w:gridSpan w:val="2"/>
            <w:tcBorders>
              <w:top w:val="nil"/>
              <w:left w:val="nil"/>
              <w:bottom w:val="nil"/>
              <w:right w:val="nil"/>
            </w:tcBorders>
          </w:tcPr>
          <w:p w14:paraId="0723C14B" w14:textId="77777777" w:rsidR="00F355D2" w:rsidRPr="00EA0FA6" w:rsidRDefault="00F355D2" w:rsidP="007C5DB8"/>
        </w:tc>
      </w:tr>
      <w:tr w:rsidR="005765EA" w:rsidRPr="00EA0FA6" w14:paraId="46373B94" w14:textId="77777777" w:rsidTr="007C5DB8">
        <w:trPr>
          <w:trHeight w:val="240"/>
          <w:jc w:val="center"/>
        </w:trPr>
        <w:tc>
          <w:tcPr>
            <w:tcW w:w="4876" w:type="dxa"/>
            <w:tcBorders>
              <w:top w:val="nil"/>
              <w:left w:val="nil"/>
              <w:bottom w:val="nil"/>
              <w:right w:val="nil"/>
            </w:tcBorders>
          </w:tcPr>
          <w:p w14:paraId="00B99BF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BA22375" w14:textId="77777777" w:rsidR="00F355D2" w:rsidRPr="00EA0FA6" w:rsidRDefault="00F355D2" w:rsidP="007C5DB8">
            <w:pPr>
              <w:pStyle w:val="AmColumnHeading"/>
            </w:pPr>
            <w:r w:rsidRPr="00EA0FA6">
              <w:t>Pozmeňujúci návrh</w:t>
            </w:r>
          </w:p>
        </w:tc>
      </w:tr>
      <w:tr w:rsidR="005765EA" w:rsidRPr="00EA0FA6" w14:paraId="311FCEBD" w14:textId="77777777" w:rsidTr="007C5DB8">
        <w:trPr>
          <w:jc w:val="center"/>
        </w:trPr>
        <w:tc>
          <w:tcPr>
            <w:tcW w:w="4876" w:type="dxa"/>
            <w:tcBorders>
              <w:top w:val="nil"/>
              <w:left w:val="nil"/>
              <w:bottom w:val="nil"/>
              <w:right w:val="nil"/>
            </w:tcBorders>
          </w:tcPr>
          <w:p w14:paraId="4FF58225" w14:textId="77777777" w:rsidR="00F355D2" w:rsidRPr="00EA0FA6" w:rsidRDefault="00F355D2" w:rsidP="007C5DB8">
            <w:pPr>
              <w:pStyle w:val="Normal6a"/>
            </w:pPr>
            <w:r w:rsidRPr="00EA0FA6">
              <w:rPr>
                <w:b/>
                <w:i/>
              </w:rPr>
              <w:t>(13)</w:t>
            </w:r>
            <w:r w:rsidRPr="00EA0FA6">
              <w:tab/>
            </w:r>
            <w:r w:rsidRPr="00EA0FA6">
              <w:rPr>
                <w:b/>
                <w:i/>
              </w:rPr>
              <w:t>Pokiaľ ide o Tunisko, podľa informácií Agentúry pre azyl v súčasnosti 10 členských štátov označuje Tunisko ako bezpečnú krajinu pôvodu na vnútroštátnej úrovni a miera uznaných žiadostí žiadateľov z Tuniska v celej Únii bola v roku 2024 na úrovni 4 %. Tunisko ratifikovalo hlavné medzinárodné nástroje v oblasti ľudských práv. Ústavou z roku 2022 sa zavádza prezidentský systém. Neexistujú žiadne náznaky vyhosťovania, odsunu alebo vydávania občanov Tuniska do krajín, v ktorých im hrozí trest smrti, mučenie, prenasledovanie alebo neľudské či ponižujúce zaobchádzanie. Vo všeobecnosti neexistuje reálne riziko vážneho bezprávia v zmysle článku 15 nariadenia (EÚ) 2024/1347. Tunisko dodržiava moratórium na uplatňovanie trestu smrti od roku 1991, hoci trest smrti je v jeho trestnom práve zachovaný, a neratifikovalo Druhý opčný protokol k Medzinárodnému paktu o občianskych a politických právach týkajúci sa zrušenia trestu smrti. Tunisko ratifikovalo Dohovor proti mučeniu a inému krutému, neľudskému alebo ponižujúcemu zaobchádzaniu alebo trestaniu. V Tunisku neprebieha žiadny ozbrojený konflikt, a preto neexistuje žiadna hrozba z dôvodu všeobecného násilia v situáciách medzinárodného alebo vnútroštátneho ozbrojeného konfliktu. V Tunisku vo všeobecnosti nedochádza k prenasledovaniu v zmysle článku 9 nariadenia (EÚ) 2024/1347.</w:t>
            </w:r>
          </w:p>
        </w:tc>
        <w:tc>
          <w:tcPr>
            <w:tcW w:w="4876" w:type="dxa"/>
            <w:tcBorders>
              <w:top w:val="nil"/>
              <w:left w:val="nil"/>
              <w:bottom w:val="nil"/>
              <w:right w:val="nil"/>
            </w:tcBorders>
          </w:tcPr>
          <w:p w14:paraId="188E9611" w14:textId="77777777" w:rsidR="00F355D2" w:rsidRPr="00EA0FA6" w:rsidRDefault="00F355D2" w:rsidP="007C5DB8">
            <w:pPr>
              <w:pStyle w:val="Normal6a"/>
            </w:pPr>
            <w:r w:rsidRPr="00EA0FA6">
              <w:rPr>
                <w:b/>
                <w:i/>
              </w:rPr>
              <w:t>vypúšťa sa</w:t>
            </w:r>
          </w:p>
        </w:tc>
      </w:tr>
    </w:tbl>
    <w:p w14:paraId="2C4AE3D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0140F11"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C92D618" w14:textId="77777777" w:rsidR="00F355D2" w:rsidRPr="00EA0FA6" w:rsidRDefault="00F355D2" w:rsidP="00F355D2">
      <w:pPr>
        <w:pStyle w:val="AmJustText"/>
      </w:pPr>
      <w:r w:rsidRPr="00EA0FA6">
        <w:t xml:space="preserve">Z informácií poskytnutých Agentúrou pre azyl jasne vyplýva, že nová ústava prijatá v Tunisku v roku 2022 narúša zásady právneho štátu, deľby moci, nezávislosti súdnictva a ochrany </w:t>
      </w:r>
      <w:r w:rsidRPr="00EA0FA6">
        <w:lastRenderedPageBreak/>
        <w:t>ľudských práv. Systém už nie je demokratický, ale autokratický. Situácia v Tunisku teda v súčasnosti nie je situáciou, v ktorej sa uplatňuje právo v rámci demokratického systému, ako to vyžaduje článok 61 ods. 1 nariadenia o konaní o azyle.</w:t>
      </w:r>
    </w:p>
    <w:p w14:paraId="182C252C" w14:textId="77777777" w:rsidR="008E2D3D" w:rsidRPr="00EA0FA6" w:rsidRDefault="00F355D2" w:rsidP="00F355D2">
      <w:r w:rsidRPr="00EA0FA6">
        <w:rPr>
          <w:rStyle w:val="HideTWBExt"/>
        </w:rPr>
        <w:t>&lt;/Amend&gt;</w:t>
      </w:r>
    </w:p>
    <w:p w14:paraId="709AC34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110</w:t>
      </w:r>
      <w:r w:rsidRPr="00EA0FA6">
        <w:rPr>
          <w:rStyle w:val="HideTWBExt"/>
        </w:rPr>
        <w:t>&lt;/NumAm&gt;</w:t>
      </w:r>
    </w:p>
    <w:p w14:paraId="7C4260C4"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198747A6" w14:textId="77777777" w:rsidR="00F355D2" w:rsidRPr="00EA0FA6" w:rsidRDefault="00F355D2" w:rsidP="00F355D2">
      <w:pPr>
        <w:pStyle w:val="NormalBold"/>
      </w:pPr>
      <w:r w:rsidRPr="00EA0FA6">
        <w:rPr>
          <w:rStyle w:val="HideTWBExt"/>
        </w:rPr>
        <w:t>&lt;/RepeatBlock-By&gt;</w:t>
      </w:r>
    </w:p>
    <w:p w14:paraId="75D47C4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3B17D5F" w14:textId="77777777" w:rsidR="00F355D2" w:rsidRPr="00EA0FA6" w:rsidRDefault="00F355D2" w:rsidP="00F355D2">
      <w:pPr>
        <w:pStyle w:val="NormalBold"/>
      </w:pPr>
      <w:r w:rsidRPr="00EA0FA6">
        <w:rPr>
          <w:rStyle w:val="HideTWBExt"/>
        </w:rPr>
        <w:t>&lt;Article&gt;</w:t>
      </w:r>
      <w:r w:rsidRPr="00EA0FA6">
        <w:t>Odôvodnenie 13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FAAC579" w14:textId="77777777" w:rsidTr="007C5DB8">
        <w:trPr>
          <w:trHeight w:val="240"/>
          <w:jc w:val="center"/>
        </w:trPr>
        <w:tc>
          <w:tcPr>
            <w:tcW w:w="9752" w:type="dxa"/>
            <w:gridSpan w:val="2"/>
            <w:tcBorders>
              <w:top w:val="nil"/>
              <w:left w:val="nil"/>
              <w:bottom w:val="nil"/>
              <w:right w:val="nil"/>
            </w:tcBorders>
          </w:tcPr>
          <w:p w14:paraId="7B2398D3" w14:textId="77777777" w:rsidR="00F355D2" w:rsidRPr="00EA0FA6" w:rsidRDefault="00F355D2" w:rsidP="007C5DB8"/>
        </w:tc>
      </w:tr>
      <w:tr w:rsidR="005765EA" w:rsidRPr="00EA0FA6" w14:paraId="37FD40E1" w14:textId="77777777" w:rsidTr="007C5DB8">
        <w:trPr>
          <w:trHeight w:val="240"/>
          <w:jc w:val="center"/>
        </w:trPr>
        <w:tc>
          <w:tcPr>
            <w:tcW w:w="4876" w:type="dxa"/>
            <w:tcBorders>
              <w:top w:val="nil"/>
              <w:left w:val="nil"/>
              <w:bottom w:val="nil"/>
              <w:right w:val="nil"/>
            </w:tcBorders>
          </w:tcPr>
          <w:p w14:paraId="75667F4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82ED70F" w14:textId="77777777" w:rsidR="00F355D2" w:rsidRPr="00EA0FA6" w:rsidRDefault="00F355D2" w:rsidP="007C5DB8">
            <w:pPr>
              <w:pStyle w:val="AmColumnHeading"/>
            </w:pPr>
            <w:r w:rsidRPr="00EA0FA6">
              <w:t>Pozmeňujúci návrh</w:t>
            </w:r>
          </w:p>
        </w:tc>
      </w:tr>
      <w:tr w:rsidR="005765EA" w:rsidRPr="00EA0FA6" w14:paraId="68521D00" w14:textId="77777777" w:rsidTr="007C5DB8">
        <w:trPr>
          <w:jc w:val="center"/>
        </w:trPr>
        <w:tc>
          <w:tcPr>
            <w:tcW w:w="4876" w:type="dxa"/>
            <w:tcBorders>
              <w:top w:val="nil"/>
              <w:left w:val="nil"/>
              <w:bottom w:val="nil"/>
              <w:right w:val="nil"/>
            </w:tcBorders>
          </w:tcPr>
          <w:p w14:paraId="09AEB6E8" w14:textId="77777777" w:rsidR="00F355D2" w:rsidRPr="00EA0FA6" w:rsidRDefault="00F355D2" w:rsidP="007C5DB8">
            <w:pPr>
              <w:pStyle w:val="Normal6a"/>
            </w:pPr>
            <w:r w:rsidRPr="00EA0FA6">
              <w:rPr>
                <w:b/>
                <w:i/>
              </w:rPr>
              <w:t>(13)</w:t>
            </w:r>
            <w:r w:rsidRPr="00EA0FA6">
              <w:tab/>
            </w:r>
            <w:r w:rsidRPr="00EA0FA6">
              <w:rPr>
                <w:b/>
                <w:i/>
              </w:rPr>
              <w:t xml:space="preserve">Pokiaľ ide o Tunisko, podľa informácií Agentúry pre azyl v súčasnosti 10 členských štátov označuje Tunisko ako bezpečnú krajinu pôvodu na vnútroštátnej úrovni a miera uznaných žiadostí žiadateľov z Tuniska v celej Únii bola v roku 2024 na úrovni 4 %. Tunisko ratifikovalo hlavné medzinárodné nástroje v oblasti ľudských práv. Ústavou z roku 2022 sa zavádza prezidentský systém. Neexistujú žiadne náznaky vyhosťovania, odsunu alebo vydávania občanov Tuniska do krajín, v ktorých im hrozí trest smrti, mučenie, prenasledovanie alebo neľudské či ponižujúce zaobchádzanie. Vo všeobecnosti neexistuje reálne riziko vážneho bezprávia v zmysle článku 15 nariadenia (EÚ) 2024/1347. Tunisko dodržiava moratórium na uplatňovanie trestu smrti od roku 1991, hoci trest smrti je v jeho trestnom práve zachovaný, a neratifikovalo Druhý opčný protokol k Medzinárodnému paktu o občianskych a politických právach týkajúci sa zrušenia trestu smrti. Tunisko ratifikovalo Dohovor proti mučeniu a inému krutému, neľudskému alebo ponižujúcemu zaobchádzaniu alebo trestaniu. V Tunisku neprebieha žiadny ozbrojený konflikt, a preto neexistuje žiadna hrozba z dôvodu všeobecného násilia v situáciách medzinárodného alebo vnútroštátneho ozbrojeného konfliktu. V Tunisku vo všeobecnosti nedochádza k prenasledovaniu v zmysle článku 9 </w:t>
            </w:r>
            <w:r w:rsidRPr="00EA0FA6">
              <w:rPr>
                <w:b/>
                <w:i/>
              </w:rPr>
              <w:lastRenderedPageBreak/>
              <w:t>nariadenia (EÚ) 2024/1347.</w:t>
            </w:r>
          </w:p>
        </w:tc>
        <w:tc>
          <w:tcPr>
            <w:tcW w:w="4876" w:type="dxa"/>
            <w:tcBorders>
              <w:top w:val="nil"/>
              <w:left w:val="nil"/>
              <w:bottom w:val="nil"/>
              <w:right w:val="nil"/>
            </w:tcBorders>
          </w:tcPr>
          <w:p w14:paraId="0EAB9A7B" w14:textId="77777777" w:rsidR="00F355D2" w:rsidRPr="00EA0FA6" w:rsidRDefault="00F355D2" w:rsidP="007C5DB8">
            <w:pPr>
              <w:pStyle w:val="Normal6a"/>
            </w:pPr>
            <w:r w:rsidRPr="00EA0FA6">
              <w:rPr>
                <w:b/>
                <w:i/>
              </w:rPr>
              <w:lastRenderedPageBreak/>
              <w:t>vypúšťa sa</w:t>
            </w:r>
          </w:p>
        </w:tc>
      </w:tr>
    </w:tbl>
    <w:p w14:paraId="312F6B4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334752B" w14:textId="77777777" w:rsidR="008E2D3D" w:rsidRPr="00EA0FA6" w:rsidRDefault="00F355D2" w:rsidP="00F355D2">
      <w:r w:rsidRPr="00EA0FA6">
        <w:rPr>
          <w:rStyle w:val="HideTWBExt"/>
        </w:rPr>
        <w:t>&lt;/Amend&gt;</w:t>
      </w:r>
    </w:p>
    <w:p w14:paraId="0E7FA05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111</w:t>
      </w:r>
      <w:r w:rsidRPr="00EA0FA6">
        <w:rPr>
          <w:rStyle w:val="HideTWBExt"/>
        </w:rPr>
        <w:t>&lt;/NumAm&gt;</w:t>
      </w:r>
    </w:p>
    <w:p w14:paraId="513688B7"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3427A8ED" w14:textId="77777777" w:rsidR="00F355D2" w:rsidRPr="00EA0FA6" w:rsidRDefault="00F355D2" w:rsidP="00F355D2">
      <w:pPr>
        <w:pStyle w:val="NormalBold"/>
      </w:pPr>
      <w:r w:rsidRPr="00EA0FA6">
        <w:rPr>
          <w:rStyle w:val="HideTWBExt"/>
        </w:rPr>
        <w:t>&lt;/RepeatBlock-By&gt;</w:t>
      </w:r>
    </w:p>
    <w:p w14:paraId="70885AC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A0F2D21" w14:textId="77777777" w:rsidR="00F355D2" w:rsidRPr="00EA0FA6" w:rsidRDefault="00F355D2" w:rsidP="00F355D2">
      <w:pPr>
        <w:pStyle w:val="NormalBold"/>
      </w:pPr>
      <w:r w:rsidRPr="00EA0FA6">
        <w:rPr>
          <w:rStyle w:val="HideTWBExt"/>
        </w:rPr>
        <w:t>&lt;Article&gt;</w:t>
      </w:r>
      <w:r w:rsidRPr="00EA0FA6">
        <w:t>Odôvodnenie 13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1E2EAF2" w14:textId="77777777" w:rsidTr="007C5DB8">
        <w:trPr>
          <w:trHeight w:val="240"/>
          <w:jc w:val="center"/>
        </w:trPr>
        <w:tc>
          <w:tcPr>
            <w:tcW w:w="9752" w:type="dxa"/>
            <w:gridSpan w:val="2"/>
            <w:tcBorders>
              <w:top w:val="nil"/>
              <w:left w:val="nil"/>
              <w:bottom w:val="nil"/>
              <w:right w:val="nil"/>
            </w:tcBorders>
          </w:tcPr>
          <w:p w14:paraId="734324AD" w14:textId="77777777" w:rsidR="00F355D2" w:rsidRPr="00EA0FA6" w:rsidRDefault="00F355D2" w:rsidP="007C5DB8"/>
        </w:tc>
      </w:tr>
      <w:tr w:rsidR="005765EA" w:rsidRPr="00EA0FA6" w14:paraId="1537DCE9" w14:textId="77777777" w:rsidTr="007C5DB8">
        <w:trPr>
          <w:trHeight w:val="240"/>
          <w:jc w:val="center"/>
        </w:trPr>
        <w:tc>
          <w:tcPr>
            <w:tcW w:w="4876" w:type="dxa"/>
            <w:tcBorders>
              <w:top w:val="nil"/>
              <w:left w:val="nil"/>
              <w:bottom w:val="nil"/>
              <w:right w:val="nil"/>
            </w:tcBorders>
          </w:tcPr>
          <w:p w14:paraId="295C278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F65F369" w14:textId="77777777" w:rsidR="00F355D2" w:rsidRPr="00EA0FA6" w:rsidRDefault="00F355D2" w:rsidP="007C5DB8">
            <w:pPr>
              <w:pStyle w:val="AmColumnHeading"/>
            </w:pPr>
            <w:r w:rsidRPr="00EA0FA6">
              <w:t>Pozmeňujúci návrh</w:t>
            </w:r>
          </w:p>
        </w:tc>
      </w:tr>
      <w:tr w:rsidR="005765EA" w:rsidRPr="00EA0FA6" w14:paraId="55511C51" w14:textId="77777777" w:rsidTr="007C5DB8">
        <w:trPr>
          <w:jc w:val="center"/>
        </w:trPr>
        <w:tc>
          <w:tcPr>
            <w:tcW w:w="4876" w:type="dxa"/>
            <w:tcBorders>
              <w:top w:val="nil"/>
              <w:left w:val="nil"/>
              <w:bottom w:val="nil"/>
              <w:right w:val="nil"/>
            </w:tcBorders>
          </w:tcPr>
          <w:p w14:paraId="1B22A15A" w14:textId="77777777" w:rsidR="00F355D2" w:rsidRPr="00EA0FA6" w:rsidRDefault="00F355D2" w:rsidP="007C5DB8">
            <w:pPr>
              <w:pStyle w:val="Normal6a"/>
            </w:pPr>
            <w:r w:rsidRPr="00EA0FA6">
              <w:t>(13)</w:t>
            </w:r>
            <w:r w:rsidRPr="00EA0FA6">
              <w:tab/>
              <w:t xml:space="preserve">Pokiaľ ide o Tunisko, podľa informácií Agentúry pre azyl v súčasnosti 10 členských štátov označuje Tunisko ako bezpečnú krajinu pôvodu na vnútroštátnej úrovni a miera uznaných žiadostí žiadateľov z Tuniska v celej Únii bola v roku 2024 na úrovni 4 %. Tunisko ratifikovalo hlavné medzinárodné nástroje v oblasti ľudských práv. Ústavou z roku 2022 sa zavádza prezidentský systém. Neexistujú žiadne náznaky vyhosťovania, odsunu alebo vydávania občanov Tuniska do krajín, v ktorých im hrozí trest smrti, mučenie, prenasledovanie alebo neľudské či ponižujúce zaobchádzanie. Vo všeobecnosti neexistuje reálne riziko vážneho bezprávia v zmysle článku 15 nariadenia (EÚ) 2024/1347. Tunisko dodržiava moratórium na uplatňovanie trestu smrti od roku 1991, hoci trest smrti je v jeho trestnom práve zachovaný, a neratifikovalo Druhý opčný protokol k Medzinárodnému paktu o občianskych a politických právach týkajúci sa zrušenia trestu smrti. Tunisko ratifikovalo Dohovor proti mučeniu a inému krutému, neľudskému alebo ponižujúcemu zaobchádzaniu alebo trestaniu. V Tunisku neprebieha žiadny ozbrojený konflikt, a preto neexistuje žiadna hrozba z dôvodu všeobecného násilia v situáciách medzinárodného alebo vnútroštátneho ozbrojeného konfliktu. V Tunisku vo </w:t>
            </w:r>
            <w:r w:rsidRPr="00EA0FA6">
              <w:lastRenderedPageBreak/>
              <w:t>všeobecnosti nedochádza k prenasledovaniu v zmysle článku 9 nariadenia (EÚ) 2024/1347.</w:t>
            </w:r>
          </w:p>
        </w:tc>
        <w:tc>
          <w:tcPr>
            <w:tcW w:w="4876" w:type="dxa"/>
            <w:tcBorders>
              <w:top w:val="nil"/>
              <w:left w:val="nil"/>
              <w:bottom w:val="nil"/>
              <w:right w:val="nil"/>
            </w:tcBorders>
          </w:tcPr>
          <w:p w14:paraId="1A94B0D8" w14:textId="77777777" w:rsidR="00F355D2" w:rsidRPr="00EA0FA6" w:rsidRDefault="00F355D2" w:rsidP="007C5DB8">
            <w:pPr>
              <w:pStyle w:val="Normal6a"/>
            </w:pPr>
            <w:r w:rsidRPr="00EA0FA6">
              <w:lastRenderedPageBreak/>
              <w:t>(13)</w:t>
            </w:r>
            <w:r w:rsidRPr="00EA0FA6">
              <w:tab/>
              <w:t xml:space="preserve">Pokiaľ ide o Tunisko, podľa informácií Agentúry pre azyl v súčasnosti 10 členských štátov označuje Tunisko ako bezpečnú krajinu pôvodu na vnútroštátnej úrovni a miera uznaných žiadostí žiadateľov z Tuniska v celej Únii bola v roku 2024 na úrovni 4 %. Tunisko ratifikovalo hlavné medzinárodné nástroje v oblasti ľudských práv. Ústavou z roku 2022 sa zavádza prezidentský systém. Neexistujú žiadne náznaky vyhosťovania, odsunu alebo vydávania občanov Tuniska do krajín, v ktorých im hrozí trest smrti, mučenie, prenasledovanie alebo neľudské či ponižujúce zaobchádzanie. </w:t>
            </w:r>
            <w:r w:rsidRPr="00EA0FA6">
              <w:rPr>
                <w:b/>
                <w:i/>
              </w:rPr>
              <w:t>Konštatuje, že demokratické normy v krajine sa v poslednom období zhoršili. Tunisko vynakladá značné úsilie na boj proti prevádzačstvu a obchodovaniu s ľuďmi, je však potrebné vynaložiť ďalšie úsilie a EÚ by sa mala v tejto oblasti angažovať a poskytnúť krajine pomoc.</w:t>
            </w:r>
            <w:r w:rsidRPr="00EA0FA6">
              <w:t xml:space="preserve"> Vo všeobecnosti neexistuje reálne riziko vážneho bezprávia v zmysle článku 15 nariadenia (EÚ) 2024/1347. Tunisko dodržiava moratórium na uplatňovanie trestu smrti od roku 1991, hoci trest smrti je v jeho trestnom práve zachovaný, a neratifikovalo Druhý opčný protokol k Medzinárodnému paktu o občianskych a politických právach týkajúci sa zrušenia trestu smrti. </w:t>
            </w:r>
            <w:r w:rsidRPr="00EA0FA6">
              <w:rPr>
                <w:b/>
                <w:i/>
              </w:rPr>
              <w:t xml:space="preserve">Malo by sa vyvinúť úsilie na dôrazné povzbudenie Tuniska </w:t>
            </w:r>
            <w:r w:rsidRPr="00EA0FA6">
              <w:rPr>
                <w:b/>
                <w:i/>
              </w:rPr>
              <w:lastRenderedPageBreak/>
              <w:t>k podpísaniu Druhého opčného protokolu k Medzinárodnému paktu o občianskych a politických právach.</w:t>
            </w:r>
            <w:r w:rsidRPr="00EA0FA6">
              <w:t xml:space="preserve"> Tunisko ratifikovalo Dohovor proti mučeniu a inému krutému, neľudskému alebo ponižujúcemu zaobchádzaniu alebo trestaniu. V Tunisku neprebieha žiadny ozbrojený konflikt, a preto neexistuje žiadna hrozba z dôvodu všeobecného násilia v situáciách medzinárodného alebo vnútroštátneho ozbrojeného konfliktu. V Tunisku vo všeobecnosti nedochádza k prenasledovaniu v zmysle článku 9 nariadenia (EÚ) 2024/1347.</w:t>
            </w:r>
          </w:p>
        </w:tc>
      </w:tr>
    </w:tbl>
    <w:p w14:paraId="23B8451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F3E5764"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45AB9CB3" w14:textId="77777777" w:rsidR="00F355D2" w:rsidRPr="00EA0FA6" w:rsidRDefault="00F355D2" w:rsidP="00F355D2">
      <w:pPr>
        <w:pStyle w:val="AmJustText"/>
      </w:pPr>
      <w:r w:rsidRPr="00EA0FA6">
        <w:t>Tunisko dodržiava dlhodobé moratórium na uplatňovanie trestu smrti, ratifikovalo Dohovor proti mučeniu a nevykazuje žiadne dôkazy o všeobecnom násilí alebo systematickom prenasledovaní. Nízka miera uznávania žiadostí o azyl toto posúdenie potvrdzuje. Jeho začlenenie do zoznamu Únie má zásadný význam pre zabezpečenie konzistentnosti a dôveryhodnosti vo všetkých členských štátoch.</w:t>
      </w:r>
    </w:p>
    <w:p w14:paraId="63A76527" w14:textId="77777777" w:rsidR="008E2D3D" w:rsidRPr="00EA0FA6" w:rsidRDefault="00F355D2" w:rsidP="00F355D2">
      <w:r w:rsidRPr="00EA0FA6">
        <w:rPr>
          <w:rStyle w:val="HideTWBExt"/>
        </w:rPr>
        <w:t>&lt;/Amend&gt;</w:t>
      </w:r>
    </w:p>
    <w:p w14:paraId="27E0791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112</w:t>
      </w:r>
      <w:r w:rsidRPr="00EA0FA6">
        <w:rPr>
          <w:rStyle w:val="HideTWBExt"/>
        </w:rPr>
        <w:t>&lt;/NumAm&gt;</w:t>
      </w:r>
    </w:p>
    <w:p w14:paraId="69930F3F" w14:textId="77777777" w:rsidR="00F355D2" w:rsidRPr="00EA0FA6" w:rsidRDefault="00F355D2" w:rsidP="00F355D2">
      <w:pPr>
        <w:pStyle w:val="NormalBold"/>
      </w:pPr>
      <w:r w:rsidRPr="00EA0FA6">
        <w:rPr>
          <w:rStyle w:val="HideTWBExt"/>
        </w:rPr>
        <w:t>&lt;RepeatBlock-By&gt;&lt;Members&gt;</w:t>
      </w:r>
      <w:r w:rsidRPr="00EA0FA6">
        <w:t>Jaroslav Bžoch, António Tânger Corrêa, Nikola Bartůšek</w:t>
      </w:r>
      <w:r w:rsidRPr="00EA0FA6">
        <w:rPr>
          <w:rStyle w:val="HideTWBExt"/>
        </w:rPr>
        <w:t>&lt;/Members&gt;</w:t>
      </w:r>
    </w:p>
    <w:p w14:paraId="49BCC931" w14:textId="77777777" w:rsidR="00F355D2" w:rsidRPr="00EA0FA6" w:rsidRDefault="00F355D2" w:rsidP="00F355D2">
      <w:pPr>
        <w:pStyle w:val="NormalBold"/>
      </w:pPr>
      <w:r w:rsidRPr="00EA0FA6">
        <w:rPr>
          <w:rStyle w:val="HideTWBExt"/>
        </w:rPr>
        <w:t>&lt;/RepeatBlock-By&gt;</w:t>
      </w:r>
    </w:p>
    <w:p w14:paraId="6A7F267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AF31F30" w14:textId="77777777" w:rsidR="00F355D2" w:rsidRPr="00EA0FA6" w:rsidRDefault="00F355D2" w:rsidP="00F355D2">
      <w:pPr>
        <w:pStyle w:val="NormalBold"/>
      </w:pPr>
      <w:r w:rsidRPr="00EA0FA6">
        <w:rPr>
          <w:rStyle w:val="HideTWBExt"/>
        </w:rPr>
        <w:t>&lt;Article&gt;</w:t>
      </w:r>
      <w:r w:rsidRPr="00EA0FA6">
        <w:t>Odôvodnenie 13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E21C102" w14:textId="77777777" w:rsidTr="007C5DB8">
        <w:trPr>
          <w:trHeight w:val="240"/>
          <w:jc w:val="center"/>
        </w:trPr>
        <w:tc>
          <w:tcPr>
            <w:tcW w:w="9752" w:type="dxa"/>
            <w:gridSpan w:val="2"/>
            <w:tcBorders>
              <w:top w:val="nil"/>
              <w:left w:val="nil"/>
              <w:bottom w:val="nil"/>
              <w:right w:val="nil"/>
            </w:tcBorders>
          </w:tcPr>
          <w:p w14:paraId="4C002F41" w14:textId="77777777" w:rsidR="00F355D2" w:rsidRPr="00EA0FA6" w:rsidRDefault="00F355D2" w:rsidP="007C5DB8"/>
        </w:tc>
      </w:tr>
      <w:tr w:rsidR="005765EA" w:rsidRPr="00EA0FA6" w14:paraId="28567CE6" w14:textId="77777777" w:rsidTr="007C5DB8">
        <w:trPr>
          <w:trHeight w:val="240"/>
          <w:jc w:val="center"/>
        </w:trPr>
        <w:tc>
          <w:tcPr>
            <w:tcW w:w="4876" w:type="dxa"/>
            <w:tcBorders>
              <w:top w:val="nil"/>
              <w:left w:val="nil"/>
              <w:bottom w:val="nil"/>
              <w:right w:val="nil"/>
            </w:tcBorders>
          </w:tcPr>
          <w:p w14:paraId="2FF62EE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271870B" w14:textId="77777777" w:rsidR="00F355D2" w:rsidRPr="00EA0FA6" w:rsidRDefault="00F355D2" w:rsidP="007C5DB8">
            <w:pPr>
              <w:pStyle w:val="AmColumnHeading"/>
            </w:pPr>
            <w:r w:rsidRPr="00EA0FA6">
              <w:t>Pozmeňujúci návrh</w:t>
            </w:r>
          </w:p>
        </w:tc>
      </w:tr>
      <w:tr w:rsidR="005765EA" w:rsidRPr="00EA0FA6" w14:paraId="4D44DC11" w14:textId="77777777" w:rsidTr="007C5DB8">
        <w:trPr>
          <w:jc w:val="center"/>
        </w:trPr>
        <w:tc>
          <w:tcPr>
            <w:tcW w:w="4876" w:type="dxa"/>
            <w:tcBorders>
              <w:top w:val="nil"/>
              <w:left w:val="nil"/>
              <w:bottom w:val="nil"/>
              <w:right w:val="nil"/>
            </w:tcBorders>
          </w:tcPr>
          <w:p w14:paraId="19025D79" w14:textId="77777777" w:rsidR="00F355D2" w:rsidRPr="00EA0FA6" w:rsidRDefault="00F355D2" w:rsidP="007C5DB8">
            <w:pPr>
              <w:pStyle w:val="Normal6a"/>
            </w:pPr>
          </w:p>
        </w:tc>
        <w:tc>
          <w:tcPr>
            <w:tcW w:w="4876" w:type="dxa"/>
            <w:tcBorders>
              <w:top w:val="nil"/>
              <w:left w:val="nil"/>
              <w:bottom w:val="nil"/>
              <w:right w:val="nil"/>
            </w:tcBorders>
          </w:tcPr>
          <w:p w14:paraId="0AC89D3D" w14:textId="77777777" w:rsidR="00F355D2" w:rsidRPr="00EA0FA6" w:rsidRDefault="00F355D2" w:rsidP="007C5DB8">
            <w:pPr>
              <w:pStyle w:val="Normal6a"/>
            </w:pPr>
            <w:r w:rsidRPr="00EA0FA6">
              <w:rPr>
                <w:b/>
                <w:i/>
              </w:rPr>
              <w:t>(13a)</w:t>
            </w:r>
            <w:r w:rsidRPr="00EA0FA6">
              <w:tab/>
            </w:r>
            <w:r w:rsidRPr="00EA0FA6">
              <w:rPr>
                <w:b/>
                <w:i/>
              </w:rPr>
              <w:t xml:space="preserve">Pokiaľ ide o Arménsko, podľa informácií Agentúry pre azyl v súčasnosti 8 členských štátov označuje Arménsko ako bezpečnú krajinu pôvodu na vnútroštátnej úrovni a miera uznaných žiadostí žiadateľov z Arménska v celej Únii bola v roku 2024 na úrovni 5 až 10 %. Arménsko ratifikovalo hlavné medzinárodné nástroje v oblasti ľudských práv. Ide o parlamentnú monarchiu. Neexistujú žiadne náznaky vyhosťovania, odsunu alebo vydávania občanov </w:t>
            </w:r>
            <w:r w:rsidRPr="00EA0FA6">
              <w:rPr>
                <w:b/>
                <w:i/>
              </w:rPr>
              <w:lastRenderedPageBreak/>
              <w:t>Arménska do krajín, v ktorých im hrozí trest smrti, mučenie, prenasledovanie alebo neľudské či ponižujúce zaobchádzanie. Vo všeobecnosti neexistuje reálne riziko vážneho bezprávia v zmysle článku 15 nariadenia (EÚ) 2024/1347. Arménsko zrušilo trest smrti vo svojom vnútroštátnom práve už v roku 2003 a v roku 2021 ratifikovalo Druhý opčný protokol k Medzinárodnému paktu o občianskych a politických právach týkajúci sa zrušenia trestu smrti. Arménsko ratifikovalo Dohovor proti mučeniu a inému krutému, neľudskému alebo ponižujúcemu zaobchádzaniu alebo trestaniu. Hoci je situácia v Náhornom Karabachu stále napätá, v Arménsku v súčasnosti neprebieha žiadny ozbrojený konflikt, a preto neexistuje žiadna hrozba z dôvodu všeobecného násilia v situáciách medzinárodného alebo vnútroštátneho ozbrojeného konfliktu. V Arménsku vo všeobecnosti nedochádza k prenasledovaniu v zmysle článku 9 nariadenia (EÚ) 2024/1347.</w:t>
            </w:r>
          </w:p>
        </w:tc>
      </w:tr>
    </w:tbl>
    <w:p w14:paraId="65BB46C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C970886" w14:textId="77777777" w:rsidR="008E2D3D" w:rsidRPr="00EA0FA6" w:rsidRDefault="00F355D2" w:rsidP="00F355D2">
      <w:r w:rsidRPr="00EA0FA6">
        <w:rPr>
          <w:rStyle w:val="HideTWBExt"/>
        </w:rPr>
        <w:t>&lt;/Amend&gt;</w:t>
      </w:r>
    </w:p>
    <w:p w14:paraId="292EDA6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113</w:t>
      </w:r>
      <w:r w:rsidRPr="00EA0FA6">
        <w:rPr>
          <w:rStyle w:val="HideTWBExt"/>
        </w:rPr>
        <w:t>&lt;/NumAm&gt;</w:t>
      </w:r>
    </w:p>
    <w:p w14:paraId="057DF744" w14:textId="77777777" w:rsidR="00F355D2" w:rsidRPr="00EA0FA6" w:rsidRDefault="00F355D2" w:rsidP="00F355D2">
      <w:pPr>
        <w:pStyle w:val="NormalBold"/>
      </w:pPr>
      <w:r w:rsidRPr="00EA0FA6">
        <w:rPr>
          <w:rStyle w:val="HideTWBExt"/>
        </w:rPr>
        <w:t>&lt;RepeatBlock-By&gt;&lt;Members&gt;</w:t>
      </w:r>
      <w:r w:rsidRPr="00EA0FA6">
        <w:t>Nicolas Bay</w:t>
      </w:r>
      <w:r w:rsidRPr="00EA0FA6">
        <w:rPr>
          <w:rStyle w:val="HideTWBExt"/>
        </w:rPr>
        <w:t>&lt;/Members&gt;</w:t>
      </w:r>
    </w:p>
    <w:p w14:paraId="4C83AE9D" w14:textId="77777777" w:rsidR="00F355D2" w:rsidRPr="00EA0FA6" w:rsidRDefault="00F355D2" w:rsidP="00F355D2">
      <w:pPr>
        <w:pStyle w:val="NormalBold"/>
      </w:pPr>
      <w:r w:rsidRPr="00EA0FA6">
        <w:rPr>
          <w:rStyle w:val="HideTWBExt"/>
        </w:rPr>
        <w:t>&lt;/RepeatBlock-By&gt;</w:t>
      </w:r>
    </w:p>
    <w:p w14:paraId="72CE9EB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BACB377" w14:textId="77777777" w:rsidR="00F355D2" w:rsidRPr="00EA0FA6" w:rsidRDefault="00F355D2" w:rsidP="00F355D2">
      <w:pPr>
        <w:pStyle w:val="NormalBold"/>
      </w:pPr>
      <w:r w:rsidRPr="00EA0FA6">
        <w:rPr>
          <w:rStyle w:val="HideTWBExt"/>
        </w:rPr>
        <w:t>&lt;Article&gt;</w:t>
      </w:r>
      <w:r w:rsidRPr="00EA0FA6">
        <w:t>Odôvodnenie 13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F04F336" w14:textId="77777777" w:rsidTr="007C5DB8">
        <w:trPr>
          <w:trHeight w:val="240"/>
          <w:jc w:val="center"/>
        </w:trPr>
        <w:tc>
          <w:tcPr>
            <w:tcW w:w="9752" w:type="dxa"/>
            <w:gridSpan w:val="2"/>
            <w:tcBorders>
              <w:top w:val="nil"/>
              <w:left w:val="nil"/>
              <w:bottom w:val="nil"/>
              <w:right w:val="nil"/>
            </w:tcBorders>
          </w:tcPr>
          <w:p w14:paraId="2B6DD158" w14:textId="77777777" w:rsidR="00F355D2" w:rsidRPr="00EA0FA6" w:rsidRDefault="00F355D2" w:rsidP="007C5DB8"/>
        </w:tc>
      </w:tr>
      <w:tr w:rsidR="005765EA" w:rsidRPr="00EA0FA6" w14:paraId="2465BBFD" w14:textId="77777777" w:rsidTr="007C5DB8">
        <w:trPr>
          <w:trHeight w:val="240"/>
          <w:jc w:val="center"/>
        </w:trPr>
        <w:tc>
          <w:tcPr>
            <w:tcW w:w="4876" w:type="dxa"/>
            <w:tcBorders>
              <w:top w:val="nil"/>
              <w:left w:val="nil"/>
              <w:bottom w:val="nil"/>
              <w:right w:val="nil"/>
            </w:tcBorders>
          </w:tcPr>
          <w:p w14:paraId="6BF33B1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D2E4DA6" w14:textId="77777777" w:rsidR="00F355D2" w:rsidRPr="00EA0FA6" w:rsidRDefault="00F355D2" w:rsidP="007C5DB8">
            <w:pPr>
              <w:pStyle w:val="AmColumnHeading"/>
            </w:pPr>
            <w:r w:rsidRPr="00EA0FA6">
              <w:t>Pozmeňujúci návrh</w:t>
            </w:r>
          </w:p>
        </w:tc>
      </w:tr>
      <w:tr w:rsidR="005765EA" w:rsidRPr="00EA0FA6" w14:paraId="57110524" w14:textId="77777777" w:rsidTr="007C5DB8">
        <w:trPr>
          <w:jc w:val="center"/>
        </w:trPr>
        <w:tc>
          <w:tcPr>
            <w:tcW w:w="4876" w:type="dxa"/>
            <w:tcBorders>
              <w:top w:val="nil"/>
              <w:left w:val="nil"/>
              <w:bottom w:val="nil"/>
              <w:right w:val="nil"/>
            </w:tcBorders>
          </w:tcPr>
          <w:p w14:paraId="6DE994ED" w14:textId="77777777" w:rsidR="00F355D2" w:rsidRPr="00EA0FA6" w:rsidRDefault="00F355D2" w:rsidP="007C5DB8">
            <w:pPr>
              <w:pStyle w:val="Normal6a"/>
            </w:pPr>
          </w:p>
        </w:tc>
        <w:tc>
          <w:tcPr>
            <w:tcW w:w="4876" w:type="dxa"/>
            <w:tcBorders>
              <w:top w:val="nil"/>
              <w:left w:val="nil"/>
              <w:bottom w:val="nil"/>
              <w:right w:val="nil"/>
            </w:tcBorders>
          </w:tcPr>
          <w:p w14:paraId="350334E5" w14:textId="77777777" w:rsidR="00F355D2" w:rsidRPr="00EA0FA6" w:rsidRDefault="00F355D2" w:rsidP="007C5DB8">
            <w:pPr>
              <w:pStyle w:val="Normal6a"/>
            </w:pPr>
            <w:r w:rsidRPr="00EA0FA6">
              <w:rPr>
                <w:b/>
                <w:bCs/>
                <w:i/>
                <w:iCs/>
              </w:rPr>
              <w:t>(13a)</w:t>
            </w:r>
            <w:r w:rsidRPr="00EA0FA6">
              <w:rPr>
                <w:b/>
                <w:bCs/>
                <w:i/>
                <w:iCs/>
              </w:rPr>
              <w:tab/>
              <w:t>Pokiaľ ide o Alžírsko, podľa informácií Agentúry pre azyl v súčasnosti 10 krajín EÚ+ označuje Alžírsko ako bezpečnú krajinu pôvodu na vnútroštátnej úrovni a miera uznaných žiadostí žiadateľov z Alžírska v celej Únii bola v roku 2023 na úrovni 9 %.</w:t>
            </w:r>
            <w:r w:rsidRPr="00EA0FA6">
              <w:rPr>
                <w:b/>
                <w:i/>
              </w:rPr>
              <w:t xml:space="preserve"> Alžírsko ratifikovalo hlavné medzinárodné nástroje v oblasti ľudských práv vrátane Medzinárodného paktu o občianskych </w:t>
            </w:r>
            <w:r w:rsidRPr="00EA0FA6">
              <w:rPr>
                <w:b/>
                <w:i/>
              </w:rPr>
              <w:lastRenderedPageBreak/>
              <w:t>a politických právach ratifikovaného 16. decembra 1966 a Dohovoru proti mučeniu ratifikovaného 12. septembra 1989. Ide o poloprezidentskú ústavnú republiku. V Alžírsku neprebieha žiadny ozbrojený konflikt, a preto neexistuje žiadna hrozba z dôvodu takéhoto násilia. Vo všeobecnosti neexistuje reálne riziko vážneho bezprávia v zmysle článku 15 nariadenia (EÚ) 2024/1347. Alžírsko dodržiava moratórium na uplatňovanie trestu smrti od roku 1993, hoci trest smrti je v jeho trestnom práve zachovaný a neratifikovalo Druhý opčný protokol k Medzinárodnému paktu o občianskych a politických právach týkajúci sa zrušenia trestu smrti. Napokon, keďže krajina je zmluvnou stranou Dohovoru proti mučeniu, jeho záväzky sú pre orgány záväzné od jeho ratifikácie, najmä zásada zákazu vyhostenia alebo vrátenia.</w:t>
            </w:r>
          </w:p>
        </w:tc>
      </w:tr>
    </w:tbl>
    <w:p w14:paraId="42FF08A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{FR}</w:t>
      </w:r>
      <w:r w:rsidRPr="00EA0FA6">
        <w:t>fr</w:t>
      </w:r>
      <w:r w:rsidRPr="00EA0FA6">
        <w:rPr>
          <w:rStyle w:val="HideTWBExt"/>
          <w:rFonts w:eastAsiaTheme="majorEastAsia"/>
        </w:rPr>
        <w:t>&lt;/Original&gt;</w:t>
      </w:r>
    </w:p>
    <w:p w14:paraId="4CFBA896" w14:textId="77777777" w:rsidR="008E2D3D" w:rsidRPr="00EA0FA6" w:rsidRDefault="00F355D2" w:rsidP="00F355D2">
      <w:r w:rsidRPr="00EA0FA6">
        <w:rPr>
          <w:rStyle w:val="HideTWBExt"/>
        </w:rPr>
        <w:t>&lt;/Amend&gt;</w:t>
      </w:r>
    </w:p>
    <w:p w14:paraId="6D7F6BF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114</w:t>
      </w:r>
      <w:r w:rsidRPr="00EA0FA6">
        <w:rPr>
          <w:rStyle w:val="HideTWBExt"/>
        </w:rPr>
        <w:t>&lt;/NumAm&gt;</w:t>
      </w:r>
    </w:p>
    <w:p w14:paraId="4C5EBF85"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69E63FD5" w14:textId="77777777" w:rsidR="00F355D2" w:rsidRPr="00EA0FA6" w:rsidRDefault="00F355D2" w:rsidP="00F355D2">
      <w:pPr>
        <w:pStyle w:val="NormalBold"/>
      </w:pPr>
      <w:r w:rsidRPr="00EA0FA6">
        <w:rPr>
          <w:rStyle w:val="HideTWBExt"/>
        </w:rPr>
        <w:t>&lt;/RepeatBlock-By&gt;</w:t>
      </w:r>
    </w:p>
    <w:p w14:paraId="412BCB8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82B211A" w14:textId="77777777" w:rsidR="00F355D2" w:rsidRPr="00EA0FA6" w:rsidRDefault="00F355D2" w:rsidP="00F355D2">
      <w:pPr>
        <w:pStyle w:val="NormalBold"/>
      </w:pPr>
      <w:r w:rsidRPr="00EA0FA6">
        <w:rPr>
          <w:rStyle w:val="HideTWBExt"/>
        </w:rPr>
        <w:t>&lt;Article&gt;</w:t>
      </w:r>
      <w:r w:rsidRPr="00EA0FA6">
        <w:t>Odôvodnenie 13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F02D433" w14:textId="77777777" w:rsidTr="007C5DB8">
        <w:trPr>
          <w:trHeight w:val="240"/>
          <w:jc w:val="center"/>
        </w:trPr>
        <w:tc>
          <w:tcPr>
            <w:tcW w:w="9752" w:type="dxa"/>
            <w:gridSpan w:val="2"/>
            <w:tcBorders>
              <w:top w:val="nil"/>
              <w:left w:val="nil"/>
              <w:bottom w:val="nil"/>
              <w:right w:val="nil"/>
            </w:tcBorders>
          </w:tcPr>
          <w:p w14:paraId="39A1CB58" w14:textId="77777777" w:rsidR="00F355D2" w:rsidRPr="00EA0FA6" w:rsidRDefault="00F355D2" w:rsidP="007C5DB8"/>
        </w:tc>
      </w:tr>
      <w:tr w:rsidR="005765EA" w:rsidRPr="00EA0FA6" w14:paraId="7A097E89" w14:textId="77777777" w:rsidTr="007C5DB8">
        <w:trPr>
          <w:trHeight w:val="240"/>
          <w:jc w:val="center"/>
        </w:trPr>
        <w:tc>
          <w:tcPr>
            <w:tcW w:w="4876" w:type="dxa"/>
            <w:tcBorders>
              <w:top w:val="nil"/>
              <w:left w:val="nil"/>
              <w:bottom w:val="nil"/>
              <w:right w:val="nil"/>
            </w:tcBorders>
          </w:tcPr>
          <w:p w14:paraId="7A936B3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484E9C9" w14:textId="77777777" w:rsidR="00F355D2" w:rsidRPr="00EA0FA6" w:rsidRDefault="00F355D2" w:rsidP="007C5DB8">
            <w:pPr>
              <w:pStyle w:val="AmColumnHeading"/>
            </w:pPr>
            <w:r w:rsidRPr="00EA0FA6">
              <w:t>Pozmeňujúci návrh</w:t>
            </w:r>
          </w:p>
        </w:tc>
      </w:tr>
      <w:tr w:rsidR="005765EA" w:rsidRPr="00EA0FA6" w14:paraId="456A3C24" w14:textId="77777777" w:rsidTr="007C5DB8">
        <w:trPr>
          <w:jc w:val="center"/>
        </w:trPr>
        <w:tc>
          <w:tcPr>
            <w:tcW w:w="4876" w:type="dxa"/>
            <w:tcBorders>
              <w:top w:val="nil"/>
              <w:left w:val="nil"/>
              <w:bottom w:val="nil"/>
              <w:right w:val="nil"/>
            </w:tcBorders>
          </w:tcPr>
          <w:p w14:paraId="594848A7" w14:textId="77777777" w:rsidR="00F355D2" w:rsidRPr="00EA0FA6" w:rsidRDefault="00F355D2" w:rsidP="007C5DB8">
            <w:pPr>
              <w:pStyle w:val="Normal6a"/>
            </w:pPr>
          </w:p>
        </w:tc>
        <w:tc>
          <w:tcPr>
            <w:tcW w:w="4876" w:type="dxa"/>
            <w:tcBorders>
              <w:top w:val="nil"/>
              <w:left w:val="nil"/>
              <w:bottom w:val="nil"/>
              <w:right w:val="nil"/>
            </w:tcBorders>
          </w:tcPr>
          <w:p w14:paraId="45180450" w14:textId="77777777" w:rsidR="00F355D2" w:rsidRPr="00EA0FA6" w:rsidRDefault="00F355D2" w:rsidP="007C5DB8">
            <w:pPr>
              <w:pStyle w:val="Normal6a"/>
            </w:pPr>
            <w:r w:rsidRPr="00EA0FA6">
              <w:rPr>
                <w:b/>
                <w:i/>
              </w:rPr>
              <w:t>(13a)</w:t>
            </w:r>
            <w:r w:rsidRPr="00EA0FA6">
              <w:tab/>
            </w:r>
            <w:r w:rsidRPr="00EA0FA6">
              <w:rPr>
                <w:b/>
                <w:i/>
              </w:rPr>
              <w:t xml:space="preserve">Pokiaľ ide o Alžírsko, podľa informácií Agentúry pre azyl v súčasnosti 10 členských štátov označuje Alžírsko ako bezpečnú krajinu pôvodu na vnútroštátnej úrovni a miera uznaných žiadostí žiadateľov z Alžírska v celej Únii bola v roku 2024 na úrovni 7 %. Alžírsko ratifikovalo hlavné medzinárodné nástroje v oblasti ľudských práv. Ide o prezidentskú republiku. Neexistujú žiadne náznaky vyhosťovania, odsunu </w:t>
            </w:r>
            <w:r w:rsidRPr="00EA0FA6">
              <w:rPr>
                <w:b/>
                <w:i/>
              </w:rPr>
              <w:lastRenderedPageBreak/>
              <w:t>alebo vydávania občanov Alžírska do krajín, v ktorých im hrozí trest smrti, mučenie, prenasledovanie alebo neľudské či ponižujúce zaobchádzanie. Vo všeobecnosti neexistuje reálne riziko vážneho bezprávia v zmysle článku 15 nariadenia (EÚ) 2024/1347. Alžírsko dodržiava moratórium na uplatňovanie trestu smrti od roku 1993, hoci trest smrti je v jeho trestnom práve zachovaný a neratifikovalo Druhý opčný protokol k Medzinárodnému paktu o občianskych a politických právach týkajúci sa zrušenia trestu smrti. Alžírsko ratifikovalo Dohovor proti mučeniu a inému krutému, neľudskému alebo ponižujúcemu zaobchádzaniu alebo trestaniu. V Alžírsku neprebieha žiadny ozbrojený konflikt, a preto neexistuje žiadna hrozba z dôvodu všeobecného násilia v situáciách medzinárodného alebo vnútroštátneho ozbrojeného konfliktu. V Alžírsku vo všeobecnosti nedochádza k prenasledovaniu v zmysle článku 9 nariadenia (EÚ) 2024/1347.</w:t>
            </w:r>
          </w:p>
        </w:tc>
      </w:tr>
    </w:tbl>
    <w:p w14:paraId="17920B12"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8BF6AC8" w14:textId="77777777" w:rsidR="008E2D3D" w:rsidRPr="00EA0FA6" w:rsidRDefault="00F355D2" w:rsidP="00F355D2">
      <w:r w:rsidRPr="00EA0FA6">
        <w:rPr>
          <w:rStyle w:val="HideTWBExt"/>
        </w:rPr>
        <w:t>&lt;/Amend&gt;</w:t>
      </w:r>
    </w:p>
    <w:p w14:paraId="4270722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115</w:t>
      </w:r>
      <w:r w:rsidRPr="00EA0FA6">
        <w:rPr>
          <w:rStyle w:val="HideTWBExt"/>
        </w:rPr>
        <w:t>&lt;/NumAm&gt;</w:t>
      </w:r>
    </w:p>
    <w:p w14:paraId="6ED8AA98" w14:textId="77777777" w:rsidR="00F355D2" w:rsidRPr="00EA0FA6" w:rsidRDefault="00F355D2" w:rsidP="00F355D2">
      <w:pPr>
        <w:pStyle w:val="NormalBold"/>
      </w:pPr>
      <w:r w:rsidRPr="00EA0FA6">
        <w:rPr>
          <w:rStyle w:val="HideTWBExt"/>
        </w:rPr>
        <w:t>&lt;RepeatBlock-By&gt;&lt;Members&gt;</w:t>
      </w:r>
      <w:r w:rsidRPr="00EA0FA6">
        <w:t>Jorge Buxadé Villalba, Marieke Ehlers, Alexandre Varaut, António Tânger Corrêa, Nikola Bartůšek</w:t>
      </w:r>
      <w:r w:rsidRPr="00EA0FA6">
        <w:rPr>
          <w:rStyle w:val="HideTWBExt"/>
        </w:rPr>
        <w:t>&lt;/Members&gt;</w:t>
      </w:r>
    </w:p>
    <w:p w14:paraId="0915744C" w14:textId="77777777" w:rsidR="00F355D2" w:rsidRPr="00EA0FA6" w:rsidRDefault="00F355D2" w:rsidP="00F355D2">
      <w:pPr>
        <w:pStyle w:val="NormalBold"/>
      </w:pPr>
      <w:r w:rsidRPr="00EA0FA6">
        <w:rPr>
          <w:rStyle w:val="HideTWBExt"/>
        </w:rPr>
        <w:t>&lt;/RepeatBlock-By&gt;</w:t>
      </w:r>
    </w:p>
    <w:p w14:paraId="171B2A7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8386961" w14:textId="77777777" w:rsidR="00F355D2" w:rsidRPr="00EA0FA6" w:rsidRDefault="00F355D2" w:rsidP="00F355D2">
      <w:pPr>
        <w:pStyle w:val="NormalBold"/>
      </w:pPr>
      <w:r w:rsidRPr="00EA0FA6">
        <w:rPr>
          <w:rStyle w:val="HideTWBExt"/>
        </w:rPr>
        <w:t>&lt;Article&gt;</w:t>
      </w:r>
      <w:r w:rsidRPr="00EA0FA6">
        <w:t>Odôvodnenie 13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ED30603" w14:textId="77777777" w:rsidTr="007C5DB8">
        <w:trPr>
          <w:trHeight w:val="240"/>
          <w:jc w:val="center"/>
        </w:trPr>
        <w:tc>
          <w:tcPr>
            <w:tcW w:w="9752" w:type="dxa"/>
            <w:gridSpan w:val="2"/>
            <w:tcBorders>
              <w:top w:val="nil"/>
              <w:left w:val="nil"/>
              <w:bottom w:val="nil"/>
              <w:right w:val="nil"/>
            </w:tcBorders>
          </w:tcPr>
          <w:p w14:paraId="772F5B6B" w14:textId="77777777" w:rsidR="00F355D2" w:rsidRPr="00EA0FA6" w:rsidRDefault="00F355D2" w:rsidP="007C5DB8"/>
        </w:tc>
      </w:tr>
      <w:tr w:rsidR="005765EA" w:rsidRPr="00EA0FA6" w14:paraId="687CBEC1" w14:textId="77777777" w:rsidTr="007C5DB8">
        <w:trPr>
          <w:trHeight w:val="240"/>
          <w:jc w:val="center"/>
        </w:trPr>
        <w:tc>
          <w:tcPr>
            <w:tcW w:w="4876" w:type="dxa"/>
            <w:tcBorders>
              <w:top w:val="nil"/>
              <w:left w:val="nil"/>
              <w:bottom w:val="nil"/>
              <w:right w:val="nil"/>
            </w:tcBorders>
          </w:tcPr>
          <w:p w14:paraId="309AA1E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7418AF6" w14:textId="77777777" w:rsidR="00F355D2" w:rsidRPr="00EA0FA6" w:rsidRDefault="00F355D2" w:rsidP="007C5DB8">
            <w:pPr>
              <w:pStyle w:val="AmColumnHeading"/>
            </w:pPr>
            <w:r w:rsidRPr="00EA0FA6">
              <w:t>Pozmeňujúci návrh</w:t>
            </w:r>
          </w:p>
        </w:tc>
      </w:tr>
      <w:tr w:rsidR="005765EA" w:rsidRPr="00EA0FA6" w14:paraId="60C34A0F" w14:textId="77777777" w:rsidTr="007C5DB8">
        <w:trPr>
          <w:jc w:val="center"/>
        </w:trPr>
        <w:tc>
          <w:tcPr>
            <w:tcW w:w="4876" w:type="dxa"/>
            <w:tcBorders>
              <w:top w:val="nil"/>
              <w:left w:val="nil"/>
              <w:bottom w:val="nil"/>
              <w:right w:val="nil"/>
            </w:tcBorders>
          </w:tcPr>
          <w:p w14:paraId="14AEE595" w14:textId="77777777" w:rsidR="00F355D2" w:rsidRPr="00EA0FA6" w:rsidRDefault="00F355D2" w:rsidP="007C5DB8">
            <w:pPr>
              <w:pStyle w:val="Normal6a"/>
            </w:pPr>
          </w:p>
        </w:tc>
        <w:tc>
          <w:tcPr>
            <w:tcW w:w="4876" w:type="dxa"/>
            <w:tcBorders>
              <w:top w:val="nil"/>
              <w:left w:val="nil"/>
              <w:bottom w:val="nil"/>
              <w:right w:val="nil"/>
            </w:tcBorders>
          </w:tcPr>
          <w:p w14:paraId="14AA3516" w14:textId="77777777" w:rsidR="00F355D2" w:rsidRPr="00EA0FA6" w:rsidRDefault="00F355D2" w:rsidP="007C5DB8">
            <w:pPr>
              <w:pStyle w:val="Normal6a"/>
            </w:pPr>
            <w:r w:rsidRPr="00EA0FA6">
              <w:rPr>
                <w:b/>
                <w:i/>
              </w:rPr>
              <w:t>(13a)</w:t>
            </w:r>
            <w:r w:rsidRPr="00EA0FA6">
              <w:tab/>
            </w:r>
            <w:r w:rsidRPr="00EA0FA6">
              <w:rPr>
                <w:b/>
                <w:i/>
              </w:rPr>
              <w:t xml:space="preserve">Pokiaľ ide o Guineu-Bissau, podľa informácií Agentúry pre azyl miera uznaných žiadostí žiadateľov z Guiney-Bissau bola v roku 2024 v celej Únii nízka. Guinea-Bissau ratifikovala hlavné medzinárodné nástroje v oblasti ľudských práv a vo všeobecnosti neexistuje reálne riziko vážneho bezprávia v zmysle článku 15 nariadenia (EÚ) 2024/1347. Hoci </w:t>
            </w:r>
            <w:r w:rsidRPr="00EA0FA6">
              <w:rPr>
                <w:b/>
                <w:i/>
              </w:rPr>
              <w:lastRenderedPageBreak/>
              <w:t>Guinea-Bissau naďalej uplatňuje trest smrti a nepodpísala Druhý opčný protokol k Medzinárodnému paktu o občianskych a politických právach týkajúci sa zrušenia trestu smrti. Guinea-Bissau ratifikovala Dohovor proti mučeniu a inému krutému, neľudskému alebo ponižujúcemu zaobchádzaniu alebo trestaniu. V Guinei-Bissau neprebieha žiadny ozbrojený konflikt, a preto neexistuje žiadna hrozba z dôvodu všeobecného násilia v situáciách medzinárodného alebo vnútroštátneho ozbrojeného konfliktu. V Guinei-Bissau vo všeobecnosti nedochádza k prenasledovaniu v zmysle článku 9 nariadenia (EÚ) 2024/1347.</w:t>
            </w:r>
          </w:p>
        </w:tc>
      </w:tr>
    </w:tbl>
    <w:p w14:paraId="3EFCFCB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A77B51A" w14:textId="77777777" w:rsidR="008E2D3D" w:rsidRPr="00EA0FA6" w:rsidRDefault="00F355D2" w:rsidP="00F355D2">
      <w:r w:rsidRPr="00EA0FA6">
        <w:rPr>
          <w:rStyle w:val="HideTWBExt"/>
        </w:rPr>
        <w:t>&lt;/Amend&gt;</w:t>
      </w:r>
    </w:p>
    <w:p w14:paraId="2D6B57E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116</w:t>
      </w:r>
      <w:r w:rsidRPr="00EA0FA6">
        <w:rPr>
          <w:rStyle w:val="HideTWBExt"/>
        </w:rPr>
        <w:t>&lt;/NumAm&gt;</w:t>
      </w:r>
    </w:p>
    <w:p w14:paraId="0A17E7E7"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5228381F" w14:textId="77777777" w:rsidR="00F355D2" w:rsidRPr="00EA0FA6" w:rsidRDefault="00F355D2" w:rsidP="00F355D2">
      <w:pPr>
        <w:pStyle w:val="NormalBold"/>
      </w:pPr>
      <w:r w:rsidRPr="00EA0FA6">
        <w:rPr>
          <w:rStyle w:val="HideTWBExt"/>
        </w:rPr>
        <w:t>&lt;/RepeatBlock-By&gt;</w:t>
      </w:r>
    </w:p>
    <w:p w14:paraId="6BFDE7B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6AFF569" w14:textId="77777777" w:rsidR="00F355D2" w:rsidRPr="00EA0FA6" w:rsidRDefault="00F355D2" w:rsidP="00F355D2">
      <w:pPr>
        <w:pStyle w:val="NormalBold"/>
      </w:pPr>
      <w:r w:rsidRPr="00EA0FA6">
        <w:rPr>
          <w:rStyle w:val="HideTWBExt"/>
        </w:rPr>
        <w:t>&lt;Article&gt;</w:t>
      </w:r>
      <w:r w:rsidRPr="00EA0FA6">
        <w:t>Odôvodnenie 13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0CA4C20" w14:textId="77777777" w:rsidTr="007C5DB8">
        <w:trPr>
          <w:trHeight w:val="240"/>
          <w:jc w:val="center"/>
        </w:trPr>
        <w:tc>
          <w:tcPr>
            <w:tcW w:w="9752" w:type="dxa"/>
            <w:gridSpan w:val="2"/>
            <w:tcBorders>
              <w:top w:val="nil"/>
              <w:left w:val="nil"/>
              <w:bottom w:val="nil"/>
              <w:right w:val="nil"/>
            </w:tcBorders>
          </w:tcPr>
          <w:p w14:paraId="27667604" w14:textId="77777777" w:rsidR="00F355D2" w:rsidRPr="00EA0FA6" w:rsidRDefault="00F355D2" w:rsidP="007C5DB8"/>
        </w:tc>
      </w:tr>
      <w:tr w:rsidR="005765EA" w:rsidRPr="00EA0FA6" w14:paraId="2AE2CC13" w14:textId="77777777" w:rsidTr="007C5DB8">
        <w:trPr>
          <w:trHeight w:val="240"/>
          <w:jc w:val="center"/>
        </w:trPr>
        <w:tc>
          <w:tcPr>
            <w:tcW w:w="4876" w:type="dxa"/>
            <w:tcBorders>
              <w:top w:val="nil"/>
              <w:left w:val="nil"/>
              <w:bottom w:val="nil"/>
              <w:right w:val="nil"/>
            </w:tcBorders>
          </w:tcPr>
          <w:p w14:paraId="0BD724D8"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7AD354E" w14:textId="77777777" w:rsidR="00F355D2" w:rsidRPr="00EA0FA6" w:rsidRDefault="00F355D2" w:rsidP="007C5DB8">
            <w:pPr>
              <w:pStyle w:val="AmColumnHeading"/>
            </w:pPr>
            <w:r w:rsidRPr="00EA0FA6">
              <w:t>Pozmeňujúci návrh</w:t>
            </w:r>
          </w:p>
        </w:tc>
      </w:tr>
      <w:tr w:rsidR="005765EA" w:rsidRPr="00EA0FA6" w14:paraId="15011DEA" w14:textId="77777777" w:rsidTr="007C5DB8">
        <w:trPr>
          <w:jc w:val="center"/>
        </w:trPr>
        <w:tc>
          <w:tcPr>
            <w:tcW w:w="4876" w:type="dxa"/>
            <w:tcBorders>
              <w:top w:val="nil"/>
              <w:left w:val="nil"/>
              <w:bottom w:val="nil"/>
              <w:right w:val="nil"/>
            </w:tcBorders>
          </w:tcPr>
          <w:p w14:paraId="59BBCD77" w14:textId="77777777" w:rsidR="00F355D2" w:rsidRPr="00EA0FA6" w:rsidRDefault="00F355D2" w:rsidP="007C5DB8">
            <w:pPr>
              <w:pStyle w:val="Normal6a"/>
            </w:pPr>
          </w:p>
        </w:tc>
        <w:tc>
          <w:tcPr>
            <w:tcW w:w="4876" w:type="dxa"/>
            <w:tcBorders>
              <w:top w:val="nil"/>
              <w:left w:val="nil"/>
              <w:bottom w:val="nil"/>
              <w:right w:val="nil"/>
            </w:tcBorders>
          </w:tcPr>
          <w:p w14:paraId="14C642E6" w14:textId="77777777" w:rsidR="00F355D2" w:rsidRPr="00EA0FA6" w:rsidRDefault="00F355D2" w:rsidP="007C5DB8">
            <w:pPr>
              <w:pStyle w:val="Normal6a"/>
            </w:pPr>
            <w:r w:rsidRPr="00EA0FA6">
              <w:rPr>
                <w:b/>
                <w:i/>
              </w:rPr>
              <w:t>(13b)</w:t>
            </w:r>
            <w:r w:rsidRPr="00EA0FA6">
              <w:tab/>
            </w:r>
            <w:r w:rsidRPr="00EA0FA6">
              <w:rPr>
                <w:b/>
                <w:i/>
              </w:rPr>
              <w:t xml:space="preserve">Pokiaľ ide o Kapverdskú republiku, podľa informácií Agentúry pre azyl v súčasnosti 4 členské štáty označujú Kapverdskú republiku ako bezpečnú krajinu pôvodu na vnútroštátnej úrovni a miera uznaných žiadostí žiadateľov z Kapverdskej republiky v celej Únii bola v roku 2024 na úrovni 0 %. Kapverdská republika ratifikovala hlavné medzinárodné nástroje v oblasti ľudských práv. Ide o poloprezidentskú republiku. Neexistujú žiadne náznaky vyhosťovania, odsunu alebo vydávania občanov Kapverdskej republiky do krajín, v ktorých im hrozí trest smrti, mučenie, prenasledovanie alebo neľudské či </w:t>
            </w:r>
            <w:r w:rsidRPr="00EA0FA6">
              <w:rPr>
                <w:b/>
                <w:i/>
              </w:rPr>
              <w:lastRenderedPageBreak/>
              <w:t>ponižujúce zaobchádzanie. Vo všeobecnosti neexistuje reálne riziko vážneho bezprávia v zmysle článku 15 nariadenia (EÚ) 2024/1347. Kapverdská republika zrušila trest smrti a ratifikovala Druhý opčný protokol k Medzinárodnému paktu o občianskych a politických právach týkajúci sa zrušenia trestu smrti. Kapverdská republika ratifikovala Dohovor proti mučeniu a inému krutému, neľudskému alebo ponižujúcemu zaobchádzaniu alebo trestaniu. V Kapverdskej republike neprebieha žiadny ozbrojený konflikt, a preto neexistuje žiadna hrozba z dôvodu všeobecného násilia v situáciách medzinárodného alebo vnútroštátneho ozbrojeného konfliktu. V Kapverdskej republike vo všeobecnosti nedochádza k prenasledovaniu v zmysle článku 9 nariadenia (EÚ) 2024/1347.</w:t>
            </w:r>
          </w:p>
        </w:tc>
      </w:tr>
    </w:tbl>
    <w:p w14:paraId="66E561DD"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8E83C8C" w14:textId="77777777" w:rsidR="008E2D3D" w:rsidRPr="00EA0FA6" w:rsidRDefault="00F355D2" w:rsidP="00F355D2">
      <w:r w:rsidRPr="00EA0FA6">
        <w:rPr>
          <w:rStyle w:val="HideTWBExt"/>
        </w:rPr>
        <w:t>&lt;/Amend&gt;</w:t>
      </w:r>
    </w:p>
    <w:p w14:paraId="5067717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117</w:t>
      </w:r>
      <w:r w:rsidRPr="00EA0FA6">
        <w:rPr>
          <w:rStyle w:val="HideTWBExt"/>
        </w:rPr>
        <w:t>&lt;/NumAm&gt;</w:t>
      </w:r>
    </w:p>
    <w:p w14:paraId="2B79D62D" w14:textId="77777777" w:rsidR="00F355D2" w:rsidRPr="00EA0FA6" w:rsidRDefault="00F355D2" w:rsidP="00F355D2">
      <w:pPr>
        <w:pStyle w:val="NormalBold"/>
      </w:pPr>
      <w:r w:rsidRPr="00EA0FA6">
        <w:rPr>
          <w:rStyle w:val="HideTWBExt"/>
        </w:rPr>
        <w:t>&lt;RepeatBlock-By&gt;&lt;Members&gt;</w:t>
      </w:r>
      <w:r w:rsidRPr="00EA0FA6">
        <w:t>Jorge Buxadé Villalba, Marieke Ehlers, Alexandre Varaut, António Tânger Corrêa, Nikola Bartůšek</w:t>
      </w:r>
      <w:r w:rsidRPr="00EA0FA6">
        <w:rPr>
          <w:rStyle w:val="HideTWBExt"/>
        </w:rPr>
        <w:t>&lt;/Members&gt;</w:t>
      </w:r>
    </w:p>
    <w:p w14:paraId="7C1A494C" w14:textId="77777777" w:rsidR="00F355D2" w:rsidRPr="00EA0FA6" w:rsidRDefault="00F355D2" w:rsidP="00F355D2">
      <w:pPr>
        <w:pStyle w:val="NormalBold"/>
      </w:pPr>
      <w:r w:rsidRPr="00EA0FA6">
        <w:rPr>
          <w:rStyle w:val="HideTWBExt"/>
        </w:rPr>
        <w:t>&lt;/RepeatBlock-By&gt;</w:t>
      </w:r>
    </w:p>
    <w:p w14:paraId="177AD75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EA48384" w14:textId="77777777" w:rsidR="00F355D2" w:rsidRPr="00EA0FA6" w:rsidRDefault="00F355D2" w:rsidP="00F355D2">
      <w:pPr>
        <w:pStyle w:val="NormalBold"/>
      </w:pPr>
      <w:r w:rsidRPr="00EA0FA6">
        <w:rPr>
          <w:rStyle w:val="HideTWBExt"/>
        </w:rPr>
        <w:t>&lt;Article&gt;</w:t>
      </w:r>
      <w:r w:rsidRPr="00EA0FA6">
        <w:t>Odôvodnenie 13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0FE1C33" w14:textId="77777777" w:rsidTr="007C5DB8">
        <w:trPr>
          <w:trHeight w:val="240"/>
          <w:jc w:val="center"/>
        </w:trPr>
        <w:tc>
          <w:tcPr>
            <w:tcW w:w="9752" w:type="dxa"/>
            <w:gridSpan w:val="2"/>
            <w:tcBorders>
              <w:top w:val="nil"/>
              <w:left w:val="nil"/>
              <w:bottom w:val="nil"/>
              <w:right w:val="nil"/>
            </w:tcBorders>
          </w:tcPr>
          <w:p w14:paraId="68564767" w14:textId="77777777" w:rsidR="00F355D2" w:rsidRPr="00EA0FA6" w:rsidRDefault="00F355D2" w:rsidP="007C5DB8"/>
        </w:tc>
      </w:tr>
      <w:tr w:rsidR="005765EA" w:rsidRPr="00EA0FA6" w14:paraId="12F66663" w14:textId="77777777" w:rsidTr="007C5DB8">
        <w:trPr>
          <w:trHeight w:val="240"/>
          <w:jc w:val="center"/>
        </w:trPr>
        <w:tc>
          <w:tcPr>
            <w:tcW w:w="4876" w:type="dxa"/>
            <w:tcBorders>
              <w:top w:val="nil"/>
              <w:left w:val="nil"/>
              <w:bottom w:val="nil"/>
              <w:right w:val="nil"/>
            </w:tcBorders>
          </w:tcPr>
          <w:p w14:paraId="3F8CABF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2AD071C" w14:textId="77777777" w:rsidR="00F355D2" w:rsidRPr="00EA0FA6" w:rsidRDefault="00F355D2" w:rsidP="007C5DB8">
            <w:pPr>
              <w:pStyle w:val="AmColumnHeading"/>
            </w:pPr>
            <w:r w:rsidRPr="00EA0FA6">
              <w:t>Pozmeňujúci návrh</w:t>
            </w:r>
          </w:p>
        </w:tc>
      </w:tr>
      <w:tr w:rsidR="005765EA" w:rsidRPr="00EA0FA6" w14:paraId="19FA3311" w14:textId="77777777" w:rsidTr="007C5DB8">
        <w:trPr>
          <w:jc w:val="center"/>
        </w:trPr>
        <w:tc>
          <w:tcPr>
            <w:tcW w:w="4876" w:type="dxa"/>
            <w:tcBorders>
              <w:top w:val="nil"/>
              <w:left w:val="nil"/>
              <w:bottom w:val="nil"/>
              <w:right w:val="nil"/>
            </w:tcBorders>
          </w:tcPr>
          <w:p w14:paraId="11C293B3" w14:textId="77777777" w:rsidR="00F355D2" w:rsidRPr="00EA0FA6" w:rsidRDefault="00F355D2" w:rsidP="007C5DB8">
            <w:pPr>
              <w:pStyle w:val="Normal6a"/>
            </w:pPr>
          </w:p>
        </w:tc>
        <w:tc>
          <w:tcPr>
            <w:tcW w:w="4876" w:type="dxa"/>
            <w:tcBorders>
              <w:top w:val="nil"/>
              <w:left w:val="nil"/>
              <w:bottom w:val="nil"/>
              <w:right w:val="nil"/>
            </w:tcBorders>
          </w:tcPr>
          <w:p w14:paraId="70A8E230" w14:textId="77777777" w:rsidR="00F355D2" w:rsidRPr="00EA0FA6" w:rsidRDefault="00F355D2" w:rsidP="007C5DB8">
            <w:pPr>
              <w:pStyle w:val="Normal6a"/>
            </w:pPr>
            <w:r w:rsidRPr="00EA0FA6">
              <w:rPr>
                <w:b/>
                <w:i/>
              </w:rPr>
              <w:t>(13b)</w:t>
            </w:r>
            <w:r w:rsidRPr="00EA0FA6">
              <w:tab/>
            </w:r>
            <w:r w:rsidRPr="00EA0FA6">
              <w:rPr>
                <w:b/>
                <w:i/>
              </w:rPr>
              <w:t xml:space="preserve">Pokiaľ ide o Guineu, podľa informácií Agentúry pre azyl miera uznaných žiadostí žiadateľov z Guiney v celej Únii bola v roku 2024 na nízkej úrovni. Guinea ratifikovala hlavné medzinárodné nástroje v oblasti ľudských práv. Neexistujú žiadne náznaky vyhosťovania, odsunu alebo vydávania občanov Guiney do krajín, v ktorých im hrozí trest smrti, mučenie, prenasledovanie alebo neľudské či ponižujúce zaobchádzanie. Vo všeobecnosti neexistuje reálne riziko </w:t>
            </w:r>
            <w:r w:rsidRPr="00EA0FA6">
              <w:rPr>
                <w:b/>
                <w:i/>
              </w:rPr>
              <w:lastRenderedPageBreak/>
              <w:t>vážneho bezprávia v zmysle článku 15 nariadenia (EÚ) 2024/1347, keďže vláda prijíma konkrétne opatrenia na identifikáciu a trestanie úradníkov, ktorí porušujú ľudské práva. Guinea zrušila trest smrti a ratifikovala Dohovor proti mučeniu a inému krutému, neľudskému alebo ponižujúcemu zaobchádzaniu alebo trestaniu. V Guinei neprebieha žiadny ozbrojený konflikt, a preto neexistuje žiadna hrozba z dôvodu všeobecného násilia v situáciách medzinárodného alebo vnútroštátneho ozbrojeného konfliktu. V Guinei vo všeobecnosti nedochádza k prenasledovaniu v zmysle článku 9 nariadenia (EÚ) 2024/1347</w:t>
            </w:r>
          </w:p>
        </w:tc>
      </w:tr>
    </w:tbl>
    <w:p w14:paraId="2E85CEBF"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E59385F" w14:textId="77777777" w:rsidR="008E2D3D" w:rsidRPr="00EA0FA6" w:rsidRDefault="00F355D2" w:rsidP="00F355D2">
      <w:r w:rsidRPr="00EA0FA6">
        <w:rPr>
          <w:rStyle w:val="HideTWBExt"/>
        </w:rPr>
        <w:t>&lt;/Amend&gt;</w:t>
      </w:r>
    </w:p>
    <w:p w14:paraId="1FD47D3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118</w:t>
      </w:r>
      <w:r w:rsidRPr="00EA0FA6">
        <w:rPr>
          <w:rStyle w:val="HideTWBExt"/>
        </w:rPr>
        <w:t>&lt;/NumAm&gt;</w:t>
      </w:r>
    </w:p>
    <w:p w14:paraId="35D36AC3"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0AB389E5" w14:textId="77777777" w:rsidR="00F355D2" w:rsidRPr="00EA0FA6" w:rsidRDefault="00F355D2" w:rsidP="00F355D2">
      <w:pPr>
        <w:pStyle w:val="NormalBold"/>
      </w:pPr>
      <w:r w:rsidRPr="00EA0FA6">
        <w:rPr>
          <w:rStyle w:val="HideTWBExt"/>
        </w:rPr>
        <w:t>&lt;/RepeatBlock-By&gt;</w:t>
      </w:r>
    </w:p>
    <w:p w14:paraId="24BDBB8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DCF2F3D" w14:textId="77777777" w:rsidR="00F355D2" w:rsidRPr="00EA0FA6" w:rsidRDefault="00F355D2" w:rsidP="00F355D2">
      <w:pPr>
        <w:pStyle w:val="NormalBold"/>
      </w:pPr>
      <w:r w:rsidRPr="00EA0FA6">
        <w:rPr>
          <w:rStyle w:val="HideTWBExt"/>
        </w:rPr>
        <w:t>&lt;Article&gt;</w:t>
      </w:r>
      <w:r w:rsidRPr="00EA0FA6">
        <w:t>Odôvodnenie 13 c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0098D9F" w14:textId="77777777" w:rsidTr="007C5DB8">
        <w:trPr>
          <w:trHeight w:val="240"/>
          <w:jc w:val="center"/>
        </w:trPr>
        <w:tc>
          <w:tcPr>
            <w:tcW w:w="9752" w:type="dxa"/>
            <w:gridSpan w:val="2"/>
            <w:tcBorders>
              <w:top w:val="nil"/>
              <w:left w:val="nil"/>
              <w:bottom w:val="nil"/>
              <w:right w:val="nil"/>
            </w:tcBorders>
          </w:tcPr>
          <w:p w14:paraId="3053F5CD" w14:textId="77777777" w:rsidR="00F355D2" w:rsidRPr="00EA0FA6" w:rsidRDefault="00F355D2" w:rsidP="007C5DB8"/>
        </w:tc>
      </w:tr>
      <w:tr w:rsidR="005765EA" w:rsidRPr="00EA0FA6" w14:paraId="21BBCCC1" w14:textId="77777777" w:rsidTr="007C5DB8">
        <w:trPr>
          <w:trHeight w:val="240"/>
          <w:jc w:val="center"/>
        </w:trPr>
        <w:tc>
          <w:tcPr>
            <w:tcW w:w="4876" w:type="dxa"/>
            <w:tcBorders>
              <w:top w:val="nil"/>
              <w:left w:val="nil"/>
              <w:bottom w:val="nil"/>
              <w:right w:val="nil"/>
            </w:tcBorders>
          </w:tcPr>
          <w:p w14:paraId="298ABF9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AE3D6FF" w14:textId="77777777" w:rsidR="00F355D2" w:rsidRPr="00EA0FA6" w:rsidRDefault="00F355D2" w:rsidP="007C5DB8">
            <w:pPr>
              <w:pStyle w:val="AmColumnHeading"/>
            </w:pPr>
            <w:r w:rsidRPr="00EA0FA6">
              <w:t>Pozmeňujúci návrh</w:t>
            </w:r>
          </w:p>
        </w:tc>
      </w:tr>
      <w:tr w:rsidR="005765EA" w:rsidRPr="00EA0FA6" w14:paraId="52DA5F52" w14:textId="77777777" w:rsidTr="007C5DB8">
        <w:trPr>
          <w:jc w:val="center"/>
        </w:trPr>
        <w:tc>
          <w:tcPr>
            <w:tcW w:w="4876" w:type="dxa"/>
            <w:tcBorders>
              <w:top w:val="nil"/>
              <w:left w:val="nil"/>
              <w:bottom w:val="nil"/>
              <w:right w:val="nil"/>
            </w:tcBorders>
          </w:tcPr>
          <w:p w14:paraId="3CAAD2F8" w14:textId="77777777" w:rsidR="00F355D2" w:rsidRPr="00EA0FA6" w:rsidRDefault="00F355D2" w:rsidP="007C5DB8">
            <w:pPr>
              <w:pStyle w:val="Normal6a"/>
            </w:pPr>
          </w:p>
        </w:tc>
        <w:tc>
          <w:tcPr>
            <w:tcW w:w="4876" w:type="dxa"/>
            <w:tcBorders>
              <w:top w:val="nil"/>
              <w:left w:val="nil"/>
              <w:bottom w:val="nil"/>
              <w:right w:val="nil"/>
            </w:tcBorders>
          </w:tcPr>
          <w:p w14:paraId="006C392F" w14:textId="77777777" w:rsidR="00F355D2" w:rsidRPr="00EA0FA6" w:rsidRDefault="00F355D2" w:rsidP="007C5DB8">
            <w:pPr>
              <w:pStyle w:val="Normal6a"/>
            </w:pPr>
            <w:r w:rsidRPr="00EA0FA6">
              <w:rPr>
                <w:b/>
                <w:i/>
              </w:rPr>
              <w:t>(13c)</w:t>
            </w:r>
            <w:r w:rsidRPr="00EA0FA6">
              <w:tab/>
            </w:r>
            <w:r w:rsidRPr="00EA0FA6">
              <w:rPr>
                <w:b/>
                <w:i/>
              </w:rPr>
              <w:t xml:space="preserve">Pokiaľ ide o Pobrežie Slonoviny (Côte d’Ivoire), podľa informácií Agentúry pre azyl v súčasnosti 1 členský štát označuje Pobrežie Slonoviny ako bezpečnú krajinu pôvodu na vnútroštátnej úrovni a miera uznaných žiadostí žiadateľov z Pobrežia Slonoviny v celej Únii bola v roku 2024 na úrovni 22 %. Pobrežie Slonoviny ratifikovalo hlavné medzinárodné nástroje v oblasti ľudských práv. Ide o prezidentskú republiku. Neexistujú žiadne náznaky vyhosťovania, odsunu alebo vydávania občanov Pobrežia Slonoviny do krajín, v ktorých im hrozí trest smrti, mučenie, prenasledovanie alebo neľudské či </w:t>
            </w:r>
            <w:r w:rsidRPr="00EA0FA6">
              <w:rPr>
                <w:b/>
                <w:i/>
              </w:rPr>
              <w:lastRenderedPageBreak/>
              <w:t>ponižujúce zaobchádzanie. Vo všeobecnosti neexistuje reálne riziko vážneho bezprávia v zmysle článku 15 nariadenia (EÚ) 2024/1347. Pobrežie Slonoviny zrušilo trest smrti a ratifikovalo Druhý opčný protokol k Medzinárodnému paktu o občianskych a politických právach týkajúci sa zrušenia trestu smrti. Pobrežie Slonoviny ratifikovalo Dohovor proti mučeniu a inému krutému, neľudskému alebo ponižujúcemu zaobchádzaniu alebo trestaniu. Na Pobreží Slonoviny neprebieha žiadny ozbrojený konflikt, a preto neexistuje žiadna hrozba z dôvodu všeobecného násilia v situáciách medzinárodného alebo vnútroštátneho ozbrojeného konfliktu. Na Pobreží Slonoviny vo všeobecnosti nedochádza k prenasledovaniu v zmysle článku 9 nariadenia (EÚ) 2024/1347.</w:t>
            </w:r>
          </w:p>
        </w:tc>
      </w:tr>
    </w:tbl>
    <w:p w14:paraId="1E879CD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397BC91" w14:textId="77777777" w:rsidR="008E2D3D" w:rsidRPr="00EA0FA6" w:rsidRDefault="00F355D2" w:rsidP="00F355D2">
      <w:r w:rsidRPr="00EA0FA6">
        <w:rPr>
          <w:rStyle w:val="HideTWBExt"/>
        </w:rPr>
        <w:t>&lt;/Amend&gt;</w:t>
      </w:r>
    </w:p>
    <w:p w14:paraId="7F29DAD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119</w:t>
      </w:r>
      <w:r w:rsidRPr="00EA0FA6">
        <w:rPr>
          <w:rStyle w:val="HideTWBExt"/>
        </w:rPr>
        <w:t>&lt;/NumAm&gt;</w:t>
      </w:r>
    </w:p>
    <w:p w14:paraId="03BC8375" w14:textId="77777777" w:rsidR="00F355D2" w:rsidRPr="00EA0FA6" w:rsidRDefault="00F355D2" w:rsidP="00F355D2">
      <w:pPr>
        <w:pStyle w:val="NormalBold"/>
      </w:pPr>
      <w:r w:rsidRPr="00EA0FA6">
        <w:rPr>
          <w:rStyle w:val="HideTWBExt"/>
        </w:rPr>
        <w:t>&lt;RepeatBlock-By&gt;&lt;Members&gt;</w:t>
      </w:r>
      <w:r w:rsidRPr="00EA0FA6">
        <w:t>Jorge Buxadé Villalba, Marieke Ehlers, Alexandre Varaut, António Tânger Corrêa, Nikola Bartůšek</w:t>
      </w:r>
      <w:r w:rsidRPr="00EA0FA6">
        <w:rPr>
          <w:rStyle w:val="HideTWBExt"/>
        </w:rPr>
        <w:t>&lt;/Members&gt;</w:t>
      </w:r>
    </w:p>
    <w:p w14:paraId="720BD8F9" w14:textId="77777777" w:rsidR="00F355D2" w:rsidRPr="00EA0FA6" w:rsidRDefault="00F355D2" w:rsidP="00F355D2">
      <w:pPr>
        <w:pStyle w:val="NormalBold"/>
      </w:pPr>
      <w:r w:rsidRPr="00EA0FA6">
        <w:rPr>
          <w:rStyle w:val="HideTWBExt"/>
        </w:rPr>
        <w:t>&lt;/RepeatBlock-By&gt;</w:t>
      </w:r>
    </w:p>
    <w:p w14:paraId="4B8FAE8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2269A59" w14:textId="77777777" w:rsidR="00F355D2" w:rsidRPr="00EA0FA6" w:rsidRDefault="00F355D2" w:rsidP="00F355D2">
      <w:pPr>
        <w:pStyle w:val="NormalBold"/>
      </w:pPr>
      <w:r w:rsidRPr="00EA0FA6">
        <w:rPr>
          <w:rStyle w:val="HideTWBExt"/>
        </w:rPr>
        <w:t>&lt;Article&gt;</w:t>
      </w:r>
      <w:r w:rsidRPr="00EA0FA6">
        <w:t>Odôvodnenie 13 c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18EABEB" w14:textId="77777777" w:rsidTr="007C5DB8">
        <w:trPr>
          <w:trHeight w:val="240"/>
          <w:jc w:val="center"/>
        </w:trPr>
        <w:tc>
          <w:tcPr>
            <w:tcW w:w="9752" w:type="dxa"/>
            <w:gridSpan w:val="2"/>
            <w:tcBorders>
              <w:top w:val="nil"/>
              <w:left w:val="nil"/>
              <w:bottom w:val="nil"/>
              <w:right w:val="nil"/>
            </w:tcBorders>
          </w:tcPr>
          <w:p w14:paraId="7DFC4276" w14:textId="77777777" w:rsidR="00F355D2" w:rsidRPr="00EA0FA6" w:rsidRDefault="00F355D2" w:rsidP="007C5DB8"/>
        </w:tc>
      </w:tr>
      <w:tr w:rsidR="005765EA" w:rsidRPr="00EA0FA6" w14:paraId="7F7CEA8B" w14:textId="77777777" w:rsidTr="007C5DB8">
        <w:trPr>
          <w:trHeight w:val="240"/>
          <w:jc w:val="center"/>
        </w:trPr>
        <w:tc>
          <w:tcPr>
            <w:tcW w:w="4876" w:type="dxa"/>
            <w:tcBorders>
              <w:top w:val="nil"/>
              <w:left w:val="nil"/>
              <w:bottom w:val="nil"/>
              <w:right w:val="nil"/>
            </w:tcBorders>
          </w:tcPr>
          <w:p w14:paraId="6966245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E8E2DBA" w14:textId="77777777" w:rsidR="00F355D2" w:rsidRPr="00EA0FA6" w:rsidRDefault="00F355D2" w:rsidP="007C5DB8">
            <w:pPr>
              <w:pStyle w:val="AmColumnHeading"/>
            </w:pPr>
            <w:r w:rsidRPr="00EA0FA6">
              <w:t>Pozmeňujúci návrh</w:t>
            </w:r>
          </w:p>
        </w:tc>
      </w:tr>
      <w:tr w:rsidR="005765EA" w:rsidRPr="00EA0FA6" w14:paraId="47FAB398" w14:textId="77777777" w:rsidTr="007C5DB8">
        <w:trPr>
          <w:jc w:val="center"/>
        </w:trPr>
        <w:tc>
          <w:tcPr>
            <w:tcW w:w="4876" w:type="dxa"/>
            <w:tcBorders>
              <w:top w:val="nil"/>
              <w:left w:val="nil"/>
              <w:bottom w:val="nil"/>
              <w:right w:val="nil"/>
            </w:tcBorders>
          </w:tcPr>
          <w:p w14:paraId="763EDC9D" w14:textId="77777777" w:rsidR="00F355D2" w:rsidRPr="00EA0FA6" w:rsidRDefault="00F355D2" w:rsidP="007C5DB8">
            <w:pPr>
              <w:pStyle w:val="Normal6a"/>
            </w:pPr>
          </w:p>
        </w:tc>
        <w:tc>
          <w:tcPr>
            <w:tcW w:w="4876" w:type="dxa"/>
            <w:tcBorders>
              <w:top w:val="nil"/>
              <w:left w:val="nil"/>
              <w:bottom w:val="nil"/>
              <w:right w:val="nil"/>
            </w:tcBorders>
          </w:tcPr>
          <w:p w14:paraId="64A278A1" w14:textId="77777777" w:rsidR="00F355D2" w:rsidRPr="00EA0FA6" w:rsidRDefault="00F355D2" w:rsidP="007C5DB8">
            <w:pPr>
              <w:pStyle w:val="Normal6a"/>
            </w:pPr>
            <w:r w:rsidRPr="00EA0FA6">
              <w:rPr>
                <w:b/>
                <w:i/>
              </w:rPr>
              <w:t>(13c)</w:t>
            </w:r>
            <w:r w:rsidRPr="00EA0FA6">
              <w:tab/>
            </w:r>
            <w:r w:rsidRPr="00EA0FA6">
              <w:rPr>
                <w:b/>
                <w:i/>
              </w:rPr>
              <w:t xml:space="preserve">Pokiaľ ide o Mauritániu, podľa informácií Agentúry pre azyl miera uznaných žiadostí žiadateľov z Mauritánie v celej Únii bola v roku 2024 na nízkej úrovni. Mauritánia ratifikovala hlavné medzinárodné nástroje v oblasti ľudských práv. Neexistujú žiadne náznaky vyhosťovania, odsunu alebo vydávania občanov Mauritánie do krajín, v ktorých im hrozí trest smrti, mučenie, prenasledovanie alebo neľudské či ponižujúce zaobchádzanie. Vo všeobecnosti neexistuje reálne riziko </w:t>
            </w:r>
            <w:r w:rsidRPr="00EA0FA6">
              <w:rPr>
                <w:b/>
                <w:i/>
              </w:rPr>
              <w:lastRenderedPageBreak/>
              <w:t>vážneho bezprávia v zmysle článku 15 nariadenia (EÚ) 2024/1347. Mauritánia nezrušila trest smrti napriek tomu, že od roku 1987 naň de facto uplatňuje moratórium. Mauritánia ratifikovala Dohovor proti mučeniu a inému krutému, neľudskému alebo ponižujúcemu zaobchádzaniu alebo trestaniu. V Mauritánii neprebieha žiadny ozbrojený konflikt, a preto neexistuje žiadna hrozba z dôvodu všeobecného násilia v situáciách medzinárodného alebo vnútroštátneho ozbrojeného konfliktu. V Mauritánii vo všeobecnosti nedochádza k prenasledovaniu v zmysle článku 9 nariadenia (EÚ) 2024/1347.</w:t>
            </w:r>
          </w:p>
        </w:tc>
      </w:tr>
    </w:tbl>
    <w:p w14:paraId="77C8B8C4"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A651C47" w14:textId="77777777" w:rsidR="008E2D3D" w:rsidRPr="00EA0FA6" w:rsidRDefault="00F355D2" w:rsidP="00F355D2">
      <w:r w:rsidRPr="00EA0FA6">
        <w:rPr>
          <w:rStyle w:val="HideTWBExt"/>
        </w:rPr>
        <w:t>&lt;/Amend&gt;</w:t>
      </w:r>
    </w:p>
    <w:p w14:paraId="43FAD15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120</w:t>
      </w:r>
      <w:r w:rsidRPr="00EA0FA6">
        <w:rPr>
          <w:rStyle w:val="HideTWBExt"/>
        </w:rPr>
        <w:t>&lt;/NumAm&gt;</w:t>
      </w:r>
    </w:p>
    <w:p w14:paraId="083DF8FC"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4C85911F" w14:textId="77777777" w:rsidR="00F355D2" w:rsidRPr="00EA0FA6" w:rsidRDefault="00F355D2" w:rsidP="00F355D2">
      <w:pPr>
        <w:pStyle w:val="NormalBold"/>
      </w:pPr>
      <w:r w:rsidRPr="00EA0FA6">
        <w:rPr>
          <w:rStyle w:val="HideTWBExt"/>
        </w:rPr>
        <w:t>&lt;/RepeatBlock-By&gt;</w:t>
      </w:r>
    </w:p>
    <w:p w14:paraId="3B1D273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876DB85" w14:textId="77777777" w:rsidR="00F355D2" w:rsidRPr="00EA0FA6" w:rsidRDefault="00F355D2" w:rsidP="00F355D2">
      <w:pPr>
        <w:pStyle w:val="NormalBold"/>
      </w:pPr>
      <w:r w:rsidRPr="00EA0FA6">
        <w:rPr>
          <w:rStyle w:val="HideTWBExt"/>
        </w:rPr>
        <w:t>&lt;Article&gt;</w:t>
      </w:r>
      <w:r w:rsidRPr="00EA0FA6">
        <w:t>Odôvodnenie 13 d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3410AEF" w14:textId="77777777" w:rsidTr="007C5DB8">
        <w:trPr>
          <w:trHeight w:val="240"/>
          <w:jc w:val="center"/>
        </w:trPr>
        <w:tc>
          <w:tcPr>
            <w:tcW w:w="9752" w:type="dxa"/>
            <w:gridSpan w:val="2"/>
            <w:tcBorders>
              <w:top w:val="nil"/>
              <w:left w:val="nil"/>
              <w:bottom w:val="nil"/>
              <w:right w:val="nil"/>
            </w:tcBorders>
          </w:tcPr>
          <w:p w14:paraId="32D07C65" w14:textId="77777777" w:rsidR="00F355D2" w:rsidRPr="00EA0FA6" w:rsidRDefault="00F355D2" w:rsidP="007C5DB8"/>
        </w:tc>
      </w:tr>
      <w:tr w:rsidR="005765EA" w:rsidRPr="00EA0FA6" w14:paraId="06BEC3C0" w14:textId="77777777" w:rsidTr="007C5DB8">
        <w:trPr>
          <w:trHeight w:val="240"/>
          <w:jc w:val="center"/>
        </w:trPr>
        <w:tc>
          <w:tcPr>
            <w:tcW w:w="4876" w:type="dxa"/>
            <w:tcBorders>
              <w:top w:val="nil"/>
              <w:left w:val="nil"/>
              <w:bottom w:val="nil"/>
              <w:right w:val="nil"/>
            </w:tcBorders>
          </w:tcPr>
          <w:p w14:paraId="714D16F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575E429" w14:textId="77777777" w:rsidR="00F355D2" w:rsidRPr="00EA0FA6" w:rsidRDefault="00F355D2" w:rsidP="007C5DB8">
            <w:pPr>
              <w:pStyle w:val="AmColumnHeading"/>
            </w:pPr>
            <w:r w:rsidRPr="00EA0FA6">
              <w:t>Pozmeňujúci návrh</w:t>
            </w:r>
          </w:p>
        </w:tc>
      </w:tr>
      <w:tr w:rsidR="005765EA" w:rsidRPr="00EA0FA6" w14:paraId="79DF90B7" w14:textId="77777777" w:rsidTr="007C5DB8">
        <w:trPr>
          <w:jc w:val="center"/>
        </w:trPr>
        <w:tc>
          <w:tcPr>
            <w:tcW w:w="4876" w:type="dxa"/>
            <w:tcBorders>
              <w:top w:val="nil"/>
              <w:left w:val="nil"/>
              <w:bottom w:val="nil"/>
              <w:right w:val="nil"/>
            </w:tcBorders>
          </w:tcPr>
          <w:p w14:paraId="5F6861D5" w14:textId="77777777" w:rsidR="00F355D2" w:rsidRPr="00EA0FA6" w:rsidRDefault="00F355D2" w:rsidP="007C5DB8">
            <w:pPr>
              <w:pStyle w:val="Normal6a"/>
            </w:pPr>
          </w:p>
        </w:tc>
        <w:tc>
          <w:tcPr>
            <w:tcW w:w="4876" w:type="dxa"/>
            <w:tcBorders>
              <w:top w:val="nil"/>
              <w:left w:val="nil"/>
              <w:bottom w:val="nil"/>
              <w:right w:val="nil"/>
            </w:tcBorders>
          </w:tcPr>
          <w:p w14:paraId="427E145A" w14:textId="77777777" w:rsidR="00F355D2" w:rsidRPr="00EA0FA6" w:rsidRDefault="00F355D2" w:rsidP="007C5DB8">
            <w:pPr>
              <w:pStyle w:val="Normal6a"/>
            </w:pPr>
            <w:r w:rsidRPr="00EA0FA6">
              <w:rPr>
                <w:b/>
                <w:i/>
              </w:rPr>
              <w:t>(13d)</w:t>
            </w:r>
            <w:r w:rsidRPr="00EA0FA6">
              <w:tab/>
            </w:r>
            <w:r w:rsidRPr="00EA0FA6">
              <w:rPr>
                <w:b/>
                <w:i/>
              </w:rPr>
              <w:t xml:space="preserve">Pokiaľ ide o Gambiu, podľa informácií Agentúry pre azyl v súčasnosti 4 členské štáty označujú Gambiu ako bezpečnú krajinu pôvodu na vnútroštátnej úrovni a miera uznaných žiadostí žiadateľov z Gambie v celej Únii bola v roku 2024 na úrovni 8 %. Gambia ratifikovala hlavné medzinárodné nástroje v oblasti ľudských práv. Ide o prezidentskú republiku. Neexistujú žiadne náznaky vyhosťovania, odsunu alebo vydávania občanov Gambie do krajín, v ktorých im hrozí trest smrti, mučenie, prenasledovanie alebo neľudské či ponižujúce zaobchádzanie. Vo všeobecnosti neexistuje reálne riziko </w:t>
            </w:r>
            <w:r w:rsidRPr="00EA0FA6">
              <w:rPr>
                <w:b/>
                <w:i/>
              </w:rPr>
              <w:lastRenderedPageBreak/>
              <w:t>vážneho bezprávia v zmysle článku 15 nariadenia (EÚ) 2024/1347. Gambia zrušila trest smrti a ratifikovala Druhý opčný protokol k Medzinárodnému paktu o občianskych a politických právach týkajúci sa zrušenia trestu smrti. Gambia ratifikovala Dohovor proti mučeniu a inému krutému, neľudskému alebo ponižujúcemu zaobchádzaniu alebo trestaniu. V Gambii neprebieha žiadny ozbrojený konflikt, a preto neexistuje žiadna hrozba z dôvodu všeobecného násilia v situáciách medzinárodného alebo vnútroštátneho ozbrojeného konfliktu. V Gambii vo všeobecnosti nedochádza k prenasledovaniu v zmysle článku 9 nariadenia (EÚ) 2024/1347.</w:t>
            </w:r>
          </w:p>
        </w:tc>
      </w:tr>
    </w:tbl>
    <w:p w14:paraId="10BFBC63"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6AAD7D7" w14:textId="77777777" w:rsidR="008E2D3D" w:rsidRPr="00EA0FA6" w:rsidRDefault="00F355D2" w:rsidP="00F355D2">
      <w:r w:rsidRPr="00EA0FA6">
        <w:rPr>
          <w:rStyle w:val="HideTWBExt"/>
        </w:rPr>
        <w:t>&lt;/Amend&gt;</w:t>
      </w:r>
    </w:p>
    <w:p w14:paraId="03271D9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121</w:t>
      </w:r>
      <w:r w:rsidRPr="00EA0FA6">
        <w:rPr>
          <w:rStyle w:val="HideTWBExt"/>
        </w:rPr>
        <w:t>&lt;/NumAm&gt;</w:t>
      </w:r>
    </w:p>
    <w:p w14:paraId="0EA6CC1A"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2FF0B54D" w14:textId="77777777" w:rsidR="00F355D2" w:rsidRPr="00EA0FA6" w:rsidRDefault="00F355D2" w:rsidP="00F355D2">
      <w:pPr>
        <w:pStyle w:val="NormalBold"/>
      </w:pPr>
      <w:r w:rsidRPr="00EA0FA6">
        <w:rPr>
          <w:rStyle w:val="HideTWBExt"/>
        </w:rPr>
        <w:t>&lt;/RepeatBlock-By&gt;</w:t>
      </w:r>
    </w:p>
    <w:p w14:paraId="406809C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24B5FEB" w14:textId="77777777" w:rsidR="00F355D2" w:rsidRPr="00EA0FA6" w:rsidRDefault="00F355D2" w:rsidP="00F355D2">
      <w:pPr>
        <w:pStyle w:val="NormalBold"/>
      </w:pPr>
      <w:r w:rsidRPr="00EA0FA6">
        <w:rPr>
          <w:rStyle w:val="HideTWBExt"/>
        </w:rPr>
        <w:t>&lt;Article&gt;</w:t>
      </w:r>
      <w:r w:rsidRPr="00EA0FA6">
        <w:t>Odôvodnenie 13 e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5CB5A76" w14:textId="77777777" w:rsidTr="007C5DB8">
        <w:trPr>
          <w:trHeight w:val="240"/>
          <w:jc w:val="center"/>
        </w:trPr>
        <w:tc>
          <w:tcPr>
            <w:tcW w:w="9752" w:type="dxa"/>
            <w:gridSpan w:val="2"/>
            <w:tcBorders>
              <w:top w:val="nil"/>
              <w:left w:val="nil"/>
              <w:bottom w:val="nil"/>
              <w:right w:val="nil"/>
            </w:tcBorders>
          </w:tcPr>
          <w:p w14:paraId="50ABB1A8" w14:textId="77777777" w:rsidR="00F355D2" w:rsidRPr="00EA0FA6" w:rsidRDefault="00F355D2" w:rsidP="007C5DB8"/>
        </w:tc>
      </w:tr>
      <w:tr w:rsidR="005765EA" w:rsidRPr="00EA0FA6" w14:paraId="63B4A8CC" w14:textId="77777777" w:rsidTr="007C5DB8">
        <w:trPr>
          <w:trHeight w:val="240"/>
          <w:jc w:val="center"/>
        </w:trPr>
        <w:tc>
          <w:tcPr>
            <w:tcW w:w="4876" w:type="dxa"/>
            <w:tcBorders>
              <w:top w:val="nil"/>
              <w:left w:val="nil"/>
              <w:bottom w:val="nil"/>
              <w:right w:val="nil"/>
            </w:tcBorders>
          </w:tcPr>
          <w:p w14:paraId="455A584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5FA7058" w14:textId="77777777" w:rsidR="00F355D2" w:rsidRPr="00EA0FA6" w:rsidRDefault="00F355D2" w:rsidP="007C5DB8">
            <w:pPr>
              <w:pStyle w:val="AmColumnHeading"/>
            </w:pPr>
            <w:r w:rsidRPr="00EA0FA6">
              <w:t>Pozmeňujúci návrh</w:t>
            </w:r>
          </w:p>
        </w:tc>
      </w:tr>
      <w:tr w:rsidR="005765EA" w:rsidRPr="00EA0FA6" w14:paraId="66D0769D" w14:textId="77777777" w:rsidTr="007C5DB8">
        <w:trPr>
          <w:jc w:val="center"/>
        </w:trPr>
        <w:tc>
          <w:tcPr>
            <w:tcW w:w="4876" w:type="dxa"/>
            <w:tcBorders>
              <w:top w:val="nil"/>
              <w:left w:val="nil"/>
              <w:bottom w:val="nil"/>
              <w:right w:val="nil"/>
            </w:tcBorders>
          </w:tcPr>
          <w:p w14:paraId="24BC893B" w14:textId="77777777" w:rsidR="00F355D2" w:rsidRPr="00EA0FA6" w:rsidRDefault="00F355D2" w:rsidP="007C5DB8">
            <w:pPr>
              <w:pStyle w:val="Normal6a"/>
            </w:pPr>
          </w:p>
        </w:tc>
        <w:tc>
          <w:tcPr>
            <w:tcW w:w="4876" w:type="dxa"/>
            <w:tcBorders>
              <w:top w:val="nil"/>
              <w:left w:val="nil"/>
              <w:bottom w:val="nil"/>
              <w:right w:val="nil"/>
            </w:tcBorders>
          </w:tcPr>
          <w:p w14:paraId="6FE95E38" w14:textId="77777777" w:rsidR="00F355D2" w:rsidRPr="00EA0FA6" w:rsidRDefault="00F355D2" w:rsidP="007C5DB8">
            <w:pPr>
              <w:pStyle w:val="Normal6a"/>
            </w:pPr>
            <w:r w:rsidRPr="00EA0FA6">
              <w:rPr>
                <w:b/>
                <w:i/>
              </w:rPr>
              <w:t>(13e)</w:t>
            </w:r>
            <w:r w:rsidRPr="00EA0FA6">
              <w:tab/>
            </w:r>
            <w:r w:rsidRPr="00EA0FA6">
              <w:rPr>
                <w:b/>
                <w:i/>
              </w:rPr>
              <w:t xml:space="preserve">Pokiaľ ide o Ghanu, podľa informácií Agentúry pre azyl v súčasnosti 14 členských štátov označuje Ghanu ako bezpečnú krajinu pôvodu na vnútroštátnej úrovni a miera uznaných žiadostí žiadateľov z Ghany v celej Únii bola v roku 2024 na úrovni 8 %. Ghana ratifikovala hlavné medzinárodné nástroje v oblasti ľudských práv. Ide o prezidentskú republiku. Neexistujú žiadne náznaky vyhosťovania, odsunu alebo vydávania občanov Ghany do krajín, v ktorých im hrozí trest smrti, mučenie, prenasledovanie alebo neľudské či ponižujúce zaobchádzanie. Vo </w:t>
            </w:r>
            <w:r w:rsidRPr="00EA0FA6">
              <w:rPr>
                <w:b/>
                <w:i/>
              </w:rPr>
              <w:lastRenderedPageBreak/>
              <w:t>všeobecnosti neexistuje reálne riziko vážneho bezprávia v zmysle článku 15 nariadenia (EÚ) 2024/1347. Ghana dodržiava moratórium na uplatňovanie trestu smrti od roku 1993, hoci trest smrti je v jej trestnom práve zachovaný a neratifikovala Druhý opčný protokol k Medzinárodnému paktu o občianskych a politických právach týkajúci sa zrušenia trestu smrti. Ghana ratifikovala Dohovor proti mučeniu a inému krutému, neľudskému alebo ponižujúcemu zaobchádzaniu alebo trestaniu. V Ghane neprebieha žiadny ozbrojený konflikt, a preto neexistuje žiadna hrozba z dôvodu všeobecného násilia v situáciách medzinárodného alebo vnútroštátneho ozbrojeného konfliktu. V Ghane vo všeobecnosti nedochádza k prenasledovaniu v zmysle článku 9 nariadenia (EÚ) 2024/1347.</w:t>
            </w:r>
          </w:p>
        </w:tc>
      </w:tr>
    </w:tbl>
    <w:p w14:paraId="6663510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B2789C1" w14:textId="77777777" w:rsidR="008E2D3D" w:rsidRPr="00EA0FA6" w:rsidRDefault="00F355D2" w:rsidP="00F355D2">
      <w:r w:rsidRPr="00EA0FA6">
        <w:rPr>
          <w:rStyle w:val="HideTWBExt"/>
        </w:rPr>
        <w:t>&lt;/Amend&gt;</w:t>
      </w:r>
    </w:p>
    <w:p w14:paraId="06DC644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122</w:t>
      </w:r>
      <w:r w:rsidRPr="00EA0FA6">
        <w:rPr>
          <w:rStyle w:val="HideTWBExt"/>
        </w:rPr>
        <w:t>&lt;/NumAm&gt;</w:t>
      </w:r>
    </w:p>
    <w:p w14:paraId="5000470B"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35B25ADF" w14:textId="77777777" w:rsidR="00F355D2" w:rsidRPr="00EA0FA6" w:rsidRDefault="00F355D2" w:rsidP="00F355D2">
      <w:pPr>
        <w:pStyle w:val="NormalBold"/>
      </w:pPr>
      <w:r w:rsidRPr="00EA0FA6">
        <w:rPr>
          <w:rStyle w:val="HideTWBExt"/>
        </w:rPr>
        <w:t>&lt;/RepeatBlock-By&gt;</w:t>
      </w:r>
    </w:p>
    <w:p w14:paraId="1654E9B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297D180" w14:textId="77777777" w:rsidR="00F355D2" w:rsidRPr="00EA0FA6" w:rsidRDefault="00F355D2" w:rsidP="00F355D2">
      <w:pPr>
        <w:pStyle w:val="NormalBold"/>
      </w:pPr>
      <w:r w:rsidRPr="00EA0FA6">
        <w:rPr>
          <w:rStyle w:val="HideTWBExt"/>
        </w:rPr>
        <w:t>&lt;Article&gt;</w:t>
      </w:r>
      <w:r w:rsidRPr="00EA0FA6">
        <w:t>Odôvodnenie 13 f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3338A60" w14:textId="77777777" w:rsidTr="007C5DB8">
        <w:trPr>
          <w:trHeight w:val="240"/>
          <w:jc w:val="center"/>
        </w:trPr>
        <w:tc>
          <w:tcPr>
            <w:tcW w:w="9752" w:type="dxa"/>
            <w:gridSpan w:val="2"/>
            <w:tcBorders>
              <w:top w:val="nil"/>
              <w:left w:val="nil"/>
              <w:bottom w:val="nil"/>
              <w:right w:val="nil"/>
            </w:tcBorders>
          </w:tcPr>
          <w:p w14:paraId="254CED2C" w14:textId="77777777" w:rsidR="00F355D2" w:rsidRPr="00EA0FA6" w:rsidRDefault="00F355D2" w:rsidP="007C5DB8"/>
        </w:tc>
      </w:tr>
      <w:tr w:rsidR="005765EA" w:rsidRPr="00EA0FA6" w14:paraId="36C2E881" w14:textId="77777777" w:rsidTr="007C5DB8">
        <w:trPr>
          <w:trHeight w:val="240"/>
          <w:jc w:val="center"/>
        </w:trPr>
        <w:tc>
          <w:tcPr>
            <w:tcW w:w="4876" w:type="dxa"/>
            <w:tcBorders>
              <w:top w:val="nil"/>
              <w:left w:val="nil"/>
              <w:bottom w:val="nil"/>
              <w:right w:val="nil"/>
            </w:tcBorders>
          </w:tcPr>
          <w:p w14:paraId="3B50531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390D833" w14:textId="77777777" w:rsidR="00F355D2" w:rsidRPr="00EA0FA6" w:rsidRDefault="00F355D2" w:rsidP="007C5DB8">
            <w:pPr>
              <w:pStyle w:val="AmColumnHeading"/>
            </w:pPr>
            <w:r w:rsidRPr="00EA0FA6">
              <w:t>Pozmeňujúci návrh</w:t>
            </w:r>
          </w:p>
        </w:tc>
      </w:tr>
      <w:tr w:rsidR="005765EA" w:rsidRPr="00EA0FA6" w14:paraId="4DC985EC" w14:textId="77777777" w:rsidTr="007C5DB8">
        <w:trPr>
          <w:jc w:val="center"/>
        </w:trPr>
        <w:tc>
          <w:tcPr>
            <w:tcW w:w="4876" w:type="dxa"/>
            <w:tcBorders>
              <w:top w:val="nil"/>
              <w:left w:val="nil"/>
              <w:bottom w:val="nil"/>
              <w:right w:val="nil"/>
            </w:tcBorders>
          </w:tcPr>
          <w:p w14:paraId="6E5E7DBE" w14:textId="77777777" w:rsidR="00F355D2" w:rsidRPr="00EA0FA6" w:rsidRDefault="00F355D2" w:rsidP="007C5DB8">
            <w:pPr>
              <w:pStyle w:val="Normal6a"/>
            </w:pPr>
          </w:p>
        </w:tc>
        <w:tc>
          <w:tcPr>
            <w:tcW w:w="4876" w:type="dxa"/>
            <w:tcBorders>
              <w:top w:val="nil"/>
              <w:left w:val="nil"/>
              <w:bottom w:val="nil"/>
              <w:right w:val="nil"/>
            </w:tcBorders>
          </w:tcPr>
          <w:p w14:paraId="3A0ADCE8" w14:textId="77777777" w:rsidR="00F355D2" w:rsidRPr="00EA0FA6" w:rsidRDefault="00F355D2" w:rsidP="007C5DB8">
            <w:pPr>
              <w:pStyle w:val="Normal6a"/>
            </w:pPr>
            <w:r w:rsidRPr="00EA0FA6">
              <w:rPr>
                <w:b/>
                <w:i/>
              </w:rPr>
              <w:t>(13f)</w:t>
            </w:r>
            <w:r w:rsidRPr="00EA0FA6">
              <w:tab/>
            </w:r>
            <w:r w:rsidRPr="00EA0FA6">
              <w:rPr>
                <w:b/>
                <w:i/>
              </w:rPr>
              <w:t xml:space="preserve">Pokiaľ ide o Peru, podľa informácií Agentúry pre azyl v súčasnosti 1 členský štát označuje Peru ako bezpečnú krajinu pôvodu na vnútroštátnej úrovni a miera uznaných žiadostí žiadateľov z Peru v celej Únii bola v roku 2024 na úrovni 4 %. Peru ratifikovalo hlavné medzinárodné nástroje v oblasti ľudských práv. Ide o prezidentskú republiku. Neexistujú žiadne náznaky vyhosťovania, odsunu alebo vydávania </w:t>
            </w:r>
            <w:r w:rsidRPr="00EA0FA6">
              <w:rPr>
                <w:b/>
                <w:i/>
              </w:rPr>
              <w:lastRenderedPageBreak/>
              <w:t>občanov Peru do krajín, v ktorých im hrozí trest smrti, mučenie, prenasledovanie alebo neľudské či ponižujúce zaobchádzanie. Vo všeobecnosti neexistuje reálne riziko vážneho bezprávia v zmysle článku 15 nariadenia (EÚ) 2024/1347. Peru zrušilo trest smrti za bežnú trestnú činnosť, hoci si ponechalo trest smrti za zločiny spáchané počas vojny, a ratifikovalo Druhý opčný protokol k Medzinárodnému paktu o občianskych a politických právach týkajúci sa zrušenia trestu smrti s výhradou pre obdobie vojny. Peru ratifikovalo Dohovor proti mučeniu a inému krutému, neľudskému alebo ponižujúcemu zaobchádzaniu alebo trestaniu. V Peru neprebieha žiadny ozbrojený konflikt, a preto neexistuje žiadna hrozba z dôvodu všeobecného násilia v situáciách medzinárodného alebo vnútroštátneho ozbrojeného konfliktu. V Peru vo všeobecnosti nedochádza k prenasledovaniu v zmysle článku 9 nariadenia (EÚ) 2024/1347.</w:t>
            </w:r>
          </w:p>
        </w:tc>
      </w:tr>
    </w:tbl>
    <w:p w14:paraId="4723A02D"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CC4B856" w14:textId="77777777" w:rsidR="008E2D3D" w:rsidRPr="00EA0FA6" w:rsidRDefault="00F355D2" w:rsidP="00F355D2">
      <w:r w:rsidRPr="00EA0FA6">
        <w:rPr>
          <w:rStyle w:val="HideTWBExt"/>
        </w:rPr>
        <w:t>&lt;/Amend&gt;</w:t>
      </w:r>
    </w:p>
    <w:p w14:paraId="61E09AD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123</w:t>
      </w:r>
      <w:r w:rsidRPr="00EA0FA6">
        <w:rPr>
          <w:rStyle w:val="HideTWBExt"/>
        </w:rPr>
        <w:t>&lt;/NumAm&gt;</w:t>
      </w:r>
    </w:p>
    <w:p w14:paraId="00A16E59"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4C12F4F1" w14:textId="77777777" w:rsidR="00F355D2" w:rsidRPr="00EA0FA6" w:rsidRDefault="00F355D2" w:rsidP="00F355D2">
      <w:pPr>
        <w:pStyle w:val="NormalBold"/>
      </w:pPr>
      <w:r w:rsidRPr="00EA0FA6">
        <w:rPr>
          <w:rStyle w:val="HideTWBExt"/>
        </w:rPr>
        <w:t>&lt;/RepeatBlock-By&gt;</w:t>
      </w:r>
    </w:p>
    <w:p w14:paraId="0E4BACA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82A4AB9" w14:textId="77777777" w:rsidR="00F355D2" w:rsidRPr="00EA0FA6" w:rsidRDefault="00F355D2" w:rsidP="00F355D2">
      <w:pPr>
        <w:pStyle w:val="NormalBold"/>
      </w:pPr>
      <w:r w:rsidRPr="00EA0FA6">
        <w:rPr>
          <w:rStyle w:val="HideTWBExt"/>
        </w:rPr>
        <w:t>&lt;Article&gt;</w:t>
      </w:r>
      <w:r w:rsidRPr="00EA0FA6">
        <w:t>Odôvodnenie 13 g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11EBC76" w14:textId="77777777" w:rsidTr="007C5DB8">
        <w:trPr>
          <w:trHeight w:val="240"/>
          <w:jc w:val="center"/>
        </w:trPr>
        <w:tc>
          <w:tcPr>
            <w:tcW w:w="9752" w:type="dxa"/>
            <w:gridSpan w:val="2"/>
            <w:tcBorders>
              <w:top w:val="nil"/>
              <w:left w:val="nil"/>
              <w:bottom w:val="nil"/>
              <w:right w:val="nil"/>
            </w:tcBorders>
          </w:tcPr>
          <w:p w14:paraId="59815174" w14:textId="77777777" w:rsidR="00F355D2" w:rsidRPr="00EA0FA6" w:rsidRDefault="00F355D2" w:rsidP="007C5DB8"/>
        </w:tc>
      </w:tr>
      <w:tr w:rsidR="005765EA" w:rsidRPr="00EA0FA6" w14:paraId="442D1539" w14:textId="77777777" w:rsidTr="007C5DB8">
        <w:trPr>
          <w:trHeight w:val="240"/>
          <w:jc w:val="center"/>
        </w:trPr>
        <w:tc>
          <w:tcPr>
            <w:tcW w:w="4876" w:type="dxa"/>
            <w:tcBorders>
              <w:top w:val="nil"/>
              <w:left w:val="nil"/>
              <w:bottom w:val="nil"/>
              <w:right w:val="nil"/>
            </w:tcBorders>
          </w:tcPr>
          <w:p w14:paraId="2330D53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3711486" w14:textId="77777777" w:rsidR="00F355D2" w:rsidRPr="00EA0FA6" w:rsidRDefault="00F355D2" w:rsidP="007C5DB8">
            <w:pPr>
              <w:pStyle w:val="AmColumnHeading"/>
            </w:pPr>
            <w:r w:rsidRPr="00EA0FA6">
              <w:t>Pozmeňujúci návrh</w:t>
            </w:r>
          </w:p>
        </w:tc>
      </w:tr>
      <w:tr w:rsidR="005765EA" w:rsidRPr="00EA0FA6" w14:paraId="5097A0EA" w14:textId="77777777" w:rsidTr="007C5DB8">
        <w:trPr>
          <w:jc w:val="center"/>
        </w:trPr>
        <w:tc>
          <w:tcPr>
            <w:tcW w:w="4876" w:type="dxa"/>
            <w:tcBorders>
              <w:top w:val="nil"/>
              <w:left w:val="nil"/>
              <w:bottom w:val="nil"/>
              <w:right w:val="nil"/>
            </w:tcBorders>
          </w:tcPr>
          <w:p w14:paraId="1093FC8F" w14:textId="77777777" w:rsidR="00F355D2" w:rsidRPr="00EA0FA6" w:rsidRDefault="00F355D2" w:rsidP="007C5DB8">
            <w:pPr>
              <w:pStyle w:val="Normal6a"/>
            </w:pPr>
          </w:p>
        </w:tc>
        <w:tc>
          <w:tcPr>
            <w:tcW w:w="4876" w:type="dxa"/>
            <w:tcBorders>
              <w:top w:val="nil"/>
              <w:left w:val="nil"/>
              <w:bottom w:val="nil"/>
              <w:right w:val="nil"/>
            </w:tcBorders>
          </w:tcPr>
          <w:p w14:paraId="184CAD0E" w14:textId="77777777" w:rsidR="00F355D2" w:rsidRPr="00EA0FA6" w:rsidRDefault="00F355D2" w:rsidP="007C5DB8">
            <w:pPr>
              <w:pStyle w:val="Normal6a"/>
            </w:pPr>
            <w:r w:rsidRPr="00EA0FA6">
              <w:rPr>
                <w:b/>
                <w:i/>
              </w:rPr>
              <w:t>(13g)</w:t>
            </w:r>
            <w:r w:rsidRPr="00EA0FA6">
              <w:tab/>
            </w:r>
            <w:r w:rsidRPr="00EA0FA6">
              <w:rPr>
                <w:b/>
                <w:i/>
              </w:rPr>
              <w:t xml:space="preserve">Pokiaľ ide o Senegal, podľa informácií Agentúry pre azyl v súčasnosti 12 členských štátov označuje Senegal ako bezpečnú krajinu pôvodu na vnútroštátnej úrovni a miera uznaných žiadostí žiadateľov zo Senegalu v celej Únii bola v roku 2024 na úrovni 9 %. Senegal </w:t>
            </w:r>
            <w:r w:rsidRPr="00EA0FA6">
              <w:rPr>
                <w:b/>
                <w:i/>
              </w:rPr>
              <w:lastRenderedPageBreak/>
              <w:t>ratifikoval hlavné medzinárodné nástroje v oblasti ľudských práv. Ide o poloprezidentskú republiku. Neexistujú žiadne náznaky vyhosťovania, odsunu alebo vydávania občanov Senegalu do krajín, v ktorých im hrozí trest smrti, mučenie, prenasledovanie alebo neľudské či ponižujúce zaobchádzanie. Vo všeobecnosti neexistuje reálne riziko vážneho bezprávia v zmysle článku 15 nariadenia (EÚ) 2024/1347. Senegal zrušil trest smrti a ratifikoval Druhý opčný protokol k Medzinárodnému paktu o občianskych a politických právach týkajúci sa zrušenia trestu smrti. Senegal ratifikoval Dohovor proti mučeniu a inému krutému, neľudskému alebo ponižujúcemu zaobchádzaniu alebo trestaniu. V Senegale neprebieha žiadny ozbrojený konflikt, a preto neexistuje žiadna hrozba z dôvodu všeobecného násilia v situáciách medzinárodného alebo vnútroštátneho ozbrojeného konfliktu. V Senegale vo všeobecnosti nedochádza k prenasledovaniu v zmysle článku 9 nariadenia (EÚ) 2024/1347.</w:t>
            </w:r>
          </w:p>
        </w:tc>
      </w:tr>
    </w:tbl>
    <w:p w14:paraId="64051F00"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38335B7" w14:textId="77777777" w:rsidR="008E2D3D" w:rsidRPr="00EA0FA6" w:rsidRDefault="00F355D2" w:rsidP="00F355D2">
      <w:r w:rsidRPr="00EA0FA6">
        <w:rPr>
          <w:rStyle w:val="HideTWBExt"/>
        </w:rPr>
        <w:t>&lt;/Amend&gt;</w:t>
      </w:r>
    </w:p>
    <w:p w14:paraId="4BB08AD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124</w:t>
      </w:r>
      <w:r w:rsidRPr="00EA0FA6">
        <w:rPr>
          <w:rStyle w:val="HideTWBExt"/>
        </w:rPr>
        <w:t>&lt;/NumAm&gt;</w:t>
      </w:r>
    </w:p>
    <w:p w14:paraId="4ECB4062"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6671C71E" w14:textId="77777777" w:rsidR="00F355D2" w:rsidRPr="00EA0FA6" w:rsidRDefault="00F355D2" w:rsidP="00F355D2">
      <w:pPr>
        <w:pStyle w:val="NormalBold"/>
      </w:pPr>
      <w:r w:rsidRPr="00EA0FA6">
        <w:rPr>
          <w:rStyle w:val="HideTWBExt"/>
        </w:rPr>
        <w:t>&lt;/RepeatBlock-By&gt;</w:t>
      </w:r>
    </w:p>
    <w:p w14:paraId="35F0A9B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CAC50FC" w14:textId="77777777" w:rsidR="00F355D2" w:rsidRPr="00EA0FA6" w:rsidRDefault="00F355D2" w:rsidP="00F355D2">
      <w:pPr>
        <w:pStyle w:val="NormalBold"/>
      </w:pPr>
      <w:r w:rsidRPr="00EA0FA6">
        <w:rPr>
          <w:rStyle w:val="HideTWBExt"/>
        </w:rPr>
        <w:t>&lt;Article&gt;</w:t>
      </w:r>
      <w:r w:rsidRPr="00EA0FA6">
        <w:t>Odôvodnenie 13 h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C6C2697" w14:textId="77777777" w:rsidTr="007C5DB8">
        <w:trPr>
          <w:trHeight w:val="240"/>
          <w:jc w:val="center"/>
        </w:trPr>
        <w:tc>
          <w:tcPr>
            <w:tcW w:w="9752" w:type="dxa"/>
            <w:gridSpan w:val="2"/>
            <w:tcBorders>
              <w:top w:val="nil"/>
              <w:left w:val="nil"/>
              <w:bottom w:val="nil"/>
              <w:right w:val="nil"/>
            </w:tcBorders>
          </w:tcPr>
          <w:p w14:paraId="29ABBC86" w14:textId="77777777" w:rsidR="00F355D2" w:rsidRPr="00EA0FA6" w:rsidRDefault="00F355D2" w:rsidP="007C5DB8"/>
        </w:tc>
      </w:tr>
      <w:tr w:rsidR="005765EA" w:rsidRPr="00EA0FA6" w14:paraId="1C55F244" w14:textId="77777777" w:rsidTr="007C5DB8">
        <w:trPr>
          <w:trHeight w:val="240"/>
          <w:jc w:val="center"/>
        </w:trPr>
        <w:tc>
          <w:tcPr>
            <w:tcW w:w="4876" w:type="dxa"/>
            <w:tcBorders>
              <w:top w:val="nil"/>
              <w:left w:val="nil"/>
              <w:bottom w:val="nil"/>
              <w:right w:val="nil"/>
            </w:tcBorders>
          </w:tcPr>
          <w:p w14:paraId="1C11346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B13A962" w14:textId="77777777" w:rsidR="00F355D2" w:rsidRPr="00EA0FA6" w:rsidRDefault="00F355D2" w:rsidP="007C5DB8">
            <w:pPr>
              <w:pStyle w:val="AmColumnHeading"/>
            </w:pPr>
            <w:r w:rsidRPr="00EA0FA6">
              <w:t>Pozmeňujúci návrh</w:t>
            </w:r>
          </w:p>
        </w:tc>
      </w:tr>
      <w:tr w:rsidR="005765EA" w:rsidRPr="00EA0FA6" w14:paraId="017A2627" w14:textId="77777777" w:rsidTr="007C5DB8">
        <w:trPr>
          <w:jc w:val="center"/>
        </w:trPr>
        <w:tc>
          <w:tcPr>
            <w:tcW w:w="4876" w:type="dxa"/>
            <w:tcBorders>
              <w:top w:val="nil"/>
              <w:left w:val="nil"/>
              <w:bottom w:val="nil"/>
              <w:right w:val="nil"/>
            </w:tcBorders>
          </w:tcPr>
          <w:p w14:paraId="283BD021" w14:textId="77777777" w:rsidR="00F355D2" w:rsidRPr="00EA0FA6" w:rsidRDefault="00F355D2" w:rsidP="007C5DB8">
            <w:pPr>
              <w:pStyle w:val="Normal6a"/>
            </w:pPr>
          </w:p>
        </w:tc>
        <w:tc>
          <w:tcPr>
            <w:tcW w:w="4876" w:type="dxa"/>
            <w:tcBorders>
              <w:top w:val="nil"/>
              <w:left w:val="nil"/>
              <w:bottom w:val="nil"/>
              <w:right w:val="nil"/>
            </w:tcBorders>
          </w:tcPr>
          <w:p w14:paraId="19AC4906" w14:textId="77777777" w:rsidR="00F355D2" w:rsidRPr="00EA0FA6" w:rsidRDefault="00F355D2" w:rsidP="007C5DB8">
            <w:pPr>
              <w:pStyle w:val="Normal6a"/>
            </w:pPr>
            <w:r w:rsidRPr="00EA0FA6">
              <w:rPr>
                <w:b/>
                <w:i/>
              </w:rPr>
              <w:t>(13h)</w:t>
            </w:r>
            <w:r w:rsidRPr="00EA0FA6">
              <w:tab/>
            </w:r>
            <w:r w:rsidRPr="00EA0FA6">
              <w:rPr>
                <w:b/>
                <w:i/>
              </w:rPr>
              <w:t xml:space="preserve">Pokiaľ ide o Srí Lanku, podľa informácií Agentúry pre azyl v súčasnosti 2 členské štáty označujú Srí Lanku ako bezpečnú krajinu pôvodu na vnútroštátnej úrovni a miera uznaných žiadostí žiadateľov zo Srí Lanky v celej Únii bola </w:t>
            </w:r>
            <w:r w:rsidRPr="00EA0FA6">
              <w:rPr>
                <w:b/>
                <w:i/>
              </w:rPr>
              <w:lastRenderedPageBreak/>
              <w:t>v roku 2024 na úrovni 15 %. Srí Lanka ratifikovala hlavné medzinárodné nástroje v oblasti ľudských práv. Ide o poloprezidentskú republiku. Neexistujú žiadne náznaky vyhosťovania, odsunu alebo vydávania občanov Srí Lanky do krajín, v ktorých im hrozí trest smrti, mučenie, prenasledovanie alebo neľudské či ponižujúce zaobchádzanie. Vo všeobecnosti neexistuje reálne riziko vážneho bezprávia v zmysle článku 15 nariadenia (EÚ) 2024/1347. Srí Lanka dodržiava moratórium na uplatňovanie trestu smrti od roku 1976, hoci trest smrti je v jej trestnom práve zachovaný, a neratifikovala Druhý opčný protokol k Medzinárodnému paktu o občianskych a politických právach týkajúci sa zrušenia trestu smrti. Srí Lanka ratifikovala Dohovor proti mučeniu a inému krutému, neľudskému alebo ponižujúcemu zaobchádzaniu alebo trestaniu Na Srí Lanke neprebieha žiadny ozbrojený konflikt, a preto neexistuje žiadna hrozba z dôvodu všeobecného násilia v situáciách medzinárodného alebo vnútroštátneho ozbrojeného konfliktu. Na Srí Lanke vo všeobecnosti nedochádza k prenasledovaniu v zmysle článku 9 nariadenia (EÚ) 2024/1347.</w:t>
            </w:r>
          </w:p>
        </w:tc>
      </w:tr>
    </w:tbl>
    <w:p w14:paraId="461657C5"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23203D9" w14:textId="77777777" w:rsidR="008E2D3D" w:rsidRPr="00EA0FA6" w:rsidRDefault="00F355D2" w:rsidP="00F355D2">
      <w:r w:rsidRPr="00EA0FA6">
        <w:rPr>
          <w:rStyle w:val="HideTWBExt"/>
        </w:rPr>
        <w:t>&lt;/Amend&gt;</w:t>
      </w:r>
    </w:p>
    <w:p w14:paraId="33CA74A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125</w:t>
      </w:r>
      <w:r w:rsidRPr="00EA0FA6">
        <w:rPr>
          <w:rStyle w:val="HideTWBExt"/>
        </w:rPr>
        <w:t>&lt;/NumAm&gt;</w:t>
      </w:r>
    </w:p>
    <w:p w14:paraId="78E8DAF7"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18252274" w14:textId="77777777" w:rsidR="00F355D2" w:rsidRPr="00EA0FA6" w:rsidRDefault="00F355D2" w:rsidP="00F355D2">
      <w:pPr>
        <w:pStyle w:val="NormalBold"/>
      </w:pPr>
      <w:r w:rsidRPr="00EA0FA6">
        <w:rPr>
          <w:rStyle w:val="HideTWBExt"/>
        </w:rPr>
        <w:t>&lt;/RepeatBlock-By&gt;</w:t>
      </w:r>
    </w:p>
    <w:p w14:paraId="63A7853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CADACD3" w14:textId="77777777" w:rsidR="00F355D2" w:rsidRPr="00EA0FA6" w:rsidRDefault="00F355D2" w:rsidP="00F355D2">
      <w:pPr>
        <w:pStyle w:val="NormalBold"/>
      </w:pPr>
      <w:r w:rsidRPr="00EA0FA6">
        <w:rPr>
          <w:rStyle w:val="HideTWBExt"/>
        </w:rPr>
        <w:t>&lt;Article&gt;</w:t>
      </w:r>
      <w:r w:rsidRPr="00EA0FA6">
        <w:t>Odôvodnenie 14</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4BA1415" w14:textId="77777777" w:rsidTr="007C5DB8">
        <w:trPr>
          <w:trHeight w:val="240"/>
          <w:jc w:val="center"/>
        </w:trPr>
        <w:tc>
          <w:tcPr>
            <w:tcW w:w="9752" w:type="dxa"/>
            <w:gridSpan w:val="2"/>
            <w:tcBorders>
              <w:top w:val="nil"/>
              <w:left w:val="nil"/>
              <w:bottom w:val="nil"/>
              <w:right w:val="nil"/>
            </w:tcBorders>
          </w:tcPr>
          <w:p w14:paraId="1DCBF671" w14:textId="77777777" w:rsidR="00F355D2" w:rsidRPr="00EA0FA6" w:rsidRDefault="00F355D2" w:rsidP="007C5DB8"/>
        </w:tc>
      </w:tr>
      <w:tr w:rsidR="005765EA" w:rsidRPr="00EA0FA6" w14:paraId="4E4B7B29" w14:textId="77777777" w:rsidTr="007C5DB8">
        <w:trPr>
          <w:trHeight w:val="240"/>
          <w:jc w:val="center"/>
        </w:trPr>
        <w:tc>
          <w:tcPr>
            <w:tcW w:w="4876" w:type="dxa"/>
            <w:tcBorders>
              <w:top w:val="nil"/>
              <w:left w:val="nil"/>
              <w:bottom w:val="nil"/>
              <w:right w:val="nil"/>
            </w:tcBorders>
          </w:tcPr>
          <w:p w14:paraId="61A14AF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3C59756" w14:textId="77777777" w:rsidR="00F355D2" w:rsidRPr="00EA0FA6" w:rsidRDefault="00F355D2" w:rsidP="007C5DB8">
            <w:pPr>
              <w:pStyle w:val="AmColumnHeading"/>
            </w:pPr>
            <w:r w:rsidRPr="00EA0FA6">
              <w:t>Pozmeňujúci návrh</w:t>
            </w:r>
          </w:p>
        </w:tc>
      </w:tr>
      <w:tr w:rsidR="005765EA" w:rsidRPr="00EA0FA6" w14:paraId="48B5ADBE" w14:textId="77777777" w:rsidTr="007C5DB8">
        <w:trPr>
          <w:jc w:val="center"/>
        </w:trPr>
        <w:tc>
          <w:tcPr>
            <w:tcW w:w="4876" w:type="dxa"/>
            <w:tcBorders>
              <w:top w:val="nil"/>
              <w:left w:val="nil"/>
              <w:bottom w:val="nil"/>
              <w:right w:val="nil"/>
            </w:tcBorders>
          </w:tcPr>
          <w:p w14:paraId="40C0A139" w14:textId="77777777" w:rsidR="00F355D2" w:rsidRPr="00EA0FA6" w:rsidRDefault="00F355D2" w:rsidP="007C5DB8">
            <w:pPr>
              <w:pStyle w:val="Normal6a"/>
            </w:pPr>
            <w:r w:rsidRPr="00EA0FA6">
              <w:t>(14)</w:t>
            </w:r>
            <w:r w:rsidRPr="00EA0FA6">
              <w:tab/>
              <w:t>V nariadení (EÚ) 2024/1348 sa stanovuje možnosť označiť tretie krajiny ako bezpečné krajiny pôvodu na úrovni Únie v súlade s podmienkami stanovenými v uvedenom nariadení.</w:t>
            </w:r>
          </w:p>
        </w:tc>
        <w:tc>
          <w:tcPr>
            <w:tcW w:w="4876" w:type="dxa"/>
            <w:tcBorders>
              <w:top w:val="nil"/>
              <w:left w:val="nil"/>
              <w:bottom w:val="nil"/>
              <w:right w:val="nil"/>
            </w:tcBorders>
          </w:tcPr>
          <w:p w14:paraId="38F5CC91" w14:textId="77777777" w:rsidR="00F355D2" w:rsidRPr="00EA0FA6" w:rsidRDefault="00F355D2" w:rsidP="007C5DB8">
            <w:pPr>
              <w:pStyle w:val="Normal6a"/>
            </w:pPr>
            <w:r w:rsidRPr="00EA0FA6">
              <w:t>(14)</w:t>
            </w:r>
            <w:r w:rsidRPr="00EA0FA6">
              <w:tab/>
              <w:t xml:space="preserve">V nariadení (EÚ) 2024/1348 sa stanovuje možnosť označiť tretie krajiny ako bezpečné krajiny pôvodu na úrovni Únie v súlade s podmienkami stanovenými v uvedenom nariadení. </w:t>
            </w:r>
            <w:r w:rsidRPr="00EA0FA6">
              <w:rPr>
                <w:b/>
                <w:i/>
              </w:rPr>
              <w:t xml:space="preserve">Vzhľadom na väčší </w:t>
            </w:r>
            <w:r w:rsidRPr="00EA0FA6">
              <w:rPr>
                <w:b/>
                <w:i/>
              </w:rPr>
              <w:lastRenderedPageBreak/>
              <w:t>vplyv označenia krajiny ako bezpečnej na úrovni Únie by sa tretia krajina nemala označiť ako bezpečná krajina pôvodu na úrovni Únie, ak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 ak je miera uznaných žiadostí žiadateľov z danej krajiny v celej EÚ vyššia ako 5 %.</w:t>
            </w:r>
          </w:p>
        </w:tc>
      </w:tr>
    </w:tbl>
    <w:p w14:paraId="7CD72E68"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61C4A8F" w14:textId="77777777" w:rsidR="008E2D3D" w:rsidRPr="00EA0FA6" w:rsidRDefault="00F355D2" w:rsidP="00F355D2">
      <w:r w:rsidRPr="00EA0FA6">
        <w:rPr>
          <w:rStyle w:val="HideTWBExt"/>
        </w:rPr>
        <w:t>&lt;/Amend&gt;</w:t>
      </w:r>
    </w:p>
    <w:p w14:paraId="666536A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126</w:t>
      </w:r>
      <w:r w:rsidRPr="00EA0FA6">
        <w:rPr>
          <w:rStyle w:val="HideTWBExt"/>
        </w:rPr>
        <w:t>&lt;/NumAm&gt;</w:t>
      </w:r>
    </w:p>
    <w:p w14:paraId="53EF65CF"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221A3AC" w14:textId="77777777" w:rsidR="00F355D2" w:rsidRPr="00EA0FA6" w:rsidRDefault="00F355D2" w:rsidP="00F355D2">
      <w:pPr>
        <w:pStyle w:val="NormalBold"/>
      </w:pPr>
      <w:r w:rsidRPr="00EA0FA6">
        <w:rPr>
          <w:rStyle w:val="HideTWBExt"/>
        </w:rPr>
        <w:t>&lt;/RepeatBlock-By&gt;</w:t>
      </w:r>
    </w:p>
    <w:p w14:paraId="7F90BF6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F0C6614"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D8E377C" w14:textId="77777777" w:rsidTr="007C5DB8">
        <w:trPr>
          <w:trHeight w:val="240"/>
          <w:jc w:val="center"/>
        </w:trPr>
        <w:tc>
          <w:tcPr>
            <w:tcW w:w="9752" w:type="dxa"/>
            <w:gridSpan w:val="2"/>
            <w:tcBorders>
              <w:top w:val="nil"/>
              <w:left w:val="nil"/>
              <w:bottom w:val="nil"/>
              <w:right w:val="nil"/>
            </w:tcBorders>
          </w:tcPr>
          <w:p w14:paraId="49B4F0FF" w14:textId="77777777" w:rsidR="00F355D2" w:rsidRPr="00EA0FA6" w:rsidRDefault="00F355D2" w:rsidP="007C5DB8"/>
        </w:tc>
      </w:tr>
      <w:tr w:rsidR="005765EA" w:rsidRPr="00EA0FA6" w14:paraId="7D1C35A6" w14:textId="77777777" w:rsidTr="007C5DB8">
        <w:trPr>
          <w:trHeight w:val="240"/>
          <w:jc w:val="center"/>
        </w:trPr>
        <w:tc>
          <w:tcPr>
            <w:tcW w:w="4876" w:type="dxa"/>
            <w:tcBorders>
              <w:top w:val="nil"/>
              <w:left w:val="nil"/>
              <w:bottom w:val="nil"/>
              <w:right w:val="nil"/>
            </w:tcBorders>
          </w:tcPr>
          <w:p w14:paraId="13F3698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C239BC8" w14:textId="77777777" w:rsidR="00F355D2" w:rsidRPr="00EA0FA6" w:rsidRDefault="00F355D2" w:rsidP="007C5DB8">
            <w:pPr>
              <w:pStyle w:val="AmColumnHeading"/>
            </w:pPr>
            <w:r w:rsidRPr="00EA0FA6">
              <w:t>Pozmeňujúci návrh</w:t>
            </w:r>
          </w:p>
        </w:tc>
      </w:tr>
      <w:tr w:rsidR="005765EA" w:rsidRPr="00EA0FA6" w14:paraId="48C5417F" w14:textId="77777777" w:rsidTr="007C5DB8">
        <w:trPr>
          <w:jc w:val="center"/>
        </w:trPr>
        <w:tc>
          <w:tcPr>
            <w:tcW w:w="4876" w:type="dxa"/>
            <w:tcBorders>
              <w:top w:val="nil"/>
              <w:left w:val="nil"/>
              <w:bottom w:val="nil"/>
              <w:right w:val="nil"/>
            </w:tcBorders>
          </w:tcPr>
          <w:p w14:paraId="3E431405" w14:textId="77777777" w:rsidR="00F355D2" w:rsidRPr="00EA0FA6" w:rsidRDefault="00F355D2" w:rsidP="007C5DB8">
            <w:pPr>
              <w:pStyle w:val="Normal6a"/>
            </w:pPr>
            <w:r w:rsidRPr="00EA0FA6">
              <w:rPr>
                <w:b/>
                <w:i/>
              </w:rPr>
              <w:t>(16)</w:t>
            </w:r>
            <w:r w:rsidRPr="00EA0FA6">
              <w:tab/>
            </w:r>
            <w:r w:rsidRPr="00EA0FA6">
              <w:rPr>
                <w:b/>
                <w:i/>
              </w:rPr>
              <w:t>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2E63E141" w14:textId="77777777" w:rsidR="00F355D2" w:rsidRPr="00EA0FA6" w:rsidRDefault="00F355D2" w:rsidP="007C5DB8">
            <w:pPr>
              <w:pStyle w:val="Normal6a"/>
            </w:pPr>
            <w:r w:rsidRPr="00EA0FA6">
              <w:rPr>
                <w:b/>
                <w:i/>
              </w:rPr>
              <w:t>vypúšťa sa</w:t>
            </w:r>
          </w:p>
        </w:tc>
      </w:tr>
    </w:tbl>
    <w:p w14:paraId="526E788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312D99D" w14:textId="77777777" w:rsidR="008E2D3D" w:rsidRPr="00EA0FA6" w:rsidRDefault="00F355D2" w:rsidP="00F355D2">
      <w:r w:rsidRPr="00EA0FA6">
        <w:rPr>
          <w:rStyle w:val="HideTWBExt"/>
        </w:rPr>
        <w:t>&lt;/Amend&gt;</w:t>
      </w:r>
    </w:p>
    <w:p w14:paraId="35333E9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127</w:t>
      </w:r>
      <w:r w:rsidRPr="00EA0FA6">
        <w:rPr>
          <w:rStyle w:val="HideTWBExt"/>
        </w:rPr>
        <w:t>&lt;/NumAm&gt;</w:t>
      </w:r>
    </w:p>
    <w:p w14:paraId="09F41520" w14:textId="77777777" w:rsidR="00F355D2" w:rsidRPr="00EA0FA6" w:rsidRDefault="00F355D2" w:rsidP="00F355D2">
      <w:pPr>
        <w:pStyle w:val="NormalBold"/>
      </w:pPr>
      <w:r w:rsidRPr="00EA0FA6">
        <w:rPr>
          <w:rStyle w:val="HideTWBExt"/>
        </w:rPr>
        <w:t>&lt;RepeatBlock-By&gt;&lt;Members&gt;</w:t>
      </w:r>
      <w:r w:rsidRPr="00EA0FA6">
        <w:t xml:space="preserve">Susanna Ceccardi, Nikola Bartůšek, António Tânger Corrêa, Fabrice Leggeri, Marieke Ehlers, Tom Vandendriessche, Roberto Vannacci, Jaroslav Bžoch, Anna Maria Cisint, Pascale Piera, Petra Steger, Jorge Buxadé Villalba, </w:t>
      </w:r>
      <w:r w:rsidRPr="00EA0FA6">
        <w:lastRenderedPageBreak/>
        <w:t>Alexandre Varaut</w:t>
      </w:r>
      <w:r w:rsidRPr="00EA0FA6">
        <w:rPr>
          <w:rStyle w:val="HideTWBExt"/>
        </w:rPr>
        <w:t>&lt;/Members&gt;</w:t>
      </w:r>
    </w:p>
    <w:p w14:paraId="73DB14EF" w14:textId="77777777" w:rsidR="00F355D2" w:rsidRPr="00EA0FA6" w:rsidRDefault="00F355D2" w:rsidP="00F355D2">
      <w:pPr>
        <w:pStyle w:val="NormalBold"/>
      </w:pPr>
      <w:r w:rsidRPr="00EA0FA6">
        <w:rPr>
          <w:rStyle w:val="HideTWBExt"/>
        </w:rPr>
        <w:t>&lt;/RepeatBlock-By&gt;</w:t>
      </w:r>
    </w:p>
    <w:p w14:paraId="36BF0A6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9FE51A7"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30D09D5" w14:textId="77777777" w:rsidTr="007C5DB8">
        <w:trPr>
          <w:trHeight w:val="240"/>
          <w:jc w:val="center"/>
        </w:trPr>
        <w:tc>
          <w:tcPr>
            <w:tcW w:w="9752" w:type="dxa"/>
            <w:gridSpan w:val="2"/>
            <w:tcBorders>
              <w:top w:val="nil"/>
              <w:left w:val="nil"/>
              <w:bottom w:val="nil"/>
              <w:right w:val="nil"/>
            </w:tcBorders>
          </w:tcPr>
          <w:p w14:paraId="0C8F5DC5" w14:textId="77777777" w:rsidR="00F355D2" w:rsidRPr="00EA0FA6" w:rsidRDefault="00F355D2" w:rsidP="007C5DB8"/>
        </w:tc>
      </w:tr>
      <w:tr w:rsidR="005765EA" w:rsidRPr="00EA0FA6" w14:paraId="491E32A5" w14:textId="77777777" w:rsidTr="007C5DB8">
        <w:trPr>
          <w:trHeight w:val="240"/>
          <w:jc w:val="center"/>
        </w:trPr>
        <w:tc>
          <w:tcPr>
            <w:tcW w:w="4876" w:type="dxa"/>
            <w:tcBorders>
              <w:top w:val="nil"/>
              <w:left w:val="nil"/>
              <w:bottom w:val="nil"/>
              <w:right w:val="nil"/>
            </w:tcBorders>
          </w:tcPr>
          <w:p w14:paraId="563F2438"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F5D4B4A" w14:textId="77777777" w:rsidR="00F355D2" w:rsidRPr="00EA0FA6" w:rsidRDefault="00F355D2" w:rsidP="007C5DB8">
            <w:pPr>
              <w:pStyle w:val="AmColumnHeading"/>
            </w:pPr>
            <w:r w:rsidRPr="00EA0FA6">
              <w:t>Pozmeňujúci návrh</w:t>
            </w:r>
          </w:p>
        </w:tc>
      </w:tr>
      <w:tr w:rsidR="005765EA" w:rsidRPr="00EA0FA6" w14:paraId="5B27EA1F" w14:textId="77777777" w:rsidTr="007C5DB8">
        <w:trPr>
          <w:jc w:val="center"/>
        </w:trPr>
        <w:tc>
          <w:tcPr>
            <w:tcW w:w="4876" w:type="dxa"/>
            <w:tcBorders>
              <w:top w:val="nil"/>
              <w:left w:val="nil"/>
              <w:bottom w:val="nil"/>
              <w:right w:val="nil"/>
            </w:tcBorders>
          </w:tcPr>
          <w:p w14:paraId="2689B8D6" w14:textId="77777777" w:rsidR="00F355D2" w:rsidRPr="00EA0FA6" w:rsidRDefault="00F355D2" w:rsidP="007C5DB8">
            <w:pPr>
              <w:pStyle w:val="Normal6a"/>
            </w:pPr>
            <w:r w:rsidRPr="00EA0FA6">
              <w:t>(16)</w:t>
            </w:r>
            <w:r w:rsidRPr="00EA0FA6">
              <w:tab/>
              <w:t>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w:t>
            </w:r>
            <w:r w:rsidRPr="00EA0FA6">
              <w:rPr>
                <w:b/>
                <w:bCs/>
                <w:i/>
                <w:iCs/>
              </w:rPr>
              <w:t>,</w:t>
            </w:r>
            <w:r w:rsidRPr="00EA0FA6">
              <w:t xml:space="preserve"> tieto krajiny </w:t>
            </w:r>
            <w:r w:rsidRPr="00EA0FA6">
              <w:rPr>
                <w:b/>
                <w:bCs/>
                <w:i/>
                <w:iCs/>
              </w:rPr>
              <w:t>by</w:t>
            </w:r>
            <w:r w:rsidRPr="00EA0FA6">
              <w:t xml:space="preserve"> mali byť označené ako bezpečné krajiny pôvodu na úrovni Únie.</w:t>
            </w:r>
          </w:p>
        </w:tc>
        <w:tc>
          <w:tcPr>
            <w:tcW w:w="4876" w:type="dxa"/>
            <w:tcBorders>
              <w:top w:val="nil"/>
              <w:left w:val="nil"/>
              <w:bottom w:val="nil"/>
              <w:right w:val="nil"/>
            </w:tcBorders>
          </w:tcPr>
          <w:p w14:paraId="0C84BBDE" w14:textId="77777777" w:rsidR="00F355D2" w:rsidRPr="00EA0FA6" w:rsidRDefault="00F355D2" w:rsidP="007C5DB8">
            <w:pPr>
              <w:pStyle w:val="Normal6a"/>
            </w:pPr>
            <w:r w:rsidRPr="00EA0FA6">
              <w:t>(16)</w:t>
            </w:r>
            <w:r w:rsidRPr="00EA0FA6">
              <w:tab/>
              <w:t>Vzhľadom na to, že v </w:t>
            </w:r>
            <w:r w:rsidRPr="00EA0FA6">
              <w:rPr>
                <w:b/>
                <w:bCs/>
                <w:i/>
                <w:iCs/>
              </w:rPr>
              <w:t xml:space="preserve">Alžírsku, </w:t>
            </w:r>
            <w:r w:rsidRPr="00EA0FA6">
              <w:t>Bangladéši, Egypte</w:t>
            </w:r>
            <w:r w:rsidRPr="00EA0FA6">
              <w:rPr>
                <w:b/>
                <w:bCs/>
                <w:i/>
                <w:iCs/>
              </w:rPr>
              <w:t>, Gambii, Ghane</w:t>
            </w:r>
            <w:r w:rsidRPr="00EA0FA6">
              <w:t>, Indii</w:t>
            </w:r>
            <w:r w:rsidRPr="00EA0FA6">
              <w:rPr>
                <w:b/>
                <w:bCs/>
                <w:i/>
                <w:iCs/>
              </w:rPr>
              <w:t>, Kapverskej republike</w:t>
            </w:r>
            <w:r w:rsidRPr="00EA0FA6">
              <w:t>, Kolumbii, Maroku</w:t>
            </w:r>
            <w:r w:rsidRPr="00EA0FA6">
              <w:rPr>
                <w:b/>
                <w:bCs/>
                <w:i/>
                <w:iCs/>
              </w:rPr>
              <w:t>, Peru, na Pobreží Slonoviny, v Senegale, na Srí Lanke</w:t>
            </w:r>
            <w:r w:rsidRPr="00EA0FA6">
              <w:t xml:space="preserve"> a </w:t>
            </w:r>
            <w:r w:rsidRPr="00EA0FA6">
              <w:rPr>
                <w:b/>
                <w:bCs/>
                <w:i/>
                <w:iCs/>
              </w:rPr>
              <w:t>v </w:t>
            </w:r>
            <w:r w:rsidRPr="00EA0FA6">
              <w:t>Tunisku, ako aj v Kosove, ktoré je potenciálnym kandidátom na členstvo v Únii, vo všeobecnosti nehrozí žiadne riziko prenasledovania alebo vážneho bezprávia v zmysle nariadenia 2024/1347, ako to vyplýva aj z veľmi nízkej miery uznaných žiadostí</w:t>
            </w:r>
            <w:r w:rsidRPr="00EA0FA6">
              <w:rPr>
                <w:b/>
                <w:bCs/>
                <w:i/>
                <w:iCs/>
              </w:rPr>
              <w:t xml:space="preserve">, možno dospieť k záveru, že </w:t>
            </w:r>
            <w:r w:rsidRPr="00EA0FA6">
              <w:t>tieto krajiny</w:t>
            </w:r>
            <w:r w:rsidRPr="00EA0FA6">
              <w:rPr>
                <w:b/>
                <w:bCs/>
                <w:i/>
                <w:iCs/>
              </w:rPr>
              <w:t xml:space="preserve"> spĺňajú kritériá na označenie ako bezpečné krajiny pôvodu v zmysle nariadenia (EÚ) 2024/1348 a </w:t>
            </w:r>
            <w:r w:rsidRPr="00EA0FA6">
              <w:t xml:space="preserve">mali </w:t>
            </w:r>
            <w:r w:rsidRPr="00EA0FA6">
              <w:rPr>
                <w:b/>
                <w:bCs/>
                <w:i/>
                <w:iCs/>
              </w:rPr>
              <w:t>by</w:t>
            </w:r>
            <w:r w:rsidRPr="00EA0FA6">
              <w:t xml:space="preserve"> byť označené ako bezpečné krajiny pôvodu na úrovni Únie. </w:t>
            </w:r>
            <w:r w:rsidRPr="00EA0FA6">
              <w:rPr>
                <w:b/>
                <w:i/>
              </w:rPr>
              <w:t>Tým nie je dotknutá možnosť členských štátov označiť iné tretie krajiny ako bezpečné krajiny pôvodu na vnútroštátnej úrovni a prípadné budúce označenie ďalších tretích krajín za bezpečné krajiny pôvodu na úrovni Únie prostredníctvom budúcich zmien nariadenia (EÚ) 2024/1348.</w:t>
            </w:r>
          </w:p>
        </w:tc>
      </w:tr>
    </w:tbl>
    <w:p w14:paraId="254D832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9AC30A1" w14:textId="77777777" w:rsidR="008E2D3D" w:rsidRPr="00EA0FA6" w:rsidRDefault="00F355D2" w:rsidP="00F355D2">
      <w:r w:rsidRPr="00EA0FA6">
        <w:rPr>
          <w:rStyle w:val="HideTWBExt"/>
        </w:rPr>
        <w:t>&lt;/Amend&gt;</w:t>
      </w:r>
    </w:p>
    <w:p w14:paraId="4DD2475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128</w:t>
      </w:r>
      <w:r w:rsidRPr="00EA0FA6">
        <w:rPr>
          <w:rStyle w:val="HideTWBExt"/>
        </w:rPr>
        <w:t>&lt;/NumAm&gt;</w:t>
      </w:r>
    </w:p>
    <w:p w14:paraId="17078696"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16C2E1E4" w14:textId="77777777" w:rsidR="00F355D2" w:rsidRPr="00EA0FA6" w:rsidRDefault="00F355D2" w:rsidP="00F355D2">
      <w:pPr>
        <w:pStyle w:val="NormalBold"/>
      </w:pPr>
      <w:r w:rsidRPr="00EA0FA6">
        <w:rPr>
          <w:rStyle w:val="HideTWBExt"/>
        </w:rPr>
        <w:t>&lt;/RepeatBlock-By&gt;</w:t>
      </w:r>
    </w:p>
    <w:p w14:paraId="4D60A08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EFC07F5"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28D2251" w14:textId="77777777" w:rsidTr="007C5DB8">
        <w:trPr>
          <w:trHeight w:val="240"/>
          <w:jc w:val="center"/>
        </w:trPr>
        <w:tc>
          <w:tcPr>
            <w:tcW w:w="9752" w:type="dxa"/>
            <w:gridSpan w:val="2"/>
            <w:tcBorders>
              <w:top w:val="nil"/>
              <w:left w:val="nil"/>
              <w:bottom w:val="nil"/>
              <w:right w:val="nil"/>
            </w:tcBorders>
          </w:tcPr>
          <w:p w14:paraId="75CA0776" w14:textId="77777777" w:rsidR="00F355D2" w:rsidRPr="00EA0FA6" w:rsidRDefault="00F355D2" w:rsidP="007C5DB8"/>
        </w:tc>
      </w:tr>
      <w:tr w:rsidR="005765EA" w:rsidRPr="00EA0FA6" w14:paraId="1430F176" w14:textId="77777777" w:rsidTr="007C5DB8">
        <w:trPr>
          <w:trHeight w:val="240"/>
          <w:jc w:val="center"/>
        </w:trPr>
        <w:tc>
          <w:tcPr>
            <w:tcW w:w="4876" w:type="dxa"/>
            <w:tcBorders>
              <w:top w:val="nil"/>
              <w:left w:val="nil"/>
              <w:bottom w:val="nil"/>
              <w:right w:val="nil"/>
            </w:tcBorders>
          </w:tcPr>
          <w:p w14:paraId="5B6A5F5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AD90F69" w14:textId="77777777" w:rsidR="00F355D2" w:rsidRPr="00EA0FA6" w:rsidRDefault="00F355D2" w:rsidP="007C5DB8">
            <w:pPr>
              <w:pStyle w:val="AmColumnHeading"/>
            </w:pPr>
            <w:r w:rsidRPr="00EA0FA6">
              <w:t>Pozmeňujúci návrh</w:t>
            </w:r>
          </w:p>
        </w:tc>
      </w:tr>
      <w:tr w:rsidR="005765EA" w:rsidRPr="00EA0FA6" w14:paraId="3640E8DB" w14:textId="77777777" w:rsidTr="007C5DB8">
        <w:trPr>
          <w:jc w:val="center"/>
        </w:trPr>
        <w:tc>
          <w:tcPr>
            <w:tcW w:w="4876" w:type="dxa"/>
            <w:tcBorders>
              <w:top w:val="nil"/>
              <w:left w:val="nil"/>
              <w:bottom w:val="nil"/>
              <w:right w:val="nil"/>
            </w:tcBorders>
          </w:tcPr>
          <w:p w14:paraId="34ABE5D4" w14:textId="77777777" w:rsidR="00F355D2" w:rsidRPr="00EA0FA6" w:rsidRDefault="00F355D2" w:rsidP="007C5DB8">
            <w:pPr>
              <w:pStyle w:val="Normal6a"/>
            </w:pPr>
            <w:r w:rsidRPr="00EA0FA6">
              <w:t>(16)</w:t>
            </w:r>
            <w:r w:rsidRPr="00EA0FA6">
              <w:tab/>
              <w:t xml:space="preserve">Vzhľadom na to, že v Bangladéši, Egypte, Indii, Kolumbii, Maroku a Tunisku, ako aj v Kosove, ktoré je </w:t>
            </w:r>
            <w:r w:rsidRPr="00EA0FA6">
              <w:lastRenderedPageBreak/>
              <w:t>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419CC511" w14:textId="77777777" w:rsidR="00F355D2" w:rsidRPr="00EA0FA6" w:rsidRDefault="00F355D2" w:rsidP="007C5DB8">
            <w:pPr>
              <w:pStyle w:val="Normal6a"/>
            </w:pPr>
            <w:r w:rsidRPr="00EA0FA6">
              <w:lastRenderedPageBreak/>
              <w:t>(16)</w:t>
            </w:r>
            <w:r w:rsidRPr="00EA0FA6">
              <w:tab/>
              <w:t xml:space="preserve">Vzhľadom na to, že v Bangladéši, Egypte, Indii, Kolumbii, Maroku a Tunisku, ako aj v Kosove, ktoré je </w:t>
            </w:r>
            <w:r w:rsidRPr="00EA0FA6">
              <w:lastRenderedPageBreak/>
              <w:t xml:space="preserve">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 </w:t>
            </w:r>
            <w:r w:rsidRPr="00EA0FA6">
              <w:rPr>
                <w:b/>
                <w:i/>
              </w:rPr>
              <w:t>Začlenenie týchto krajín do zoznamu označených bezpečných krajín pôvodu by mala sprevádzať posilnená spolupráca v oblasti riadenia migrácie s cieľom zabezpečiť spravodlivú a legálnu migráciu a bojovať proti prevádzačstvu a obchodovaniu s ľuďmi.</w:t>
            </w:r>
          </w:p>
        </w:tc>
      </w:tr>
    </w:tbl>
    <w:p w14:paraId="7331DE9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B3445AE" w14:textId="77777777" w:rsidR="008E2D3D" w:rsidRPr="00EA0FA6" w:rsidRDefault="00F355D2" w:rsidP="00F355D2">
      <w:r w:rsidRPr="00EA0FA6">
        <w:rPr>
          <w:rStyle w:val="HideTWBExt"/>
        </w:rPr>
        <w:t>&lt;/Amend&gt;</w:t>
      </w:r>
    </w:p>
    <w:p w14:paraId="7F61F85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129</w:t>
      </w:r>
      <w:r w:rsidRPr="00EA0FA6">
        <w:rPr>
          <w:rStyle w:val="HideTWBExt"/>
        </w:rPr>
        <w:t>&lt;/NumAm&gt;</w:t>
      </w:r>
    </w:p>
    <w:p w14:paraId="6C819439"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42202E8A" w14:textId="77777777" w:rsidR="00F355D2" w:rsidRPr="00EA0FA6" w:rsidRDefault="00F355D2" w:rsidP="00F355D2">
      <w:pPr>
        <w:pStyle w:val="NormalBold"/>
      </w:pPr>
      <w:r w:rsidRPr="00EA0FA6">
        <w:rPr>
          <w:rStyle w:val="HideTWBExt"/>
        </w:rPr>
        <w:t>&lt;/RepeatBlock-By&gt;</w:t>
      </w:r>
    </w:p>
    <w:p w14:paraId="67A64A4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17BB5EB"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9F55ACB" w14:textId="77777777" w:rsidTr="007C5DB8">
        <w:trPr>
          <w:trHeight w:val="240"/>
          <w:jc w:val="center"/>
        </w:trPr>
        <w:tc>
          <w:tcPr>
            <w:tcW w:w="9752" w:type="dxa"/>
            <w:gridSpan w:val="2"/>
            <w:tcBorders>
              <w:top w:val="nil"/>
              <w:left w:val="nil"/>
              <w:bottom w:val="nil"/>
              <w:right w:val="nil"/>
            </w:tcBorders>
          </w:tcPr>
          <w:p w14:paraId="31FEE073" w14:textId="77777777" w:rsidR="00F355D2" w:rsidRPr="00EA0FA6" w:rsidRDefault="00F355D2" w:rsidP="007C5DB8"/>
        </w:tc>
      </w:tr>
      <w:tr w:rsidR="005765EA" w:rsidRPr="00EA0FA6" w14:paraId="585DCF2B" w14:textId="77777777" w:rsidTr="007C5DB8">
        <w:trPr>
          <w:trHeight w:val="240"/>
          <w:jc w:val="center"/>
        </w:trPr>
        <w:tc>
          <w:tcPr>
            <w:tcW w:w="4876" w:type="dxa"/>
            <w:tcBorders>
              <w:top w:val="nil"/>
              <w:left w:val="nil"/>
              <w:bottom w:val="nil"/>
              <w:right w:val="nil"/>
            </w:tcBorders>
          </w:tcPr>
          <w:p w14:paraId="74A8EE5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FCD7713" w14:textId="77777777" w:rsidR="00F355D2" w:rsidRPr="00EA0FA6" w:rsidRDefault="00F355D2" w:rsidP="007C5DB8">
            <w:pPr>
              <w:pStyle w:val="AmColumnHeading"/>
            </w:pPr>
            <w:r w:rsidRPr="00EA0FA6">
              <w:t>Pozmeňujúci návrh</w:t>
            </w:r>
          </w:p>
        </w:tc>
      </w:tr>
      <w:tr w:rsidR="005765EA" w:rsidRPr="00EA0FA6" w14:paraId="0BB97D96" w14:textId="77777777" w:rsidTr="007C5DB8">
        <w:trPr>
          <w:jc w:val="center"/>
        </w:trPr>
        <w:tc>
          <w:tcPr>
            <w:tcW w:w="4876" w:type="dxa"/>
            <w:tcBorders>
              <w:top w:val="nil"/>
              <w:left w:val="nil"/>
              <w:bottom w:val="nil"/>
              <w:right w:val="nil"/>
            </w:tcBorders>
          </w:tcPr>
          <w:p w14:paraId="21E19876" w14:textId="77777777" w:rsidR="00F355D2" w:rsidRPr="00EA0FA6" w:rsidRDefault="00F355D2" w:rsidP="007C5DB8">
            <w:pPr>
              <w:pStyle w:val="Normal6a"/>
            </w:pPr>
            <w:r w:rsidRPr="00EA0FA6">
              <w:t>(16)</w:t>
            </w:r>
            <w:r w:rsidRPr="00EA0FA6">
              <w:tab/>
              <w:t xml:space="preserve">Vzhľadom na to, že v Bangladéši, </w:t>
            </w:r>
            <w:r w:rsidRPr="00EA0FA6">
              <w:rPr>
                <w:b/>
                <w:bCs/>
                <w:i/>
                <w:iCs/>
              </w:rPr>
              <w:t>Egypte</w:t>
            </w:r>
            <w:r w:rsidRPr="00EA0FA6">
              <w:t xml:space="preserve">, Indii, </w:t>
            </w:r>
            <w:r w:rsidRPr="00EA0FA6">
              <w:rPr>
                <w:b/>
                <w:bCs/>
                <w:i/>
                <w:iCs/>
              </w:rPr>
              <w:t>Kolumbii</w:t>
            </w:r>
            <w:r w:rsidRPr="00EA0FA6">
              <w:t xml:space="preserve">, Maroku </w:t>
            </w:r>
            <w:r w:rsidRPr="00EA0FA6">
              <w:rPr>
                <w:b/>
                <w:bCs/>
                <w:i/>
                <w:iCs/>
              </w:rPr>
              <w:t>a Tunisku</w:t>
            </w:r>
            <w:r w:rsidRPr="00EA0FA6">
              <w:t>, ako aj v Kosove, ktoré je potenciálnym kandidátom na členstvo v Únii, vo všeobecnosti nehrozí žiadne riziko prenasledovania alebo vážneho bezprávia v zmysle nariadenia 2024/1347</w:t>
            </w:r>
            <w:r w:rsidRPr="00EA0FA6">
              <w:rPr>
                <w:b/>
                <w:bCs/>
                <w:i/>
                <w:iCs/>
              </w:rPr>
              <w:t>, ako to vyplýva aj z veľmi nízkej miery uznaných žiadostí</w:t>
            </w:r>
            <w:r w:rsidRPr="00EA0FA6">
              <w:t>, tieto krajiny by mali byť označené ako bezpečné krajiny pôvodu na úrovni Únie.</w:t>
            </w:r>
          </w:p>
        </w:tc>
        <w:tc>
          <w:tcPr>
            <w:tcW w:w="4876" w:type="dxa"/>
            <w:tcBorders>
              <w:top w:val="nil"/>
              <w:left w:val="nil"/>
              <w:bottom w:val="nil"/>
              <w:right w:val="nil"/>
            </w:tcBorders>
          </w:tcPr>
          <w:p w14:paraId="66A2B9A9" w14:textId="77777777" w:rsidR="00F355D2" w:rsidRPr="00EA0FA6" w:rsidRDefault="00F355D2" w:rsidP="007C5DB8">
            <w:pPr>
              <w:pStyle w:val="Normal6a"/>
            </w:pPr>
            <w:r w:rsidRPr="00EA0FA6">
              <w:t>(16)</w:t>
            </w:r>
            <w:r w:rsidRPr="00EA0FA6">
              <w:tab/>
              <w:t>Vzhľadom na to, že v </w:t>
            </w:r>
            <w:r w:rsidRPr="00EA0FA6">
              <w:rPr>
                <w:b/>
                <w:bCs/>
                <w:i/>
                <w:iCs/>
              </w:rPr>
              <w:t xml:space="preserve">Albánsku, </w:t>
            </w:r>
            <w:r w:rsidRPr="00EA0FA6">
              <w:t>Bangladéši</w:t>
            </w:r>
            <w:r w:rsidRPr="00EA0FA6">
              <w:rPr>
                <w:b/>
                <w:bCs/>
                <w:i/>
                <w:iCs/>
              </w:rPr>
              <w:t>, Bosne a Hercegovine, Čiernej Hore</w:t>
            </w:r>
            <w:r w:rsidRPr="00EA0FA6">
              <w:t xml:space="preserve">, </w:t>
            </w:r>
            <w:r w:rsidRPr="00EA0FA6">
              <w:rPr>
                <w:b/>
                <w:bCs/>
                <w:i/>
                <w:iCs/>
              </w:rPr>
              <w:t>Gruzínsku</w:t>
            </w:r>
            <w:r w:rsidRPr="00EA0FA6">
              <w:t>, Indii, Maroku</w:t>
            </w:r>
            <w:r w:rsidRPr="00EA0FA6">
              <w:rPr>
                <w:b/>
                <w:bCs/>
                <w:i/>
                <w:iCs/>
              </w:rPr>
              <w:t>, Moldavsku, Severnom Macedónsku a Srbsku</w:t>
            </w:r>
            <w:r w:rsidRPr="00EA0FA6">
              <w:t>, ako aj v Kosove, ktoré je potenciálnym kandidátom na členstvo v Únii, vo všeobecnosti nehrozí žiadne riziko prenasledovania alebo vážneho bezprávia v zmysle nariadenia 2024/1347, tieto krajiny by mali byť označené ako bezpečné krajiny pôvodu na úrovni Únie</w:t>
            </w:r>
            <w:r w:rsidRPr="00EA0FA6">
              <w:rPr>
                <w:b/>
                <w:bCs/>
                <w:i/>
                <w:iCs/>
              </w:rPr>
              <w:t>, s výnimkou osobitných kategórií uvedených v prílohe II</w:t>
            </w:r>
            <w:r w:rsidRPr="00EA0FA6">
              <w:t>.</w:t>
            </w:r>
          </w:p>
        </w:tc>
      </w:tr>
    </w:tbl>
    <w:p w14:paraId="66139A4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911F414" w14:textId="77777777" w:rsidR="008E2D3D" w:rsidRPr="00EA0FA6" w:rsidRDefault="00F355D2" w:rsidP="00F355D2">
      <w:r w:rsidRPr="00EA0FA6">
        <w:rPr>
          <w:rStyle w:val="HideTWBExt"/>
        </w:rPr>
        <w:t>&lt;/Amend&gt;</w:t>
      </w:r>
    </w:p>
    <w:p w14:paraId="60CD60C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130</w:t>
      </w:r>
      <w:r w:rsidRPr="00EA0FA6">
        <w:rPr>
          <w:rStyle w:val="HideTWBExt"/>
        </w:rPr>
        <w:t>&lt;/NumAm&gt;</w:t>
      </w:r>
    </w:p>
    <w:p w14:paraId="4206B75E" w14:textId="77777777" w:rsidR="00F355D2" w:rsidRPr="00EA0FA6" w:rsidRDefault="00F355D2" w:rsidP="00F355D2">
      <w:pPr>
        <w:pStyle w:val="NormalBold"/>
      </w:pPr>
      <w:r w:rsidRPr="00EA0FA6">
        <w:rPr>
          <w:rStyle w:val="HideTWBExt"/>
        </w:rPr>
        <w:t>&lt;RepeatBlock-By&gt;&lt;Members&gt;</w:t>
      </w:r>
      <w:r w:rsidRPr="00EA0FA6">
        <w:t>Francisco Assis</w:t>
      </w:r>
      <w:r w:rsidRPr="00EA0FA6">
        <w:rPr>
          <w:rStyle w:val="HideTWBExt"/>
        </w:rPr>
        <w:t>&lt;/Members&gt;</w:t>
      </w:r>
    </w:p>
    <w:p w14:paraId="16B55B68" w14:textId="77777777" w:rsidR="00F355D2" w:rsidRPr="00EA0FA6" w:rsidRDefault="00F355D2" w:rsidP="00F355D2">
      <w:pPr>
        <w:pStyle w:val="NormalBold"/>
      </w:pPr>
      <w:r w:rsidRPr="00EA0FA6">
        <w:rPr>
          <w:rStyle w:val="HideTWBExt"/>
        </w:rPr>
        <w:t>&lt;/RepeatBlock-By&gt;</w:t>
      </w:r>
    </w:p>
    <w:p w14:paraId="4680587B" w14:textId="77777777" w:rsidR="00F355D2" w:rsidRPr="00EA0FA6" w:rsidRDefault="00F355D2" w:rsidP="00F355D2">
      <w:pPr>
        <w:pStyle w:val="NormalBold"/>
      </w:pPr>
      <w:r w:rsidRPr="00EA0FA6">
        <w:rPr>
          <w:rStyle w:val="HideTWBExt"/>
        </w:rPr>
        <w:lastRenderedPageBreak/>
        <w:t>&lt;DocAmend&gt;</w:t>
      </w:r>
      <w:r w:rsidRPr="00EA0FA6">
        <w:t>Návrh nariadenia</w:t>
      </w:r>
      <w:r w:rsidRPr="00EA0FA6">
        <w:rPr>
          <w:rStyle w:val="HideTWBExt"/>
        </w:rPr>
        <w:t>&lt;/DocAmend&gt;</w:t>
      </w:r>
    </w:p>
    <w:p w14:paraId="44CF4D43"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BED757F" w14:textId="77777777" w:rsidTr="007C5DB8">
        <w:trPr>
          <w:trHeight w:val="240"/>
          <w:jc w:val="center"/>
        </w:trPr>
        <w:tc>
          <w:tcPr>
            <w:tcW w:w="9752" w:type="dxa"/>
            <w:gridSpan w:val="2"/>
            <w:tcBorders>
              <w:top w:val="nil"/>
              <w:left w:val="nil"/>
              <w:bottom w:val="nil"/>
              <w:right w:val="nil"/>
            </w:tcBorders>
          </w:tcPr>
          <w:p w14:paraId="5FD3D05D" w14:textId="77777777" w:rsidR="00F355D2" w:rsidRPr="00EA0FA6" w:rsidRDefault="00F355D2" w:rsidP="007C5DB8"/>
        </w:tc>
      </w:tr>
      <w:tr w:rsidR="005765EA" w:rsidRPr="00EA0FA6" w14:paraId="39998728" w14:textId="77777777" w:rsidTr="007C5DB8">
        <w:trPr>
          <w:trHeight w:val="240"/>
          <w:jc w:val="center"/>
        </w:trPr>
        <w:tc>
          <w:tcPr>
            <w:tcW w:w="4876" w:type="dxa"/>
            <w:tcBorders>
              <w:top w:val="nil"/>
              <w:left w:val="nil"/>
              <w:bottom w:val="nil"/>
              <w:right w:val="nil"/>
            </w:tcBorders>
          </w:tcPr>
          <w:p w14:paraId="3FC170B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B0CEAD2" w14:textId="77777777" w:rsidR="00F355D2" w:rsidRPr="00EA0FA6" w:rsidRDefault="00F355D2" w:rsidP="007C5DB8">
            <w:pPr>
              <w:pStyle w:val="AmColumnHeading"/>
            </w:pPr>
            <w:r w:rsidRPr="00EA0FA6">
              <w:t>Pozmeňujúci návrh</w:t>
            </w:r>
          </w:p>
        </w:tc>
      </w:tr>
      <w:tr w:rsidR="005765EA" w:rsidRPr="00EA0FA6" w14:paraId="691A0254" w14:textId="77777777" w:rsidTr="007C5DB8">
        <w:trPr>
          <w:jc w:val="center"/>
        </w:trPr>
        <w:tc>
          <w:tcPr>
            <w:tcW w:w="4876" w:type="dxa"/>
            <w:tcBorders>
              <w:top w:val="nil"/>
              <w:left w:val="nil"/>
              <w:bottom w:val="nil"/>
              <w:right w:val="nil"/>
            </w:tcBorders>
          </w:tcPr>
          <w:p w14:paraId="51E2CF97" w14:textId="77777777" w:rsidR="00F355D2" w:rsidRPr="00EA0FA6" w:rsidRDefault="00F355D2" w:rsidP="007C5DB8">
            <w:pPr>
              <w:pStyle w:val="Normal6a"/>
            </w:pPr>
            <w:r w:rsidRPr="00EA0FA6">
              <w:t>(16)</w:t>
            </w:r>
            <w:r w:rsidRPr="00EA0FA6">
              <w:tab/>
              <w:t>Vzhľadom na to, že v </w:t>
            </w:r>
            <w:r w:rsidRPr="00EA0FA6">
              <w:rPr>
                <w:b/>
                <w:bCs/>
                <w:i/>
                <w:iCs/>
              </w:rPr>
              <w:t>Bangladéši,</w:t>
            </w:r>
            <w:r w:rsidRPr="00EA0FA6">
              <w:t xml:space="preserve"> </w:t>
            </w:r>
            <w:r w:rsidRPr="00EA0FA6">
              <w:rPr>
                <w:b/>
                <w:bCs/>
                <w:i/>
                <w:iCs/>
              </w:rPr>
              <w:t>Egypte</w:t>
            </w:r>
            <w:r w:rsidRPr="00EA0FA6">
              <w:t xml:space="preserve">, Indii, </w:t>
            </w:r>
            <w:r w:rsidRPr="00EA0FA6">
              <w:rPr>
                <w:b/>
                <w:bCs/>
                <w:i/>
                <w:iCs/>
              </w:rPr>
              <w:t>Kolumbii</w:t>
            </w:r>
            <w:r w:rsidRPr="00EA0FA6">
              <w:t xml:space="preserve">, Maroku </w:t>
            </w:r>
            <w:r w:rsidRPr="00EA0FA6">
              <w:rPr>
                <w:b/>
                <w:bCs/>
                <w:i/>
                <w:iCs/>
              </w:rPr>
              <w:t xml:space="preserve">a Tunisku, ako aj v Kosove, ktoré je potenciálnym kandidátom na členstvo v Únii, </w:t>
            </w:r>
            <w:r w:rsidRPr="00EA0FA6">
              <w:t>vo všeobecnosti nehrozí žiadne riziko prenasledovania alebo vážneho bezprávia v zmysle nariadenia 2024/1347</w:t>
            </w:r>
            <w:r w:rsidRPr="00EA0FA6">
              <w:rPr>
                <w:b/>
                <w:bCs/>
                <w:i/>
                <w:iCs/>
              </w:rPr>
              <w:t>, ako to vyplýva aj z veľmi nízkej miery uznaných žiadostí</w:t>
            </w:r>
            <w:r w:rsidRPr="00EA0FA6">
              <w:t>, tieto krajiny by mali byť označené ako bezpečné krajiny pôvodu na úrovni Únie.</w:t>
            </w:r>
          </w:p>
        </w:tc>
        <w:tc>
          <w:tcPr>
            <w:tcW w:w="4876" w:type="dxa"/>
            <w:tcBorders>
              <w:top w:val="nil"/>
              <w:left w:val="nil"/>
              <w:bottom w:val="nil"/>
              <w:right w:val="nil"/>
            </w:tcBorders>
          </w:tcPr>
          <w:p w14:paraId="0542A754" w14:textId="77777777" w:rsidR="00F355D2" w:rsidRPr="00EA0FA6" w:rsidRDefault="00F355D2" w:rsidP="007C5DB8">
            <w:pPr>
              <w:pStyle w:val="Normal6a"/>
            </w:pPr>
            <w:r w:rsidRPr="00EA0FA6">
              <w:t>(16)</w:t>
            </w:r>
            <w:r w:rsidRPr="00EA0FA6">
              <w:tab/>
              <w:t>Vzhľadom na to, že v </w:t>
            </w:r>
            <w:r w:rsidRPr="00EA0FA6">
              <w:rPr>
                <w:b/>
                <w:bCs/>
                <w:i/>
                <w:iCs/>
              </w:rPr>
              <w:t>Albánsku, Čiernej Hore</w:t>
            </w:r>
            <w:r w:rsidRPr="00EA0FA6">
              <w:t>, Indii</w:t>
            </w:r>
            <w:r w:rsidRPr="00EA0FA6">
              <w:rPr>
                <w:b/>
                <w:bCs/>
                <w:i/>
                <w:iCs/>
              </w:rPr>
              <w:t>, Kosove</w:t>
            </w:r>
            <w:r w:rsidRPr="00EA0FA6">
              <w:t xml:space="preserve">, Maroku </w:t>
            </w:r>
            <w:r w:rsidRPr="00EA0FA6">
              <w:rPr>
                <w:b/>
                <w:bCs/>
                <w:i/>
                <w:iCs/>
              </w:rPr>
              <w:t>a Severnom Macedónsku</w:t>
            </w:r>
            <w:r w:rsidRPr="00EA0FA6">
              <w:t xml:space="preserve"> vo všeobecnosti nehrozí žiadne riziko prenasledovania alebo vážneho bezprávia v zmysle nariadenia 2024/1347, tieto krajiny by mali byť označené ako bezpečné krajiny pôvodu na úrovni Únie. </w:t>
            </w:r>
            <w:r w:rsidRPr="00EA0FA6">
              <w:rPr>
                <w:b/>
                <w:i/>
              </w:rPr>
              <w:t>V prípade potreby by sa malo označenie vykonať s výnimkami určitých častí jej územia alebo jasne identifikovateľných kategórií osôb.</w:t>
            </w:r>
          </w:p>
        </w:tc>
      </w:tr>
    </w:tbl>
    <w:p w14:paraId="25D82EE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18D0ED7" w14:textId="77777777" w:rsidR="008E2D3D" w:rsidRPr="00EA0FA6" w:rsidRDefault="00F355D2" w:rsidP="00F355D2">
      <w:r w:rsidRPr="00EA0FA6">
        <w:rPr>
          <w:rStyle w:val="HideTWBExt"/>
        </w:rPr>
        <w:t>&lt;/Amend&gt;</w:t>
      </w:r>
    </w:p>
    <w:p w14:paraId="4B7F38A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131</w:t>
      </w:r>
      <w:r w:rsidRPr="00EA0FA6">
        <w:rPr>
          <w:rStyle w:val="HideTWBExt"/>
        </w:rPr>
        <w:t>&lt;/NumAm&gt;</w:t>
      </w:r>
    </w:p>
    <w:p w14:paraId="6AAD43E5" w14:textId="77777777" w:rsidR="00F355D2" w:rsidRPr="00EA0FA6" w:rsidRDefault="00F355D2" w:rsidP="00F355D2">
      <w:pPr>
        <w:pStyle w:val="NormalBold"/>
      </w:pPr>
      <w:r w:rsidRPr="00EA0FA6">
        <w:rPr>
          <w:rStyle w:val="HideTWBExt"/>
        </w:rPr>
        <w:t>&lt;RepeatBlock-By&gt;&lt;Members&gt;</w:t>
      </w:r>
      <w:r w:rsidRPr="00EA0FA6">
        <w:t>Jorge Buxadé Villalba, Marieke Ehlers, Alexandre Varaut, António Tânger Corrêa, Nikola Bartůšek</w:t>
      </w:r>
      <w:r w:rsidRPr="00EA0FA6">
        <w:rPr>
          <w:rStyle w:val="HideTWBExt"/>
        </w:rPr>
        <w:t>&lt;/Members&gt;</w:t>
      </w:r>
    </w:p>
    <w:p w14:paraId="1412913E" w14:textId="77777777" w:rsidR="00F355D2" w:rsidRPr="00EA0FA6" w:rsidRDefault="00F355D2" w:rsidP="00F355D2">
      <w:pPr>
        <w:pStyle w:val="NormalBold"/>
      </w:pPr>
      <w:r w:rsidRPr="00EA0FA6">
        <w:rPr>
          <w:rStyle w:val="HideTWBExt"/>
        </w:rPr>
        <w:t>&lt;/RepeatBlock-By&gt;</w:t>
      </w:r>
    </w:p>
    <w:p w14:paraId="275AC45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02A84F5"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C4C7723" w14:textId="77777777" w:rsidTr="007C5DB8">
        <w:trPr>
          <w:trHeight w:val="240"/>
          <w:jc w:val="center"/>
        </w:trPr>
        <w:tc>
          <w:tcPr>
            <w:tcW w:w="9752" w:type="dxa"/>
            <w:gridSpan w:val="2"/>
            <w:tcBorders>
              <w:top w:val="nil"/>
              <w:left w:val="nil"/>
              <w:bottom w:val="nil"/>
              <w:right w:val="nil"/>
            </w:tcBorders>
          </w:tcPr>
          <w:p w14:paraId="5A3B9EEB" w14:textId="77777777" w:rsidR="00F355D2" w:rsidRPr="00EA0FA6" w:rsidRDefault="00F355D2" w:rsidP="007C5DB8"/>
        </w:tc>
      </w:tr>
      <w:tr w:rsidR="005765EA" w:rsidRPr="00EA0FA6" w14:paraId="07036F75" w14:textId="77777777" w:rsidTr="007C5DB8">
        <w:trPr>
          <w:trHeight w:val="240"/>
          <w:jc w:val="center"/>
        </w:trPr>
        <w:tc>
          <w:tcPr>
            <w:tcW w:w="4876" w:type="dxa"/>
            <w:tcBorders>
              <w:top w:val="nil"/>
              <w:left w:val="nil"/>
              <w:bottom w:val="nil"/>
              <w:right w:val="nil"/>
            </w:tcBorders>
          </w:tcPr>
          <w:p w14:paraId="5C83446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2E49A62" w14:textId="77777777" w:rsidR="00F355D2" w:rsidRPr="00EA0FA6" w:rsidRDefault="00F355D2" w:rsidP="007C5DB8">
            <w:pPr>
              <w:pStyle w:val="AmColumnHeading"/>
            </w:pPr>
            <w:r w:rsidRPr="00EA0FA6">
              <w:t>Pozmeňujúci návrh</w:t>
            </w:r>
          </w:p>
        </w:tc>
      </w:tr>
      <w:tr w:rsidR="005765EA" w:rsidRPr="00EA0FA6" w14:paraId="2C1FCC5E" w14:textId="77777777" w:rsidTr="007C5DB8">
        <w:trPr>
          <w:jc w:val="center"/>
        </w:trPr>
        <w:tc>
          <w:tcPr>
            <w:tcW w:w="4876" w:type="dxa"/>
            <w:tcBorders>
              <w:top w:val="nil"/>
              <w:left w:val="nil"/>
              <w:bottom w:val="nil"/>
              <w:right w:val="nil"/>
            </w:tcBorders>
          </w:tcPr>
          <w:p w14:paraId="29D7846B" w14:textId="77777777" w:rsidR="00F355D2" w:rsidRPr="00EA0FA6" w:rsidRDefault="00F355D2" w:rsidP="007C5DB8">
            <w:pPr>
              <w:pStyle w:val="Normal6a"/>
            </w:pPr>
            <w:r w:rsidRPr="00EA0FA6">
              <w:t>(16)</w:t>
            </w:r>
            <w:r w:rsidRPr="00EA0FA6">
              <w:tab/>
              <w:t>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4BFFB717" w14:textId="77777777" w:rsidR="00F355D2" w:rsidRPr="00EA0FA6" w:rsidRDefault="00F355D2" w:rsidP="007C5DB8">
            <w:pPr>
              <w:pStyle w:val="Normal6a"/>
            </w:pPr>
            <w:r w:rsidRPr="00EA0FA6">
              <w:t>(16)</w:t>
            </w:r>
            <w:r w:rsidRPr="00EA0FA6">
              <w:tab/>
              <w:t>Vzhľadom na to, že v Bangladéši, Egypte</w:t>
            </w:r>
            <w:r w:rsidRPr="00EA0FA6">
              <w:rPr>
                <w:b/>
                <w:bCs/>
                <w:i/>
                <w:iCs/>
              </w:rPr>
              <w:t>, Guinei, Guinei-Bissau</w:t>
            </w:r>
            <w:r w:rsidRPr="00EA0FA6">
              <w:t>, Indii, Kolumbii, Maroku</w:t>
            </w:r>
            <w:r w:rsidRPr="00EA0FA6">
              <w:rPr>
                <w:b/>
                <w:bCs/>
                <w:i/>
                <w:iCs/>
              </w:rPr>
              <w:t>, Mauritánii</w:t>
            </w:r>
            <w:r w:rsidRPr="00EA0FA6">
              <w:t xml:space="preserve">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r>
    </w:tbl>
    <w:p w14:paraId="5AEFF1E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2206796" w14:textId="77777777" w:rsidR="008E2D3D" w:rsidRPr="00EA0FA6" w:rsidRDefault="00F355D2" w:rsidP="00F355D2">
      <w:r w:rsidRPr="00EA0FA6">
        <w:rPr>
          <w:rStyle w:val="HideTWBExt"/>
        </w:rPr>
        <w:t>&lt;/Amend&gt;</w:t>
      </w:r>
    </w:p>
    <w:p w14:paraId="7032CD9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132</w:t>
      </w:r>
      <w:r w:rsidRPr="00EA0FA6">
        <w:rPr>
          <w:rStyle w:val="HideTWBExt"/>
        </w:rPr>
        <w:t>&lt;/NumAm&gt;</w:t>
      </w:r>
    </w:p>
    <w:p w14:paraId="680518FA" w14:textId="77777777" w:rsidR="00F355D2" w:rsidRPr="00EA0FA6" w:rsidRDefault="00F355D2" w:rsidP="00F355D2">
      <w:pPr>
        <w:pStyle w:val="NormalBold"/>
      </w:pPr>
      <w:r w:rsidRPr="00EA0FA6">
        <w:rPr>
          <w:rStyle w:val="HideTWBExt"/>
        </w:rPr>
        <w:lastRenderedPageBreak/>
        <w:t>&lt;RepeatBlock-By&gt;&lt;Members&gt;</w:t>
      </w:r>
      <w:r w:rsidRPr="00EA0FA6">
        <w:t>Cecilia Strada, Murielle Laurent, Matjaž Nemec, Birgit Sippel, Ana Catarina Mendes, Sandro Ruotolo, Alessandro Zan, Marco Tarquinio</w:t>
      </w:r>
      <w:r w:rsidRPr="00EA0FA6">
        <w:rPr>
          <w:rStyle w:val="HideTWBExt"/>
        </w:rPr>
        <w:t>&lt;/Members&gt;</w:t>
      </w:r>
    </w:p>
    <w:p w14:paraId="269C1ED7" w14:textId="77777777" w:rsidR="00F355D2" w:rsidRPr="00EA0FA6" w:rsidRDefault="00F355D2" w:rsidP="00F355D2">
      <w:pPr>
        <w:pStyle w:val="NormalBold"/>
      </w:pPr>
      <w:r w:rsidRPr="00EA0FA6">
        <w:rPr>
          <w:rStyle w:val="HideTWBExt"/>
        </w:rPr>
        <w:t>&lt;/RepeatBlock-By&gt;</w:t>
      </w:r>
    </w:p>
    <w:p w14:paraId="4E57E6C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D3D8E34"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8CC64E4" w14:textId="77777777" w:rsidTr="007C5DB8">
        <w:trPr>
          <w:trHeight w:val="240"/>
          <w:jc w:val="center"/>
        </w:trPr>
        <w:tc>
          <w:tcPr>
            <w:tcW w:w="9752" w:type="dxa"/>
            <w:gridSpan w:val="2"/>
            <w:tcBorders>
              <w:top w:val="nil"/>
              <w:left w:val="nil"/>
              <w:bottom w:val="nil"/>
              <w:right w:val="nil"/>
            </w:tcBorders>
          </w:tcPr>
          <w:p w14:paraId="5D852AEB" w14:textId="77777777" w:rsidR="00F355D2" w:rsidRPr="00EA0FA6" w:rsidRDefault="00F355D2" w:rsidP="007C5DB8"/>
        </w:tc>
      </w:tr>
      <w:tr w:rsidR="005765EA" w:rsidRPr="00EA0FA6" w14:paraId="5B08FB82" w14:textId="77777777" w:rsidTr="007C5DB8">
        <w:trPr>
          <w:trHeight w:val="240"/>
          <w:jc w:val="center"/>
        </w:trPr>
        <w:tc>
          <w:tcPr>
            <w:tcW w:w="4876" w:type="dxa"/>
            <w:tcBorders>
              <w:top w:val="nil"/>
              <w:left w:val="nil"/>
              <w:bottom w:val="nil"/>
              <w:right w:val="nil"/>
            </w:tcBorders>
          </w:tcPr>
          <w:p w14:paraId="344771C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3E45E78" w14:textId="77777777" w:rsidR="00F355D2" w:rsidRPr="00EA0FA6" w:rsidRDefault="00F355D2" w:rsidP="007C5DB8">
            <w:pPr>
              <w:pStyle w:val="AmColumnHeading"/>
            </w:pPr>
            <w:r w:rsidRPr="00EA0FA6">
              <w:t>Pozmeňujúci návrh</w:t>
            </w:r>
          </w:p>
        </w:tc>
      </w:tr>
      <w:tr w:rsidR="005765EA" w:rsidRPr="00EA0FA6" w14:paraId="15922CFA" w14:textId="77777777" w:rsidTr="007C5DB8">
        <w:trPr>
          <w:jc w:val="center"/>
        </w:trPr>
        <w:tc>
          <w:tcPr>
            <w:tcW w:w="4876" w:type="dxa"/>
            <w:tcBorders>
              <w:top w:val="nil"/>
              <w:left w:val="nil"/>
              <w:bottom w:val="nil"/>
              <w:right w:val="nil"/>
            </w:tcBorders>
          </w:tcPr>
          <w:p w14:paraId="02A582DF" w14:textId="77777777" w:rsidR="00F355D2" w:rsidRPr="00EA0FA6" w:rsidRDefault="00F355D2" w:rsidP="007C5DB8">
            <w:pPr>
              <w:pStyle w:val="Normal6a"/>
            </w:pPr>
            <w:r w:rsidRPr="00EA0FA6">
              <w:t>(16)</w:t>
            </w:r>
            <w:r w:rsidRPr="00EA0FA6">
              <w:tab/>
              <w:t>Vzhľadom na to, že v </w:t>
            </w:r>
            <w:r w:rsidRPr="00EA0FA6">
              <w:rPr>
                <w:b/>
                <w:bCs/>
                <w:i/>
                <w:iCs/>
              </w:rPr>
              <w:t>Bangladéši, Egypte</w:t>
            </w:r>
            <w:r w:rsidRPr="00EA0FA6">
              <w:t>, Indii,</w:t>
            </w:r>
            <w:r w:rsidRPr="00EA0FA6">
              <w:rPr>
                <w:b/>
                <w:bCs/>
                <w:i/>
                <w:iCs/>
              </w:rPr>
              <w:t xml:space="preserve"> Kolumbii, Maroku a Tunisku, ako aj</w:t>
            </w:r>
            <w:r w:rsidRPr="00EA0FA6">
              <w:t xml:space="preserve"> v Kosove</w:t>
            </w:r>
            <w:r w:rsidRPr="00EA0FA6">
              <w:rPr>
                <w:b/>
                <w:bCs/>
                <w:i/>
                <w:iCs/>
              </w:rPr>
              <w:t>, ktoré je potenciálnym kandidátom na členstvo v Únii,</w:t>
            </w:r>
            <w:r w:rsidRPr="00EA0FA6">
              <w:t xml:space="preserve"> vo všeobecnosti nehrozí žiadne riziko prenasledovania alebo vážneho bezprávia v zmysle nariadenia 2024/1347</w:t>
            </w:r>
            <w:r w:rsidRPr="00EA0FA6">
              <w:rPr>
                <w:b/>
                <w:bCs/>
                <w:i/>
                <w:iCs/>
              </w:rPr>
              <w:t>, ako to vyplýva aj z veľmi nízkej miery uznaných žiadostí</w:t>
            </w:r>
            <w:r w:rsidRPr="00EA0FA6">
              <w:t>, tieto krajiny by mali byť označené ako bezpečné krajiny pôvodu na úrovni Únie.</w:t>
            </w:r>
          </w:p>
        </w:tc>
        <w:tc>
          <w:tcPr>
            <w:tcW w:w="4876" w:type="dxa"/>
            <w:tcBorders>
              <w:top w:val="nil"/>
              <w:left w:val="nil"/>
              <w:bottom w:val="nil"/>
              <w:right w:val="nil"/>
            </w:tcBorders>
          </w:tcPr>
          <w:p w14:paraId="229A53EB" w14:textId="77777777" w:rsidR="00F355D2" w:rsidRPr="00EA0FA6" w:rsidRDefault="00F355D2" w:rsidP="007C5DB8">
            <w:pPr>
              <w:pStyle w:val="Normal6a"/>
            </w:pPr>
            <w:r w:rsidRPr="00EA0FA6">
              <w:t>(16)</w:t>
            </w:r>
            <w:r w:rsidRPr="00EA0FA6">
              <w:tab/>
              <w:t>Vzhľadom na to, že v </w:t>
            </w:r>
            <w:r w:rsidRPr="00EA0FA6">
              <w:rPr>
                <w:b/>
                <w:bCs/>
                <w:i/>
                <w:iCs/>
              </w:rPr>
              <w:t>Albánsku, Bosne a Hercegovine, Čiernej Hore</w:t>
            </w:r>
            <w:r w:rsidRPr="00EA0FA6">
              <w:t xml:space="preserve">, Indii, Kosove </w:t>
            </w:r>
            <w:r w:rsidRPr="00EA0FA6">
              <w:rPr>
                <w:b/>
                <w:bCs/>
                <w:i/>
                <w:iCs/>
              </w:rPr>
              <w:t>a Severnom Macedónsku</w:t>
            </w:r>
            <w:r w:rsidRPr="00EA0FA6">
              <w:rPr>
                <w:i/>
                <w:iCs/>
              </w:rPr>
              <w:t xml:space="preserve"> </w:t>
            </w:r>
            <w:r w:rsidRPr="00EA0FA6">
              <w:t xml:space="preserve">vo všeobecnosti nehrozí žiadne riziko prenasledovania alebo vážneho bezprávia v zmysle nariadenia 2024/1347, tieto krajiny by mali byť označené ako bezpečné krajiny pôvodu na úrovni Únie. </w:t>
            </w:r>
            <w:r w:rsidRPr="00EA0FA6">
              <w:rPr>
                <w:b/>
                <w:i/>
              </w:rPr>
              <w:t>V prípade potreby by sa malo označenie vykonať s výnimkami určitých častí jej územia alebo jasne identifikovateľných kategórií osôb.</w:t>
            </w:r>
          </w:p>
        </w:tc>
      </w:tr>
    </w:tbl>
    <w:p w14:paraId="23D42BB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D9CF9F9" w14:textId="77777777" w:rsidR="008E2D3D" w:rsidRPr="00EA0FA6" w:rsidRDefault="00F355D2" w:rsidP="00F355D2">
      <w:r w:rsidRPr="00EA0FA6">
        <w:rPr>
          <w:rStyle w:val="HideTWBExt"/>
        </w:rPr>
        <w:t>&lt;/Amend&gt;</w:t>
      </w:r>
    </w:p>
    <w:p w14:paraId="2A2E82AD" w14:textId="77777777" w:rsidR="00F355D2" w:rsidRPr="00EA0FA6" w:rsidRDefault="00F355D2" w:rsidP="00F355D2">
      <w:pPr>
        <w:pStyle w:val="AmNumberTabs"/>
      </w:pPr>
      <w:r w:rsidRPr="00EA0FA6">
        <w:rPr>
          <w:rStyle w:val="HideTWBExt"/>
          <w:rFonts w:eastAsiaTheme="majorEastAsia"/>
        </w:rPr>
        <w:t>&lt;Amend&gt;</w:t>
      </w:r>
      <w:r w:rsidRPr="00EA0FA6">
        <w:t>Pozmeňujúci návrh</w:t>
      </w:r>
      <w:r w:rsidRPr="00EA0FA6">
        <w:tab/>
      </w:r>
      <w:r w:rsidRPr="00EA0FA6">
        <w:rPr>
          <w:rStyle w:val="HideTWBExt"/>
          <w:rFonts w:eastAsiaTheme="majorEastAsia"/>
        </w:rPr>
        <w:t>&lt;NumAm&gt;</w:t>
      </w:r>
      <w:r w:rsidRPr="00EA0FA6">
        <w:t>133</w:t>
      </w:r>
      <w:r w:rsidRPr="00EA0FA6">
        <w:rPr>
          <w:rStyle w:val="HideTWBExt"/>
          <w:rFonts w:eastAsiaTheme="majorEastAsia"/>
        </w:rPr>
        <w:t>&lt;/NumAm&gt;</w:t>
      </w:r>
    </w:p>
    <w:p w14:paraId="5557E9AF" w14:textId="77777777" w:rsidR="00F355D2" w:rsidRPr="00EA0FA6" w:rsidRDefault="00F355D2" w:rsidP="00F355D2">
      <w:pPr>
        <w:pStyle w:val="NormalBold"/>
      </w:pPr>
      <w:r w:rsidRPr="00EA0FA6">
        <w:rPr>
          <w:rStyle w:val="HideTWBExt"/>
          <w:rFonts w:eastAsiaTheme="majorEastAsia"/>
        </w:rPr>
        <w:t>&lt;RepeatBlock-By&gt;&lt;Members&gt;</w:t>
      </w:r>
      <w:r w:rsidRPr="00EA0FA6">
        <w:t>Erik Kaliňák</w:t>
      </w:r>
      <w:r w:rsidRPr="00EA0FA6">
        <w:rPr>
          <w:rStyle w:val="HideTWBExt"/>
          <w:rFonts w:eastAsiaTheme="majorEastAsia"/>
        </w:rPr>
        <w:t>&lt;/Members&gt;</w:t>
      </w:r>
    </w:p>
    <w:p w14:paraId="28ACB950" w14:textId="77777777" w:rsidR="00F355D2" w:rsidRPr="00EA0FA6" w:rsidRDefault="00F355D2" w:rsidP="00F355D2">
      <w:pPr>
        <w:pStyle w:val="NormalBold"/>
      </w:pPr>
      <w:r w:rsidRPr="00EA0FA6">
        <w:rPr>
          <w:rStyle w:val="HideTWBExt"/>
          <w:rFonts w:eastAsiaTheme="majorEastAsia"/>
        </w:rPr>
        <w:t>&lt;/RepeatBlock-By&gt;</w:t>
      </w:r>
    </w:p>
    <w:p w14:paraId="054E0AA2" w14:textId="77777777" w:rsidR="00F355D2" w:rsidRPr="00EA0FA6" w:rsidRDefault="00F355D2" w:rsidP="00F355D2">
      <w:pPr>
        <w:pStyle w:val="NormalBold"/>
      </w:pPr>
      <w:r w:rsidRPr="00EA0FA6">
        <w:rPr>
          <w:rStyle w:val="HideTWBExt"/>
          <w:rFonts w:eastAsiaTheme="majorEastAsia"/>
        </w:rPr>
        <w:t>&lt;DocAmend&gt;</w:t>
      </w:r>
      <w:r w:rsidRPr="00EA0FA6">
        <w:t>Návrh nariadenia</w:t>
      </w:r>
      <w:r w:rsidRPr="00EA0FA6">
        <w:rPr>
          <w:rStyle w:val="HideTWBExt"/>
          <w:rFonts w:eastAsiaTheme="majorEastAsia"/>
        </w:rPr>
        <w:t>&lt;/DocAmend&gt;</w:t>
      </w:r>
    </w:p>
    <w:p w14:paraId="1DFA90CA" w14:textId="77777777" w:rsidR="00F355D2" w:rsidRPr="00EA0FA6" w:rsidRDefault="00F355D2" w:rsidP="00F355D2">
      <w:pPr>
        <w:pStyle w:val="NormalBold"/>
      </w:pPr>
      <w:r w:rsidRPr="00EA0FA6">
        <w:rPr>
          <w:rStyle w:val="HideTWBExt"/>
          <w:rFonts w:eastAsiaTheme="majorEastAsia"/>
        </w:rPr>
        <w:t>&lt;Article&gt;</w:t>
      </w:r>
      <w:r w:rsidRPr="00EA0FA6">
        <w:t>Odôvodnenie 16</w:t>
      </w:r>
      <w:r w:rsidRPr="00EA0FA6">
        <w:rPr>
          <w:rStyle w:val="HideTWBExt"/>
          <w:rFonts w:eastAsiaTheme="majorEastAsia"/>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5539BAA" w14:textId="77777777" w:rsidTr="007C5DB8">
        <w:trPr>
          <w:trHeight w:val="240"/>
          <w:jc w:val="center"/>
        </w:trPr>
        <w:tc>
          <w:tcPr>
            <w:tcW w:w="9752" w:type="dxa"/>
            <w:gridSpan w:val="2"/>
            <w:tcBorders>
              <w:top w:val="nil"/>
              <w:left w:val="nil"/>
              <w:bottom w:val="nil"/>
              <w:right w:val="nil"/>
            </w:tcBorders>
          </w:tcPr>
          <w:p w14:paraId="3091681B" w14:textId="77777777" w:rsidR="00F355D2" w:rsidRPr="00EA0FA6" w:rsidRDefault="00F355D2" w:rsidP="007C5DB8"/>
        </w:tc>
      </w:tr>
      <w:tr w:rsidR="005765EA" w:rsidRPr="00EA0FA6" w14:paraId="30C01F2E" w14:textId="77777777" w:rsidTr="007C5DB8">
        <w:trPr>
          <w:trHeight w:val="240"/>
          <w:jc w:val="center"/>
        </w:trPr>
        <w:tc>
          <w:tcPr>
            <w:tcW w:w="4876" w:type="dxa"/>
            <w:tcBorders>
              <w:top w:val="nil"/>
              <w:left w:val="nil"/>
              <w:bottom w:val="nil"/>
              <w:right w:val="nil"/>
            </w:tcBorders>
          </w:tcPr>
          <w:p w14:paraId="0387AA0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6922C74" w14:textId="77777777" w:rsidR="00F355D2" w:rsidRPr="00EA0FA6" w:rsidRDefault="00F355D2" w:rsidP="007C5DB8">
            <w:pPr>
              <w:pStyle w:val="AmColumnHeading"/>
            </w:pPr>
            <w:r w:rsidRPr="00EA0FA6">
              <w:t>Pozmeňujúci návrh</w:t>
            </w:r>
          </w:p>
        </w:tc>
      </w:tr>
      <w:tr w:rsidR="005765EA" w:rsidRPr="00EA0FA6" w14:paraId="19DFB864" w14:textId="77777777" w:rsidTr="007C5DB8">
        <w:trPr>
          <w:jc w:val="center"/>
        </w:trPr>
        <w:tc>
          <w:tcPr>
            <w:tcW w:w="4876" w:type="dxa"/>
            <w:tcBorders>
              <w:top w:val="nil"/>
              <w:left w:val="nil"/>
              <w:bottom w:val="nil"/>
              <w:right w:val="nil"/>
            </w:tcBorders>
          </w:tcPr>
          <w:p w14:paraId="5578F4A9" w14:textId="77777777" w:rsidR="00F355D2" w:rsidRPr="00EA0FA6" w:rsidRDefault="00F355D2" w:rsidP="007C5DB8">
            <w:pPr>
              <w:pStyle w:val="Normal6a"/>
            </w:pPr>
            <w:r w:rsidRPr="00EA0FA6">
              <w:t>(16)</w:t>
            </w:r>
            <w:r w:rsidRPr="00EA0FA6">
              <w:tab/>
              <w:t>Vzhľadom na to, že v Bangladéši, Egypte, Indii, Kolumbii, Maroku a Tunisku, ako aj v Kosove</w:t>
            </w:r>
            <w:r w:rsidRPr="00EA0FA6">
              <w:rPr>
                <w:b/>
                <w:i/>
              </w:rPr>
              <w:t>, ktoré je potenciálnym kandidátom na členstvo v Únii,</w:t>
            </w:r>
            <w:r w:rsidRPr="00EA0FA6">
              <w:t xml:space="preserve">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1C4EE624" w14:textId="77777777" w:rsidR="00F355D2" w:rsidRPr="00EA0FA6" w:rsidRDefault="00F355D2" w:rsidP="007C5DB8">
            <w:pPr>
              <w:pStyle w:val="Normal6a"/>
            </w:pPr>
            <w:r w:rsidRPr="00EA0FA6">
              <w:t>(16)</w:t>
            </w:r>
            <w:r w:rsidRPr="00EA0FA6">
              <w:tab/>
              <w:t>Vzhľadom na to, že v Bangladéši, Egypte, Indii, Kolumbii, Maroku a Tunisku, ako aj v Kosove vo všeobecnosti nehrozí žiadne riziko prenasledovania alebo vážneho bezprávia v zmysle nariadenia 2024/1347, ako to vyplýva aj z veľmi nízkej miery uznaných žiadostí, tieto krajiny by mali byť označené ako bezpečné krajiny pôvodu na úrovni Únie.</w:t>
            </w:r>
          </w:p>
        </w:tc>
      </w:tr>
    </w:tbl>
    <w:p w14:paraId="36B1887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{SK}</w:t>
      </w:r>
      <w:r w:rsidRPr="00EA0FA6">
        <w:t>sk</w:t>
      </w:r>
      <w:r w:rsidRPr="00EA0FA6">
        <w:rPr>
          <w:rStyle w:val="HideTWBExt"/>
          <w:rFonts w:eastAsiaTheme="majorEastAsia"/>
        </w:rPr>
        <w:t>&lt;/Original&gt;</w:t>
      </w:r>
    </w:p>
    <w:p w14:paraId="53CD9A58" w14:textId="77777777" w:rsidR="008E2D3D" w:rsidRPr="00EA0FA6" w:rsidRDefault="00F355D2" w:rsidP="00F355D2">
      <w:r w:rsidRPr="00EA0FA6">
        <w:rPr>
          <w:rStyle w:val="HideTWBExt"/>
          <w:rFonts w:eastAsiaTheme="majorEastAsia"/>
        </w:rPr>
        <w:lastRenderedPageBreak/>
        <w:t>&lt;/Amend&gt;</w:t>
      </w:r>
    </w:p>
    <w:p w14:paraId="11A6FCA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134</w:t>
      </w:r>
      <w:r w:rsidRPr="00EA0FA6">
        <w:rPr>
          <w:rStyle w:val="HideTWBExt"/>
        </w:rPr>
        <w:t>&lt;/NumAm&gt;</w:t>
      </w:r>
    </w:p>
    <w:p w14:paraId="4E36A473"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214FA233" w14:textId="77777777" w:rsidR="00F355D2" w:rsidRPr="00EA0FA6" w:rsidRDefault="00F355D2" w:rsidP="00F355D2">
      <w:pPr>
        <w:pStyle w:val="NormalBold"/>
      </w:pPr>
      <w:r w:rsidRPr="00EA0FA6">
        <w:rPr>
          <w:rStyle w:val="HideTWBExt"/>
        </w:rPr>
        <w:t>&lt;/RepeatBlock-By&gt;</w:t>
      </w:r>
    </w:p>
    <w:p w14:paraId="070E50E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B416CC1"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2291129" w14:textId="77777777" w:rsidTr="007C5DB8">
        <w:trPr>
          <w:trHeight w:val="240"/>
          <w:jc w:val="center"/>
        </w:trPr>
        <w:tc>
          <w:tcPr>
            <w:tcW w:w="9752" w:type="dxa"/>
            <w:gridSpan w:val="2"/>
            <w:tcBorders>
              <w:top w:val="nil"/>
              <w:left w:val="nil"/>
              <w:bottom w:val="nil"/>
              <w:right w:val="nil"/>
            </w:tcBorders>
          </w:tcPr>
          <w:p w14:paraId="27F5F79D" w14:textId="77777777" w:rsidR="00F355D2" w:rsidRPr="00EA0FA6" w:rsidRDefault="00F355D2" w:rsidP="007C5DB8"/>
        </w:tc>
      </w:tr>
      <w:tr w:rsidR="005765EA" w:rsidRPr="00EA0FA6" w14:paraId="40C0F9FB" w14:textId="77777777" w:rsidTr="007C5DB8">
        <w:trPr>
          <w:trHeight w:val="240"/>
          <w:jc w:val="center"/>
        </w:trPr>
        <w:tc>
          <w:tcPr>
            <w:tcW w:w="4876" w:type="dxa"/>
            <w:tcBorders>
              <w:top w:val="nil"/>
              <w:left w:val="nil"/>
              <w:bottom w:val="nil"/>
              <w:right w:val="nil"/>
            </w:tcBorders>
          </w:tcPr>
          <w:p w14:paraId="1C84248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47AA963" w14:textId="77777777" w:rsidR="00F355D2" w:rsidRPr="00EA0FA6" w:rsidRDefault="00F355D2" w:rsidP="007C5DB8">
            <w:pPr>
              <w:pStyle w:val="AmColumnHeading"/>
            </w:pPr>
            <w:r w:rsidRPr="00EA0FA6">
              <w:t>Pozmeňujúci návrh</w:t>
            </w:r>
          </w:p>
        </w:tc>
      </w:tr>
      <w:tr w:rsidR="005765EA" w:rsidRPr="00EA0FA6" w14:paraId="23456B09" w14:textId="77777777" w:rsidTr="007C5DB8">
        <w:trPr>
          <w:jc w:val="center"/>
        </w:trPr>
        <w:tc>
          <w:tcPr>
            <w:tcW w:w="4876" w:type="dxa"/>
            <w:tcBorders>
              <w:top w:val="nil"/>
              <w:left w:val="nil"/>
              <w:bottom w:val="nil"/>
              <w:right w:val="nil"/>
            </w:tcBorders>
          </w:tcPr>
          <w:p w14:paraId="4642E2CE" w14:textId="77777777" w:rsidR="00F355D2" w:rsidRPr="00EA0FA6" w:rsidRDefault="00F355D2" w:rsidP="007C5DB8">
            <w:pPr>
              <w:pStyle w:val="Normal6a"/>
            </w:pPr>
            <w:r w:rsidRPr="00EA0FA6">
              <w:t>(16)</w:t>
            </w:r>
            <w:r w:rsidRPr="00EA0FA6">
              <w:tab/>
              <w:t>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0F03E3C3" w14:textId="77777777" w:rsidR="00F355D2" w:rsidRPr="00EA0FA6" w:rsidRDefault="00F355D2" w:rsidP="007C5DB8">
            <w:pPr>
              <w:pStyle w:val="Normal6a"/>
            </w:pPr>
            <w:r w:rsidRPr="00EA0FA6">
              <w:t>(16)</w:t>
            </w:r>
            <w:r w:rsidRPr="00EA0FA6">
              <w:tab/>
              <w:t xml:space="preserve">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w:t>
            </w:r>
            <w:r w:rsidRPr="00EA0FA6">
              <w:rPr>
                <w:b/>
                <w:bCs/>
                <w:i/>
                <w:iCs/>
              </w:rPr>
              <w:t xml:space="preserve">bezodkladne </w:t>
            </w:r>
            <w:r w:rsidRPr="00EA0FA6">
              <w:t>označené ako bezpečné krajiny pôvodu na úrovni Únie.</w:t>
            </w:r>
          </w:p>
        </w:tc>
      </w:tr>
    </w:tbl>
    <w:p w14:paraId="3927FEC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4E65EF36" w14:textId="77777777" w:rsidR="008E2D3D" w:rsidRPr="00EA0FA6" w:rsidRDefault="00F355D2" w:rsidP="00F355D2">
      <w:r w:rsidRPr="00EA0FA6">
        <w:rPr>
          <w:rStyle w:val="HideTWBExt"/>
        </w:rPr>
        <w:t>&lt;/Amend&gt;</w:t>
      </w:r>
    </w:p>
    <w:p w14:paraId="3796B91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135</w:t>
      </w:r>
      <w:r w:rsidRPr="00EA0FA6">
        <w:rPr>
          <w:rStyle w:val="HideTWBExt"/>
        </w:rPr>
        <w:t>&lt;/NumAm&gt;</w:t>
      </w:r>
    </w:p>
    <w:p w14:paraId="2C46A1D6" w14:textId="77777777" w:rsidR="00F355D2" w:rsidRPr="00EA0FA6" w:rsidRDefault="00F355D2" w:rsidP="00F355D2">
      <w:pPr>
        <w:pStyle w:val="NormalBold"/>
      </w:pPr>
      <w:r w:rsidRPr="00EA0FA6">
        <w:rPr>
          <w:rStyle w:val="HideTWBExt"/>
        </w:rPr>
        <w:t>&lt;RepeatBlock-By&gt;&lt;Members&gt;</w:t>
      </w:r>
      <w:r w:rsidRPr="00EA0FA6">
        <w:t>Jaroslav Bžoch, António Tânger Corrêa, Nikola Bartůšek</w:t>
      </w:r>
      <w:r w:rsidRPr="00EA0FA6">
        <w:rPr>
          <w:rStyle w:val="HideTWBExt"/>
        </w:rPr>
        <w:t>&lt;/Members&gt;</w:t>
      </w:r>
    </w:p>
    <w:p w14:paraId="2CBB4E5C" w14:textId="77777777" w:rsidR="00F355D2" w:rsidRPr="00EA0FA6" w:rsidRDefault="00F355D2" w:rsidP="00F355D2">
      <w:pPr>
        <w:pStyle w:val="NormalBold"/>
      </w:pPr>
      <w:r w:rsidRPr="00EA0FA6">
        <w:rPr>
          <w:rStyle w:val="HideTWBExt"/>
        </w:rPr>
        <w:t>&lt;/RepeatBlock-By&gt;</w:t>
      </w:r>
    </w:p>
    <w:p w14:paraId="28B9DB1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D15E520"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1A23058" w14:textId="77777777" w:rsidTr="007C5DB8">
        <w:trPr>
          <w:trHeight w:val="240"/>
          <w:jc w:val="center"/>
        </w:trPr>
        <w:tc>
          <w:tcPr>
            <w:tcW w:w="9752" w:type="dxa"/>
            <w:gridSpan w:val="2"/>
            <w:tcBorders>
              <w:top w:val="nil"/>
              <w:left w:val="nil"/>
              <w:bottom w:val="nil"/>
              <w:right w:val="nil"/>
            </w:tcBorders>
          </w:tcPr>
          <w:p w14:paraId="4C04078B" w14:textId="77777777" w:rsidR="00F355D2" w:rsidRPr="00EA0FA6" w:rsidRDefault="00F355D2" w:rsidP="007C5DB8"/>
        </w:tc>
      </w:tr>
      <w:tr w:rsidR="005765EA" w:rsidRPr="00EA0FA6" w14:paraId="693FF1F2" w14:textId="77777777" w:rsidTr="007C5DB8">
        <w:trPr>
          <w:trHeight w:val="240"/>
          <w:jc w:val="center"/>
        </w:trPr>
        <w:tc>
          <w:tcPr>
            <w:tcW w:w="4876" w:type="dxa"/>
            <w:tcBorders>
              <w:top w:val="nil"/>
              <w:left w:val="nil"/>
              <w:bottom w:val="nil"/>
              <w:right w:val="nil"/>
            </w:tcBorders>
          </w:tcPr>
          <w:p w14:paraId="5625796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6B06C84" w14:textId="77777777" w:rsidR="00F355D2" w:rsidRPr="00EA0FA6" w:rsidRDefault="00F355D2" w:rsidP="007C5DB8">
            <w:pPr>
              <w:pStyle w:val="AmColumnHeading"/>
            </w:pPr>
            <w:r w:rsidRPr="00EA0FA6">
              <w:t>Pozmeňujúci návrh</w:t>
            </w:r>
          </w:p>
        </w:tc>
      </w:tr>
      <w:tr w:rsidR="005765EA" w:rsidRPr="00EA0FA6" w14:paraId="13346F1D" w14:textId="77777777" w:rsidTr="007C5DB8">
        <w:trPr>
          <w:jc w:val="center"/>
        </w:trPr>
        <w:tc>
          <w:tcPr>
            <w:tcW w:w="4876" w:type="dxa"/>
            <w:tcBorders>
              <w:top w:val="nil"/>
              <w:left w:val="nil"/>
              <w:bottom w:val="nil"/>
              <w:right w:val="nil"/>
            </w:tcBorders>
          </w:tcPr>
          <w:p w14:paraId="5531C3A1" w14:textId="77777777" w:rsidR="00F355D2" w:rsidRPr="00EA0FA6" w:rsidRDefault="00F355D2" w:rsidP="007C5DB8">
            <w:pPr>
              <w:pStyle w:val="Normal6a"/>
            </w:pPr>
            <w:r w:rsidRPr="00EA0FA6">
              <w:t>(16)</w:t>
            </w:r>
            <w:r w:rsidRPr="00EA0FA6">
              <w:tab/>
              <w:t>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712AD4D9" w14:textId="77777777" w:rsidR="00F355D2" w:rsidRPr="00EA0FA6" w:rsidRDefault="00F355D2" w:rsidP="007C5DB8">
            <w:pPr>
              <w:pStyle w:val="Normal6a"/>
            </w:pPr>
            <w:r w:rsidRPr="00EA0FA6">
              <w:t>(16)</w:t>
            </w:r>
            <w:r w:rsidRPr="00EA0FA6">
              <w:tab/>
              <w:t>Vzhľadom na to, že v </w:t>
            </w:r>
            <w:r w:rsidRPr="00EA0FA6">
              <w:rPr>
                <w:b/>
                <w:bCs/>
                <w:i/>
                <w:iCs/>
              </w:rPr>
              <w:t xml:space="preserve">Arménsku, </w:t>
            </w:r>
            <w:r w:rsidRPr="00EA0FA6">
              <w:t>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r>
    </w:tbl>
    <w:p w14:paraId="5D975CC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2CE8BA5" w14:textId="77777777" w:rsidR="008E2D3D" w:rsidRPr="00EA0FA6" w:rsidRDefault="00F355D2" w:rsidP="00F355D2">
      <w:r w:rsidRPr="00EA0FA6">
        <w:rPr>
          <w:rStyle w:val="HideTWBExt"/>
        </w:rPr>
        <w:lastRenderedPageBreak/>
        <w:t>&lt;/Amend&gt;</w:t>
      </w:r>
    </w:p>
    <w:p w14:paraId="18CFF48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136</w:t>
      </w:r>
      <w:r w:rsidRPr="00EA0FA6">
        <w:rPr>
          <w:rStyle w:val="HideTWBExt"/>
        </w:rPr>
        <w:t>&lt;/NumAm&gt;</w:t>
      </w:r>
    </w:p>
    <w:p w14:paraId="7CE40893" w14:textId="77777777" w:rsidR="00F355D2" w:rsidRPr="00EA0FA6" w:rsidRDefault="00F355D2" w:rsidP="00F355D2">
      <w:pPr>
        <w:pStyle w:val="NormalBold"/>
      </w:pPr>
      <w:r w:rsidRPr="00EA0FA6">
        <w:rPr>
          <w:rStyle w:val="HideTWBExt"/>
        </w:rPr>
        <w:t>&lt;RepeatBlock-By&gt;&lt;Members&gt;</w:t>
      </w:r>
      <w:r w:rsidRPr="00EA0FA6">
        <w:t>Fabienne Keller</w:t>
      </w:r>
      <w:r w:rsidRPr="00EA0FA6">
        <w:rPr>
          <w:rStyle w:val="HideTWBExt"/>
        </w:rPr>
        <w:t>&lt;/Members&gt;</w:t>
      </w:r>
    </w:p>
    <w:p w14:paraId="5329D814" w14:textId="77777777" w:rsidR="00F355D2" w:rsidRPr="00EA0FA6" w:rsidRDefault="00F355D2" w:rsidP="00F355D2">
      <w:pPr>
        <w:pStyle w:val="NormalBold"/>
      </w:pPr>
      <w:r w:rsidRPr="00EA0FA6">
        <w:rPr>
          <w:rStyle w:val="HideTWBExt"/>
        </w:rPr>
        <w:t>&lt;/RepeatBlock-By&gt;</w:t>
      </w:r>
    </w:p>
    <w:p w14:paraId="075347A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0F11AC7"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FDC6F95" w14:textId="77777777" w:rsidTr="007C5DB8">
        <w:trPr>
          <w:trHeight w:val="240"/>
          <w:jc w:val="center"/>
        </w:trPr>
        <w:tc>
          <w:tcPr>
            <w:tcW w:w="9752" w:type="dxa"/>
            <w:gridSpan w:val="2"/>
            <w:tcBorders>
              <w:top w:val="nil"/>
              <w:left w:val="nil"/>
              <w:bottom w:val="nil"/>
              <w:right w:val="nil"/>
            </w:tcBorders>
          </w:tcPr>
          <w:p w14:paraId="5C9D0BD9" w14:textId="77777777" w:rsidR="00F355D2" w:rsidRPr="00EA0FA6" w:rsidRDefault="00F355D2" w:rsidP="007C5DB8"/>
        </w:tc>
      </w:tr>
      <w:tr w:rsidR="005765EA" w:rsidRPr="00EA0FA6" w14:paraId="27AC506C" w14:textId="77777777" w:rsidTr="007C5DB8">
        <w:trPr>
          <w:trHeight w:val="240"/>
          <w:jc w:val="center"/>
        </w:trPr>
        <w:tc>
          <w:tcPr>
            <w:tcW w:w="4876" w:type="dxa"/>
            <w:tcBorders>
              <w:top w:val="nil"/>
              <w:left w:val="nil"/>
              <w:bottom w:val="nil"/>
              <w:right w:val="nil"/>
            </w:tcBorders>
          </w:tcPr>
          <w:p w14:paraId="16B1624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E12F0CA" w14:textId="77777777" w:rsidR="00F355D2" w:rsidRPr="00EA0FA6" w:rsidRDefault="00F355D2" w:rsidP="007C5DB8">
            <w:pPr>
              <w:pStyle w:val="AmColumnHeading"/>
            </w:pPr>
            <w:r w:rsidRPr="00EA0FA6">
              <w:t>Pozmeňujúci návrh</w:t>
            </w:r>
          </w:p>
        </w:tc>
      </w:tr>
      <w:tr w:rsidR="005765EA" w:rsidRPr="00EA0FA6" w14:paraId="672F52F5" w14:textId="77777777" w:rsidTr="007C5DB8">
        <w:trPr>
          <w:jc w:val="center"/>
        </w:trPr>
        <w:tc>
          <w:tcPr>
            <w:tcW w:w="4876" w:type="dxa"/>
            <w:tcBorders>
              <w:top w:val="nil"/>
              <w:left w:val="nil"/>
              <w:bottom w:val="nil"/>
              <w:right w:val="nil"/>
            </w:tcBorders>
          </w:tcPr>
          <w:p w14:paraId="18960D50" w14:textId="77777777" w:rsidR="00F355D2" w:rsidRPr="00EA0FA6" w:rsidRDefault="00F355D2" w:rsidP="007C5DB8">
            <w:pPr>
              <w:pStyle w:val="Normal6a"/>
            </w:pPr>
            <w:r w:rsidRPr="00EA0FA6">
              <w:t>(16)</w:t>
            </w:r>
            <w:r w:rsidRPr="00EA0FA6">
              <w:tab/>
              <w:t>Vzhľadom na to, že v </w:t>
            </w:r>
            <w:r w:rsidRPr="00EA0FA6">
              <w:rPr>
                <w:b/>
                <w:bCs/>
                <w:i/>
                <w:iCs/>
              </w:rPr>
              <w:t>Bangladéši, Egypte,</w:t>
            </w:r>
            <w:r w:rsidRPr="00EA0FA6">
              <w:t xml:space="preserve"> Indii</w:t>
            </w:r>
            <w:r w:rsidRPr="00EA0FA6">
              <w:rPr>
                <w:b/>
                <w:bCs/>
                <w:i/>
                <w:iCs/>
              </w:rPr>
              <w:t>, Kolumbii,</w:t>
            </w:r>
            <w:r w:rsidRPr="00EA0FA6">
              <w:t xml:space="preserve"> Maroku </w:t>
            </w:r>
            <w:r w:rsidRPr="00EA0FA6">
              <w:rPr>
                <w:b/>
                <w:bCs/>
                <w:i/>
                <w:iCs/>
              </w:rPr>
              <w:t>a Tunisku</w:t>
            </w:r>
            <w:r w:rsidRPr="00EA0FA6">
              <w:t>,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c>
          <w:tcPr>
            <w:tcW w:w="4876" w:type="dxa"/>
            <w:tcBorders>
              <w:top w:val="nil"/>
              <w:left w:val="nil"/>
              <w:bottom w:val="nil"/>
              <w:right w:val="nil"/>
            </w:tcBorders>
          </w:tcPr>
          <w:p w14:paraId="4F8973E1" w14:textId="77777777" w:rsidR="00F355D2" w:rsidRPr="00EA0FA6" w:rsidRDefault="00F355D2" w:rsidP="007C5DB8">
            <w:pPr>
              <w:pStyle w:val="Normal6a"/>
            </w:pPr>
            <w:r w:rsidRPr="00EA0FA6">
              <w:t>(16)</w:t>
            </w:r>
            <w:r w:rsidRPr="00EA0FA6">
              <w:tab/>
              <w:t xml:space="preserve">Vzhľadom na to, že v Indii </w:t>
            </w:r>
            <w:r w:rsidRPr="00EA0FA6">
              <w:rPr>
                <w:b/>
                <w:bCs/>
                <w:i/>
                <w:iCs/>
              </w:rPr>
              <w:t>a </w:t>
            </w:r>
            <w:r w:rsidRPr="00EA0FA6">
              <w:t>Maroku, ako aj v Kosove, ktoré je potenciálnym kandidátom na členstvo v Únii, vo všeobecnosti nehrozí žiadne riziko prenasledovania alebo vážneho bezprávia v zmysle nariadenia 2024/1347, ako to vyplýva aj z veľmi nízkej miery uznaných žiadostí, tieto krajiny by mali byť označené ako bezpečné krajiny pôvodu na úrovni Únie.</w:t>
            </w:r>
          </w:p>
        </w:tc>
      </w:tr>
    </w:tbl>
    <w:p w14:paraId="1D8E612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A315746" w14:textId="77777777" w:rsidR="008E2D3D" w:rsidRPr="00EA0FA6" w:rsidRDefault="00F355D2" w:rsidP="00F355D2">
      <w:r w:rsidRPr="00EA0FA6">
        <w:rPr>
          <w:rStyle w:val="HideTWBExt"/>
        </w:rPr>
        <w:t>&lt;/Amend&gt;</w:t>
      </w:r>
    </w:p>
    <w:p w14:paraId="51EE174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137</w:t>
      </w:r>
      <w:r w:rsidRPr="00EA0FA6">
        <w:rPr>
          <w:rStyle w:val="HideTWBExt"/>
        </w:rPr>
        <w:t>&lt;/NumAm&gt;</w:t>
      </w:r>
    </w:p>
    <w:p w14:paraId="360012ED"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3BE2EBE9" w14:textId="77777777" w:rsidR="00F355D2" w:rsidRPr="00EA0FA6" w:rsidRDefault="00F355D2" w:rsidP="00F355D2">
      <w:pPr>
        <w:pStyle w:val="NormalBold"/>
      </w:pPr>
      <w:r w:rsidRPr="00EA0FA6">
        <w:rPr>
          <w:rStyle w:val="HideTWBExt"/>
        </w:rPr>
        <w:t>&lt;/RepeatBlock-By&gt;</w:t>
      </w:r>
    </w:p>
    <w:p w14:paraId="0B810D0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0DCC484" w14:textId="77777777" w:rsidR="00F355D2" w:rsidRPr="00EA0FA6" w:rsidRDefault="00F355D2" w:rsidP="00F355D2">
      <w:pPr>
        <w:pStyle w:val="NormalBold"/>
      </w:pPr>
      <w:r w:rsidRPr="00EA0FA6">
        <w:rPr>
          <w:rStyle w:val="HideTWBExt"/>
        </w:rPr>
        <w:t>&lt;Article&gt;</w:t>
      </w:r>
      <w:r w:rsidRPr="00EA0FA6">
        <w:t>Odôvodnenie 16</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531D045" w14:textId="77777777" w:rsidTr="007C5DB8">
        <w:trPr>
          <w:trHeight w:val="240"/>
          <w:jc w:val="center"/>
        </w:trPr>
        <w:tc>
          <w:tcPr>
            <w:tcW w:w="9752" w:type="dxa"/>
            <w:gridSpan w:val="2"/>
            <w:tcBorders>
              <w:top w:val="nil"/>
              <w:left w:val="nil"/>
              <w:bottom w:val="nil"/>
              <w:right w:val="nil"/>
            </w:tcBorders>
          </w:tcPr>
          <w:p w14:paraId="606BDE08" w14:textId="77777777" w:rsidR="00F355D2" w:rsidRPr="00EA0FA6" w:rsidRDefault="00F355D2" w:rsidP="007C5DB8"/>
        </w:tc>
      </w:tr>
      <w:tr w:rsidR="005765EA" w:rsidRPr="00EA0FA6" w14:paraId="3EAB6139" w14:textId="77777777" w:rsidTr="007C5DB8">
        <w:trPr>
          <w:trHeight w:val="240"/>
          <w:jc w:val="center"/>
        </w:trPr>
        <w:tc>
          <w:tcPr>
            <w:tcW w:w="4876" w:type="dxa"/>
            <w:tcBorders>
              <w:top w:val="nil"/>
              <w:left w:val="nil"/>
              <w:bottom w:val="nil"/>
              <w:right w:val="nil"/>
            </w:tcBorders>
          </w:tcPr>
          <w:p w14:paraId="030FA81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AB0E0C3" w14:textId="77777777" w:rsidR="00F355D2" w:rsidRPr="00EA0FA6" w:rsidRDefault="00F355D2" w:rsidP="007C5DB8">
            <w:pPr>
              <w:pStyle w:val="AmColumnHeading"/>
            </w:pPr>
            <w:r w:rsidRPr="00EA0FA6">
              <w:t>Pozmeňujúci návrh</w:t>
            </w:r>
          </w:p>
        </w:tc>
      </w:tr>
      <w:tr w:rsidR="005765EA" w:rsidRPr="00EA0FA6" w14:paraId="5EBA8500" w14:textId="77777777" w:rsidTr="007C5DB8">
        <w:trPr>
          <w:jc w:val="center"/>
        </w:trPr>
        <w:tc>
          <w:tcPr>
            <w:tcW w:w="4876" w:type="dxa"/>
            <w:tcBorders>
              <w:top w:val="nil"/>
              <w:left w:val="nil"/>
              <w:bottom w:val="nil"/>
              <w:right w:val="nil"/>
            </w:tcBorders>
          </w:tcPr>
          <w:p w14:paraId="4FBDA402" w14:textId="77777777" w:rsidR="00F355D2" w:rsidRPr="00EA0FA6" w:rsidRDefault="00F355D2" w:rsidP="007C5DB8">
            <w:pPr>
              <w:pStyle w:val="Normal6a"/>
            </w:pPr>
            <w:r w:rsidRPr="00EA0FA6">
              <w:t>(16)</w:t>
            </w:r>
            <w:r w:rsidRPr="00EA0FA6">
              <w:tab/>
              <w:t>Vzhľadom na to, že v </w:t>
            </w:r>
            <w:r w:rsidRPr="00EA0FA6">
              <w:rPr>
                <w:b/>
                <w:bCs/>
                <w:i/>
                <w:iCs/>
              </w:rPr>
              <w:t>Bangladéši, Egypte, Indii, Kolumbii, Maroku a Tunisku, ako aj v </w:t>
            </w:r>
            <w:r w:rsidRPr="00EA0FA6">
              <w:t>Kosove</w:t>
            </w:r>
            <w:r w:rsidRPr="00EA0FA6">
              <w:rPr>
                <w:b/>
                <w:bCs/>
                <w:i/>
                <w:iCs/>
              </w:rPr>
              <w:t>, ktoré je potenciálnym kandidátom na členstvo v Únii,</w:t>
            </w:r>
            <w:r w:rsidRPr="00EA0FA6">
              <w:t xml:space="preserve"> vo všeobecnosti nehrozí žiadne riziko prenasledovania alebo vážneho bezprávia v zmysle nariadenia 2024/1347</w:t>
            </w:r>
            <w:r w:rsidRPr="00EA0FA6">
              <w:rPr>
                <w:b/>
                <w:bCs/>
                <w:i/>
                <w:iCs/>
              </w:rPr>
              <w:t>, ako to vyplýva aj z veľmi nízkej miery uznaných žiadostí</w:t>
            </w:r>
            <w:r w:rsidRPr="00EA0FA6">
              <w:t xml:space="preserve">, tieto krajiny </w:t>
            </w:r>
            <w:r w:rsidRPr="00EA0FA6">
              <w:rPr>
                <w:b/>
                <w:bCs/>
                <w:i/>
                <w:iCs/>
              </w:rPr>
              <w:t>by mali</w:t>
            </w:r>
            <w:r w:rsidRPr="00EA0FA6">
              <w:t xml:space="preserve"> byť označené ako bezpečné krajiny pôvodu na úrovni Únie.</w:t>
            </w:r>
          </w:p>
        </w:tc>
        <w:tc>
          <w:tcPr>
            <w:tcW w:w="4876" w:type="dxa"/>
            <w:tcBorders>
              <w:top w:val="nil"/>
              <w:left w:val="nil"/>
              <w:bottom w:val="nil"/>
              <w:right w:val="nil"/>
            </w:tcBorders>
          </w:tcPr>
          <w:p w14:paraId="3949C941" w14:textId="77777777" w:rsidR="00F355D2" w:rsidRPr="00EA0FA6" w:rsidRDefault="00F355D2" w:rsidP="007C5DB8">
            <w:pPr>
              <w:pStyle w:val="Normal6a"/>
            </w:pPr>
            <w:r w:rsidRPr="00EA0FA6">
              <w:t>(16)</w:t>
            </w:r>
            <w:r w:rsidRPr="00EA0FA6">
              <w:tab/>
              <w:t>Vzhľadom na to, že v </w:t>
            </w:r>
            <w:r w:rsidRPr="00EA0FA6">
              <w:rPr>
                <w:b/>
                <w:bCs/>
                <w:i/>
                <w:iCs/>
              </w:rPr>
              <w:t>Bosne a Hercegovine, Čiernej Hore,</w:t>
            </w:r>
            <w:r w:rsidRPr="00EA0FA6">
              <w:t xml:space="preserve"> Kosove </w:t>
            </w:r>
            <w:r w:rsidRPr="00EA0FA6">
              <w:rPr>
                <w:b/>
                <w:bCs/>
                <w:i/>
                <w:iCs/>
              </w:rPr>
              <w:t>a Severnom Macedónsku</w:t>
            </w:r>
            <w:r w:rsidRPr="00EA0FA6">
              <w:t xml:space="preserve"> vo všeobecnosti nehrozí žiadne riziko prenasledovania alebo vážneho bezprávia v zmysle nariadenia 2024/1347, tieto krajiny </w:t>
            </w:r>
            <w:r w:rsidRPr="00EA0FA6">
              <w:rPr>
                <w:b/>
                <w:bCs/>
                <w:i/>
                <w:iCs/>
              </w:rPr>
              <w:t>môžu</w:t>
            </w:r>
            <w:r w:rsidRPr="00EA0FA6">
              <w:t xml:space="preserve"> byť označené ako bezpečná krajina pôvodu na úrovni Únie. </w:t>
            </w:r>
            <w:r w:rsidRPr="00EA0FA6">
              <w:rPr>
                <w:b/>
                <w:i/>
              </w:rPr>
              <w:t>Toto označenie sa pravidelne preskúmava, ako sa vyžaduje v článku 62 ods. 2 nariadenia o konaní o azyle.</w:t>
            </w:r>
          </w:p>
        </w:tc>
      </w:tr>
    </w:tbl>
    <w:p w14:paraId="348D284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64F902D" w14:textId="77777777" w:rsidR="008E2D3D" w:rsidRPr="00EA0FA6" w:rsidRDefault="00F355D2" w:rsidP="00F355D2">
      <w:r w:rsidRPr="00EA0FA6">
        <w:rPr>
          <w:rStyle w:val="HideTWBExt"/>
        </w:rPr>
        <w:t>&lt;/Amend&gt;</w:t>
      </w:r>
    </w:p>
    <w:p w14:paraId="555ADA66"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138</w:t>
      </w:r>
      <w:r w:rsidRPr="00EA0FA6">
        <w:rPr>
          <w:rStyle w:val="HideTWBExt"/>
        </w:rPr>
        <w:t>&lt;/NumAm&gt;</w:t>
      </w:r>
    </w:p>
    <w:p w14:paraId="197962E8"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60D42EAD" w14:textId="77777777" w:rsidR="00F355D2" w:rsidRPr="00EA0FA6" w:rsidRDefault="00F355D2" w:rsidP="00F355D2">
      <w:pPr>
        <w:pStyle w:val="NormalBold"/>
      </w:pPr>
      <w:r w:rsidRPr="00EA0FA6">
        <w:rPr>
          <w:rStyle w:val="HideTWBExt"/>
        </w:rPr>
        <w:t>&lt;/RepeatBlock-By&gt;</w:t>
      </w:r>
    </w:p>
    <w:p w14:paraId="470F9F3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D5C61FE" w14:textId="77777777" w:rsidR="00F355D2" w:rsidRPr="00EA0FA6" w:rsidRDefault="00F355D2" w:rsidP="00F355D2">
      <w:pPr>
        <w:pStyle w:val="NormalBold"/>
      </w:pPr>
      <w:r w:rsidRPr="00EA0FA6">
        <w:rPr>
          <w:rStyle w:val="HideTWBExt"/>
        </w:rPr>
        <w:t>&lt;Article&gt;</w:t>
      </w:r>
      <w:r w:rsidRPr="00EA0FA6">
        <w:t>Odôvodnenie 16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8609883" w14:textId="77777777" w:rsidTr="007C5DB8">
        <w:trPr>
          <w:trHeight w:val="240"/>
          <w:jc w:val="center"/>
        </w:trPr>
        <w:tc>
          <w:tcPr>
            <w:tcW w:w="9752" w:type="dxa"/>
            <w:gridSpan w:val="2"/>
            <w:tcBorders>
              <w:top w:val="nil"/>
              <w:left w:val="nil"/>
              <w:bottom w:val="nil"/>
              <w:right w:val="nil"/>
            </w:tcBorders>
          </w:tcPr>
          <w:p w14:paraId="1C2812A9" w14:textId="77777777" w:rsidR="00F355D2" w:rsidRPr="00EA0FA6" w:rsidRDefault="00F355D2" w:rsidP="007C5DB8"/>
        </w:tc>
      </w:tr>
      <w:tr w:rsidR="005765EA" w:rsidRPr="00EA0FA6" w14:paraId="5D733CA3" w14:textId="77777777" w:rsidTr="007C5DB8">
        <w:trPr>
          <w:trHeight w:val="240"/>
          <w:jc w:val="center"/>
        </w:trPr>
        <w:tc>
          <w:tcPr>
            <w:tcW w:w="4876" w:type="dxa"/>
            <w:tcBorders>
              <w:top w:val="nil"/>
              <w:left w:val="nil"/>
              <w:bottom w:val="nil"/>
              <w:right w:val="nil"/>
            </w:tcBorders>
          </w:tcPr>
          <w:p w14:paraId="3CC7BF7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60A1FCF" w14:textId="77777777" w:rsidR="00F355D2" w:rsidRPr="00EA0FA6" w:rsidRDefault="00F355D2" w:rsidP="007C5DB8">
            <w:pPr>
              <w:pStyle w:val="AmColumnHeading"/>
            </w:pPr>
            <w:r w:rsidRPr="00EA0FA6">
              <w:t>Pozmeňujúci návrh</w:t>
            </w:r>
          </w:p>
        </w:tc>
      </w:tr>
      <w:tr w:rsidR="005765EA" w:rsidRPr="00EA0FA6" w14:paraId="3515EDC7" w14:textId="77777777" w:rsidTr="007C5DB8">
        <w:trPr>
          <w:jc w:val="center"/>
        </w:trPr>
        <w:tc>
          <w:tcPr>
            <w:tcW w:w="4876" w:type="dxa"/>
            <w:tcBorders>
              <w:top w:val="nil"/>
              <w:left w:val="nil"/>
              <w:bottom w:val="nil"/>
              <w:right w:val="nil"/>
            </w:tcBorders>
          </w:tcPr>
          <w:p w14:paraId="28EA1D65" w14:textId="77777777" w:rsidR="00F355D2" w:rsidRPr="00EA0FA6" w:rsidRDefault="00F355D2" w:rsidP="007C5DB8">
            <w:pPr>
              <w:pStyle w:val="Normal6a"/>
            </w:pPr>
          </w:p>
        </w:tc>
        <w:tc>
          <w:tcPr>
            <w:tcW w:w="4876" w:type="dxa"/>
            <w:tcBorders>
              <w:top w:val="nil"/>
              <w:left w:val="nil"/>
              <w:bottom w:val="nil"/>
              <w:right w:val="nil"/>
            </w:tcBorders>
          </w:tcPr>
          <w:p w14:paraId="38767FE9" w14:textId="77777777" w:rsidR="00F355D2" w:rsidRPr="00EA0FA6" w:rsidRDefault="00F355D2" w:rsidP="007C5DB8">
            <w:pPr>
              <w:pStyle w:val="Normal6a"/>
            </w:pPr>
            <w:r w:rsidRPr="00EA0FA6">
              <w:rPr>
                <w:b/>
                <w:i/>
              </w:rPr>
              <w:t>(16a)</w:t>
            </w:r>
            <w:r w:rsidRPr="00EA0FA6">
              <w:tab/>
            </w:r>
            <w:r w:rsidRPr="00EA0FA6">
              <w:rPr>
                <w:b/>
                <w:i/>
              </w:rPr>
              <w:t>Zdôrazňuje, že označenie krajín ako bezpečných krajín pôvodu v rámci tohto nariadenia umožní Únii urýchlene identifikovať osoby, ktoré majú nárok na azyl, a osoby, ktoré naň nárok nemajú, vďaka čomu sa zdroje rýchlejšie dostanú k tým prípadom, ktoré si medzinárodnú ochranu skutočne zaslúžia.</w:t>
            </w:r>
          </w:p>
        </w:tc>
      </w:tr>
    </w:tbl>
    <w:p w14:paraId="254FC6D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08C980E" w14:textId="77777777" w:rsidR="008E2D3D" w:rsidRPr="00EA0FA6" w:rsidRDefault="00F355D2" w:rsidP="00F355D2">
      <w:r w:rsidRPr="00EA0FA6">
        <w:rPr>
          <w:rStyle w:val="HideTWBExt"/>
        </w:rPr>
        <w:t>&lt;/Amend&gt;</w:t>
      </w:r>
    </w:p>
    <w:p w14:paraId="2CB1F20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139</w:t>
      </w:r>
      <w:r w:rsidRPr="00EA0FA6">
        <w:rPr>
          <w:rStyle w:val="HideTWBExt"/>
        </w:rPr>
        <w:t>&lt;/NumAm&gt;</w:t>
      </w:r>
    </w:p>
    <w:p w14:paraId="419FD9EE" w14:textId="77777777" w:rsidR="00F355D2" w:rsidRPr="00EA0FA6" w:rsidRDefault="00F355D2" w:rsidP="00F355D2">
      <w:pPr>
        <w:pStyle w:val="NormalBold"/>
      </w:pPr>
      <w:r w:rsidRPr="00EA0FA6">
        <w:rPr>
          <w:rStyle w:val="HideTWBExt"/>
        </w:rPr>
        <w:t>&lt;RepeatBlock-By&gt;&lt;Members&gt;</w:t>
      </w:r>
      <w:r w:rsidRPr="00EA0FA6">
        <w:t>Jadwiga Wiśniewska, Mariusz Kamiński, Joachim Stanisław Brudziński, Maciej Wąsik</w:t>
      </w:r>
      <w:r w:rsidRPr="00EA0FA6">
        <w:rPr>
          <w:rStyle w:val="HideTWBExt"/>
        </w:rPr>
        <w:t>&lt;/Members&gt;</w:t>
      </w:r>
    </w:p>
    <w:p w14:paraId="2C785272" w14:textId="77777777" w:rsidR="00F355D2" w:rsidRPr="00EA0FA6" w:rsidRDefault="00F355D2" w:rsidP="00F355D2">
      <w:pPr>
        <w:pStyle w:val="NormalBold"/>
      </w:pPr>
      <w:r w:rsidRPr="00EA0FA6">
        <w:rPr>
          <w:rStyle w:val="HideTWBExt"/>
        </w:rPr>
        <w:t>&lt;/RepeatBlock-By&gt;</w:t>
      </w:r>
    </w:p>
    <w:p w14:paraId="1EFFAC7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1873A66"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2800F32" w14:textId="77777777" w:rsidTr="007C5DB8">
        <w:trPr>
          <w:trHeight w:val="240"/>
          <w:jc w:val="center"/>
        </w:trPr>
        <w:tc>
          <w:tcPr>
            <w:tcW w:w="9752" w:type="dxa"/>
            <w:gridSpan w:val="2"/>
            <w:tcBorders>
              <w:top w:val="nil"/>
              <w:left w:val="nil"/>
              <w:bottom w:val="nil"/>
              <w:right w:val="nil"/>
            </w:tcBorders>
          </w:tcPr>
          <w:p w14:paraId="4BD8429B" w14:textId="77777777" w:rsidR="00F355D2" w:rsidRPr="00EA0FA6" w:rsidRDefault="00F355D2" w:rsidP="007C5DB8"/>
        </w:tc>
      </w:tr>
      <w:tr w:rsidR="005765EA" w:rsidRPr="00EA0FA6" w14:paraId="4D39952E" w14:textId="77777777" w:rsidTr="007C5DB8">
        <w:trPr>
          <w:trHeight w:val="240"/>
          <w:jc w:val="center"/>
        </w:trPr>
        <w:tc>
          <w:tcPr>
            <w:tcW w:w="4876" w:type="dxa"/>
            <w:tcBorders>
              <w:top w:val="nil"/>
              <w:left w:val="nil"/>
              <w:bottom w:val="nil"/>
              <w:right w:val="nil"/>
            </w:tcBorders>
          </w:tcPr>
          <w:p w14:paraId="45D3D7A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B05812D" w14:textId="77777777" w:rsidR="00F355D2" w:rsidRPr="00EA0FA6" w:rsidRDefault="00F355D2" w:rsidP="007C5DB8">
            <w:pPr>
              <w:pStyle w:val="AmColumnHeading"/>
            </w:pPr>
            <w:r w:rsidRPr="00EA0FA6">
              <w:t>Pozmeňujúci návrh</w:t>
            </w:r>
          </w:p>
        </w:tc>
      </w:tr>
      <w:tr w:rsidR="005765EA" w:rsidRPr="00EA0FA6" w14:paraId="6F409FE6" w14:textId="77777777" w:rsidTr="007C5DB8">
        <w:trPr>
          <w:jc w:val="center"/>
        </w:trPr>
        <w:tc>
          <w:tcPr>
            <w:tcW w:w="4876" w:type="dxa"/>
            <w:tcBorders>
              <w:top w:val="nil"/>
              <w:left w:val="nil"/>
              <w:bottom w:val="nil"/>
              <w:right w:val="nil"/>
            </w:tcBorders>
          </w:tcPr>
          <w:p w14:paraId="351CED0A" w14:textId="77777777" w:rsidR="00F355D2" w:rsidRPr="00EA0FA6" w:rsidRDefault="00F355D2" w:rsidP="007C5DB8">
            <w:pPr>
              <w:pStyle w:val="Normal6a"/>
            </w:pPr>
            <w:r w:rsidRPr="00EA0FA6">
              <w:rPr>
                <w:b/>
                <w:i/>
              </w:rPr>
              <w:t>(17)</w:t>
            </w:r>
            <w:r w:rsidRPr="00EA0FA6">
              <w:tab/>
            </w:r>
            <w:r w:rsidRPr="00EA0FA6">
              <w:rPr>
                <w:b/>
                <w:i/>
              </w:rPr>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 </w:t>
            </w:r>
            <w:r w:rsidRPr="00EA0FA6">
              <w:rPr>
                <w:b/>
                <w:i/>
              </w:rPr>
              <w:lastRenderedPageBreak/>
              <w:t>a novinári.</w:t>
            </w:r>
          </w:p>
        </w:tc>
        <w:tc>
          <w:tcPr>
            <w:tcW w:w="4876" w:type="dxa"/>
            <w:tcBorders>
              <w:top w:val="nil"/>
              <w:left w:val="nil"/>
              <w:bottom w:val="nil"/>
              <w:right w:val="nil"/>
            </w:tcBorders>
          </w:tcPr>
          <w:p w14:paraId="31BE5E9E" w14:textId="77777777" w:rsidR="00F355D2" w:rsidRPr="00EA0FA6" w:rsidRDefault="00F355D2" w:rsidP="007C5DB8">
            <w:pPr>
              <w:pStyle w:val="Normal6a"/>
            </w:pPr>
            <w:r w:rsidRPr="00EA0FA6">
              <w:rPr>
                <w:b/>
                <w:i/>
              </w:rPr>
              <w:lastRenderedPageBreak/>
              <w:t>vypúšťa sa</w:t>
            </w:r>
          </w:p>
        </w:tc>
      </w:tr>
    </w:tbl>
    <w:p w14:paraId="1D4325D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{PL}</w:t>
      </w:r>
      <w:r w:rsidRPr="00EA0FA6">
        <w:t>pl</w:t>
      </w:r>
      <w:r w:rsidRPr="00EA0FA6">
        <w:rPr>
          <w:rStyle w:val="HideTWBExt"/>
          <w:rFonts w:eastAsiaTheme="majorEastAsia"/>
        </w:rPr>
        <w:t>&lt;/Original&gt;</w:t>
      </w:r>
    </w:p>
    <w:p w14:paraId="340FFA3B"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63FF81B2" w14:textId="77777777" w:rsidR="00F355D2" w:rsidRPr="00EA0FA6" w:rsidRDefault="00F355D2" w:rsidP="00F355D2">
      <w:pPr>
        <w:pStyle w:val="AmJustText"/>
      </w:pPr>
      <w:r w:rsidRPr="00EA0FA6">
        <w:t>V záujme zabrániť opakovaniu. Obsah odôvodnenia 17 je už dostatočne pokrytý odôvodnením 3.</w:t>
      </w:r>
    </w:p>
    <w:p w14:paraId="5C1F88D1" w14:textId="77777777" w:rsidR="008E2D3D" w:rsidRPr="00EA0FA6" w:rsidRDefault="00F355D2" w:rsidP="00F355D2">
      <w:r w:rsidRPr="00EA0FA6">
        <w:rPr>
          <w:rStyle w:val="HideTWBExt"/>
        </w:rPr>
        <w:t>&lt;/Amend&gt;</w:t>
      </w:r>
    </w:p>
    <w:p w14:paraId="40D09D2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140</w:t>
      </w:r>
      <w:r w:rsidRPr="00EA0FA6">
        <w:rPr>
          <w:rStyle w:val="HideTWBExt"/>
        </w:rPr>
        <w:t>&lt;/NumAm&gt;</w:t>
      </w:r>
    </w:p>
    <w:p w14:paraId="1E28E7B6"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24DFA19" w14:textId="77777777" w:rsidR="00F355D2" w:rsidRPr="00EA0FA6" w:rsidRDefault="00F355D2" w:rsidP="00F355D2">
      <w:pPr>
        <w:pStyle w:val="NormalBold"/>
      </w:pPr>
      <w:r w:rsidRPr="00EA0FA6">
        <w:rPr>
          <w:rStyle w:val="HideTWBExt"/>
        </w:rPr>
        <w:t>&lt;/RepeatBlock-By&gt;</w:t>
      </w:r>
    </w:p>
    <w:p w14:paraId="248067C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D19F6D6"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63689C6" w14:textId="77777777" w:rsidTr="007C5DB8">
        <w:trPr>
          <w:trHeight w:val="240"/>
          <w:jc w:val="center"/>
        </w:trPr>
        <w:tc>
          <w:tcPr>
            <w:tcW w:w="9752" w:type="dxa"/>
            <w:gridSpan w:val="2"/>
            <w:tcBorders>
              <w:top w:val="nil"/>
              <w:left w:val="nil"/>
              <w:bottom w:val="nil"/>
              <w:right w:val="nil"/>
            </w:tcBorders>
          </w:tcPr>
          <w:p w14:paraId="181F5CC4" w14:textId="77777777" w:rsidR="00F355D2" w:rsidRPr="00EA0FA6" w:rsidRDefault="00F355D2" w:rsidP="007C5DB8"/>
        </w:tc>
      </w:tr>
      <w:tr w:rsidR="005765EA" w:rsidRPr="00EA0FA6" w14:paraId="01BE0316" w14:textId="77777777" w:rsidTr="007C5DB8">
        <w:trPr>
          <w:trHeight w:val="240"/>
          <w:jc w:val="center"/>
        </w:trPr>
        <w:tc>
          <w:tcPr>
            <w:tcW w:w="4876" w:type="dxa"/>
            <w:tcBorders>
              <w:top w:val="nil"/>
              <w:left w:val="nil"/>
              <w:bottom w:val="nil"/>
              <w:right w:val="nil"/>
            </w:tcBorders>
          </w:tcPr>
          <w:p w14:paraId="755017B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CABB150" w14:textId="77777777" w:rsidR="00F355D2" w:rsidRPr="00EA0FA6" w:rsidRDefault="00F355D2" w:rsidP="007C5DB8">
            <w:pPr>
              <w:pStyle w:val="AmColumnHeading"/>
            </w:pPr>
            <w:r w:rsidRPr="00EA0FA6">
              <w:t>Pozmeňujúci návrh</w:t>
            </w:r>
          </w:p>
        </w:tc>
      </w:tr>
      <w:tr w:rsidR="005765EA" w:rsidRPr="00EA0FA6" w14:paraId="31C4454E" w14:textId="77777777" w:rsidTr="007C5DB8">
        <w:trPr>
          <w:jc w:val="center"/>
        </w:trPr>
        <w:tc>
          <w:tcPr>
            <w:tcW w:w="4876" w:type="dxa"/>
            <w:tcBorders>
              <w:top w:val="nil"/>
              <w:left w:val="nil"/>
              <w:bottom w:val="nil"/>
              <w:right w:val="nil"/>
            </w:tcBorders>
          </w:tcPr>
          <w:p w14:paraId="71891F3B" w14:textId="77777777" w:rsidR="00F355D2" w:rsidRPr="00EA0FA6" w:rsidRDefault="00F355D2" w:rsidP="007C5DB8">
            <w:pPr>
              <w:pStyle w:val="Normal6a"/>
            </w:pPr>
            <w:r w:rsidRPr="00EA0FA6">
              <w:t>(17)</w:t>
            </w:r>
            <w:r w:rsidRPr="00EA0FA6">
              <w:tab/>
            </w:r>
            <w:r w:rsidRPr="00EA0FA6">
              <w:rPr>
                <w:b/>
                <w:bCs/>
                <w:i/>
                <w:iCs/>
              </w:rPr>
              <w:t>Označenie uvedených krajín ako</w:t>
            </w:r>
            <w:r w:rsidRPr="00EA0FA6">
              <w:t xml:space="preserve"> bezpečných krajín pôvodu </w:t>
            </w:r>
            <w:r w:rsidRPr="00EA0FA6">
              <w:rPr>
                <w:b/>
                <w:bCs/>
                <w:i/>
                <w:iCs/>
              </w:rPr>
              <w:t>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w:t>
            </w:r>
            <w:r w:rsidRPr="00EA0FA6">
              <w:t>. V tejto súvislosti by sa osobitná pozornosť mala venovať žiadateľom, ktorí sa v týchto krajinách nachádzajú v osobitnej situácii, ako sú LGBTIQ osoby, obete rodovo podmieneného násilia, obhajcovia ľudských práv, náboženské menšiny a novinári.</w:t>
            </w:r>
          </w:p>
        </w:tc>
        <w:tc>
          <w:tcPr>
            <w:tcW w:w="4876" w:type="dxa"/>
            <w:tcBorders>
              <w:top w:val="nil"/>
              <w:left w:val="nil"/>
              <w:bottom w:val="nil"/>
              <w:right w:val="nil"/>
            </w:tcBorders>
          </w:tcPr>
          <w:p w14:paraId="34801C23" w14:textId="77777777" w:rsidR="00F355D2" w:rsidRPr="00EA0FA6" w:rsidRDefault="00F355D2" w:rsidP="007C5DB8">
            <w:pPr>
              <w:pStyle w:val="Normal6a"/>
            </w:pPr>
            <w:r w:rsidRPr="00EA0FA6">
              <w:t>(17)</w:t>
            </w:r>
            <w:r w:rsidRPr="00EA0FA6">
              <w:tab/>
            </w:r>
            <w:r w:rsidRPr="00EA0FA6">
              <w:rPr>
                <w:b/>
                <w:bCs/>
                <w:i/>
                <w:iCs/>
              </w:rPr>
              <w:t>Predpoklad</w:t>
            </w:r>
            <w:r w:rsidRPr="00EA0FA6">
              <w:t xml:space="preserve"> bezpečných krajín pôvodu </w:t>
            </w:r>
            <w:r w:rsidRPr="00EA0FA6">
              <w:rPr>
                <w:b/>
                <w:bCs/>
                <w:i/>
                <w:iCs/>
              </w:rPr>
              <w:t>by sa mal uplatňovať len v kontexte úplného dodržiavania zásady zákazu vyhostenia alebo vrátenia a po individuálnom preskúmaní žiadosti o azyl a po tom, ako mal žiadateľ prístup k celej škále služieb a zdrojov, ktoré sú k dispozícii všetkým žiadateľom v rámci konania o azyle</w:t>
            </w:r>
            <w:r w:rsidRPr="00EA0FA6">
              <w:t>. V tejto súvislosti by sa osobitná pozornosť mala venovať žiadateľom, ktorí sa v týchto krajinách nachádzajú v osobitnej situácii, ako sú LGBTIQ osoby, ženy a najmä obete rodovo podmieneného násilia, obhajcovia ľudských práv, náboženské menšiny</w:t>
            </w:r>
            <w:r w:rsidRPr="00EA0FA6">
              <w:rPr>
                <w:b/>
                <w:bCs/>
                <w:i/>
                <w:iCs/>
              </w:rPr>
              <w:t>, obete mučenia, členovia opozície</w:t>
            </w:r>
            <w:r w:rsidRPr="00EA0FA6">
              <w:t xml:space="preserve"> a novinári. </w:t>
            </w:r>
            <w:r w:rsidRPr="00EA0FA6">
              <w:rPr>
                <w:b/>
                <w:i/>
              </w:rPr>
              <w:t xml:space="preserve">Členské štáty by si mali byť vedomé, že v prípade niektorých menšinových skupín, ako sú LGBTIQ osoby, môže samotné tvrdenie o príslušnosti k tejto menšine v rámci konania o azyle stačiť na to, aby boli tieto osoby vo svojej krajine pôvodu ohrozené. Na žiadateľoch by preto nemalo byť žiadne dôkazné bremeno, pokiaľ ide o preukázanie alebo poskytnutie dôkazov, že patria k zraniteľnej alebo menšinovej skupine, najmä ak takéto dôkazné bremeno narúša ľudskú dôstojnosť. V prípade </w:t>
            </w:r>
            <w:r w:rsidRPr="00EA0FA6">
              <w:rPr>
                <w:b/>
                <w:i/>
              </w:rPr>
              <w:lastRenderedPageBreak/>
              <w:t>zamietavého rozhodnutia by malo byť zaručené právo žiadateľov na účinné prostriedky nápravy.</w:t>
            </w:r>
          </w:p>
        </w:tc>
      </w:tr>
    </w:tbl>
    <w:p w14:paraId="51A38BF7"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A3D5947" w14:textId="77777777" w:rsidR="008E2D3D" w:rsidRPr="00EA0FA6" w:rsidRDefault="00F355D2" w:rsidP="00F355D2">
      <w:r w:rsidRPr="00EA0FA6">
        <w:rPr>
          <w:rStyle w:val="HideTWBExt"/>
        </w:rPr>
        <w:t>&lt;/Amend&gt;</w:t>
      </w:r>
    </w:p>
    <w:p w14:paraId="6E96A46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141</w:t>
      </w:r>
      <w:r w:rsidRPr="00EA0FA6">
        <w:rPr>
          <w:rStyle w:val="HideTWBExt"/>
        </w:rPr>
        <w:t>&lt;/NumAm&gt;</w:t>
      </w:r>
    </w:p>
    <w:p w14:paraId="242DD252"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0CEA519C" w14:textId="77777777" w:rsidR="00F355D2" w:rsidRPr="00EA0FA6" w:rsidRDefault="00F355D2" w:rsidP="00F355D2">
      <w:pPr>
        <w:pStyle w:val="NormalBold"/>
      </w:pPr>
      <w:r w:rsidRPr="00EA0FA6">
        <w:rPr>
          <w:rStyle w:val="HideTWBExt"/>
        </w:rPr>
        <w:t>&lt;/RepeatBlock-By&gt;</w:t>
      </w:r>
    </w:p>
    <w:p w14:paraId="14497B8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214CA2D"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B78F222" w14:textId="77777777" w:rsidTr="007C5DB8">
        <w:trPr>
          <w:trHeight w:val="240"/>
          <w:jc w:val="center"/>
        </w:trPr>
        <w:tc>
          <w:tcPr>
            <w:tcW w:w="9752" w:type="dxa"/>
            <w:gridSpan w:val="2"/>
            <w:tcBorders>
              <w:top w:val="nil"/>
              <w:left w:val="nil"/>
              <w:bottom w:val="nil"/>
              <w:right w:val="nil"/>
            </w:tcBorders>
          </w:tcPr>
          <w:p w14:paraId="529CFBE9" w14:textId="77777777" w:rsidR="00F355D2" w:rsidRPr="00EA0FA6" w:rsidRDefault="00F355D2" w:rsidP="007C5DB8"/>
        </w:tc>
      </w:tr>
      <w:tr w:rsidR="005765EA" w:rsidRPr="00EA0FA6" w14:paraId="31993960" w14:textId="77777777" w:rsidTr="007C5DB8">
        <w:trPr>
          <w:trHeight w:val="240"/>
          <w:jc w:val="center"/>
        </w:trPr>
        <w:tc>
          <w:tcPr>
            <w:tcW w:w="4876" w:type="dxa"/>
            <w:tcBorders>
              <w:top w:val="nil"/>
              <w:left w:val="nil"/>
              <w:bottom w:val="nil"/>
              <w:right w:val="nil"/>
            </w:tcBorders>
          </w:tcPr>
          <w:p w14:paraId="19EDF00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81ED333" w14:textId="77777777" w:rsidR="00F355D2" w:rsidRPr="00EA0FA6" w:rsidRDefault="00F355D2" w:rsidP="007C5DB8">
            <w:pPr>
              <w:pStyle w:val="AmColumnHeading"/>
            </w:pPr>
            <w:r w:rsidRPr="00EA0FA6">
              <w:t>Pozmeňujúci návrh</w:t>
            </w:r>
          </w:p>
        </w:tc>
      </w:tr>
      <w:tr w:rsidR="005765EA" w:rsidRPr="00EA0FA6" w14:paraId="186E0C94" w14:textId="77777777" w:rsidTr="007C5DB8">
        <w:trPr>
          <w:jc w:val="center"/>
        </w:trPr>
        <w:tc>
          <w:tcPr>
            <w:tcW w:w="4876" w:type="dxa"/>
            <w:tcBorders>
              <w:top w:val="nil"/>
              <w:left w:val="nil"/>
              <w:bottom w:val="nil"/>
              <w:right w:val="nil"/>
            </w:tcBorders>
          </w:tcPr>
          <w:p w14:paraId="5E3AD64A" w14:textId="77777777" w:rsidR="00F355D2" w:rsidRPr="00EA0FA6" w:rsidRDefault="00F355D2" w:rsidP="007C5DB8">
            <w:pPr>
              <w:pStyle w:val="Normal6a"/>
            </w:pPr>
            <w:r w:rsidRPr="00EA0FA6">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 a novinári.</w:t>
            </w:r>
          </w:p>
        </w:tc>
        <w:tc>
          <w:tcPr>
            <w:tcW w:w="4876" w:type="dxa"/>
            <w:tcBorders>
              <w:top w:val="nil"/>
              <w:left w:val="nil"/>
              <w:bottom w:val="nil"/>
              <w:right w:val="nil"/>
            </w:tcBorders>
          </w:tcPr>
          <w:p w14:paraId="123BBA7D" w14:textId="77777777" w:rsidR="00F355D2" w:rsidRPr="00EA0FA6" w:rsidRDefault="00F355D2" w:rsidP="007C5DB8">
            <w:pPr>
              <w:pStyle w:val="Normal6a"/>
            </w:pPr>
            <w:r w:rsidRPr="00EA0FA6">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w:t>
            </w:r>
            <w:r w:rsidRPr="00EA0FA6">
              <w:rPr>
                <w:b/>
                <w:bCs/>
                <w:i/>
                <w:iCs/>
              </w:rPr>
              <w:t>, ktorí majú skutočnú príležitosť a prístup ku všetkým relevantným informáciám potrebným na tento účel,</w:t>
            </w:r>
            <w:r w:rsidRPr="00EA0FA6">
              <w:t xml:space="preserve">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 a novinári. </w:t>
            </w:r>
            <w:r w:rsidRPr="00EA0FA6">
              <w:rPr>
                <w:b/>
                <w:i/>
              </w:rPr>
              <w:t>Ak tretiu krajinu nemožno považovať za bezpečnú pre viaceré kategórie osôb, táto skutočnosť vylučuje označenie tejto krajiny za bezpečnú.</w:t>
            </w:r>
          </w:p>
        </w:tc>
      </w:tr>
    </w:tbl>
    <w:p w14:paraId="50E541F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6205D0D" w14:textId="77777777" w:rsidR="008E2D3D" w:rsidRPr="00EA0FA6" w:rsidRDefault="00F355D2" w:rsidP="00F355D2">
      <w:r w:rsidRPr="00EA0FA6">
        <w:rPr>
          <w:rStyle w:val="HideTWBExt"/>
        </w:rPr>
        <w:t>&lt;/Amend&gt;</w:t>
      </w:r>
    </w:p>
    <w:p w14:paraId="229E77A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142</w:t>
      </w:r>
      <w:r w:rsidRPr="00EA0FA6">
        <w:rPr>
          <w:rStyle w:val="HideTWBExt"/>
        </w:rPr>
        <w:t>&lt;/NumAm&gt;</w:t>
      </w:r>
    </w:p>
    <w:p w14:paraId="34619A96"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1F744090" w14:textId="77777777" w:rsidR="00F355D2" w:rsidRPr="00EA0FA6" w:rsidRDefault="00F355D2" w:rsidP="00F355D2">
      <w:pPr>
        <w:pStyle w:val="NormalBold"/>
      </w:pPr>
      <w:r w:rsidRPr="00EA0FA6">
        <w:rPr>
          <w:rStyle w:val="HideTWBExt"/>
        </w:rPr>
        <w:lastRenderedPageBreak/>
        <w:t>&lt;/RepeatBlock-By&gt;</w:t>
      </w:r>
    </w:p>
    <w:p w14:paraId="49DDA68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749AD08"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54D25AF" w14:textId="77777777" w:rsidTr="007C5DB8">
        <w:trPr>
          <w:trHeight w:val="240"/>
          <w:jc w:val="center"/>
        </w:trPr>
        <w:tc>
          <w:tcPr>
            <w:tcW w:w="9752" w:type="dxa"/>
            <w:gridSpan w:val="2"/>
            <w:tcBorders>
              <w:top w:val="nil"/>
              <w:left w:val="nil"/>
              <w:bottom w:val="nil"/>
              <w:right w:val="nil"/>
            </w:tcBorders>
          </w:tcPr>
          <w:p w14:paraId="407FE3A6" w14:textId="77777777" w:rsidR="00F355D2" w:rsidRPr="00EA0FA6" w:rsidRDefault="00F355D2" w:rsidP="007C5DB8"/>
        </w:tc>
      </w:tr>
      <w:tr w:rsidR="005765EA" w:rsidRPr="00EA0FA6" w14:paraId="03F72A4E" w14:textId="77777777" w:rsidTr="007C5DB8">
        <w:trPr>
          <w:trHeight w:val="240"/>
          <w:jc w:val="center"/>
        </w:trPr>
        <w:tc>
          <w:tcPr>
            <w:tcW w:w="4876" w:type="dxa"/>
            <w:tcBorders>
              <w:top w:val="nil"/>
              <w:left w:val="nil"/>
              <w:bottom w:val="nil"/>
              <w:right w:val="nil"/>
            </w:tcBorders>
          </w:tcPr>
          <w:p w14:paraId="7BAB5DE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83E2AA6" w14:textId="77777777" w:rsidR="00F355D2" w:rsidRPr="00EA0FA6" w:rsidRDefault="00F355D2" w:rsidP="007C5DB8">
            <w:pPr>
              <w:pStyle w:val="AmColumnHeading"/>
            </w:pPr>
            <w:r w:rsidRPr="00EA0FA6">
              <w:t>Pozmeňujúci návrh</w:t>
            </w:r>
          </w:p>
        </w:tc>
      </w:tr>
      <w:tr w:rsidR="005765EA" w:rsidRPr="00EA0FA6" w14:paraId="4B63771E" w14:textId="77777777" w:rsidTr="007C5DB8">
        <w:trPr>
          <w:jc w:val="center"/>
        </w:trPr>
        <w:tc>
          <w:tcPr>
            <w:tcW w:w="4876" w:type="dxa"/>
            <w:tcBorders>
              <w:top w:val="nil"/>
              <w:left w:val="nil"/>
              <w:bottom w:val="nil"/>
              <w:right w:val="nil"/>
            </w:tcBorders>
          </w:tcPr>
          <w:p w14:paraId="3C1E9986"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 </w:t>
            </w:r>
            <w:r w:rsidRPr="00EA0FA6">
              <w:rPr>
                <w:b/>
                <w:bCs/>
                <w:i/>
                <w:iCs/>
              </w:rPr>
              <w:t>a </w:t>
            </w:r>
            <w:r w:rsidRPr="00EA0FA6">
              <w:t>novinári.</w:t>
            </w:r>
          </w:p>
        </w:tc>
        <w:tc>
          <w:tcPr>
            <w:tcW w:w="4876" w:type="dxa"/>
            <w:tcBorders>
              <w:top w:val="nil"/>
              <w:left w:val="nil"/>
              <w:bottom w:val="nil"/>
              <w:right w:val="nil"/>
            </w:tcBorders>
          </w:tcPr>
          <w:p w14:paraId="7CF48371"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w:t>
            </w:r>
            <w:r w:rsidRPr="00EA0FA6">
              <w:rPr>
                <w:b/>
                <w:bCs/>
                <w:i/>
                <w:iCs/>
              </w:rPr>
              <w:t xml:space="preserve">maloleté osoby, </w:t>
            </w:r>
            <w:r w:rsidRPr="00EA0FA6">
              <w:t>LGBTIQ osoby</w:t>
            </w:r>
            <w:r w:rsidRPr="00EA0FA6">
              <w:rPr>
                <w:b/>
                <w:bCs/>
                <w:i/>
                <w:iCs/>
              </w:rPr>
              <w:t>, osoby so zdravotným postihnutím</w:t>
            </w:r>
            <w:r w:rsidRPr="00EA0FA6">
              <w:t>, obete rodovo podmieneného násilia,</w:t>
            </w:r>
            <w:r w:rsidRPr="00EA0FA6">
              <w:rPr>
                <w:b/>
                <w:bCs/>
                <w:i/>
                <w:iCs/>
              </w:rPr>
              <w:t xml:space="preserve"> sociálni vedúci predstavitelia a </w:t>
            </w:r>
            <w:r w:rsidRPr="00EA0FA6">
              <w:t>obhajcovia ľudských práv</w:t>
            </w:r>
            <w:r w:rsidRPr="00EA0FA6">
              <w:rPr>
                <w:b/>
                <w:bCs/>
                <w:i/>
                <w:iCs/>
              </w:rPr>
              <w:t>,</w:t>
            </w:r>
            <w:r w:rsidRPr="00EA0FA6">
              <w:rPr>
                <w:i/>
                <w:iCs/>
              </w:rPr>
              <w:t xml:space="preserve"> </w:t>
            </w:r>
            <w:r w:rsidRPr="00EA0FA6">
              <w:rPr>
                <w:b/>
                <w:bCs/>
                <w:i/>
                <w:iCs/>
              </w:rPr>
              <w:t>vedúci predstavitelia v oblasti životného prostredia a reštitúcie pôdy</w:t>
            </w:r>
            <w:r w:rsidRPr="00EA0FA6">
              <w:t xml:space="preserve">, náboženské </w:t>
            </w:r>
            <w:r w:rsidRPr="00EA0FA6">
              <w:rPr>
                <w:b/>
                <w:bCs/>
                <w:i/>
                <w:iCs/>
              </w:rPr>
              <w:t xml:space="preserve">a etnické </w:t>
            </w:r>
            <w:r w:rsidRPr="00EA0FA6">
              <w:t>menšiny</w:t>
            </w:r>
            <w:r w:rsidRPr="00EA0FA6">
              <w:rPr>
                <w:b/>
                <w:bCs/>
                <w:i/>
                <w:iCs/>
              </w:rPr>
              <w:t>,</w:t>
            </w:r>
            <w:r w:rsidRPr="00EA0FA6">
              <w:t xml:space="preserve"> novinári</w:t>
            </w:r>
            <w:r w:rsidRPr="00EA0FA6">
              <w:rPr>
                <w:b/>
                <w:bCs/>
                <w:i/>
                <w:iCs/>
              </w:rPr>
              <w:t>, politickí aktivisti a osoby bez štátnej príslušnosti</w:t>
            </w:r>
            <w:r w:rsidRPr="00EA0FA6">
              <w:t>.</w:t>
            </w:r>
          </w:p>
        </w:tc>
      </w:tr>
    </w:tbl>
    <w:p w14:paraId="41DD977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D0944DD"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7A3C3CE" w14:textId="77777777" w:rsidR="00F355D2" w:rsidRPr="00EA0FA6" w:rsidRDefault="00F355D2" w:rsidP="00F355D2">
      <w:pPr>
        <w:pStyle w:val="AmJustText"/>
      </w:pPr>
      <w:r w:rsidRPr="00EA0FA6">
        <w:t>Zoznam žiadateľov, ktorí si vyžadujú osobitnú pozornosť, by mal odrážať aj kategórie osôb, ktoré Agentúra pre azyl vo svojich informáciách označila za ohrozené. Tento zoznam musí obsahovať aj výnimky z označenia bezpečnej krajiny pôvodu, ako sa uvádza v prílohe.</w:t>
      </w:r>
    </w:p>
    <w:p w14:paraId="009B7082" w14:textId="77777777" w:rsidR="008E2D3D" w:rsidRPr="00EA0FA6" w:rsidRDefault="00F355D2" w:rsidP="00F355D2">
      <w:r w:rsidRPr="00EA0FA6">
        <w:rPr>
          <w:rStyle w:val="HideTWBExt"/>
        </w:rPr>
        <w:t>&lt;/Amend&gt;</w:t>
      </w:r>
    </w:p>
    <w:p w14:paraId="6637E75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143</w:t>
      </w:r>
      <w:r w:rsidRPr="00EA0FA6">
        <w:rPr>
          <w:rStyle w:val="HideTWBExt"/>
        </w:rPr>
        <w:t>&lt;/NumAm&gt;</w:t>
      </w:r>
    </w:p>
    <w:p w14:paraId="09B20232"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Anna Maria Cisint, Pascale Piera, Petra Steger, Jorge Buxadé Villalba, Alexandre Varaut</w:t>
      </w:r>
      <w:r w:rsidRPr="00EA0FA6">
        <w:rPr>
          <w:rStyle w:val="HideTWBExt"/>
        </w:rPr>
        <w:t>&lt;/Members&gt;</w:t>
      </w:r>
    </w:p>
    <w:p w14:paraId="0D0AE918" w14:textId="77777777" w:rsidR="00F355D2" w:rsidRPr="00EA0FA6" w:rsidRDefault="00F355D2" w:rsidP="00F355D2">
      <w:pPr>
        <w:pStyle w:val="NormalBold"/>
      </w:pPr>
      <w:r w:rsidRPr="00EA0FA6">
        <w:rPr>
          <w:rStyle w:val="HideTWBExt"/>
        </w:rPr>
        <w:t>&lt;/RepeatBlock-By&gt;</w:t>
      </w:r>
    </w:p>
    <w:p w14:paraId="769D08A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161945C"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033F0E9" w14:textId="77777777" w:rsidTr="007C5DB8">
        <w:trPr>
          <w:trHeight w:val="240"/>
          <w:jc w:val="center"/>
        </w:trPr>
        <w:tc>
          <w:tcPr>
            <w:tcW w:w="9752" w:type="dxa"/>
            <w:gridSpan w:val="2"/>
            <w:tcBorders>
              <w:top w:val="nil"/>
              <w:left w:val="nil"/>
              <w:bottom w:val="nil"/>
              <w:right w:val="nil"/>
            </w:tcBorders>
          </w:tcPr>
          <w:p w14:paraId="17854EFD" w14:textId="77777777" w:rsidR="00F355D2" w:rsidRPr="00EA0FA6" w:rsidRDefault="00F355D2" w:rsidP="007C5DB8"/>
        </w:tc>
      </w:tr>
      <w:tr w:rsidR="005765EA" w:rsidRPr="00EA0FA6" w14:paraId="0E55CBDE" w14:textId="77777777" w:rsidTr="007C5DB8">
        <w:trPr>
          <w:trHeight w:val="240"/>
          <w:jc w:val="center"/>
        </w:trPr>
        <w:tc>
          <w:tcPr>
            <w:tcW w:w="4876" w:type="dxa"/>
            <w:tcBorders>
              <w:top w:val="nil"/>
              <w:left w:val="nil"/>
              <w:bottom w:val="nil"/>
              <w:right w:val="nil"/>
            </w:tcBorders>
          </w:tcPr>
          <w:p w14:paraId="13AE1E69"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19D1527A" w14:textId="77777777" w:rsidR="00F355D2" w:rsidRPr="00EA0FA6" w:rsidRDefault="00F355D2" w:rsidP="007C5DB8">
            <w:pPr>
              <w:pStyle w:val="AmColumnHeading"/>
            </w:pPr>
            <w:r w:rsidRPr="00EA0FA6">
              <w:t>Pozmeňujúci návrh</w:t>
            </w:r>
          </w:p>
        </w:tc>
      </w:tr>
      <w:tr w:rsidR="005765EA" w:rsidRPr="00EA0FA6" w14:paraId="42AAD902" w14:textId="77777777" w:rsidTr="007C5DB8">
        <w:trPr>
          <w:jc w:val="center"/>
        </w:trPr>
        <w:tc>
          <w:tcPr>
            <w:tcW w:w="4876" w:type="dxa"/>
            <w:tcBorders>
              <w:top w:val="nil"/>
              <w:left w:val="nil"/>
              <w:bottom w:val="nil"/>
              <w:right w:val="nil"/>
            </w:tcBorders>
          </w:tcPr>
          <w:p w14:paraId="0C7ACA4F"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w:t>
            </w:r>
            <w:r w:rsidRPr="00EA0FA6">
              <w:rPr>
                <w:b/>
                <w:bCs/>
                <w:i/>
                <w:iCs/>
              </w:rPr>
              <w:t>v týchto krajinách</w:t>
            </w:r>
            <w:r w:rsidRPr="00EA0FA6">
              <w:t xml:space="preserve"> nachádzajú v osobitnej situácii</w:t>
            </w:r>
            <w:r w:rsidRPr="00EA0FA6">
              <w:rPr>
                <w:b/>
                <w:bCs/>
                <w:i/>
                <w:iCs/>
              </w:rPr>
              <w:t>, ako sú LGBTIQ osoby, obete rodovo podmieneného násilia, obhajcovia ľudských práv, náboženské menšiny a novinári</w:t>
            </w:r>
            <w:r w:rsidRPr="00EA0FA6">
              <w:t>.</w:t>
            </w:r>
          </w:p>
        </w:tc>
        <w:tc>
          <w:tcPr>
            <w:tcW w:w="4876" w:type="dxa"/>
            <w:tcBorders>
              <w:top w:val="nil"/>
              <w:left w:val="nil"/>
              <w:bottom w:val="nil"/>
              <w:right w:val="nil"/>
            </w:tcBorders>
          </w:tcPr>
          <w:p w14:paraId="5DAFF730" w14:textId="77777777" w:rsidR="00F355D2" w:rsidRPr="00EA0FA6" w:rsidRDefault="00F355D2" w:rsidP="007C5DB8">
            <w:pPr>
              <w:pStyle w:val="Normal6a"/>
            </w:pPr>
            <w:r w:rsidRPr="00EA0FA6">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nachádzajú v osobitnej situácii.</w:t>
            </w:r>
          </w:p>
        </w:tc>
      </w:tr>
    </w:tbl>
    <w:p w14:paraId="2F54032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090E49" w14:textId="77777777" w:rsidR="008E2D3D" w:rsidRPr="00EA0FA6" w:rsidRDefault="00F355D2" w:rsidP="00F355D2">
      <w:r w:rsidRPr="00EA0FA6">
        <w:rPr>
          <w:rStyle w:val="HideTWBExt"/>
        </w:rPr>
        <w:t>&lt;/Amend&gt;</w:t>
      </w:r>
    </w:p>
    <w:p w14:paraId="0775E5A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144</w:t>
      </w:r>
      <w:r w:rsidRPr="00EA0FA6">
        <w:rPr>
          <w:rStyle w:val="HideTWBExt"/>
        </w:rPr>
        <w:t>&lt;/NumAm&gt;</w:t>
      </w:r>
    </w:p>
    <w:p w14:paraId="50F911E9"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7E30FF58" w14:textId="77777777" w:rsidR="00F355D2" w:rsidRPr="00EA0FA6" w:rsidRDefault="00F355D2" w:rsidP="00F355D2">
      <w:pPr>
        <w:pStyle w:val="NormalBold"/>
      </w:pPr>
      <w:r w:rsidRPr="00EA0FA6">
        <w:rPr>
          <w:rStyle w:val="HideTWBExt"/>
        </w:rPr>
        <w:t>&lt;/RepeatBlock-By&gt;</w:t>
      </w:r>
    </w:p>
    <w:p w14:paraId="38C0BBC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4F13914"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D746617" w14:textId="77777777" w:rsidTr="007C5DB8">
        <w:trPr>
          <w:trHeight w:val="240"/>
          <w:jc w:val="center"/>
        </w:trPr>
        <w:tc>
          <w:tcPr>
            <w:tcW w:w="9752" w:type="dxa"/>
            <w:gridSpan w:val="2"/>
            <w:tcBorders>
              <w:top w:val="nil"/>
              <w:left w:val="nil"/>
              <w:bottom w:val="nil"/>
              <w:right w:val="nil"/>
            </w:tcBorders>
          </w:tcPr>
          <w:p w14:paraId="4527A868" w14:textId="77777777" w:rsidR="00F355D2" w:rsidRPr="00EA0FA6" w:rsidRDefault="00F355D2" w:rsidP="007C5DB8"/>
        </w:tc>
      </w:tr>
      <w:tr w:rsidR="005765EA" w:rsidRPr="00EA0FA6" w14:paraId="6F337A41" w14:textId="77777777" w:rsidTr="007C5DB8">
        <w:trPr>
          <w:trHeight w:val="240"/>
          <w:jc w:val="center"/>
        </w:trPr>
        <w:tc>
          <w:tcPr>
            <w:tcW w:w="4876" w:type="dxa"/>
            <w:tcBorders>
              <w:top w:val="nil"/>
              <w:left w:val="nil"/>
              <w:bottom w:val="nil"/>
              <w:right w:val="nil"/>
            </w:tcBorders>
          </w:tcPr>
          <w:p w14:paraId="157D3EB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0DB114D" w14:textId="77777777" w:rsidR="00F355D2" w:rsidRPr="00EA0FA6" w:rsidRDefault="00F355D2" w:rsidP="007C5DB8">
            <w:pPr>
              <w:pStyle w:val="AmColumnHeading"/>
            </w:pPr>
            <w:r w:rsidRPr="00EA0FA6">
              <w:t>Pozmeňujúci návrh</w:t>
            </w:r>
          </w:p>
        </w:tc>
      </w:tr>
      <w:tr w:rsidR="005765EA" w:rsidRPr="00EA0FA6" w14:paraId="07C4CE97" w14:textId="77777777" w:rsidTr="007C5DB8">
        <w:trPr>
          <w:jc w:val="center"/>
        </w:trPr>
        <w:tc>
          <w:tcPr>
            <w:tcW w:w="4876" w:type="dxa"/>
            <w:tcBorders>
              <w:top w:val="nil"/>
              <w:left w:val="nil"/>
              <w:bottom w:val="nil"/>
              <w:right w:val="nil"/>
            </w:tcBorders>
          </w:tcPr>
          <w:p w14:paraId="24E6142A"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w:t>
            </w:r>
            <w:r w:rsidRPr="00EA0FA6">
              <w:lastRenderedPageBreak/>
              <w:t>LGBTIQ osoby, obete rodovo podmieneného násilia, obhajcovia ľudských práv, náboženské menšiny a novinári.</w:t>
            </w:r>
          </w:p>
        </w:tc>
        <w:tc>
          <w:tcPr>
            <w:tcW w:w="4876" w:type="dxa"/>
            <w:tcBorders>
              <w:top w:val="nil"/>
              <w:left w:val="nil"/>
              <w:bottom w:val="nil"/>
              <w:right w:val="nil"/>
            </w:tcBorders>
          </w:tcPr>
          <w:p w14:paraId="29A05AB6" w14:textId="77777777" w:rsidR="00F355D2" w:rsidRPr="00EA0FA6" w:rsidRDefault="00F355D2" w:rsidP="007C5DB8">
            <w:pPr>
              <w:pStyle w:val="Normal6a"/>
            </w:pPr>
            <w:r w:rsidRPr="00EA0FA6">
              <w:lastRenderedPageBreak/>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w:t>
            </w:r>
            <w:r w:rsidRPr="00EA0FA6">
              <w:lastRenderedPageBreak/>
              <w:t xml:space="preserve">LGBTIQ osoby, obete rodovo podmieneného násilia, obhajcovia ľudských práv, náboženské </w:t>
            </w:r>
            <w:r w:rsidRPr="00EA0FA6">
              <w:rPr>
                <w:b/>
                <w:bCs/>
                <w:i/>
                <w:iCs/>
              </w:rPr>
              <w:t xml:space="preserve">a etnické </w:t>
            </w:r>
            <w:r w:rsidRPr="00EA0FA6">
              <w:t>menšiny</w:t>
            </w:r>
            <w:r w:rsidRPr="00EA0FA6">
              <w:rPr>
                <w:b/>
                <w:bCs/>
                <w:i/>
                <w:iCs/>
              </w:rPr>
              <w:t>, politickí aktivisti, osoby bez štátnej príslušnosti</w:t>
            </w:r>
            <w:r w:rsidRPr="00EA0FA6">
              <w:t xml:space="preserve"> a novinári.</w:t>
            </w:r>
          </w:p>
        </w:tc>
      </w:tr>
    </w:tbl>
    <w:p w14:paraId="24361B7F"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AC9AA28" w14:textId="77777777" w:rsidR="008E2D3D" w:rsidRPr="00EA0FA6" w:rsidRDefault="00F355D2" w:rsidP="00F355D2">
      <w:r w:rsidRPr="00EA0FA6">
        <w:rPr>
          <w:rStyle w:val="HideTWBExt"/>
        </w:rPr>
        <w:t>&lt;/Amend&gt;</w:t>
      </w:r>
    </w:p>
    <w:p w14:paraId="3591A44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145</w:t>
      </w:r>
      <w:r w:rsidRPr="00EA0FA6">
        <w:rPr>
          <w:rStyle w:val="HideTWBExt"/>
        </w:rPr>
        <w:t>&lt;/NumAm&gt;</w:t>
      </w:r>
    </w:p>
    <w:p w14:paraId="2F576F1D"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484E7E08" w14:textId="77777777" w:rsidR="00F355D2" w:rsidRPr="00EA0FA6" w:rsidRDefault="00F355D2" w:rsidP="00F355D2">
      <w:pPr>
        <w:pStyle w:val="NormalBold"/>
      </w:pPr>
      <w:r w:rsidRPr="00EA0FA6">
        <w:rPr>
          <w:rStyle w:val="HideTWBExt"/>
        </w:rPr>
        <w:t>&lt;/RepeatBlock-By&gt;</w:t>
      </w:r>
    </w:p>
    <w:p w14:paraId="0645D23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F9E9BF7"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2865FEA" w14:textId="77777777" w:rsidTr="007C5DB8">
        <w:trPr>
          <w:trHeight w:val="240"/>
          <w:jc w:val="center"/>
        </w:trPr>
        <w:tc>
          <w:tcPr>
            <w:tcW w:w="9752" w:type="dxa"/>
            <w:gridSpan w:val="2"/>
            <w:tcBorders>
              <w:top w:val="nil"/>
              <w:left w:val="nil"/>
              <w:bottom w:val="nil"/>
              <w:right w:val="nil"/>
            </w:tcBorders>
          </w:tcPr>
          <w:p w14:paraId="42D2229B" w14:textId="77777777" w:rsidR="00F355D2" w:rsidRPr="00EA0FA6" w:rsidRDefault="00F355D2" w:rsidP="007C5DB8"/>
        </w:tc>
      </w:tr>
      <w:tr w:rsidR="005765EA" w:rsidRPr="00EA0FA6" w14:paraId="57898BD1" w14:textId="77777777" w:rsidTr="007C5DB8">
        <w:trPr>
          <w:trHeight w:val="240"/>
          <w:jc w:val="center"/>
        </w:trPr>
        <w:tc>
          <w:tcPr>
            <w:tcW w:w="4876" w:type="dxa"/>
            <w:tcBorders>
              <w:top w:val="nil"/>
              <w:left w:val="nil"/>
              <w:bottom w:val="nil"/>
              <w:right w:val="nil"/>
            </w:tcBorders>
          </w:tcPr>
          <w:p w14:paraId="481A520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4CA7F7C" w14:textId="77777777" w:rsidR="00F355D2" w:rsidRPr="00EA0FA6" w:rsidRDefault="00F355D2" w:rsidP="007C5DB8">
            <w:pPr>
              <w:pStyle w:val="AmColumnHeading"/>
            </w:pPr>
            <w:r w:rsidRPr="00EA0FA6">
              <w:t>Pozmeňujúci návrh</w:t>
            </w:r>
          </w:p>
        </w:tc>
      </w:tr>
      <w:tr w:rsidR="005765EA" w:rsidRPr="00EA0FA6" w14:paraId="5CCA0C9C" w14:textId="77777777" w:rsidTr="007C5DB8">
        <w:trPr>
          <w:jc w:val="center"/>
        </w:trPr>
        <w:tc>
          <w:tcPr>
            <w:tcW w:w="4876" w:type="dxa"/>
            <w:tcBorders>
              <w:top w:val="nil"/>
              <w:left w:val="nil"/>
              <w:bottom w:val="nil"/>
              <w:right w:val="nil"/>
            </w:tcBorders>
          </w:tcPr>
          <w:p w14:paraId="52C5AD9C" w14:textId="77777777" w:rsidR="00F355D2" w:rsidRPr="00EA0FA6" w:rsidRDefault="00F355D2" w:rsidP="007C5DB8">
            <w:pPr>
              <w:pStyle w:val="Normal6a"/>
            </w:pPr>
            <w:r w:rsidRPr="00EA0FA6">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 a novinári.</w:t>
            </w:r>
          </w:p>
        </w:tc>
        <w:tc>
          <w:tcPr>
            <w:tcW w:w="4876" w:type="dxa"/>
            <w:tcBorders>
              <w:top w:val="nil"/>
              <w:left w:val="nil"/>
              <w:bottom w:val="nil"/>
              <w:right w:val="nil"/>
            </w:tcBorders>
          </w:tcPr>
          <w:p w14:paraId="04A22DF7"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w:t>
            </w:r>
            <w:r w:rsidRPr="00EA0FA6">
              <w:rPr>
                <w:b/>
                <w:bCs/>
                <w:i/>
                <w:iCs/>
              </w:rPr>
              <w:t>predložia platné dôkazy o tom,</w:t>
            </w:r>
            <w:r w:rsidRPr="00EA0FA6">
              <w:t xml:space="preserve"> </w:t>
            </w:r>
            <w:r w:rsidRPr="00EA0FA6">
              <w:rPr>
                <w:b/>
                <w:bCs/>
                <w:i/>
                <w:iCs/>
              </w:rPr>
              <w:t>že</w:t>
            </w:r>
            <w:r w:rsidRPr="00EA0FA6">
              <w:t xml:space="preserve"> sa v týchto krajinách nachádzajú v osobitnej situácii, ako sú LGBTIQ osoby, obete rodovo podmieneného násilia, obhajcovia ľudských práv, náboženské menšiny a novinári.</w:t>
            </w:r>
          </w:p>
        </w:tc>
      </w:tr>
    </w:tbl>
    <w:p w14:paraId="4E52992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51C98CBC" w14:textId="77777777" w:rsidR="008E2D3D" w:rsidRPr="00EA0FA6" w:rsidRDefault="00F355D2" w:rsidP="00F355D2">
      <w:r w:rsidRPr="00EA0FA6">
        <w:rPr>
          <w:rStyle w:val="HideTWBExt"/>
        </w:rPr>
        <w:t>&lt;/Amend&gt;</w:t>
      </w:r>
    </w:p>
    <w:p w14:paraId="3C28EAE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146</w:t>
      </w:r>
      <w:r w:rsidRPr="00EA0FA6">
        <w:rPr>
          <w:rStyle w:val="HideTWBExt"/>
        </w:rPr>
        <w:t>&lt;/NumAm&gt;</w:t>
      </w:r>
    </w:p>
    <w:p w14:paraId="08C87B42"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0E2D5691" w14:textId="77777777" w:rsidR="00F355D2" w:rsidRPr="00EA0FA6" w:rsidRDefault="00F355D2" w:rsidP="00F355D2">
      <w:pPr>
        <w:pStyle w:val="NormalBold"/>
      </w:pPr>
      <w:r w:rsidRPr="00EA0FA6">
        <w:rPr>
          <w:rStyle w:val="HideTWBExt"/>
        </w:rPr>
        <w:t>&lt;/RepeatBlock-By&gt;</w:t>
      </w:r>
    </w:p>
    <w:p w14:paraId="7C5EA60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6137072"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4385FBC" w14:textId="77777777" w:rsidTr="007C5DB8">
        <w:trPr>
          <w:trHeight w:val="240"/>
          <w:jc w:val="center"/>
        </w:trPr>
        <w:tc>
          <w:tcPr>
            <w:tcW w:w="9752" w:type="dxa"/>
            <w:gridSpan w:val="2"/>
            <w:tcBorders>
              <w:top w:val="nil"/>
              <w:left w:val="nil"/>
              <w:bottom w:val="nil"/>
              <w:right w:val="nil"/>
            </w:tcBorders>
          </w:tcPr>
          <w:p w14:paraId="42CD9776" w14:textId="77777777" w:rsidR="00F355D2" w:rsidRPr="00EA0FA6" w:rsidRDefault="00F355D2" w:rsidP="007C5DB8"/>
        </w:tc>
      </w:tr>
      <w:tr w:rsidR="005765EA" w:rsidRPr="00EA0FA6" w14:paraId="548EFB63" w14:textId="77777777" w:rsidTr="007C5DB8">
        <w:trPr>
          <w:trHeight w:val="240"/>
          <w:jc w:val="center"/>
        </w:trPr>
        <w:tc>
          <w:tcPr>
            <w:tcW w:w="4876" w:type="dxa"/>
            <w:tcBorders>
              <w:top w:val="nil"/>
              <w:left w:val="nil"/>
              <w:bottom w:val="nil"/>
              <w:right w:val="nil"/>
            </w:tcBorders>
          </w:tcPr>
          <w:p w14:paraId="61BD8F4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02E8AC8" w14:textId="77777777" w:rsidR="00F355D2" w:rsidRPr="00EA0FA6" w:rsidRDefault="00F355D2" w:rsidP="007C5DB8">
            <w:pPr>
              <w:pStyle w:val="AmColumnHeading"/>
            </w:pPr>
            <w:r w:rsidRPr="00EA0FA6">
              <w:t>Pozmeňujúci návrh</w:t>
            </w:r>
          </w:p>
        </w:tc>
      </w:tr>
      <w:tr w:rsidR="005765EA" w:rsidRPr="00EA0FA6" w14:paraId="54150CBC" w14:textId="77777777" w:rsidTr="007C5DB8">
        <w:trPr>
          <w:jc w:val="center"/>
        </w:trPr>
        <w:tc>
          <w:tcPr>
            <w:tcW w:w="4876" w:type="dxa"/>
            <w:tcBorders>
              <w:top w:val="nil"/>
              <w:left w:val="nil"/>
              <w:bottom w:val="nil"/>
              <w:right w:val="nil"/>
            </w:tcBorders>
          </w:tcPr>
          <w:p w14:paraId="0C4EF1EA" w14:textId="77777777" w:rsidR="00F355D2" w:rsidRPr="00EA0FA6" w:rsidRDefault="00F355D2" w:rsidP="007C5DB8">
            <w:pPr>
              <w:pStyle w:val="Normal6a"/>
            </w:pPr>
            <w:r w:rsidRPr="00EA0FA6">
              <w:lastRenderedPageBreak/>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 a novinári.</w:t>
            </w:r>
          </w:p>
        </w:tc>
        <w:tc>
          <w:tcPr>
            <w:tcW w:w="4876" w:type="dxa"/>
            <w:tcBorders>
              <w:top w:val="nil"/>
              <w:left w:val="nil"/>
              <w:bottom w:val="nil"/>
              <w:right w:val="nil"/>
            </w:tcBorders>
          </w:tcPr>
          <w:p w14:paraId="4BA35587" w14:textId="77777777" w:rsidR="00F355D2" w:rsidRPr="00EA0FA6" w:rsidRDefault="00F355D2" w:rsidP="007C5DB8">
            <w:pPr>
              <w:pStyle w:val="Normal6a"/>
            </w:pPr>
            <w:r w:rsidRPr="00EA0FA6">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LGBTIQ osoby, obete rodovo podmieneného násilia, obhajcovia ľudských práv, náboženské menšiny</w:t>
            </w:r>
            <w:r w:rsidRPr="00EA0FA6">
              <w:rPr>
                <w:b/>
                <w:bCs/>
                <w:i/>
                <w:iCs/>
              </w:rPr>
              <w:t>, osoby bez štátnej príslušnosti</w:t>
            </w:r>
            <w:r w:rsidRPr="00EA0FA6">
              <w:t xml:space="preserve"> a novinári.</w:t>
            </w:r>
          </w:p>
        </w:tc>
      </w:tr>
    </w:tbl>
    <w:p w14:paraId="4696695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3539DF9" w14:textId="77777777" w:rsidR="008E2D3D" w:rsidRPr="00EA0FA6" w:rsidRDefault="00F355D2" w:rsidP="00F355D2">
      <w:r w:rsidRPr="00EA0FA6">
        <w:rPr>
          <w:rStyle w:val="HideTWBExt"/>
        </w:rPr>
        <w:t>&lt;/Amend&gt;</w:t>
      </w:r>
    </w:p>
    <w:p w14:paraId="09E026DD" w14:textId="77777777" w:rsidR="00F355D2" w:rsidRPr="00EA0FA6" w:rsidRDefault="00F355D2" w:rsidP="00F355D2">
      <w:pPr>
        <w:pStyle w:val="AmNumberTabs"/>
      </w:pPr>
      <w:r w:rsidRPr="00EA0FA6">
        <w:rPr>
          <w:rStyle w:val="HideTWBExt"/>
          <w:rFonts w:eastAsiaTheme="majorEastAsia"/>
        </w:rPr>
        <w:t>&lt;Amend&gt;</w:t>
      </w:r>
      <w:r w:rsidRPr="00EA0FA6">
        <w:t>Pozmeňujúci návrh</w:t>
      </w:r>
      <w:r w:rsidRPr="00EA0FA6">
        <w:tab/>
      </w:r>
      <w:r w:rsidRPr="00EA0FA6">
        <w:rPr>
          <w:rStyle w:val="HideTWBExt"/>
          <w:rFonts w:eastAsiaTheme="majorEastAsia"/>
        </w:rPr>
        <w:t>&lt;NumAm&gt;</w:t>
      </w:r>
      <w:r w:rsidRPr="00EA0FA6">
        <w:t>147</w:t>
      </w:r>
      <w:r w:rsidRPr="00EA0FA6">
        <w:rPr>
          <w:rStyle w:val="HideTWBExt"/>
          <w:rFonts w:eastAsiaTheme="majorEastAsia"/>
        </w:rPr>
        <w:t>&lt;/NumAm&gt;</w:t>
      </w:r>
    </w:p>
    <w:p w14:paraId="773F91BF" w14:textId="77777777" w:rsidR="00F355D2" w:rsidRPr="00EA0FA6" w:rsidRDefault="00F355D2" w:rsidP="00F355D2">
      <w:pPr>
        <w:pStyle w:val="NormalBold"/>
      </w:pPr>
      <w:r w:rsidRPr="00EA0FA6">
        <w:rPr>
          <w:rStyle w:val="HideTWBExt"/>
          <w:rFonts w:eastAsiaTheme="majorEastAsia"/>
        </w:rPr>
        <w:t>&lt;RepeatBlock-By&gt;&lt;Members&gt;</w:t>
      </w:r>
      <w:r w:rsidRPr="00EA0FA6">
        <w:t>Erik Kaliňák</w:t>
      </w:r>
      <w:r w:rsidRPr="00EA0FA6">
        <w:rPr>
          <w:rStyle w:val="HideTWBExt"/>
          <w:rFonts w:eastAsiaTheme="majorEastAsia"/>
        </w:rPr>
        <w:t>&lt;/Members&gt;</w:t>
      </w:r>
    </w:p>
    <w:p w14:paraId="5CC745B2" w14:textId="77777777" w:rsidR="00F355D2" w:rsidRPr="00EA0FA6" w:rsidRDefault="00F355D2" w:rsidP="00F355D2">
      <w:pPr>
        <w:pStyle w:val="NormalBold"/>
      </w:pPr>
      <w:r w:rsidRPr="00EA0FA6">
        <w:rPr>
          <w:rStyle w:val="HideTWBExt"/>
          <w:rFonts w:eastAsiaTheme="majorEastAsia"/>
        </w:rPr>
        <w:t>&lt;/RepeatBlock-By&gt;</w:t>
      </w:r>
    </w:p>
    <w:p w14:paraId="63C99A80" w14:textId="77777777" w:rsidR="00F355D2" w:rsidRPr="00EA0FA6" w:rsidRDefault="00F355D2" w:rsidP="00F355D2">
      <w:pPr>
        <w:pStyle w:val="NormalBold"/>
      </w:pPr>
      <w:r w:rsidRPr="00EA0FA6">
        <w:rPr>
          <w:rStyle w:val="HideTWBExt"/>
          <w:rFonts w:eastAsiaTheme="majorEastAsia"/>
        </w:rPr>
        <w:t>&lt;DocAmend&gt;</w:t>
      </w:r>
      <w:r w:rsidRPr="00EA0FA6">
        <w:t>Návrh nariadenia</w:t>
      </w:r>
      <w:r w:rsidRPr="00EA0FA6">
        <w:rPr>
          <w:rStyle w:val="HideTWBExt"/>
          <w:rFonts w:eastAsiaTheme="majorEastAsia"/>
        </w:rPr>
        <w:t>&lt;/DocAmend&gt;</w:t>
      </w:r>
    </w:p>
    <w:p w14:paraId="4838FC5D" w14:textId="77777777" w:rsidR="00F355D2" w:rsidRPr="00EA0FA6" w:rsidRDefault="00F355D2" w:rsidP="00F355D2">
      <w:pPr>
        <w:pStyle w:val="NormalBold"/>
      </w:pPr>
      <w:r w:rsidRPr="00EA0FA6">
        <w:rPr>
          <w:rStyle w:val="HideTWBExt"/>
          <w:rFonts w:eastAsiaTheme="majorEastAsia"/>
        </w:rPr>
        <w:t>&lt;Article&gt;</w:t>
      </w:r>
      <w:r w:rsidRPr="00EA0FA6">
        <w:t>Odôvodnenie 17</w:t>
      </w:r>
      <w:r w:rsidRPr="00EA0FA6">
        <w:rPr>
          <w:rStyle w:val="HideTWBExt"/>
          <w:rFonts w:eastAsiaTheme="majorEastAsia"/>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6B9813B" w14:textId="77777777" w:rsidTr="007C5DB8">
        <w:trPr>
          <w:trHeight w:val="240"/>
          <w:jc w:val="center"/>
        </w:trPr>
        <w:tc>
          <w:tcPr>
            <w:tcW w:w="9752" w:type="dxa"/>
            <w:gridSpan w:val="2"/>
            <w:tcBorders>
              <w:top w:val="nil"/>
              <w:left w:val="nil"/>
              <w:bottom w:val="nil"/>
              <w:right w:val="nil"/>
            </w:tcBorders>
          </w:tcPr>
          <w:p w14:paraId="4D3649C9" w14:textId="77777777" w:rsidR="00F355D2" w:rsidRPr="00EA0FA6" w:rsidRDefault="00F355D2" w:rsidP="007C5DB8"/>
        </w:tc>
      </w:tr>
      <w:tr w:rsidR="005765EA" w:rsidRPr="00EA0FA6" w14:paraId="72DEAA05" w14:textId="77777777" w:rsidTr="007C5DB8">
        <w:trPr>
          <w:trHeight w:val="240"/>
          <w:jc w:val="center"/>
        </w:trPr>
        <w:tc>
          <w:tcPr>
            <w:tcW w:w="4876" w:type="dxa"/>
            <w:tcBorders>
              <w:top w:val="nil"/>
              <w:left w:val="nil"/>
              <w:bottom w:val="nil"/>
              <w:right w:val="nil"/>
            </w:tcBorders>
          </w:tcPr>
          <w:p w14:paraId="059F8CC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4E867B0" w14:textId="77777777" w:rsidR="00F355D2" w:rsidRPr="00EA0FA6" w:rsidRDefault="00F355D2" w:rsidP="007C5DB8">
            <w:pPr>
              <w:pStyle w:val="AmColumnHeading"/>
            </w:pPr>
            <w:r w:rsidRPr="00EA0FA6">
              <w:t>Pozmeňujúci návrh</w:t>
            </w:r>
          </w:p>
        </w:tc>
      </w:tr>
      <w:tr w:rsidR="005765EA" w:rsidRPr="00EA0FA6" w14:paraId="1024D9AF" w14:textId="77777777" w:rsidTr="007C5DB8">
        <w:trPr>
          <w:jc w:val="center"/>
        </w:trPr>
        <w:tc>
          <w:tcPr>
            <w:tcW w:w="4876" w:type="dxa"/>
            <w:tcBorders>
              <w:top w:val="nil"/>
              <w:left w:val="nil"/>
              <w:bottom w:val="nil"/>
              <w:right w:val="nil"/>
            </w:tcBorders>
          </w:tcPr>
          <w:p w14:paraId="632D6EE9"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w:t>
            </w:r>
            <w:r w:rsidRPr="00EA0FA6">
              <w:rPr>
                <w:b/>
                <w:i/>
              </w:rPr>
              <w:t>LGBTIQ osoby, obete rodovo podmieneného násilia</w:t>
            </w:r>
            <w:r w:rsidRPr="00EA0FA6">
              <w:t xml:space="preserve">, obhajcovia ľudských práv, náboženské menšiny </w:t>
            </w:r>
            <w:r w:rsidRPr="00EA0FA6">
              <w:rPr>
                <w:b/>
                <w:i/>
              </w:rPr>
              <w:t>a novinári</w:t>
            </w:r>
            <w:r w:rsidRPr="00EA0FA6">
              <w:t>.</w:t>
            </w:r>
          </w:p>
        </w:tc>
        <w:tc>
          <w:tcPr>
            <w:tcW w:w="4876" w:type="dxa"/>
            <w:tcBorders>
              <w:top w:val="nil"/>
              <w:left w:val="nil"/>
              <w:bottom w:val="nil"/>
              <w:right w:val="nil"/>
            </w:tcBorders>
          </w:tcPr>
          <w:p w14:paraId="6104CC77"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w:t>
            </w:r>
            <w:r w:rsidRPr="00EA0FA6">
              <w:rPr>
                <w:b/>
                <w:i/>
              </w:rPr>
              <w:t>ženy čeliace násiliu</w:t>
            </w:r>
            <w:r w:rsidRPr="00EA0FA6">
              <w:t>, obhajcovia ľudských práv, náboženské menšiny.</w:t>
            </w:r>
          </w:p>
        </w:tc>
      </w:tr>
    </w:tbl>
    <w:p w14:paraId="70BFC9FD"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{SK}</w:t>
      </w:r>
      <w:r w:rsidRPr="00EA0FA6">
        <w:t>sk</w:t>
      </w:r>
      <w:r w:rsidRPr="00EA0FA6">
        <w:rPr>
          <w:rStyle w:val="HideTWBExt"/>
          <w:rFonts w:eastAsiaTheme="majorEastAsia"/>
        </w:rPr>
        <w:t>&lt;/Original&gt;</w:t>
      </w:r>
    </w:p>
    <w:p w14:paraId="08B4F0B1" w14:textId="77777777" w:rsidR="008E2D3D" w:rsidRPr="00EA0FA6" w:rsidRDefault="00F355D2" w:rsidP="00F355D2">
      <w:r w:rsidRPr="00EA0FA6">
        <w:rPr>
          <w:rStyle w:val="HideTWBExt"/>
        </w:rPr>
        <w:t>&lt;/Amend&gt;</w:t>
      </w:r>
    </w:p>
    <w:p w14:paraId="20825A7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148</w:t>
      </w:r>
      <w:r w:rsidRPr="00EA0FA6">
        <w:rPr>
          <w:rStyle w:val="HideTWBExt"/>
        </w:rPr>
        <w:t>&lt;/NumAm&gt;</w:t>
      </w:r>
    </w:p>
    <w:p w14:paraId="43D66359" w14:textId="77777777" w:rsidR="00F355D2" w:rsidRPr="00EA0FA6" w:rsidRDefault="00F355D2" w:rsidP="00F355D2">
      <w:pPr>
        <w:pStyle w:val="NormalBold"/>
      </w:pPr>
      <w:r w:rsidRPr="00EA0FA6">
        <w:rPr>
          <w:rStyle w:val="HideTWBExt"/>
        </w:rPr>
        <w:t>&lt;RepeatBlock-By&gt;&lt;Members&gt;</w:t>
      </w:r>
      <w:r w:rsidRPr="00EA0FA6">
        <w:t>Milan Uhrík</w:t>
      </w:r>
      <w:r w:rsidRPr="00EA0FA6">
        <w:rPr>
          <w:rStyle w:val="HideTWBExt"/>
        </w:rPr>
        <w:t>&lt;/Members&gt;</w:t>
      </w:r>
    </w:p>
    <w:p w14:paraId="12AE236D" w14:textId="77777777" w:rsidR="00F355D2" w:rsidRPr="00EA0FA6" w:rsidRDefault="00F355D2" w:rsidP="00F355D2">
      <w:pPr>
        <w:pStyle w:val="NormalBold"/>
      </w:pPr>
      <w:r w:rsidRPr="00EA0FA6">
        <w:rPr>
          <w:rStyle w:val="HideTWBExt"/>
        </w:rPr>
        <w:t>&lt;/RepeatBlock-By&gt;</w:t>
      </w:r>
    </w:p>
    <w:p w14:paraId="3D91DB1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F901BE4" w14:textId="77777777" w:rsidR="00F355D2" w:rsidRPr="00EA0FA6" w:rsidRDefault="00F355D2" w:rsidP="00F355D2">
      <w:pPr>
        <w:pStyle w:val="NormalBold"/>
      </w:pPr>
      <w:r w:rsidRPr="00EA0FA6">
        <w:rPr>
          <w:rStyle w:val="HideTWBExt"/>
        </w:rPr>
        <w:t>&lt;Article&gt;</w:t>
      </w:r>
      <w:r w:rsidRPr="00EA0FA6">
        <w:t>Odôvodnenie 17</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25AED2C" w14:textId="77777777" w:rsidTr="007C5DB8">
        <w:trPr>
          <w:trHeight w:val="240"/>
          <w:jc w:val="center"/>
        </w:trPr>
        <w:tc>
          <w:tcPr>
            <w:tcW w:w="9752" w:type="dxa"/>
            <w:gridSpan w:val="2"/>
            <w:tcBorders>
              <w:top w:val="nil"/>
              <w:left w:val="nil"/>
              <w:bottom w:val="nil"/>
              <w:right w:val="nil"/>
            </w:tcBorders>
          </w:tcPr>
          <w:p w14:paraId="768AB551" w14:textId="77777777" w:rsidR="00F355D2" w:rsidRPr="00EA0FA6" w:rsidRDefault="00F355D2" w:rsidP="007C5DB8"/>
        </w:tc>
      </w:tr>
      <w:tr w:rsidR="005765EA" w:rsidRPr="00EA0FA6" w14:paraId="07869BC1" w14:textId="77777777" w:rsidTr="007C5DB8">
        <w:trPr>
          <w:trHeight w:val="240"/>
          <w:jc w:val="center"/>
        </w:trPr>
        <w:tc>
          <w:tcPr>
            <w:tcW w:w="4876" w:type="dxa"/>
            <w:tcBorders>
              <w:top w:val="nil"/>
              <w:left w:val="nil"/>
              <w:bottom w:val="nil"/>
              <w:right w:val="nil"/>
            </w:tcBorders>
          </w:tcPr>
          <w:p w14:paraId="3549777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E79F3B0" w14:textId="77777777" w:rsidR="00F355D2" w:rsidRPr="00EA0FA6" w:rsidRDefault="00F355D2" w:rsidP="007C5DB8">
            <w:pPr>
              <w:pStyle w:val="AmColumnHeading"/>
            </w:pPr>
            <w:r w:rsidRPr="00EA0FA6">
              <w:t>Pozmeňujúci návrh</w:t>
            </w:r>
          </w:p>
        </w:tc>
      </w:tr>
      <w:tr w:rsidR="005765EA" w:rsidRPr="00EA0FA6" w14:paraId="2BBF007C" w14:textId="77777777" w:rsidTr="007C5DB8">
        <w:trPr>
          <w:jc w:val="center"/>
        </w:trPr>
        <w:tc>
          <w:tcPr>
            <w:tcW w:w="4876" w:type="dxa"/>
            <w:tcBorders>
              <w:top w:val="nil"/>
              <w:left w:val="nil"/>
              <w:bottom w:val="nil"/>
              <w:right w:val="nil"/>
            </w:tcBorders>
          </w:tcPr>
          <w:p w14:paraId="5211F568" w14:textId="77777777" w:rsidR="00F355D2" w:rsidRPr="00EA0FA6" w:rsidRDefault="00F355D2" w:rsidP="007C5DB8">
            <w:pPr>
              <w:pStyle w:val="Normal6a"/>
            </w:pPr>
            <w:r w:rsidRPr="00EA0FA6">
              <w:t>(17)</w:t>
            </w:r>
            <w:r w:rsidRPr="00EA0FA6">
              <w:tab/>
              <w:t xml:space="preserve">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w:t>
            </w:r>
            <w:r w:rsidRPr="00EA0FA6">
              <w:rPr>
                <w:b/>
                <w:bCs/>
                <w:i/>
                <w:iCs/>
              </w:rPr>
              <w:t>LGBTIQ osoby,</w:t>
            </w:r>
            <w:r w:rsidRPr="00EA0FA6">
              <w:t xml:space="preserve"> obete rodovo podmieneného násilia, obhajcovia ľudských práv, náboženské menšiny a novinári.</w:t>
            </w:r>
          </w:p>
        </w:tc>
        <w:tc>
          <w:tcPr>
            <w:tcW w:w="4876" w:type="dxa"/>
            <w:tcBorders>
              <w:top w:val="nil"/>
              <w:left w:val="nil"/>
              <w:bottom w:val="nil"/>
              <w:right w:val="nil"/>
            </w:tcBorders>
          </w:tcPr>
          <w:p w14:paraId="16007CC3" w14:textId="77777777" w:rsidR="00F355D2" w:rsidRPr="00EA0FA6" w:rsidRDefault="00F355D2" w:rsidP="007C5DB8">
            <w:pPr>
              <w:pStyle w:val="Normal6a"/>
            </w:pPr>
            <w:r w:rsidRPr="00EA0FA6">
              <w:t>(17)</w:t>
            </w:r>
            <w:r w:rsidRPr="00EA0FA6">
              <w:tab/>
              <w:t>Označenie uvedených krajín ako bezpečných krajín pôvodu na úrovni Únie sa nedotýka pravidla stanoveného v nariadení 2024/1348, podľa ktorého môžu členské štáty uplatniť koncept bezpečnej krajiny pôvodu len v prípade, že žiadatelia nemôžu v rámci individuálneho posúdenia preukázať existenciu skutočností, ktoré odôvodňujú, prečo sa na nich koncept bezpečnej krajiny pôvodu nevzťahuje. V tejto súvislosti by sa osobitná pozornosť mala venovať žiadateľom, ktorí sa v týchto krajinách nachádzajú v osobitnej situácii, ako sú obete rodovo podmieneného násilia, obhajcovia ľudských práv, náboženské menšiny a novinári.</w:t>
            </w:r>
          </w:p>
        </w:tc>
      </w:tr>
    </w:tbl>
    <w:p w14:paraId="59825F0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983678D" w14:textId="77777777" w:rsidR="008E2D3D" w:rsidRPr="00EA0FA6" w:rsidRDefault="00F355D2" w:rsidP="00F355D2">
      <w:r w:rsidRPr="00EA0FA6">
        <w:rPr>
          <w:rStyle w:val="HideTWBExt"/>
        </w:rPr>
        <w:t>&lt;/Amend&gt;</w:t>
      </w:r>
    </w:p>
    <w:p w14:paraId="4128834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149</w:t>
      </w:r>
      <w:r w:rsidRPr="00EA0FA6">
        <w:rPr>
          <w:rStyle w:val="HideTWBExt"/>
        </w:rPr>
        <w:t>&lt;/NumAm&gt;</w:t>
      </w:r>
    </w:p>
    <w:p w14:paraId="4A41531F"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471EB0AA" w14:textId="77777777" w:rsidR="00F355D2" w:rsidRPr="00EA0FA6" w:rsidRDefault="00F355D2" w:rsidP="00F355D2">
      <w:pPr>
        <w:pStyle w:val="NormalBold"/>
      </w:pPr>
      <w:r w:rsidRPr="00EA0FA6">
        <w:rPr>
          <w:rStyle w:val="HideTWBExt"/>
        </w:rPr>
        <w:t>&lt;/RepeatBlock-By&gt;</w:t>
      </w:r>
    </w:p>
    <w:p w14:paraId="7F6C52E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9B47BDE" w14:textId="77777777" w:rsidR="00F355D2" w:rsidRPr="00EA0FA6" w:rsidRDefault="00F355D2" w:rsidP="00F355D2">
      <w:pPr>
        <w:pStyle w:val="NormalBold"/>
      </w:pPr>
      <w:r w:rsidRPr="00EA0FA6">
        <w:rPr>
          <w:rStyle w:val="HideTWBExt"/>
        </w:rPr>
        <w:t>&lt;Article&gt;</w:t>
      </w:r>
      <w:r w:rsidRPr="00EA0FA6">
        <w:t>Odôvodnenie 17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C0ABEC4" w14:textId="77777777" w:rsidTr="007C5DB8">
        <w:trPr>
          <w:trHeight w:val="240"/>
          <w:jc w:val="center"/>
        </w:trPr>
        <w:tc>
          <w:tcPr>
            <w:tcW w:w="9752" w:type="dxa"/>
            <w:gridSpan w:val="2"/>
            <w:tcBorders>
              <w:top w:val="nil"/>
              <w:left w:val="nil"/>
              <w:bottom w:val="nil"/>
              <w:right w:val="nil"/>
            </w:tcBorders>
          </w:tcPr>
          <w:p w14:paraId="1C00F6DA" w14:textId="77777777" w:rsidR="00F355D2" w:rsidRPr="00EA0FA6" w:rsidRDefault="00F355D2" w:rsidP="007C5DB8"/>
        </w:tc>
      </w:tr>
      <w:tr w:rsidR="005765EA" w:rsidRPr="00EA0FA6" w14:paraId="43EBD074" w14:textId="77777777" w:rsidTr="007C5DB8">
        <w:trPr>
          <w:trHeight w:val="240"/>
          <w:jc w:val="center"/>
        </w:trPr>
        <w:tc>
          <w:tcPr>
            <w:tcW w:w="4876" w:type="dxa"/>
            <w:tcBorders>
              <w:top w:val="nil"/>
              <w:left w:val="nil"/>
              <w:bottom w:val="nil"/>
              <w:right w:val="nil"/>
            </w:tcBorders>
          </w:tcPr>
          <w:p w14:paraId="73456088"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7954102" w14:textId="77777777" w:rsidR="00F355D2" w:rsidRPr="00EA0FA6" w:rsidRDefault="00F355D2" w:rsidP="007C5DB8">
            <w:pPr>
              <w:pStyle w:val="AmColumnHeading"/>
            </w:pPr>
            <w:r w:rsidRPr="00EA0FA6">
              <w:t>Pozmeňujúci návrh</w:t>
            </w:r>
          </w:p>
        </w:tc>
      </w:tr>
      <w:tr w:rsidR="005765EA" w:rsidRPr="00EA0FA6" w14:paraId="0E5A3850" w14:textId="77777777" w:rsidTr="007C5DB8">
        <w:trPr>
          <w:jc w:val="center"/>
        </w:trPr>
        <w:tc>
          <w:tcPr>
            <w:tcW w:w="4876" w:type="dxa"/>
            <w:tcBorders>
              <w:top w:val="nil"/>
              <w:left w:val="nil"/>
              <w:bottom w:val="nil"/>
              <w:right w:val="nil"/>
            </w:tcBorders>
          </w:tcPr>
          <w:p w14:paraId="48A8CD1A" w14:textId="77777777" w:rsidR="00F355D2" w:rsidRPr="00EA0FA6" w:rsidRDefault="00F355D2" w:rsidP="007C5DB8">
            <w:pPr>
              <w:pStyle w:val="Normal6a"/>
            </w:pPr>
          </w:p>
        </w:tc>
        <w:tc>
          <w:tcPr>
            <w:tcW w:w="4876" w:type="dxa"/>
            <w:tcBorders>
              <w:top w:val="nil"/>
              <w:left w:val="nil"/>
              <w:bottom w:val="nil"/>
              <w:right w:val="nil"/>
            </w:tcBorders>
          </w:tcPr>
          <w:p w14:paraId="0ED14BEB" w14:textId="77777777" w:rsidR="00F355D2" w:rsidRPr="00EA0FA6" w:rsidRDefault="00F355D2" w:rsidP="007C5DB8">
            <w:pPr>
              <w:pStyle w:val="Normal6a"/>
            </w:pPr>
            <w:r w:rsidRPr="00EA0FA6">
              <w:rPr>
                <w:b/>
                <w:i/>
              </w:rPr>
              <w:t>(17a)</w:t>
            </w:r>
            <w:r w:rsidRPr="00EA0FA6">
              <w:tab/>
            </w:r>
            <w:r w:rsidRPr="00EA0FA6">
              <w:rPr>
                <w:b/>
                <w:i/>
              </w:rPr>
              <w:t xml:space="preserve">Zdôrazňuje význam Paktu o migrácii a azyle ako komplexného prístupu k riadeniu migrácie a azylu pri súčasnom zachovaní zásady solidarity a spravodlivého rozdelenia zodpovednosti </w:t>
            </w:r>
            <w:r w:rsidRPr="00EA0FA6">
              <w:rPr>
                <w:b/>
                <w:i/>
              </w:rPr>
              <w:lastRenderedPageBreak/>
              <w:t>za kontrolu vonkajších hraníc a poskytovanie humánnej ochrany tým, ktorí ju skutočne potrebujú, medzi členské štáty. Preto je mimoriadne dôležité urýchlene uplatniť časti Paktu o migrácii a azyle, ktoré už možno uplatňovať.</w:t>
            </w:r>
          </w:p>
        </w:tc>
      </w:tr>
    </w:tbl>
    <w:p w14:paraId="362F028B"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4817227" w14:textId="77777777" w:rsidR="008E2D3D" w:rsidRPr="00EA0FA6" w:rsidRDefault="00F355D2" w:rsidP="00F355D2">
      <w:r w:rsidRPr="00EA0FA6">
        <w:rPr>
          <w:rStyle w:val="HideTWBExt"/>
        </w:rPr>
        <w:t>&lt;/Amend&gt;</w:t>
      </w:r>
    </w:p>
    <w:p w14:paraId="35050BF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150</w:t>
      </w:r>
      <w:r w:rsidRPr="00EA0FA6">
        <w:rPr>
          <w:rStyle w:val="HideTWBExt"/>
        </w:rPr>
        <w:t>&lt;/NumAm&gt;</w:t>
      </w:r>
    </w:p>
    <w:p w14:paraId="1DA92614"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7D267FD7" w14:textId="77777777" w:rsidR="00F355D2" w:rsidRPr="00EA0FA6" w:rsidRDefault="00F355D2" w:rsidP="00F355D2">
      <w:pPr>
        <w:pStyle w:val="NormalBold"/>
      </w:pPr>
      <w:r w:rsidRPr="00EA0FA6">
        <w:rPr>
          <w:rStyle w:val="HideTWBExt"/>
        </w:rPr>
        <w:t>&lt;/RepeatBlock-By&gt;</w:t>
      </w:r>
    </w:p>
    <w:p w14:paraId="49034C3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E90F185" w14:textId="77777777" w:rsidR="00F355D2" w:rsidRPr="00EA0FA6" w:rsidRDefault="00F355D2" w:rsidP="00F355D2">
      <w:pPr>
        <w:pStyle w:val="NormalBold"/>
      </w:pPr>
      <w:r w:rsidRPr="00EA0FA6">
        <w:rPr>
          <w:rStyle w:val="HideTWBExt"/>
        </w:rPr>
        <w:t>&lt;Article&gt;</w:t>
      </w:r>
      <w:r w:rsidRPr="00EA0FA6">
        <w:t>Odôvodnenie 17 b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E52972C" w14:textId="77777777" w:rsidTr="007C5DB8">
        <w:trPr>
          <w:trHeight w:val="240"/>
          <w:jc w:val="center"/>
        </w:trPr>
        <w:tc>
          <w:tcPr>
            <w:tcW w:w="9752" w:type="dxa"/>
            <w:gridSpan w:val="2"/>
            <w:tcBorders>
              <w:top w:val="nil"/>
              <w:left w:val="nil"/>
              <w:bottom w:val="nil"/>
              <w:right w:val="nil"/>
            </w:tcBorders>
          </w:tcPr>
          <w:p w14:paraId="398E2C9F" w14:textId="77777777" w:rsidR="00F355D2" w:rsidRPr="00EA0FA6" w:rsidRDefault="00F355D2" w:rsidP="007C5DB8"/>
        </w:tc>
      </w:tr>
      <w:tr w:rsidR="005765EA" w:rsidRPr="00EA0FA6" w14:paraId="58E3C9BA" w14:textId="77777777" w:rsidTr="007C5DB8">
        <w:trPr>
          <w:trHeight w:val="240"/>
          <w:jc w:val="center"/>
        </w:trPr>
        <w:tc>
          <w:tcPr>
            <w:tcW w:w="4876" w:type="dxa"/>
            <w:tcBorders>
              <w:top w:val="nil"/>
              <w:left w:val="nil"/>
              <w:bottom w:val="nil"/>
              <w:right w:val="nil"/>
            </w:tcBorders>
          </w:tcPr>
          <w:p w14:paraId="617E2A6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02EA7AF" w14:textId="77777777" w:rsidR="00F355D2" w:rsidRPr="00EA0FA6" w:rsidRDefault="00F355D2" w:rsidP="007C5DB8">
            <w:pPr>
              <w:pStyle w:val="AmColumnHeading"/>
            </w:pPr>
            <w:r w:rsidRPr="00EA0FA6">
              <w:t>Pozmeňujúci návrh</w:t>
            </w:r>
          </w:p>
        </w:tc>
      </w:tr>
      <w:tr w:rsidR="005765EA" w:rsidRPr="00EA0FA6" w14:paraId="5AC41249" w14:textId="77777777" w:rsidTr="007C5DB8">
        <w:trPr>
          <w:jc w:val="center"/>
        </w:trPr>
        <w:tc>
          <w:tcPr>
            <w:tcW w:w="4876" w:type="dxa"/>
            <w:tcBorders>
              <w:top w:val="nil"/>
              <w:left w:val="nil"/>
              <w:bottom w:val="nil"/>
              <w:right w:val="nil"/>
            </w:tcBorders>
          </w:tcPr>
          <w:p w14:paraId="35BEC6A7" w14:textId="77777777" w:rsidR="00F355D2" w:rsidRPr="00EA0FA6" w:rsidRDefault="00F355D2" w:rsidP="007C5DB8">
            <w:pPr>
              <w:pStyle w:val="Normal6a"/>
            </w:pPr>
          </w:p>
        </w:tc>
        <w:tc>
          <w:tcPr>
            <w:tcW w:w="4876" w:type="dxa"/>
            <w:tcBorders>
              <w:top w:val="nil"/>
              <w:left w:val="nil"/>
              <w:bottom w:val="nil"/>
              <w:right w:val="nil"/>
            </w:tcBorders>
          </w:tcPr>
          <w:p w14:paraId="72D7C596" w14:textId="77777777" w:rsidR="00F355D2" w:rsidRPr="00EA0FA6" w:rsidRDefault="00F355D2" w:rsidP="007C5DB8">
            <w:pPr>
              <w:pStyle w:val="Normal6a"/>
            </w:pPr>
            <w:r w:rsidRPr="00EA0FA6">
              <w:rPr>
                <w:b/>
                <w:i/>
              </w:rPr>
              <w:t>(17b)</w:t>
            </w:r>
            <w:r w:rsidRPr="00EA0FA6">
              <w:tab/>
            </w:r>
            <w:r w:rsidRPr="00EA0FA6">
              <w:rPr>
                <w:b/>
                <w:i/>
              </w:rPr>
              <w:t>Zdôrazňuje, že účelom konania na hraniciach je odbremeniť systém od zaťaženia, ktoré predstavuje vybavovanie prípadov ekonomických migrantov prostredníctvom konania o azyle. Cieľom je poskytnúť lepšiu a rýchlejšiu ochranu osobám, ktoré majú nárok na medzinárodnú ochranu, a to ich včasnou identifikáciou v systéme.</w:t>
            </w:r>
          </w:p>
        </w:tc>
      </w:tr>
    </w:tbl>
    <w:p w14:paraId="2EFE720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2696BE1" w14:textId="77777777" w:rsidR="008E2D3D" w:rsidRPr="00EA0FA6" w:rsidRDefault="00F355D2" w:rsidP="00F355D2">
      <w:r w:rsidRPr="00EA0FA6">
        <w:rPr>
          <w:rStyle w:val="HideTWBExt"/>
        </w:rPr>
        <w:t>&lt;/Amend&gt;</w:t>
      </w:r>
    </w:p>
    <w:p w14:paraId="515C81C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151</w:t>
      </w:r>
      <w:r w:rsidRPr="00EA0FA6">
        <w:rPr>
          <w:rStyle w:val="HideTWBExt"/>
        </w:rPr>
        <w:t>&lt;/NumAm&gt;</w:t>
      </w:r>
    </w:p>
    <w:p w14:paraId="64ECD1C4"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6C3837CC" w14:textId="77777777" w:rsidR="00F355D2" w:rsidRPr="00EA0FA6" w:rsidRDefault="00F355D2" w:rsidP="00F355D2">
      <w:pPr>
        <w:pStyle w:val="NormalBold"/>
      </w:pPr>
      <w:r w:rsidRPr="00EA0FA6">
        <w:rPr>
          <w:rStyle w:val="HideTWBExt"/>
        </w:rPr>
        <w:t>&lt;/RepeatBlock-By&gt;</w:t>
      </w:r>
    </w:p>
    <w:p w14:paraId="43C1870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26592AB" w14:textId="77777777" w:rsidR="00F355D2" w:rsidRPr="00EA0FA6" w:rsidRDefault="00F355D2" w:rsidP="00F355D2">
      <w:pPr>
        <w:pStyle w:val="NormalBold"/>
      </w:pPr>
      <w:r w:rsidRPr="00EA0FA6">
        <w:rPr>
          <w:rStyle w:val="HideTWBExt"/>
        </w:rPr>
        <w:t>&lt;Article&gt;</w:t>
      </w:r>
      <w:r w:rsidRPr="00EA0FA6">
        <w:t>Odôvodnenie 18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187972B" w14:textId="77777777" w:rsidTr="007C5DB8">
        <w:trPr>
          <w:trHeight w:val="240"/>
          <w:jc w:val="center"/>
        </w:trPr>
        <w:tc>
          <w:tcPr>
            <w:tcW w:w="9752" w:type="dxa"/>
            <w:gridSpan w:val="2"/>
            <w:tcBorders>
              <w:top w:val="nil"/>
              <w:left w:val="nil"/>
              <w:bottom w:val="nil"/>
              <w:right w:val="nil"/>
            </w:tcBorders>
          </w:tcPr>
          <w:p w14:paraId="3DB8B1BE" w14:textId="77777777" w:rsidR="00F355D2" w:rsidRPr="00EA0FA6" w:rsidRDefault="00F355D2" w:rsidP="007C5DB8"/>
        </w:tc>
      </w:tr>
      <w:tr w:rsidR="005765EA" w:rsidRPr="00EA0FA6" w14:paraId="23506B37" w14:textId="77777777" w:rsidTr="007C5DB8">
        <w:trPr>
          <w:trHeight w:val="240"/>
          <w:jc w:val="center"/>
        </w:trPr>
        <w:tc>
          <w:tcPr>
            <w:tcW w:w="4876" w:type="dxa"/>
            <w:tcBorders>
              <w:top w:val="nil"/>
              <w:left w:val="nil"/>
              <w:bottom w:val="nil"/>
              <w:right w:val="nil"/>
            </w:tcBorders>
          </w:tcPr>
          <w:p w14:paraId="79BF41F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9523F3A" w14:textId="77777777" w:rsidR="00F355D2" w:rsidRPr="00EA0FA6" w:rsidRDefault="00F355D2" w:rsidP="007C5DB8">
            <w:pPr>
              <w:pStyle w:val="AmColumnHeading"/>
            </w:pPr>
            <w:r w:rsidRPr="00EA0FA6">
              <w:t>Pozmeňujúci návrh</w:t>
            </w:r>
          </w:p>
        </w:tc>
      </w:tr>
      <w:tr w:rsidR="005765EA" w:rsidRPr="00EA0FA6" w14:paraId="68ED21D9" w14:textId="77777777" w:rsidTr="007C5DB8">
        <w:trPr>
          <w:jc w:val="center"/>
        </w:trPr>
        <w:tc>
          <w:tcPr>
            <w:tcW w:w="4876" w:type="dxa"/>
            <w:tcBorders>
              <w:top w:val="nil"/>
              <w:left w:val="nil"/>
              <w:bottom w:val="nil"/>
              <w:right w:val="nil"/>
            </w:tcBorders>
          </w:tcPr>
          <w:p w14:paraId="5F2DD9F8" w14:textId="77777777" w:rsidR="00F355D2" w:rsidRPr="00EA0FA6" w:rsidRDefault="00F355D2" w:rsidP="007C5DB8">
            <w:pPr>
              <w:pStyle w:val="Normal6a"/>
            </w:pPr>
            <w:r w:rsidRPr="00EA0FA6">
              <w:rPr>
                <w:b/>
                <w:i/>
              </w:rPr>
              <w:t>(18)</w:t>
            </w:r>
            <w:r w:rsidRPr="00EA0FA6">
              <w:tab/>
            </w:r>
            <w:r w:rsidRPr="00EA0FA6">
              <w:rPr>
                <w:b/>
                <w:i/>
              </w:rPr>
              <w:t xml:space="preserve">Vzhľadom na to, že migračná situácia sa môže rýchlo zmeniť a že existuje zvýšený tlak vyplývajúci z príchodov zmiešaných tokov s vysokým podielom osôb s nízkymi šancami na </w:t>
            </w:r>
            <w:r w:rsidRPr="00EA0FA6">
              <w:rPr>
                <w:b/>
                <w:i/>
              </w:rPr>
              <w:lastRenderedPageBreak/>
              <w:t>získanie medzinárodnej ochrany, členské štáty by mali mať možnosť uplatniť dôvod na urýchlené preskúmanie žiadostí stanovený v článku 41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c>
          <w:tcPr>
            <w:tcW w:w="4876" w:type="dxa"/>
            <w:tcBorders>
              <w:top w:val="nil"/>
              <w:left w:val="nil"/>
              <w:bottom w:val="nil"/>
              <w:right w:val="nil"/>
            </w:tcBorders>
          </w:tcPr>
          <w:p w14:paraId="7D0FF9BF" w14:textId="77777777" w:rsidR="00F355D2" w:rsidRPr="00EA0FA6" w:rsidRDefault="00F355D2" w:rsidP="007C5DB8">
            <w:pPr>
              <w:pStyle w:val="Normal6a"/>
            </w:pPr>
            <w:r w:rsidRPr="00EA0FA6">
              <w:rPr>
                <w:b/>
                <w:i/>
              </w:rPr>
              <w:lastRenderedPageBreak/>
              <w:t>vypúšťa sa</w:t>
            </w:r>
          </w:p>
        </w:tc>
      </w:tr>
    </w:tbl>
    <w:p w14:paraId="6C387FA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E856914"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6F1D0E96" w14:textId="77777777" w:rsidR="00F355D2" w:rsidRPr="00EA0FA6" w:rsidRDefault="00F355D2" w:rsidP="00F355D2">
      <w:pPr>
        <w:pStyle w:val="AmJustText"/>
      </w:pPr>
      <w:r w:rsidRPr="00EA0FA6">
        <w:t>Nebolo zdôvodnené, prečo by sa tieto osobitné ustanovenia Paktu o azyle a migrácii mali uplatňovať skôr ako iné ustanovenia paktu, napríklad ustanovenia o poskytovaní právnej pomoci v APR, ustanovenia o uplatňovaní ustanovení o solidarite v AMMR alebo ustanovenia o prístupe na trh práce v RCD. V každom prípade je veľmi nepravdepodobné, že legislatívny proces bude ukončený včas, aby sa tieto ustanovenia mohli začať uplatňovať pred júnom 2026.</w:t>
      </w:r>
    </w:p>
    <w:p w14:paraId="48C58707" w14:textId="77777777" w:rsidR="008E2D3D" w:rsidRPr="00EA0FA6" w:rsidRDefault="00F355D2" w:rsidP="00F355D2">
      <w:r w:rsidRPr="00EA0FA6">
        <w:rPr>
          <w:rStyle w:val="HideTWBExt"/>
        </w:rPr>
        <w:t>&lt;/Amend&gt;</w:t>
      </w:r>
    </w:p>
    <w:p w14:paraId="5CD9FF2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152</w:t>
      </w:r>
      <w:r w:rsidRPr="00EA0FA6">
        <w:rPr>
          <w:rStyle w:val="HideTWBExt"/>
        </w:rPr>
        <w:t>&lt;/NumAm&gt;</w:t>
      </w:r>
    </w:p>
    <w:p w14:paraId="321EF67B"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68E288B3" w14:textId="77777777" w:rsidR="00F355D2" w:rsidRPr="00EA0FA6" w:rsidRDefault="00F355D2" w:rsidP="00F355D2">
      <w:pPr>
        <w:pStyle w:val="NormalBold"/>
      </w:pPr>
      <w:r w:rsidRPr="00EA0FA6">
        <w:rPr>
          <w:rStyle w:val="HideTWBExt"/>
        </w:rPr>
        <w:t>&lt;/RepeatBlock-By&gt;</w:t>
      </w:r>
    </w:p>
    <w:p w14:paraId="55A327D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F3B9999" w14:textId="77777777" w:rsidR="00F355D2" w:rsidRPr="00EA0FA6" w:rsidRDefault="00F355D2" w:rsidP="00F355D2">
      <w:pPr>
        <w:pStyle w:val="NormalBold"/>
      </w:pPr>
      <w:r w:rsidRPr="00EA0FA6">
        <w:rPr>
          <w:rStyle w:val="HideTWBExt"/>
        </w:rPr>
        <w:t>&lt;Article&gt;</w:t>
      </w:r>
      <w:r w:rsidRPr="00EA0FA6">
        <w:t>Odôvodnenie 18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80F5763" w14:textId="77777777" w:rsidTr="007C5DB8">
        <w:trPr>
          <w:trHeight w:val="240"/>
          <w:jc w:val="center"/>
        </w:trPr>
        <w:tc>
          <w:tcPr>
            <w:tcW w:w="9752" w:type="dxa"/>
            <w:gridSpan w:val="2"/>
            <w:tcBorders>
              <w:top w:val="nil"/>
              <w:left w:val="nil"/>
              <w:bottom w:val="nil"/>
              <w:right w:val="nil"/>
            </w:tcBorders>
          </w:tcPr>
          <w:p w14:paraId="5C807B84" w14:textId="77777777" w:rsidR="00F355D2" w:rsidRPr="00EA0FA6" w:rsidRDefault="00F355D2" w:rsidP="007C5DB8"/>
        </w:tc>
      </w:tr>
      <w:tr w:rsidR="005765EA" w:rsidRPr="00EA0FA6" w14:paraId="7324F968" w14:textId="77777777" w:rsidTr="007C5DB8">
        <w:trPr>
          <w:trHeight w:val="240"/>
          <w:jc w:val="center"/>
        </w:trPr>
        <w:tc>
          <w:tcPr>
            <w:tcW w:w="4876" w:type="dxa"/>
            <w:tcBorders>
              <w:top w:val="nil"/>
              <w:left w:val="nil"/>
              <w:bottom w:val="nil"/>
              <w:right w:val="nil"/>
            </w:tcBorders>
          </w:tcPr>
          <w:p w14:paraId="0F98420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F2A41A3" w14:textId="77777777" w:rsidR="00F355D2" w:rsidRPr="00EA0FA6" w:rsidRDefault="00F355D2" w:rsidP="007C5DB8">
            <w:pPr>
              <w:pStyle w:val="AmColumnHeading"/>
            </w:pPr>
            <w:r w:rsidRPr="00EA0FA6">
              <w:t>Pozmeňujúci návrh</w:t>
            </w:r>
          </w:p>
        </w:tc>
      </w:tr>
      <w:tr w:rsidR="005765EA" w:rsidRPr="00EA0FA6" w14:paraId="3392C99C" w14:textId="77777777" w:rsidTr="007C5DB8">
        <w:trPr>
          <w:jc w:val="center"/>
        </w:trPr>
        <w:tc>
          <w:tcPr>
            <w:tcW w:w="4876" w:type="dxa"/>
            <w:tcBorders>
              <w:top w:val="nil"/>
              <w:left w:val="nil"/>
              <w:bottom w:val="nil"/>
              <w:right w:val="nil"/>
            </w:tcBorders>
          </w:tcPr>
          <w:p w14:paraId="6C80F9E6" w14:textId="77777777" w:rsidR="00F355D2" w:rsidRPr="00EA0FA6" w:rsidRDefault="00F355D2" w:rsidP="007C5DB8">
            <w:pPr>
              <w:pStyle w:val="Normal6a"/>
            </w:pPr>
            <w:r w:rsidRPr="00EA0FA6">
              <w:rPr>
                <w:b/>
                <w:i/>
              </w:rPr>
              <w:t>(18)</w:t>
            </w:r>
            <w:r w:rsidRPr="00EA0FA6">
              <w:tab/>
            </w:r>
            <w:r w:rsidRPr="00EA0FA6">
              <w:rPr>
                <w:b/>
                <w:i/>
              </w:rPr>
              <w:t xml:space="preserve">Vzhľadom na to, že migračná situácia sa môže rýchlo zmeniť a že existuje zvýšený tlak vyplývajúci z príchodov zmiešaných tokov s vysokým podielom osôb s nízkymi šancami na získanie medzinárodnej ochrany, členské </w:t>
            </w:r>
            <w:r w:rsidRPr="00EA0FA6">
              <w:rPr>
                <w:b/>
                <w:i/>
              </w:rPr>
              <w:lastRenderedPageBreak/>
              <w:t>štáty by mali mať možnosť uplatniť dôvod na urýchlené preskúmanie žiadostí stanovený v článku 41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c>
          <w:tcPr>
            <w:tcW w:w="4876" w:type="dxa"/>
            <w:tcBorders>
              <w:top w:val="nil"/>
              <w:left w:val="nil"/>
              <w:bottom w:val="nil"/>
              <w:right w:val="nil"/>
            </w:tcBorders>
          </w:tcPr>
          <w:p w14:paraId="2AFFD4C8" w14:textId="77777777" w:rsidR="00F355D2" w:rsidRPr="00EA0FA6" w:rsidRDefault="00F355D2" w:rsidP="007C5DB8">
            <w:pPr>
              <w:pStyle w:val="Normal6a"/>
            </w:pPr>
            <w:r w:rsidRPr="00EA0FA6">
              <w:rPr>
                <w:b/>
                <w:i/>
              </w:rPr>
              <w:lastRenderedPageBreak/>
              <w:t>vypúšťa sa</w:t>
            </w:r>
          </w:p>
        </w:tc>
      </w:tr>
    </w:tbl>
    <w:p w14:paraId="214D2E0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8EC9465" w14:textId="77777777" w:rsidR="008E2D3D" w:rsidRPr="00EA0FA6" w:rsidRDefault="00F355D2" w:rsidP="00F355D2">
      <w:r w:rsidRPr="00EA0FA6">
        <w:rPr>
          <w:rStyle w:val="HideTWBExt"/>
        </w:rPr>
        <w:t>&lt;/Amend&gt;</w:t>
      </w:r>
    </w:p>
    <w:p w14:paraId="1705C13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153</w:t>
      </w:r>
      <w:r w:rsidRPr="00EA0FA6">
        <w:rPr>
          <w:rStyle w:val="HideTWBExt"/>
        </w:rPr>
        <w:t>&lt;/NumAm&gt;</w:t>
      </w:r>
    </w:p>
    <w:p w14:paraId="52D1D1EA"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566ED8AC" w14:textId="77777777" w:rsidR="00F355D2" w:rsidRPr="00EA0FA6" w:rsidRDefault="00F355D2" w:rsidP="00F355D2">
      <w:pPr>
        <w:pStyle w:val="NormalBold"/>
      </w:pPr>
      <w:r w:rsidRPr="00EA0FA6">
        <w:rPr>
          <w:rStyle w:val="HideTWBExt"/>
        </w:rPr>
        <w:t>&lt;/RepeatBlock-By&gt;</w:t>
      </w:r>
    </w:p>
    <w:p w14:paraId="757B101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D24C80E" w14:textId="77777777" w:rsidR="00F355D2" w:rsidRPr="00EA0FA6" w:rsidRDefault="00F355D2" w:rsidP="00F355D2">
      <w:pPr>
        <w:pStyle w:val="NormalBold"/>
      </w:pPr>
      <w:r w:rsidRPr="00EA0FA6">
        <w:rPr>
          <w:rStyle w:val="HideTWBExt"/>
        </w:rPr>
        <w:t>&lt;Article&gt;</w:t>
      </w:r>
      <w:r w:rsidRPr="00EA0FA6">
        <w:t>Odôvodnenie 18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23416EB" w14:textId="77777777" w:rsidTr="007C5DB8">
        <w:trPr>
          <w:trHeight w:val="240"/>
          <w:jc w:val="center"/>
        </w:trPr>
        <w:tc>
          <w:tcPr>
            <w:tcW w:w="9752" w:type="dxa"/>
            <w:gridSpan w:val="2"/>
            <w:tcBorders>
              <w:top w:val="nil"/>
              <w:left w:val="nil"/>
              <w:bottom w:val="nil"/>
              <w:right w:val="nil"/>
            </w:tcBorders>
          </w:tcPr>
          <w:p w14:paraId="571B6D11" w14:textId="77777777" w:rsidR="00F355D2" w:rsidRPr="00EA0FA6" w:rsidRDefault="00F355D2" w:rsidP="007C5DB8"/>
        </w:tc>
      </w:tr>
      <w:tr w:rsidR="005765EA" w:rsidRPr="00EA0FA6" w14:paraId="0CD0475D" w14:textId="77777777" w:rsidTr="007C5DB8">
        <w:trPr>
          <w:trHeight w:val="240"/>
          <w:jc w:val="center"/>
        </w:trPr>
        <w:tc>
          <w:tcPr>
            <w:tcW w:w="4876" w:type="dxa"/>
            <w:tcBorders>
              <w:top w:val="nil"/>
              <w:left w:val="nil"/>
              <w:bottom w:val="nil"/>
              <w:right w:val="nil"/>
            </w:tcBorders>
          </w:tcPr>
          <w:p w14:paraId="336004D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5A7AE24" w14:textId="77777777" w:rsidR="00F355D2" w:rsidRPr="00EA0FA6" w:rsidRDefault="00F355D2" w:rsidP="007C5DB8">
            <w:pPr>
              <w:pStyle w:val="AmColumnHeading"/>
            </w:pPr>
            <w:r w:rsidRPr="00EA0FA6">
              <w:t>Pozmeňujúci návrh</w:t>
            </w:r>
          </w:p>
        </w:tc>
      </w:tr>
      <w:tr w:rsidR="005765EA" w:rsidRPr="00EA0FA6" w14:paraId="7E09A0E8" w14:textId="77777777" w:rsidTr="007C5DB8">
        <w:trPr>
          <w:jc w:val="center"/>
        </w:trPr>
        <w:tc>
          <w:tcPr>
            <w:tcW w:w="4876" w:type="dxa"/>
            <w:tcBorders>
              <w:top w:val="nil"/>
              <w:left w:val="nil"/>
              <w:bottom w:val="nil"/>
              <w:right w:val="nil"/>
            </w:tcBorders>
          </w:tcPr>
          <w:p w14:paraId="2D4E7BAD" w14:textId="77777777" w:rsidR="00F355D2" w:rsidRPr="00EA0FA6" w:rsidRDefault="00F355D2" w:rsidP="007C5DB8">
            <w:pPr>
              <w:pStyle w:val="Normal6a"/>
            </w:pPr>
            <w:r w:rsidRPr="00EA0FA6">
              <w:rPr>
                <w:b/>
                <w:i/>
              </w:rPr>
              <w:t>(18)</w:t>
            </w:r>
            <w:r w:rsidRPr="00EA0FA6">
              <w:tab/>
            </w:r>
            <w:r w:rsidRPr="00EA0FA6">
              <w:rPr>
                <w:b/>
                <w:i/>
              </w:rPr>
              <w:t xml:space="preserve">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41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w:t>
            </w:r>
            <w:r w:rsidRPr="00EA0FA6">
              <w:rPr>
                <w:b/>
                <w:i/>
              </w:rPr>
              <w:lastRenderedPageBreak/>
              <w:t>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c>
          <w:tcPr>
            <w:tcW w:w="4876" w:type="dxa"/>
            <w:tcBorders>
              <w:top w:val="nil"/>
              <w:left w:val="nil"/>
              <w:bottom w:val="nil"/>
              <w:right w:val="nil"/>
            </w:tcBorders>
          </w:tcPr>
          <w:p w14:paraId="36EB5ADD" w14:textId="77777777" w:rsidR="00F355D2" w:rsidRPr="00EA0FA6" w:rsidRDefault="00F355D2" w:rsidP="007C5DB8">
            <w:pPr>
              <w:pStyle w:val="Normal6a"/>
            </w:pPr>
            <w:r w:rsidRPr="00EA0FA6">
              <w:rPr>
                <w:b/>
                <w:i/>
              </w:rPr>
              <w:lastRenderedPageBreak/>
              <w:t>vypúšťa sa</w:t>
            </w:r>
          </w:p>
        </w:tc>
      </w:tr>
    </w:tbl>
    <w:p w14:paraId="526ECF3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00FDF87" w14:textId="77777777" w:rsidR="008E2D3D" w:rsidRPr="00EA0FA6" w:rsidRDefault="00F355D2" w:rsidP="00F355D2">
      <w:r w:rsidRPr="00EA0FA6">
        <w:rPr>
          <w:rStyle w:val="HideTWBExt"/>
        </w:rPr>
        <w:t>&lt;/Amend&gt;</w:t>
      </w:r>
    </w:p>
    <w:p w14:paraId="7BFEE52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154</w:t>
      </w:r>
      <w:r w:rsidRPr="00EA0FA6">
        <w:rPr>
          <w:rStyle w:val="HideTWBExt"/>
        </w:rPr>
        <w:t>&lt;/NumAm&gt;</w:t>
      </w:r>
    </w:p>
    <w:p w14:paraId="7CAA0253"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21282D0E" w14:textId="77777777" w:rsidR="00F355D2" w:rsidRPr="00EA0FA6" w:rsidRDefault="00F355D2" w:rsidP="00F355D2">
      <w:pPr>
        <w:pStyle w:val="NormalBold"/>
      </w:pPr>
      <w:r w:rsidRPr="00EA0FA6">
        <w:rPr>
          <w:rStyle w:val="HideTWBExt"/>
        </w:rPr>
        <w:t>&lt;/RepeatBlock-By&gt;</w:t>
      </w:r>
    </w:p>
    <w:p w14:paraId="1D55322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871C141" w14:textId="77777777" w:rsidR="00F355D2" w:rsidRPr="00EA0FA6" w:rsidRDefault="00F355D2" w:rsidP="00F355D2">
      <w:pPr>
        <w:pStyle w:val="NormalBold"/>
      </w:pPr>
      <w:r w:rsidRPr="00EA0FA6">
        <w:rPr>
          <w:rStyle w:val="HideTWBExt"/>
        </w:rPr>
        <w:t>&lt;Article&gt;</w:t>
      </w:r>
      <w:r w:rsidRPr="00EA0FA6">
        <w:t>Odôvodnenie 18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DF4197A" w14:textId="77777777" w:rsidTr="007C5DB8">
        <w:trPr>
          <w:trHeight w:val="240"/>
          <w:jc w:val="center"/>
        </w:trPr>
        <w:tc>
          <w:tcPr>
            <w:tcW w:w="9752" w:type="dxa"/>
            <w:gridSpan w:val="2"/>
            <w:tcBorders>
              <w:top w:val="nil"/>
              <w:left w:val="nil"/>
              <w:bottom w:val="nil"/>
              <w:right w:val="nil"/>
            </w:tcBorders>
          </w:tcPr>
          <w:p w14:paraId="6F0FD891" w14:textId="77777777" w:rsidR="00F355D2" w:rsidRPr="00EA0FA6" w:rsidRDefault="00F355D2" w:rsidP="007C5DB8"/>
        </w:tc>
      </w:tr>
      <w:tr w:rsidR="005765EA" w:rsidRPr="00EA0FA6" w14:paraId="4116CD42" w14:textId="77777777" w:rsidTr="007C5DB8">
        <w:trPr>
          <w:trHeight w:val="240"/>
          <w:jc w:val="center"/>
        </w:trPr>
        <w:tc>
          <w:tcPr>
            <w:tcW w:w="4876" w:type="dxa"/>
            <w:tcBorders>
              <w:top w:val="nil"/>
              <w:left w:val="nil"/>
              <w:bottom w:val="nil"/>
              <w:right w:val="nil"/>
            </w:tcBorders>
          </w:tcPr>
          <w:p w14:paraId="28823F4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7C1639A" w14:textId="77777777" w:rsidR="00F355D2" w:rsidRPr="00EA0FA6" w:rsidRDefault="00F355D2" w:rsidP="007C5DB8">
            <w:pPr>
              <w:pStyle w:val="AmColumnHeading"/>
            </w:pPr>
            <w:r w:rsidRPr="00EA0FA6">
              <w:t>Pozmeňujúci návrh</w:t>
            </w:r>
          </w:p>
        </w:tc>
      </w:tr>
      <w:tr w:rsidR="005765EA" w:rsidRPr="00EA0FA6" w14:paraId="706D5BDB" w14:textId="77777777" w:rsidTr="007C5DB8">
        <w:trPr>
          <w:jc w:val="center"/>
        </w:trPr>
        <w:tc>
          <w:tcPr>
            <w:tcW w:w="4876" w:type="dxa"/>
            <w:tcBorders>
              <w:top w:val="nil"/>
              <w:left w:val="nil"/>
              <w:bottom w:val="nil"/>
              <w:right w:val="nil"/>
            </w:tcBorders>
          </w:tcPr>
          <w:p w14:paraId="22CD2D4D" w14:textId="77777777" w:rsidR="00F355D2" w:rsidRPr="00EA0FA6" w:rsidRDefault="00F355D2" w:rsidP="007C5DB8">
            <w:pPr>
              <w:pStyle w:val="Normal6a"/>
            </w:pPr>
            <w:r w:rsidRPr="00EA0FA6">
              <w:t>(18)</w:t>
            </w:r>
            <w:r w:rsidRPr="00EA0FA6">
              <w:tab/>
              <w:t>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41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c>
          <w:tcPr>
            <w:tcW w:w="4876" w:type="dxa"/>
            <w:tcBorders>
              <w:top w:val="nil"/>
              <w:left w:val="nil"/>
              <w:bottom w:val="nil"/>
              <w:right w:val="nil"/>
            </w:tcBorders>
          </w:tcPr>
          <w:p w14:paraId="344FB206" w14:textId="77777777" w:rsidR="00F355D2" w:rsidRPr="00EA0FA6" w:rsidRDefault="00F355D2" w:rsidP="007C5DB8">
            <w:pPr>
              <w:pStyle w:val="Normal6a"/>
            </w:pPr>
            <w:r w:rsidRPr="00EA0FA6">
              <w:t>(18)</w:t>
            </w:r>
            <w:r w:rsidRPr="00EA0FA6">
              <w:tab/>
              <w:t>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41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r w:rsidRPr="00EA0FA6">
              <w:rPr>
                <w:b/>
                <w:bCs/>
                <w:i/>
                <w:iCs/>
              </w:rPr>
              <w:t xml:space="preserve">, a tým aj ľudských práv jednotlivcov, </w:t>
            </w:r>
            <w:r w:rsidRPr="00EA0FA6">
              <w:rPr>
                <w:b/>
                <w:bCs/>
                <w:i/>
                <w:iCs/>
              </w:rPr>
              <w:lastRenderedPageBreak/>
              <w:t>ktorí spĺňajú kritériá na udelenie azylu</w:t>
            </w:r>
            <w:r w:rsidRPr="00EA0FA6">
              <w:t>.</w:t>
            </w:r>
          </w:p>
        </w:tc>
      </w:tr>
    </w:tbl>
    <w:p w14:paraId="2E69CBEF"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BC14E8A" w14:textId="77777777" w:rsidR="008E2D3D" w:rsidRPr="00EA0FA6" w:rsidRDefault="00F355D2" w:rsidP="00F355D2">
      <w:r w:rsidRPr="00EA0FA6">
        <w:rPr>
          <w:rStyle w:val="HideTWBExt"/>
        </w:rPr>
        <w:t>&lt;/Amend&gt;</w:t>
      </w:r>
    </w:p>
    <w:p w14:paraId="31EEDF3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155</w:t>
      </w:r>
      <w:r w:rsidRPr="00EA0FA6">
        <w:rPr>
          <w:rStyle w:val="HideTWBExt"/>
        </w:rPr>
        <w:t>&lt;/NumAm&gt;</w:t>
      </w:r>
    </w:p>
    <w:p w14:paraId="33F748EE" w14:textId="77777777" w:rsidR="00F355D2" w:rsidRPr="00EA0FA6" w:rsidRDefault="00F355D2" w:rsidP="00F355D2">
      <w:pPr>
        <w:pStyle w:val="NormalBold"/>
      </w:pPr>
      <w:r w:rsidRPr="00EA0FA6">
        <w:rPr>
          <w:rStyle w:val="HideTWBExt"/>
        </w:rPr>
        <w:t>&lt;RepeatBlock-By&gt;&lt;Members&gt;</w:t>
      </w:r>
      <w:r w:rsidRPr="00EA0FA6">
        <w:t>Jadwiga Wiśniewska, Mariusz Kamiński, Joachim Stanisław Brudziński, Maciej Wąsik</w:t>
      </w:r>
      <w:r w:rsidRPr="00EA0FA6">
        <w:rPr>
          <w:rStyle w:val="HideTWBExt"/>
        </w:rPr>
        <w:t>&lt;/Members&gt;</w:t>
      </w:r>
    </w:p>
    <w:p w14:paraId="30B5B285" w14:textId="77777777" w:rsidR="00F355D2" w:rsidRPr="00EA0FA6" w:rsidRDefault="00F355D2" w:rsidP="00F355D2">
      <w:pPr>
        <w:pStyle w:val="NormalBold"/>
      </w:pPr>
      <w:r w:rsidRPr="00EA0FA6">
        <w:rPr>
          <w:rStyle w:val="HideTWBExt"/>
        </w:rPr>
        <w:t>&lt;/RepeatBlock-By&gt;</w:t>
      </w:r>
    </w:p>
    <w:p w14:paraId="458E6CE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3F50343" w14:textId="77777777" w:rsidR="00F355D2" w:rsidRPr="00EA0FA6" w:rsidRDefault="00F355D2" w:rsidP="00F355D2">
      <w:pPr>
        <w:pStyle w:val="NormalBold"/>
      </w:pPr>
      <w:r w:rsidRPr="00EA0FA6">
        <w:rPr>
          <w:rStyle w:val="HideTWBExt"/>
        </w:rPr>
        <w:t>&lt;Article&gt;</w:t>
      </w:r>
      <w:r w:rsidRPr="00EA0FA6">
        <w:t>Odôvodnenie 18</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B3EC831" w14:textId="77777777" w:rsidTr="007C5DB8">
        <w:trPr>
          <w:trHeight w:val="240"/>
          <w:jc w:val="center"/>
        </w:trPr>
        <w:tc>
          <w:tcPr>
            <w:tcW w:w="9752" w:type="dxa"/>
            <w:gridSpan w:val="2"/>
            <w:tcBorders>
              <w:top w:val="nil"/>
              <w:left w:val="nil"/>
              <w:bottom w:val="nil"/>
              <w:right w:val="nil"/>
            </w:tcBorders>
          </w:tcPr>
          <w:p w14:paraId="698AC1EE" w14:textId="77777777" w:rsidR="00F355D2" w:rsidRPr="00EA0FA6" w:rsidRDefault="00F355D2" w:rsidP="007C5DB8"/>
        </w:tc>
      </w:tr>
      <w:tr w:rsidR="005765EA" w:rsidRPr="00EA0FA6" w14:paraId="3A982358" w14:textId="77777777" w:rsidTr="007C5DB8">
        <w:trPr>
          <w:trHeight w:val="240"/>
          <w:jc w:val="center"/>
        </w:trPr>
        <w:tc>
          <w:tcPr>
            <w:tcW w:w="4876" w:type="dxa"/>
            <w:tcBorders>
              <w:top w:val="nil"/>
              <w:left w:val="nil"/>
              <w:bottom w:val="nil"/>
              <w:right w:val="nil"/>
            </w:tcBorders>
          </w:tcPr>
          <w:p w14:paraId="0292B58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14AB896" w14:textId="77777777" w:rsidR="00F355D2" w:rsidRPr="00EA0FA6" w:rsidRDefault="00F355D2" w:rsidP="007C5DB8">
            <w:pPr>
              <w:pStyle w:val="AmColumnHeading"/>
            </w:pPr>
            <w:r w:rsidRPr="00EA0FA6">
              <w:t>Pozmeňujúci návrh</w:t>
            </w:r>
          </w:p>
        </w:tc>
      </w:tr>
      <w:tr w:rsidR="005765EA" w:rsidRPr="00EA0FA6" w14:paraId="1682E55D" w14:textId="77777777" w:rsidTr="007C5DB8">
        <w:trPr>
          <w:jc w:val="center"/>
        </w:trPr>
        <w:tc>
          <w:tcPr>
            <w:tcW w:w="4876" w:type="dxa"/>
            <w:tcBorders>
              <w:top w:val="nil"/>
              <w:left w:val="nil"/>
              <w:bottom w:val="nil"/>
              <w:right w:val="nil"/>
            </w:tcBorders>
          </w:tcPr>
          <w:p w14:paraId="7990B112" w14:textId="77777777" w:rsidR="00F355D2" w:rsidRPr="00EA0FA6" w:rsidRDefault="00F355D2" w:rsidP="007C5DB8">
            <w:pPr>
              <w:pStyle w:val="Normal6a"/>
            </w:pPr>
            <w:r w:rsidRPr="00EA0FA6">
              <w:t>(18)</w:t>
            </w:r>
            <w:r w:rsidRPr="00EA0FA6">
              <w:tab/>
              <w:t xml:space="preserve">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w:t>
            </w:r>
            <w:r w:rsidRPr="00EA0FA6">
              <w:rPr>
                <w:b/>
                <w:bCs/>
                <w:i/>
                <w:iCs/>
              </w:rPr>
              <w:t>41</w:t>
            </w:r>
            <w:r w:rsidRPr="00EA0FA6">
              <w:t xml:space="preserve">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c>
          <w:tcPr>
            <w:tcW w:w="4876" w:type="dxa"/>
            <w:tcBorders>
              <w:top w:val="nil"/>
              <w:left w:val="nil"/>
              <w:bottom w:val="nil"/>
              <w:right w:val="nil"/>
            </w:tcBorders>
          </w:tcPr>
          <w:p w14:paraId="3EE5F208" w14:textId="77777777" w:rsidR="00F355D2" w:rsidRPr="00EA0FA6" w:rsidRDefault="00F355D2" w:rsidP="007C5DB8">
            <w:pPr>
              <w:pStyle w:val="Normal6a"/>
            </w:pPr>
            <w:r w:rsidRPr="00EA0FA6">
              <w:t>(18)</w:t>
            </w:r>
            <w:r w:rsidRPr="00EA0FA6">
              <w:tab/>
              <w:t xml:space="preserve">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w:t>
            </w:r>
            <w:r w:rsidRPr="00EA0FA6">
              <w:rPr>
                <w:b/>
                <w:bCs/>
                <w:i/>
                <w:iCs/>
              </w:rPr>
              <w:t>42</w:t>
            </w:r>
            <w:r w:rsidRPr="00EA0FA6">
              <w:t xml:space="preserve"> ods. 1 písm. j) nariadenia (EÚ) 2024/1348 od skoršieho dátumu, než je všeobecný dátum uplatňovania uvedeného nariadenia. To by im umožnilo rýchlo a pružne reagovať na zmeny migračných tokov. Vzhľadom na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r>
    </w:tbl>
    <w:p w14:paraId="36A5ED1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{PL}</w:t>
      </w:r>
      <w:r w:rsidRPr="00EA0FA6">
        <w:t>pl</w:t>
      </w:r>
      <w:r w:rsidRPr="00EA0FA6">
        <w:rPr>
          <w:rStyle w:val="HideTWBExt"/>
          <w:rFonts w:eastAsiaTheme="majorEastAsia"/>
        </w:rPr>
        <w:t>&lt;/Original&gt;</w:t>
      </w:r>
    </w:p>
    <w:p w14:paraId="16845535" w14:textId="77777777" w:rsidR="008E2D3D" w:rsidRPr="00EA0FA6" w:rsidRDefault="00F355D2" w:rsidP="00F355D2">
      <w:r w:rsidRPr="00EA0FA6">
        <w:rPr>
          <w:rStyle w:val="HideTWBExt"/>
        </w:rPr>
        <w:t>&lt;/Amend&gt;</w:t>
      </w:r>
    </w:p>
    <w:p w14:paraId="6DC5964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156</w:t>
      </w:r>
      <w:r w:rsidRPr="00EA0FA6">
        <w:rPr>
          <w:rStyle w:val="HideTWBExt"/>
        </w:rPr>
        <w:t>&lt;/NumAm&gt;</w:t>
      </w:r>
    </w:p>
    <w:p w14:paraId="50236C06"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9F4059B" w14:textId="77777777" w:rsidR="00F355D2" w:rsidRPr="00EA0FA6" w:rsidRDefault="00F355D2" w:rsidP="00F355D2">
      <w:pPr>
        <w:pStyle w:val="NormalBold"/>
      </w:pPr>
      <w:r w:rsidRPr="00EA0FA6">
        <w:rPr>
          <w:rStyle w:val="HideTWBExt"/>
        </w:rPr>
        <w:t>&lt;/RepeatBlock-By&gt;</w:t>
      </w:r>
    </w:p>
    <w:p w14:paraId="21880CF0" w14:textId="77777777" w:rsidR="00F355D2" w:rsidRPr="00EA0FA6" w:rsidRDefault="00F355D2" w:rsidP="00F355D2">
      <w:pPr>
        <w:pStyle w:val="NormalBold"/>
      </w:pPr>
      <w:r w:rsidRPr="00EA0FA6">
        <w:rPr>
          <w:rStyle w:val="HideTWBExt"/>
        </w:rPr>
        <w:lastRenderedPageBreak/>
        <w:t>&lt;DocAmend&gt;</w:t>
      </w:r>
      <w:r w:rsidRPr="00EA0FA6">
        <w:t>Návrh nariadenia</w:t>
      </w:r>
      <w:r w:rsidRPr="00EA0FA6">
        <w:rPr>
          <w:rStyle w:val="HideTWBExt"/>
        </w:rPr>
        <w:t>&lt;/DocAmend&gt;</w:t>
      </w:r>
    </w:p>
    <w:p w14:paraId="7B650FF3" w14:textId="77777777" w:rsidR="00F355D2" w:rsidRPr="00EA0FA6" w:rsidRDefault="00F355D2" w:rsidP="00F355D2">
      <w:pPr>
        <w:pStyle w:val="NormalBold"/>
      </w:pPr>
      <w:r w:rsidRPr="00EA0FA6">
        <w:rPr>
          <w:rStyle w:val="HideTWBExt"/>
        </w:rPr>
        <w:t>&lt;Article&gt;</w:t>
      </w:r>
      <w:r w:rsidRPr="00EA0FA6">
        <w:t>Odôvodnenie 19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30394F2" w14:textId="77777777" w:rsidTr="007C5DB8">
        <w:trPr>
          <w:trHeight w:val="240"/>
          <w:jc w:val="center"/>
        </w:trPr>
        <w:tc>
          <w:tcPr>
            <w:tcW w:w="9752" w:type="dxa"/>
            <w:gridSpan w:val="2"/>
            <w:tcBorders>
              <w:top w:val="nil"/>
              <w:left w:val="nil"/>
              <w:bottom w:val="nil"/>
              <w:right w:val="nil"/>
            </w:tcBorders>
          </w:tcPr>
          <w:p w14:paraId="6F21E964" w14:textId="77777777" w:rsidR="00F355D2" w:rsidRPr="00EA0FA6" w:rsidRDefault="00F355D2" w:rsidP="007C5DB8"/>
        </w:tc>
      </w:tr>
      <w:tr w:rsidR="005765EA" w:rsidRPr="00EA0FA6" w14:paraId="02BB8217" w14:textId="77777777" w:rsidTr="007C5DB8">
        <w:trPr>
          <w:trHeight w:val="240"/>
          <w:jc w:val="center"/>
        </w:trPr>
        <w:tc>
          <w:tcPr>
            <w:tcW w:w="4876" w:type="dxa"/>
            <w:tcBorders>
              <w:top w:val="nil"/>
              <w:left w:val="nil"/>
              <w:bottom w:val="nil"/>
              <w:right w:val="nil"/>
            </w:tcBorders>
          </w:tcPr>
          <w:p w14:paraId="3B75C5E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0352AE6" w14:textId="77777777" w:rsidR="00F355D2" w:rsidRPr="00EA0FA6" w:rsidRDefault="00F355D2" w:rsidP="007C5DB8">
            <w:pPr>
              <w:pStyle w:val="AmColumnHeading"/>
            </w:pPr>
            <w:r w:rsidRPr="00EA0FA6">
              <w:t>Pozmeňujúci návrh</w:t>
            </w:r>
          </w:p>
        </w:tc>
      </w:tr>
      <w:tr w:rsidR="005765EA" w:rsidRPr="00EA0FA6" w14:paraId="2D60BCD0" w14:textId="77777777" w:rsidTr="007C5DB8">
        <w:trPr>
          <w:jc w:val="center"/>
        </w:trPr>
        <w:tc>
          <w:tcPr>
            <w:tcW w:w="4876" w:type="dxa"/>
            <w:tcBorders>
              <w:top w:val="nil"/>
              <w:left w:val="nil"/>
              <w:bottom w:val="nil"/>
              <w:right w:val="nil"/>
            </w:tcBorders>
          </w:tcPr>
          <w:p w14:paraId="6E7A593C" w14:textId="77777777" w:rsidR="00F355D2" w:rsidRPr="00EA0FA6" w:rsidRDefault="00F355D2" w:rsidP="007C5DB8">
            <w:pPr>
              <w:pStyle w:val="Normal6a"/>
            </w:pPr>
            <w:r w:rsidRPr="00EA0FA6">
              <w:rPr>
                <w:b/>
                <w:i/>
              </w:rPr>
              <w:t>(19)</w:t>
            </w:r>
            <w:r w:rsidRPr="00EA0FA6">
              <w:tab/>
            </w:r>
            <w:r w:rsidRPr="00EA0FA6">
              <w:rPr>
                <w:b/>
                <w:i/>
              </w:rPr>
              <w:t>V záujme zohľadnenia zložitej a aktuálnej situácie v tretích krajinách by členské štáty pri uplatňovaní alebo zavádzaní právnych predpisov, ktoré umožňujú vnútroštátne označenie tretej krajiny ako bezpečnej krajiny pôvodu alebo bezpečnej tretej krajiny, mali mať možnosť urobiť tak s vyňatím konkrétnych častí územia alebo jasne identifikovateľných kategórií osôb, pred začatím uplatňovania nariadenia 2024/1348.</w:t>
            </w:r>
          </w:p>
        </w:tc>
        <w:tc>
          <w:tcPr>
            <w:tcW w:w="4876" w:type="dxa"/>
            <w:tcBorders>
              <w:top w:val="nil"/>
              <w:left w:val="nil"/>
              <w:bottom w:val="nil"/>
              <w:right w:val="nil"/>
            </w:tcBorders>
          </w:tcPr>
          <w:p w14:paraId="66BE4B6F" w14:textId="77777777" w:rsidR="00F355D2" w:rsidRPr="00EA0FA6" w:rsidRDefault="00F355D2" w:rsidP="007C5DB8">
            <w:pPr>
              <w:pStyle w:val="Normal6a"/>
            </w:pPr>
            <w:r w:rsidRPr="00EA0FA6">
              <w:rPr>
                <w:b/>
                <w:i/>
              </w:rPr>
              <w:t>vypúšťa sa</w:t>
            </w:r>
          </w:p>
        </w:tc>
      </w:tr>
    </w:tbl>
    <w:p w14:paraId="7338491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1589C72" w14:textId="77777777" w:rsidR="008E2D3D" w:rsidRPr="00EA0FA6" w:rsidRDefault="00F355D2" w:rsidP="00F355D2">
      <w:r w:rsidRPr="00EA0FA6">
        <w:rPr>
          <w:rStyle w:val="HideTWBExt"/>
        </w:rPr>
        <w:t>&lt;/Amend&gt;</w:t>
      </w:r>
    </w:p>
    <w:p w14:paraId="4F7697F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157</w:t>
      </w:r>
      <w:r w:rsidRPr="00EA0FA6">
        <w:rPr>
          <w:rStyle w:val="HideTWBExt"/>
        </w:rPr>
        <w:t>&lt;/NumAm&gt;</w:t>
      </w:r>
    </w:p>
    <w:p w14:paraId="13B063FA"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70F83CB8" w14:textId="77777777" w:rsidR="00F355D2" w:rsidRPr="00EA0FA6" w:rsidRDefault="00F355D2" w:rsidP="00F355D2">
      <w:pPr>
        <w:pStyle w:val="NormalBold"/>
      </w:pPr>
      <w:r w:rsidRPr="00EA0FA6">
        <w:rPr>
          <w:rStyle w:val="HideTWBExt"/>
        </w:rPr>
        <w:t>&lt;/RepeatBlock-By&gt;</w:t>
      </w:r>
    </w:p>
    <w:p w14:paraId="7E3E42F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59B3188" w14:textId="77777777" w:rsidR="00F355D2" w:rsidRPr="00EA0FA6" w:rsidRDefault="00F355D2" w:rsidP="00F355D2">
      <w:pPr>
        <w:pStyle w:val="NormalBold"/>
      </w:pPr>
      <w:r w:rsidRPr="00EA0FA6">
        <w:rPr>
          <w:rStyle w:val="HideTWBExt"/>
        </w:rPr>
        <w:t>&lt;Article&gt;</w:t>
      </w:r>
      <w:r w:rsidRPr="00EA0FA6">
        <w:t>Odôvodnenie 19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9C3DAAC" w14:textId="77777777" w:rsidTr="007C5DB8">
        <w:trPr>
          <w:trHeight w:val="240"/>
          <w:jc w:val="center"/>
        </w:trPr>
        <w:tc>
          <w:tcPr>
            <w:tcW w:w="9752" w:type="dxa"/>
            <w:gridSpan w:val="2"/>
            <w:tcBorders>
              <w:top w:val="nil"/>
              <w:left w:val="nil"/>
              <w:bottom w:val="nil"/>
              <w:right w:val="nil"/>
            </w:tcBorders>
          </w:tcPr>
          <w:p w14:paraId="1DC7EC60" w14:textId="77777777" w:rsidR="00F355D2" w:rsidRPr="00EA0FA6" w:rsidRDefault="00F355D2" w:rsidP="007C5DB8"/>
        </w:tc>
      </w:tr>
      <w:tr w:rsidR="005765EA" w:rsidRPr="00EA0FA6" w14:paraId="599B6DDD" w14:textId="77777777" w:rsidTr="007C5DB8">
        <w:trPr>
          <w:trHeight w:val="240"/>
          <w:jc w:val="center"/>
        </w:trPr>
        <w:tc>
          <w:tcPr>
            <w:tcW w:w="4876" w:type="dxa"/>
            <w:tcBorders>
              <w:top w:val="nil"/>
              <w:left w:val="nil"/>
              <w:bottom w:val="nil"/>
              <w:right w:val="nil"/>
            </w:tcBorders>
          </w:tcPr>
          <w:p w14:paraId="09A8AA0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68F1167" w14:textId="77777777" w:rsidR="00F355D2" w:rsidRPr="00EA0FA6" w:rsidRDefault="00F355D2" w:rsidP="007C5DB8">
            <w:pPr>
              <w:pStyle w:val="AmColumnHeading"/>
            </w:pPr>
            <w:r w:rsidRPr="00EA0FA6">
              <w:t>Pozmeňujúci návrh</w:t>
            </w:r>
          </w:p>
        </w:tc>
      </w:tr>
      <w:tr w:rsidR="005765EA" w:rsidRPr="00EA0FA6" w14:paraId="299D042E" w14:textId="77777777" w:rsidTr="007C5DB8">
        <w:trPr>
          <w:jc w:val="center"/>
        </w:trPr>
        <w:tc>
          <w:tcPr>
            <w:tcW w:w="4876" w:type="dxa"/>
            <w:tcBorders>
              <w:top w:val="nil"/>
              <w:left w:val="nil"/>
              <w:bottom w:val="nil"/>
              <w:right w:val="nil"/>
            </w:tcBorders>
          </w:tcPr>
          <w:p w14:paraId="3AD2A222" w14:textId="77777777" w:rsidR="00F355D2" w:rsidRPr="00EA0FA6" w:rsidRDefault="00F355D2" w:rsidP="007C5DB8">
            <w:pPr>
              <w:pStyle w:val="Normal6a"/>
            </w:pPr>
            <w:r w:rsidRPr="00EA0FA6">
              <w:rPr>
                <w:b/>
                <w:i/>
              </w:rPr>
              <w:t>(19)</w:t>
            </w:r>
            <w:r w:rsidRPr="00EA0FA6">
              <w:tab/>
            </w:r>
            <w:r w:rsidRPr="00EA0FA6">
              <w:rPr>
                <w:b/>
                <w:i/>
              </w:rPr>
              <w:t>V záujme zohľadnenia zložitej a aktuálnej situácie v tretích krajinách by členské štáty pri uplatňovaní alebo zavádzaní právnych predpisov, ktoré umožňujú vnútroštátne označenie tretej krajiny ako bezpečnej krajiny pôvodu alebo bezpečnej tretej krajiny, mali mať možnosť urobiť tak s vyňatím konkrétnych častí územia alebo jasne identifikovateľných kategórií osôb, pred začatím uplatňovania nariadenia 2024/1348.</w:t>
            </w:r>
          </w:p>
        </w:tc>
        <w:tc>
          <w:tcPr>
            <w:tcW w:w="4876" w:type="dxa"/>
            <w:tcBorders>
              <w:top w:val="nil"/>
              <w:left w:val="nil"/>
              <w:bottom w:val="nil"/>
              <w:right w:val="nil"/>
            </w:tcBorders>
          </w:tcPr>
          <w:p w14:paraId="3DA2CCF1" w14:textId="77777777" w:rsidR="00F355D2" w:rsidRPr="00EA0FA6" w:rsidRDefault="00F355D2" w:rsidP="007C5DB8">
            <w:pPr>
              <w:pStyle w:val="Normal6a"/>
            </w:pPr>
            <w:r w:rsidRPr="00EA0FA6">
              <w:rPr>
                <w:b/>
                <w:i/>
              </w:rPr>
              <w:t>vypúšťa sa</w:t>
            </w:r>
          </w:p>
        </w:tc>
      </w:tr>
    </w:tbl>
    <w:p w14:paraId="07B62F4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33FA295" w14:textId="77777777" w:rsidR="00F355D2" w:rsidRPr="00EA0FA6" w:rsidRDefault="00F355D2" w:rsidP="00F355D2">
      <w:pPr>
        <w:pStyle w:val="AmJustTitle"/>
      </w:pPr>
      <w:r w:rsidRPr="00EA0FA6">
        <w:rPr>
          <w:rStyle w:val="HideTWBExt"/>
        </w:rPr>
        <w:lastRenderedPageBreak/>
        <w:t>&lt;TitreJust&gt;</w:t>
      </w:r>
      <w:r w:rsidRPr="00EA0FA6">
        <w:t>Odôvodnenie</w:t>
      </w:r>
      <w:r w:rsidRPr="00EA0FA6">
        <w:rPr>
          <w:rStyle w:val="HideTWBExt"/>
        </w:rPr>
        <w:t>&lt;/TitreJust&gt;</w:t>
      </w:r>
    </w:p>
    <w:p w14:paraId="6B4D2364" w14:textId="77777777" w:rsidR="00F355D2" w:rsidRPr="00EA0FA6" w:rsidRDefault="00F355D2" w:rsidP="00F355D2">
      <w:pPr>
        <w:pStyle w:val="AmJustText"/>
      </w:pPr>
      <w:r w:rsidRPr="00EA0FA6">
        <w:t>Nebolo zdôvodnené, prečo by sa tieto osobitné ustanovenia Paktu o azyle a migrácii mali uplatňovať skôr ako iné ustanovenia paktu, napríklad ustanovenia o poskytovaní právnej pomoci v APR, ustanovenia o uplatňovaní ustanovení o solidarite v AMMR alebo ustanovenia o prístupe na trh práce v RCD. V každom prípade je veľmi nepravdepodobné, že legislatívny proces bude ukončený včas, aby sa tieto ustanovenia mohli uplatňovať pred júnom 2026</w:t>
      </w:r>
    </w:p>
    <w:p w14:paraId="09539783" w14:textId="77777777" w:rsidR="008E2D3D" w:rsidRPr="00EA0FA6" w:rsidRDefault="00F355D2" w:rsidP="00F355D2">
      <w:r w:rsidRPr="00EA0FA6">
        <w:rPr>
          <w:rStyle w:val="HideTWBExt"/>
        </w:rPr>
        <w:t>&lt;/Amend&gt;</w:t>
      </w:r>
    </w:p>
    <w:p w14:paraId="66E82A8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158</w:t>
      </w:r>
      <w:r w:rsidRPr="00EA0FA6">
        <w:rPr>
          <w:rStyle w:val="HideTWBExt"/>
        </w:rPr>
        <w:t>&lt;/NumAm&gt;</w:t>
      </w:r>
    </w:p>
    <w:p w14:paraId="73B4176A"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5EF33B50" w14:textId="77777777" w:rsidR="00F355D2" w:rsidRPr="00EA0FA6" w:rsidRDefault="00F355D2" w:rsidP="00F355D2">
      <w:pPr>
        <w:pStyle w:val="NormalBold"/>
      </w:pPr>
      <w:r w:rsidRPr="00EA0FA6">
        <w:rPr>
          <w:rStyle w:val="HideTWBExt"/>
        </w:rPr>
        <w:t>&lt;/RepeatBlock-By&gt;</w:t>
      </w:r>
    </w:p>
    <w:p w14:paraId="3437450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75F0224" w14:textId="77777777" w:rsidR="00F355D2" w:rsidRPr="00EA0FA6" w:rsidRDefault="00F355D2" w:rsidP="00F355D2">
      <w:pPr>
        <w:pStyle w:val="NormalBold"/>
      </w:pPr>
      <w:r w:rsidRPr="00EA0FA6">
        <w:rPr>
          <w:rStyle w:val="HideTWBExt"/>
        </w:rPr>
        <w:t>&lt;Article&gt;</w:t>
      </w:r>
      <w:r w:rsidRPr="00EA0FA6">
        <w:t>Odôvodnenie 19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3AF4EAE" w14:textId="77777777" w:rsidTr="007C5DB8">
        <w:trPr>
          <w:trHeight w:val="240"/>
          <w:jc w:val="center"/>
        </w:trPr>
        <w:tc>
          <w:tcPr>
            <w:tcW w:w="9752" w:type="dxa"/>
            <w:gridSpan w:val="2"/>
            <w:tcBorders>
              <w:top w:val="nil"/>
              <w:left w:val="nil"/>
              <w:bottom w:val="nil"/>
              <w:right w:val="nil"/>
            </w:tcBorders>
          </w:tcPr>
          <w:p w14:paraId="22E2038F" w14:textId="77777777" w:rsidR="00F355D2" w:rsidRPr="00EA0FA6" w:rsidRDefault="00F355D2" w:rsidP="007C5DB8"/>
        </w:tc>
      </w:tr>
      <w:tr w:rsidR="005765EA" w:rsidRPr="00EA0FA6" w14:paraId="4E0E89F3" w14:textId="77777777" w:rsidTr="007C5DB8">
        <w:trPr>
          <w:trHeight w:val="240"/>
          <w:jc w:val="center"/>
        </w:trPr>
        <w:tc>
          <w:tcPr>
            <w:tcW w:w="4876" w:type="dxa"/>
            <w:tcBorders>
              <w:top w:val="nil"/>
              <w:left w:val="nil"/>
              <w:bottom w:val="nil"/>
              <w:right w:val="nil"/>
            </w:tcBorders>
          </w:tcPr>
          <w:p w14:paraId="076A38D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1142CFC" w14:textId="77777777" w:rsidR="00F355D2" w:rsidRPr="00EA0FA6" w:rsidRDefault="00F355D2" w:rsidP="007C5DB8">
            <w:pPr>
              <w:pStyle w:val="AmColumnHeading"/>
            </w:pPr>
            <w:r w:rsidRPr="00EA0FA6">
              <w:t>Pozmeňujúci návrh</w:t>
            </w:r>
          </w:p>
        </w:tc>
      </w:tr>
      <w:tr w:rsidR="005765EA" w:rsidRPr="00EA0FA6" w14:paraId="2D7C08C4" w14:textId="77777777" w:rsidTr="007C5DB8">
        <w:trPr>
          <w:jc w:val="center"/>
        </w:trPr>
        <w:tc>
          <w:tcPr>
            <w:tcW w:w="4876" w:type="dxa"/>
            <w:tcBorders>
              <w:top w:val="nil"/>
              <w:left w:val="nil"/>
              <w:bottom w:val="nil"/>
              <w:right w:val="nil"/>
            </w:tcBorders>
          </w:tcPr>
          <w:p w14:paraId="1ECF1748" w14:textId="77777777" w:rsidR="00F355D2" w:rsidRPr="00EA0FA6" w:rsidRDefault="00F355D2" w:rsidP="007C5DB8">
            <w:pPr>
              <w:pStyle w:val="Normal6a"/>
            </w:pPr>
            <w:r w:rsidRPr="00EA0FA6">
              <w:rPr>
                <w:b/>
                <w:i/>
              </w:rPr>
              <w:t>(19)</w:t>
            </w:r>
            <w:r w:rsidRPr="00EA0FA6">
              <w:tab/>
            </w:r>
            <w:r w:rsidRPr="00EA0FA6">
              <w:rPr>
                <w:b/>
                <w:i/>
              </w:rPr>
              <w:t>V záujme zohľadnenia zložitej a aktuálnej situácie v tretích krajinách by členské štáty pri uplatňovaní alebo zavádzaní právnych predpisov, ktoré umožňujú vnútroštátne označenie tretej krajiny ako bezpečnej krajiny pôvodu alebo bezpečnej tretej krajiny, mali mať možnosť urobiť tak s vyňatím konkrétnych častí územia alebo jasne identifikovateľných kategórií osôb, pred začatím uplatňovania nariadenia 2024/1348.</w:t>
            </w:r>
          </w:p>
        </w:tc>
        <w:tc>
          <w:tcPr>
            <w:tcW w:w="4876" w:type="dxa"/>
            <w:tcBorders>
              <w:top w:val="nil"/>
              <w:left w:val="nil"/>
              <w:bottom w:val="nil"/>
              <w:right w:val="nil"/>
            </w:tcBorders>
          </w:tcPr>
          <w:p w14:paraId="09BCDD22" w14:textId="77777777" w:rsidR="00F355D2" w:rsidRPr="00EA0FA6" w:rsidRDefault="00F355D2" w:rsidP="007C5DB8">
            <w:pPr>
              <w:pStyle w:val="Normal6a"/>
            </w:pPr>
            <w:r w:rsidRPr="00EA0FA6">
              <w:rPr>
                <w:b/>
                <w:i/>
              </w:rPr>
              <w:t>vypúšťa sa</w:t>
            </w:r>
          </w:p>
        </w:tc>
      </w:tr>
    </w:tbl>
    <w:p w14:paraId="0A690F8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B84D2ED" w14:textId="77777777" w:rsidR="008E2D3D" w:rsidRPr="00EA0FA6" w:rsidRDefault="00F355D2" w:rsidP="00F355D2">
      <w:r w:rsidRPr="00EA0FA6">
        <w:rPr>
          <w:rStyle w:val="HideTWBExt"/>
        </w:rPr>
        <w:t>&lt;/Amend&gt;</w:t>
      </w:r>
    </w:p>
    <w:p w14:paraId="319CD31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159</w:t>
      </w:r>
      <w:r w:rsidRPr="00EA0FA6">
        <w:rPr>
          <w:rStyle w:val="HideTWBExt"/>
        </w:rPr>
        <w:t>&lt;/NumAm&gt;</w:t>
      </w:r>
    </w:p>
    <w:p w14:paraId="685B2971"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0C51B935" w14:textId="77777777" w:rsidR="00F355D2" w:rsidRPr="00EA0FA6" w:rsidRDefault="00F355D2" w:rsidP="00F355D2">
      <w:pPr>
        <w:pStyle w:val="NormalBold"/>
      </w:pPr>
      <w:r w:rsidRPr="00EA0FA6">
        <w:rPr>
          <w:rStyle w:val="HideTWBExt"/>
        </w:rPr>
        <w:t>&lt;/RepeatBlock-By&gt;</w:t>
      </w:r>
    </w:p>
    <w:p w14:paraId="363AE1F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BFBDE62" w14:textId="77777777" w:rsidR="00F355D2" w:rsidRPr="00EA0FA6" w:rsidRDefault="00F355D2" w:rsidP="00F355D2">
      <w:pPr>
        <w:pStyle w:val="NormalBold"/>
      </w:pPr>
      <w:r w:rsidRPr="00EA0FA6">
        <w:rPr>
          <w:rStyle w:val="HideTWBExt"/>
        </w:rPr>
        <w:t>&lt;Article&gt;</w:t>
      </w:r>
      <w:r w:rsidRPr="00EA0FA6">
        <w:t>Odôvodnenie 19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3590A90" w14:textId="77777777" w:rsidTr="007C5DB8">
        <w:trPr>
          <w:trHeight w:val="240"/>
          <w:jc w:val="center"/>
        </w:trPr>
        <w:tc>
          <w:tcPr>
            <w:tcW w:w="9752" w:type="dxa"/>
            <w:gridSpan w:val="2"/>
            <w:tcBorders>
              <w:top w:val="nil"/>
              <w:left w:val="nil"/>
              <w:bottom w:val="nil"/>
              <w:right w:val="nil"/>
            </w:tcBorders>
          </w:tcPr>
          <w:p w14:paraId="588F0FAB" w14:textId="77777777" w:rsidR="00F355D2" w:rsidRPr="00EA0FA6" w:rsidRDefault="00F355D2" w:rsidP="007C5DB8"/>
        </w:tc>
      </w:tr>
      <w:tr w:rsidR="005765EA" w:rsidRPr="00EA0FA6" w14:paraId="4D8BCC7F" w14:textId="77777777" w:rsidTr="007C5DB8">
        <w:trPr>
          <w:trHeight w:val="240"/>
          <w:jc w:val="center"/>
        </w:trPr>
        <w:tc>
          <w:tcPr>
            <w:tcW w:w="4876" w:type="dxa"/>
            <w:tcBorders>
              <w:top w:val="nil"/>
              <w:left w:val="nil"/>
              <w:bottom w:val="nil"/>
              <w:right w:val="nil"/>
            </w:tcBorders>
          </w:tcPr>
          <w:p w14:paraId="09F6D7F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DC79AD5" w14:textId="77777777" w:rsidR="00F355D2" w:rsidRPr="00EA0FA6" w:rsidRDefault="00F355D2" w:rsidP="007C5DB8">
            <w:pPr>
              <w:pStyle w:val="AmColumnHeading"/>
            </w:pPr>
            <w:r w:rsidRPr="00EA0FA6">
              <w:t>Pozmeňujúci návrh</w:t>
            </w:r>
          </w:p>
        </w:tc>
      </w:tr>
      <w:tr w:rsidR="005765EA" w:rsidRPr="00EA0FA6" w14:paraId="4CDC8947" w14:textId="77777777" w:rsidTr="007C5DB8">
        <w:trPr>
          <w:jc w:val="center"/>
        </w:trPr>
        <w:tc>
          <w:tcPr>
            <w:tcW w:w="4876" w:type="dxa"/>
            <w:tcBorders>
              <w:top w:val="nil"/>
              <w:left w:val="nil"/>
              <w:bottom w:val="nil"/>
              <w:right w:val="nil"/>
            </w:tcBorders>
          </w:tcPr>
          <w:p w14:paraId="07310C4A" w14:textId="77777777" w:rsidR="00F355D2" w:rsidRPr="00EA0FA6" w:rsidRDefault="00F355D2" w:rsidP="007C5DB8">
            <w:pPr>
              <w:pStyle w:val="Normal6a"/>
            </w:pPr>
            <w:r w:rsidRPr="00EA0FA6">
              <w:t>(19)</w:t>
            </w:r>
            <w:r w:rsidRPr="00EA0FA6">
              <w:tab/>
              <w:t>V záujme zohľadnenia zložitej a </w:t>
            </w:r>
            <w:r w:rsidRPr="00EA0FA6">
              <w:rPr>
                <w:b/>
                <w:bCs/>
                <w:i/>
                <w:iCs/>
              </w:rPr>
              <w:t>aktuálnej</w:t>
            </w:r>
            <w:r w:rsidRPr="00EA0FA6">
              <w:t xml:space="preserve"> situácie v tretích krajinách by členské štáty </w:t>
            </w:r>
            <w:r w:rsidRPr="00EA0FA6">
              <w:rPr>
                <w:b/>
                <w:bCs/>
                <w:i/>
                <w:iCs/>
              </w:rPr>
              <w:t>pri uplatňovaní alebo zavádzaní právnych predpisov</w:t>
            </w:r>
            <w:r w:rsidRPr="00EA0FA6">
              <w:t xml:space="preserve">, ktoré umožňujú vnútroštátne označenie tretej </w:t>
            </w:r>
            <w:r w:rsidRPr="00EA0FA6">
              <w:lastRenderedPageBreak/>
              <w:t xml:space="preserve">krajiny ako bezpečnej krajiny pôvodu alebo bezpečnej tretej krajiny, </w:t>
            </w:r>
            <w:r w:rsidRPr="00EA0FA6">
              <w:rPr>
                <w:b/>
                <w:bCs/>
                <w:i/>
                <w:iCs/>
              </w:rPr>
              <w:t>mali mať možnosť urobiť tak s vyňatím</w:t>
            </w:r>
            <w:r w:rsidRPr="00EA0FA6">
              <w:t xml:space="preserve"> konkrétnych častí územia alebo jasne identifikovateľných kategórií osôb, pred začatím uplatňovania nariadenia 2024/1348.</w:t>
            </w:r>
          </w:p>
        </w:tc>
        <w:tc>
          <w:tcPr>
            <w:tcW w:w="4876" w:type="dxa"/>
            <w:tcBorders>
              <w:top w:val="nil"/>
              <w:left w:val="nil"/>
              <w:bottom w:val="nil"/>
              <w:right w:val="nil"/>
            </w:tcBorders>
          </w:tcPr>
          <w:p w14:paraId="7FB138CA" w14:textId="77777777" w:rsidR="00F355D2" w:rsidRPr="00EA0FA6" w:rsidRDefault="00F355D2" w:rsidP="007C5DB8">
            <w:pPr>
              <w:pStyle w:val="Normal6a"/>
            </w:pPr>
            <w:r w:rsidRPr="00EA0FA6">
              <w:lastRenderedPageBreak/>
              <w:t>(19)</w:t>
            </w:r>
            <w:r w:rsidRPr="00EA0FA6">
              <w:tab/>
              <w:t>V záujme zohľadnenia zložitej a </w:t>
            </w:r>
            <w:r w:rsidRPr="00EA0FA6">
              <w:rPr>
                <w:b/>
                <w:bCs/>
                <w:i/>
                <w:iCs/>
              </w:rPr>
              <w:t>meniacej sa</w:t>
            </w:r>
            <w:r w:rsidRPr="00EA0FA6">
              <w:t xml:space="preserve"> situácie v tretích krajinách by členské štáty </w:t>
            </w:r>
            <w:r w:rsidRPr="00EA0FA6">
              <w:rPr>
                <w:b/>
                <w:bCs/>
                <w:i/>
                <w:iCs/>
              </w:rPr>
              <w:t>mali mať možnosť uplatňovať alebo zavádzať právne predpisy</w:t>
            </w:r>
            <w:r w:rsidRPr="00EA0FA6">
              <w:t xml:space="preserve">, ktoré umožňujú vnútroštátne </w:t>
            </w:r>
            <w:r w:rsidRPr="00EA0FA6">
              <w:lastRenderedPageBreak/>
              <w:t xml:space="preserve">označenie tretej krajiny ako bezpečnej krajiny pôvodu alebo bezpečnej tretej krajiny, </w:t>
            </w:r>
            <w:r w:rsidRPr="00EA0FA6">
              <w:rPr>
                <w:b/>
                <w:bCs/>
                <w:i/>
                <w:iCs/>
              </w:rPr>
              <w:t>vrátane vyňatia</w:t>
            </w:r>
            <w:r w:rsidRPr="00EA0FA6">
              <w:t xml:space="preserve"> konkrétnych častí územia alebo jasne identifikovateľných kategórií osôb, pred začatím uplatňovania nariadenia </w:t>
            </w:r>
            <w:r w:rsidRPr="00EA0FA6">
              <w:rPr>
                <w:b/>
                <w:bCs/>
                <w:i/>
                <w:iCs/>
              </w:rPr>
              <w:t xml:space="preserve">(EÚ) </w:t>
            </w:r>
            <w:r w:rsidRPr="00EA0FA6">
              <w:t>2024/1348</w:t>
            </w:r>
            <w:r w:rsidRPr="00EA0FA6">
              <w:rPr>
                <w:b/>
                <w:bCs/>
                <w:i/>
                <w:iCs/>
              </w:rPr>
              <w:t>, a to primeraným spôsobom, ktorý nie je v rozpore s cieľom tohto nariadenia</w:t>
            </w:r>
            <w:r w:rsidRPr="00EA0FA6">
              <w:t xml:space="preserve">. </w:t>
            </w:r>
            <w:r w:rsidRPr="00EA0FA6">
              <w:rPr>
                <w:b/>
                <w:i/>
              </w:rPr>
              <w:t>Táto flexibilita zabezpečuje, že členské štáty môžu rýchlo reagovať na rôzne riziká a zároveň zachovať celkový súlad s rámcom Únie.</w:t>
            </w:r>
          </w:p>
        </w:tc>
      </w:tr>
    </w:tbl>
    <w:p w14:paraId="438B583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3C3ED47"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E729895" w14:textId="77777777" w:rsidR="00F355D2" w:rsidRPr="00EA0FA6" w:rsidRDefault="00F355D2" w:rsidP="00F355D2">
      <w:pPr>
        <w:pStyle w:val="AmJustText"/>
      </w:pPr>
      <w:r w:rsidRPr="00EA0FA6">
        <w:t>Členské štáty potrebujú flexibilitu, aby mohli upraviť svoje vnútroštátne označenia bezpečných krajín pôvodu v súlade s vývojom situácie v praxi. Tým, že sa im umožní zaviesť alebo uplatňovať takéto označenia pred všeobecným dátumom uplatňovania a v prípade potreby rozlišovať podľa regiónov alebo kategórií osôb, sa zabezpečí dôveryhodnosť a prispôsobivosť systému. Táto možnosť zabraňuje oneskoreniam a zvyšuje účinnosť konania o azyle, pričom zabezpečuje súlad so zoznamom Únie.</w:t>
      </w:r>
    </w:p>
    <w:p w14:paraId="2D54532A" w14:textId="77777777" w:rsidR="008E2D3D" w:rsidRPr="00EA0FA6" w:rsidRDefault="00F355D2" w:rsidP="00F355D2">
      <w:r w:rsidRPr="00EA0FA6">
        <w:rPr>
          <w:rStyle w:val="HideTWBExt"/>
        </w:rPr>
        <w:t>&lt;/Amend&gt;</w:t>
      </w:r>
    </w:p>
    <w:p w14:paraId="17072D3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160</w:t>
      </w:r>
      <w:r w:rsidRPr="00EA0FA6">
        <w:rPr>
          <w:rStyle w:val="HideTWBExt"/>
        </w:rPr>
        <w:t>&lt;/NumAm&gt;</w:t>
      </w:r>
    </w:p>
    <w:p w14:paraId="095EE20A"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1812568D" w14:textId="77777777" w:rsidR="00F355D2" w:rsidRPr="00EA0FA6" w:rsidRDefault="00F355D2" w:rsidP="00F355D2">
      <w:pPr>
        <w:pStyle w:val="NormalBold"/>
      </w:pPr>
      <w:r w:rsidRPr="00EA0FA6">
        <w:rPr>
          <w:rStyle w:val="HideTWBExt"/>
        </w:rPr>
        <w:t>&lt;/RepeatBlock-By&gt;</w:t>
      </w:r>
    </w:p>
    <w:p w14:paraId="128F2C8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9ACE216" w14:textId="77777777" w:rsidR="00F355D2" w:rsidRPr="00EA0FA6" w:rsidRDefault="00F355D2" w:rsidP="00F355D2">
      <w:pPr>
        <w:pStyle w:val="NormalBold"/>
      </w:pPr>
      <w:r w:rsidRPr="00EA0FA6">
        <w:rPr>
          <w:rStyle w:val="HideTWBExt"/>
        </w:rPr>
        <w:t>&lt;Article&gt;</w:t>
      </w:r>
      <w:r w:rsidRPr="00EA0FA6">
        <w:t>Odôvodnenie 19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8F5870D" w14:textId="77777777" w:rsidTr="007C5DB8">
        <w:trPr>
          <w:trHeight w:val="240"/>
          <w:jc w:val="center"/>
        </w:trPr>
        <w:tc>
          <w:tcPr>
            <w:tcW w:w="9752" w:type="dxa"/>
            <w:gridSpan w:val="2"/>
            <w:tcBorders>
              <w:top w:val="nil"/>
              <w:left w:val="nil"/>
              <w:bottom w:val="nil"/>
              <w:right w:val="nil"/>
            </w:tcBorders>
          </w:tcPr>
          <w:p w14:paraId="186A16B3" w14:textId="77777777" w:rsidR="00F355D2" w:rsidRPr="00EA0FA6" w:rsidRDefault="00F355D2" w:rsidP="007C5DB8"/>
        </w:tc>
      </w:tr>
      <w:tr w:rsidR="005765EA" w:rsidRPr="00EA0FA6" w14:paraId="74F34103" w14:textId="77777777" w:rsidTr="007C5DB8">
        <w:trPr>
          <w:trHeight w:val="240"/>
          <w:jc w:val="center"/>
        </w:trPr>
        <w:tc>
          <w:tcPr>
            <w:tcW w:w="4876" w:type="dxa"/>
            <w:tcBorders>
              <w:top w:val="nil"/>
              <w:left w:val="nil"/>
              <w:bottom w:val="nil"/>
              <w:right w:val="nil"/>
            </w:tcBorders>
          </w:tcPr>
          <w:p w14:paraId="3E4AD62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805E371" w14:textId="77777777" w:rsidR="00F355D2" w:rsidRPr="00EA0FA6" w:rsidRDefault="00F355D2" w:rsidP="007C5DB8">
            <w:pPr>
              <w:pStyle w:val="AmColumnHeading"/>
            </w:pPr>
            <w:r w:rsidRPr="00EA0FA6">
              <w:t>Pozmeňujúci návrh</w:t>
            </w:r>
          </w:p>
        </w:tc>
      </w:tr>
      <w:tr w:rsidR="005765EA" w:rsidRPr="00EA0FA6" w14:paraId="333F2DF7" w14:textId="77777777" w:rsidTr="007C5DB8">
        <w:trPr>
          <w:jc w:val="center"/>
        </w:trPr>
        <w:tc>
          <w:tcPr>
            <w:tcW w:w="4876" w:type="dxa"/>
            <w:tcBorders>
              <w:top w:val="nil"/>
              <w:left w:val="nil"/>
              <w:bottom w:val="nil"/>
              <w:right w:val="nil"/>
            </w:tcBorders>
          </w:tcPr>
          <w:p w14:paraId="3311FD90" w14:textId="77777777" w:rsidR="00F355D2" w:rsidRPr="00EA0FA6" w:rsidRDefault="00F355D2" w:rsidP="007C5DB8">
            <w:pPr>
              <w:pStyle w:val="Normal6a"/>
            </w:pPr>
            <w:r w:rsidRPr="00EA0FA6">
              <w:t>(19)</w:t>
            </w:r>
            <w:r w:rsidRPr="00EA0FA6">
              <w:tab/>
              <w:t xml:space="preserve">V záujme zohľadnenia zložitej a aktuálnej situácie v tretích krajinách by členské štáty pri uplatňovaní alebo zavádzaní právnych predpisov, ktoré umožňujú vnútroštátne označenie tretej krajiny ako bezpečnej krajiny pôvodu alebo bezpečnej tretej krajiny, mali mať možnosť urobiť tak s vyňatím </w:t>
            </w:r>
            <w:r w:rsidRPr="00EA0FA6">
              <w:rPr>
                <w:b/>
                <w:bCs/>
                <w:i/>
                <w:iCs/>
              </w:rPr>
              <w:t>konkrétnych častí územia alebo</w:t>
            </w:r>
            <w:r w:rsidRPr="00EA0FA6">
              <w:t xml:space="preserve"> jasne identifikovateľných kategórií osôb, pred začatím uplatňovania nariadenia 2024/1348.</w:t>
            </w:r>
          </w:p>
        </w:tc>
        <w:tc>
          <w:tcPr>
            <w:tcW w:w="4876" w:type="dxa"/>
            <w:tcBorders>
              <w:top w:val="nil"/>
              <w:left w:val="nil"/>
              <w:bottom w:val="nil"/>
              <w:right w:val="nil"/>
            </w:tcBorders>
          </w:tcPr>
          <w:p w14:paraId="54393F53" w14:textId="77777777" w:rsidR="00F355D2" w:rsidRPr="00EA0FA6" w:rsidRDefault="00F355D2" w:rsidP="007C5DB8">
            <w:pPr>
              <w:pStyle w:val="Normal6a"/>
            </w:pPr>
            <w:r w:rsidRPr="00EA0FA6">
              <w:t>(19)</w:t>
            </w:r>
            <w:r w:rsidRPr="00EA0FA6">
              <w:tab/>
              <w:t>V záujme zohľadnenia zložitej a aktuálnej situácie v tretích krajinách by členské štáty pri uplatňovaní alebo zavádzaní právnych predpisov, ktoré umožňujú vnútroštátne označenie tretej krajiny ako bezpečnej krajiny pôvodu alebo bezpečnej tretej krajiny, mali mať možnosť urobiť tak s vyňatím jasne identifikovateľných kategórií osôb</w:t>
            </w:r>
            <w:r w:rsidRPr="00EA0FA6">
              <w:rPr>
                <w:b/>
                <w:bCs/>
                <w:i/>
                <w:iCs/>
              </w:rPr>
              <w:t>, ako sú LGBTIQ osoby, politickí aktivisti, novinári, náboženské alebo etnické menšiny, osoby bez štátnej príslušnosti alebo ženy</w:t>
            </w:r>
            <w:r w:rsidRPr="00EA0FA6">
              <w:t>, pred začatím uplatňovania nariadenia 2024/1348.</w:t>
            </w:r>
          </w:p>
        </w:tc>
      </w:tr>
    </w:tbl>
    <w:p w14:paraId="19D33C44"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7BBC6E2" w14:textId="77777777" w:rsidR="008E2D3D" w:rsidRPr="00EA0FA6" w:rsidRDefault="00F355D2" w:rsidP="00F355D2">
      <w:r w:rsidRPr="00EA0FA6">
        <w:rPr>
          <w:rStyle w:val="HideTWBExt"/>
        </w:rPr>
        <w:t>&lt;/Amend&gt;</w:t>
      </w:r>
    </w:p>
    <w:p w14:paraId="59C99F3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161</w:t>
      </w:r>
      <w:r w:rsidRPr="00EA0FA6">
        <w:rPr>
          <w:rStyle w:val="HideTWBExt"/>
        </w:rPr>
        <w:t>&lt;/NumAm&gt;</w:t>
      </w:r>
    </w:p>
    <w:p w14:paraId="26ED2BDD"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73B889EF" w14:textId="77777777" w:rsidR="00F355D2" w:rsidRPr="00EA0FA6" w:rsidRDefault="00F355D2" w:rsidP="00F355D2">
      <w:pPr>
        <w:pStyle w:val="NormalBold"/>
      </w:pPr>
      <w:r w:rsidRPr="00EA0FA6">
        <w:rPr>
          <w:rStyle w:val="HideTWBExt"/>
        </w:rPr>
        <w:t>&lt;/RepeatBlock-By&gt;</w:t>
      </w:r>
    </w:p>
    <w:p w14:paraId="09908F1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9CD0865" w14:textId="77777777" w:rsidR="00F355D2" w:rsidRPr="00EA0FA6" w:rsidRDefault="00F355D2" w:rsidP="00F355D2">
      <w:pPr>
        <w:pStyle w:val="NormalBold"/>
      </w:pPr>
      <w:r w:rsidRPr="00EA0FA6">
        <w:rPr>
          <w:rStyle w:val="HideTWBExt"/>
        </w:rPr>
        <w:t>&lt;Article&gt;</w:t>
      </w:r>
      <w:r w:rsidRPr="00EA0FA6">
        <w:t>Odôvodnenie 19</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0CE52AA" w14:textId="77777777" w:rsidTr="007C5DB8">
        <w:trPr>
          <w:trHeight w:val="240"/>
          <w:jc w:val="center"/>
        </w:trPr>
        <w:tc>
          <w:tcPr>
            <w:tcW w:w="9752" w:type="dxa"/>
            <w:gridSpan w:val="2"/>
            <w:tcBorders>
              <w:top w:val="nil"/>
              <w:left w:val="nil"/>
              <w:bottom w:val="nil"/>
              <w:right w:val="nil"/>
            </w:tcBorders>
          </w:tcPr>
          <w:p w14:paraId="19C7CB48" w14:textId="77777777" w:rsidR="00F355D2" w:rsidRPr="00EA0FA6" w:rsidRDefault="00F355D2" w:rsidP="007C5DB8"/>
        </w:tc>
      </w:tr>
      <w:tr w:rsidR="005765EA" w:rsidRPr="00EA0FA6" w14:paraId="74BD1660" w14:textId="77777777" w:rsidTr="007C5DB8">
        <w:trPr>
          <w:trHeight w:val="240"/>
          <w:jc w:val="center"/>
        </w:trPr>
        <w:tc>
          <w:tcPr>
            <w:tcW w:w="4876" w:type="dxa"/>
            <w:tcBorders>
              <w:top w:val="nil"/>
              <w:left w:val="nil"/>
              <w:bottom w:val="nil"/>
              <w:right w:val="nil"/>
            </w:tcBorders>
          </w:tcPr>
          <w:p w14:paraId="2645FE8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6415DEC" w14:textId="77777777" w:rsidR="00F355D2" w:rsidRPr="00EA0FA6" w:rsidRDefault="00F355D2" w:rsidP="007C5DB8">
            <w:pPr>
              <w:pStyle w:val="AmColumnHeading"/>
            </w:pPr>
            <w:r w:rsidRPr="00EA0FA6">
              <w:t>Pozmeňujúci návrh</w:t>
            </w:r>
          </w:p>
        </w:tc>
      </w:tr>
      <w:tr w:rsidR="005765EA" w:rsidRPr="00EA0FA6" w14:paraId="633C2158" w14:textId="77777777" w:rsidTr="007C5DB8">
        <w:trPr>
          <w:jc w:val="center"/>
        </w:trPr>
        <w:tc>
          <w:tcPr>
            <w:tcW w:w="4876" w:type="dxa"/>
            <w:tcBorders>
              <w:top w:val="nil"/>
              <w:left w:val="nil"/>
              <w:bottom w:val="nil"/>
              <w:right w:val="nil"/>
            </w:tcBorders>
          </w:tcPr>
          <w:p w14:paraId="15105371" w14:textId="77777777" w:rsidR="00F355D2" w:rsidRPr="00EA0FA6" w:rsidRDefault="00F355D2" w:rsidP="007C5DB8">
            <w:pPr>
              <w:pStyle w:val="Normal6a"/>
            </w:pPr>
            <w:r w:rsidRPr="00EA0FA6">
              <w:t>(19)</w:t>
            </w:r>
            <w:r w:rsidRPr="00EA0FA6">
              <w:tab/>
              <w:t xml:space="preserve">V záujme zohľadnenia zložitej a aktuálnej situácie v tretích krajinách by </w:t>
            </w:r>
            <w:r w:rsidRPr="00EA0FA6">
              <w:rPr>
                <w:b/>
                <w:bCs/>
                <w:i/>
                <w:iCs/>
              </w:rPr>
              <w:t>členské štáty</w:t>
            </w:r>
            <w:r w:rsidRPr="00EA0FA6">
              <w:t xml:space="preserve"> pri uplatňovaní alebo zavádzaní právnych predpisov, ktoré umožňujú vnútroštátne označenie tretej krajiny ako bezpečnej krajiny pôvodu alebo bezpečnej tretej krajiny, </w:t>
            </w:r>
            <w:r w:rsidRPr="00EA0FA6">
              <w:rPr>
                <w:b/>
                <w:bCs/>
                <w:i/>
                <w:iCs/>
              </w:rPr>
              <w:t>mali</w:t>
            </w:r>
            <w:r w:rsidRPr="00EA0FA6">
              <w:t xml:space="preserve"> mať možnosť urobiť tak s vyňatím konkrétnych častí územia alebo jasne identifikovateľných kategórií osôb</w:t>
            </w:r>
            <w:r w:rsidRPr="00EA0FA6">
              <w:rPr>
                <w:b/>
                <w:bCs/>
                <w:i/>
                <w:iCs/>
              </w:rPr>
              <w:t>, pred začatím uplatňovania nariadenia 2024/1348</w:t>
            </w:r>
            <w:r w:rsidRPr="00EA0FA6">
              <w:t>.</w:t>
            </w:r>
          </w:p>
        </w:tc>
        <w:tc>
          <w:tcPr>
            <w:tcW w:w="4876" w:type="dxa"/>
            <w:tcBorders>
              <w:top w:val="nil"/>
              <w:left w:val="nil"/>
              <w:bottom w:val="nil"/>
              <w:right w:val="nil"/>
            </w:tcBorders>
          </w:tcPr>
          <w:p w14:paraId="2E5DE58D" w14:textId="77777777" w:rsidR="00F355D2" w:rsidRPr="00EA0FA6" w:rsidRDefault="00F355D2" w:rsidP="007C5DB8">
            <w:pPr>
              <w:pStyle w:val="Normal6a"/>
            </w:pPr>
            <w:r w:rsidRPr="00EA0FA6">
              <w:t>(19)</w:t>
            </w:r>
            <w:r w:rsidRPr="00EA0FA6">
              <w:tab/>
              <w:t xml:space="preserve">V záujme zohľadnenia zložitej a aktuálnej situácie v tretích krajinách by </w:t>
            </w:r>
            <w:r w:rsidRPr="00EA0FA6">
              <w:rPr>
                <w:b/>
                <w:bCs/>
                <w:i/>
                <w:iCs/>
              </w:rPr>
              <w:t>EÚ</w:t>
            </w:r>
            <w:r w:rsidRPr="00EA0FA6">
              <w:t xml:space="preserve"> pri uplatňovaní alebo zavádzaní právnych predpisov, ktoré umožňujú vnútroštátne označenie tretej krajiny ako bezpečnej krajiny pôvodu alebo bezpečnej tretej krajiny, </w:t>
            </w:r>
            <w:r w:rsidRPr="00EA0FA6">
              <w:rPr>
                <w:b/>
                <w:bCs/>
                <w:i/>
                <w:iCs/>
              </w:rPr>
              <w:t>mala</w:t>
            </w:r>
            <w:r w:rsidRPr="00EA0FA6">
              <w:t xml:space="preserve"> mať možnosť urobiť tak s vyňatím konkrétnych častí územia alebo jasne identifikovateľných kategórií osôb</w:t>
            </w:r>
            <w:r w:rsidRPr="00EA0FA6">
              <w:rPr>
                <w:b/>
                <w:bCs/>
                <w:i/>
                <w:iCs/>
              </w:rPr>
              <w:t>.</w:t>
            </w:r>
            <w:r w:rsidRPr="00EA0FA6">
              <w:rPr>
                <w:b/>
                <w:i/>
              </w:rPr>
              <w:t xml:space="preserve"> </w:t>
            </w:r>
            <w:r w:rsidRPr="00EA0FA6">
              <w:rPr>
                <w:b/>
                <w:bCs/>
                <w:i/>
                <w:iCs/>
              </w:rPr>
              <w:t>Tieto výnimky by sa mali uviesť v prílohe k tomuto nariadeniu</w:t>
            </w:r>
            <w:r w:rsidRPr="00EA0FA6">
              <w:t>.</w:t>
            </w:r>
          </w:p>
        </w:tc>
      </w:tr>
    </w:tbl>
    <w:p w14:paraId="14D825F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335CF12" w14:textId="77777777" w:rsidR="008E2D3D" w:rsidRPr="00EA0FA6" w:rsidRDefault="00F355D2" w:rsidP="00F355D2">
      <w:r w:rsidRPr="00EA0FA6">
        <w:rPr>
          <w:rStyle w:val="HideTWBExt"/>
        </w:rPr>
        <w:t>&lt;/Amend&gt;</w:t>
      </w:r>
    </w:p>
    <w:p w14:paraId="0255CAE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162</w:t>
      </w:r>
      <w:r w:rsidRPr="00EA0FA6">
        <w:rPr>
          <w:rStyle w:val="HideTWBExt"/>
        </w:rPr>
        <w:t>&lt;/NumAm&gt;</w:t>
      </w:r>
    </w:p>
    <w:p w14:paraId="305669FF"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Anna Maria Cisint, Pascale Piera, Petra Steger, Jorge Buxadé Villalba, Alexandre Varaut</w:t>
      </w:r>
      <w:r w:rsidRPr="00EA0FA6">
        <w:rPr>
          <w:rStyle w:val="HideTWBExt"/>
        </w:rPr>
        <w:t>&lt;/Members&gt;</w:t>
      </w:r>
    </w:p>
    <w:p w14:paraId="7E2D2032" w14:textId="77777777" w:rsidR="00F355D2" w:rsidRPr="00EA0FA6" w:rsidRDefault="00F355D2" w:rsidP="00F355D2">
      <w:pPr>
        <w:pStyle w:val="NormalBold"/>
      </w:pPr>
      <w:r w:rsidRPr="00EA0FA6">
        <w:rPr>
          <w:rStyle w:val="HideTWBExt"/>
        </w:rPr>
        <w:t>&lt;/RepeatBlock-By&gt;</w:t>
      </w:r>
    </w:p>
    <w:p w14:paraId="243916B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D299B16" w14:textId="77777777" w:rsidR="00F355D2" w:rsidRPr="00EA0FA6" w:rsidRDefault="00F355D2" w:rsidP="00F355D2">
      <w:pPr>
        <w:pStyle w:val="NormalBold"/>
      </w:pPr>
      <w:r w:rsidRPr="00EA0FA6">
        <w:rPr>
          <w:rStyle w:val="HideTWBExt"/>
        </w:rPr>
        <w:t>&lt;Article&gt;</w:t>
      </w:r>
      <w:r w:rsidRPr="00EA0FA6">
        <w:t>Odôvodnenie 20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85CB8A5" w14:textId="77777777" w:rsidTr="007C5DB8">
        <w:trPr>
          <w:trHeight w:val="240"/>
          <w:jc w:val="center"/>
        </w:trPr>
        <w:tc>
          <w:tcPr>
            <w:tcW w:w="9752" w:type="dxa"/>
            <w:gridSpan w:val="2"/>
            <w:tcBorders>
              <w:top w:val="nil"/>
              <w:left w:val="nil"/>
              <w:bottom w:val="nil"/>
              <w:right w:val="nil"/>
            </w:tcBorders>
          </w:tcPr>
          <w:p w14:paraId="002F79B5" w14:textId="77777777" w:rsidR="00F355D2" w:rsidRPr="00EA0FA6" w:rsidRDefault="00F355D2" w:rsidP="007C5DB8"/>
        </w:tc>
      </w:tr>
      <w:tr w:rsidR="005765EA" w:rsidRPr="00EA0FA6" w14:paraId="0D32F9C0" w14:textId="77777777" w:rsidTr="007C5DB8">
        <w:trPr>
          <w:trHeight w:val="240"/>
          <w:jc w:val="center"/>
        </w:trPr>
        <w:tc>
          <w:tcPr>
            <w:tcW w:w="4876" w:type="dxa"/>
            <w:tcBorders>
              <w:top w:val="nil"/>
              <w:left w:val="nil"/>
              <w:bottom w:val="nil"/>
              <w:right w:val="nil"/>
            </w:tcBorders>
          </w:tcPr>
          <w:p w14:paraId="58246C0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8505754" w14:textId="77777777" w:rsidR="00F355D2" w:rsidRPr="00EA0FA6" w:rsidRDefault="00F355D2" w:rsidP="007C5DB8">
            <w:pPr>
              <w:pStyle w:val="AmColumnHeading"/>
            </w:pPr>
            <w:r w:rsidRPr="00EA0FA6">
              <w:t>Pozmeňujúci návrh</w:t>
            </w:r>
          </w:p>
        </w:tc>
      </w:tr>
      <w:tr w:rsidR="005765EA" w:rsidRPr="00EA0FA6" w14:paraId="11FEECE1" w14:textId="77777777" w:rsidTr="007C5DB8">
        <w:trPr>
          <w:jc w:val="center"/>
        </w:trPr>
        <w:tc>
          <w:tcPr>
            <w:tcW w:w="4876" w:type="dxa"/>
            <w:tcBorders>
              <w:top w:val="nil"/>
              <w:left w:val="nil"/>
              <w:bottom w:val="nil"/>
              <w:right w:val="nil"/>
            </w:tcBorders>
          </w:tcPr>
          <w:p w14:paraId="77A3F21E" w14:textId="77777777" w:rsidR="00F355D2" w:rsidRPr="00EA0FA6" w:rsidRDefault="00F355D2" w:rsidP="007C5DB8">
            <w:pPr>
              <w:pStyle w:val="Normal6a"/>
            </w:pPr>
            <w:r w:rsidRPr="00EA0FA6">
              <w:rPr>
                <w:b/>
                <w:i/>
              </w:rPr>
              <w:t>(20)</w:t>
            </w:r>
            <w:r w:rsidRPr="00EA0FA6">
              <w:tab/>
            </w:r>
            <w:r w:rsidRPr="00EA0FA6">
              <w:rPr>
                <w:b/>
                <w:i/>
              </w:rPr>
              <w:t xml:space="preserve">Keďže cieľ tohto nariadenia, a to vytvorenie spoločného zoznamu bezpečných krajín pôvodu na úrovni Únie a urýchlenie uplatňovania určitých ustanovení nariadenia 2024/1348, nie je možné uspokojivo dosiahnuť na úrovni členských štátov, ale možno ho dosiahnuť len na úrovni Únie, Únia môže prijať </w:t>
            </w:r>
            <w:r w:rsidRPr="00EA0FA6">
              <w:rPr>
                <w:b/>
                <w:i/>
              </w:rPr>
              <w:lastRenderedPageBreak/>
              <w:t>opatrenia v súlade so zásadou subsidiarity podľa článku 5 Zmluvy o Európskej únii (ďalej len „Zmluva o EÚ“). V súlade so zásadou proporcionality podľa uvedeného článku neprekračuje toto nariadenie rámec nevyhnutný na dosiahnutie uvedeného cieľa.</w:t>
            </w:r>
          </w:p>
        </w:tc>
        <w:tc>
          <w:tcPr>
            <w:tcW w:w="4876" w:type="dxa"/>
            <w:tcBorders>
              <w:top w:val="nil"/>
              <w:left w:val="nil"/>
              <w:bottom w:val="nil"/>
              <w:right w:val="nil"/>
            </w:tcBorders>
          </w:tcPr>
          <w:p w14:paraId="678C7204" w14:textId="77777777" w:rsidR="00F355D2" w:rsidRPr="00EA0FA6" w:rsidRDefault="00F355D2" w:rsidP="007C5DB8">
            <w:pPr>
              <w:pStyle w:val="Normal6a"/>
            </w:pPr>
            <w:r w:rsidRPr="00EA0FA6">
              <w:rPr>
                <w:b/>
                <w:i/>
              </w:rPr>
              <w:lastRenderedPageBreak/>
              <w:t>vypúšťa sa</w:t>
            </w:r>
          </w:p>
        </w:tc>
      </w:tr>
    </w:tbl>
    <w:p w14:paraId="7BD23D0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B7BB505" w14:textId="77777777" w:rsidR="008E2D3D" w:rsidRPr="00EA0FA6" w:rsidRDefault="00F355D2" w:rsidP="00F355D2">
      <w:r w:rsidRPr="00EA0FA6">
        <w:rPr>
          <w:rStyle w:val="HideTWBExt"/>
        </w:rPr>
        <w:t>&lt;/Amend&gt;</w:t>
      </w:r>
    </w:p>
    <w:p w14:paraId="63DC505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163</w:t>
      </w:r>
      <w:r w:rsidRPr="00EA0FA6">
        <w:rPr>
          <w:rStyle w:val="HideTWBExt"/>
        </w:rPr>
        <w:t>&lt;/NumAm&gt;</w:t>
      </w:r>
    </w:p>
    <w:p w14:paraId="1602028E"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6628ADDE" w14:textId="77777777" w:rsidR="00F355D2" w:rsidRPr="00EA0FA6" w:rsidRDefault="00F355D2" w:rsidP="00F355D2">
      <w:pPr>
        <w:pStyle w:val="NormalBold"/>
      </w:pPr>
      <w:r w:rsidRPr="00EA0FA6">
        <w:rPr>
          <w:rStyle w:val="HideTWBExt"/>
        </w:rPr>
        <w:t>&lt;/RepeatBlock-By&gt;</w:t>
      </w:r>
    </w:p>
    <w:p w14:paraId="41A304E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5FFD0EF" w14:textId="77777777" w:rsidR="00F355D2" w:rsidRPr="00EA0FA6" w:rsidRDefault="00F355D2" w:rsidP="00F355D2">
      <w:pPr>
        <w:pStyle w:val="NormalBold"/>
      </w:pPr>
      <w:r w:rsidRPr="00EA0FA6">
        <w:rPr>
          <w:rStyle w:val="HideTWBExt"/>
        </w:rPr>
        <w:t>&lt;Article&gt;</w:t>
      </w:r>
      <w:r w:rsidRPr="00EA0FA6">
        <w:t>Odôvodnenie 20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618CD57" w14:textId="77777777" w:rsidTr="007C5DB8">
        <w:trPr>
          <w:trHeight w:val="240"/>
          <w:jc w:val="center"/>
        </w:trPr>
        <w:tc>
          <w:tcPr>
            <w:tcW w:w="9752" w:type="dxa"/>
            <w:gridSpan w:val="2"/>
            <w:tcBorders>
              <w:top w:val="nil"/>
              <w:left w:val="nil"/>
              <w:bottom w:val="nil"/>
              <w:right w:val="nil"/>
            </w:tcBorders>
          </w:tcPr>
          <w:p w14:paraId="61FF3172" w14:textId="77777777" w:rsidR="00F355D2" w:rsidRPr="00EA0FA6" w:rsidRDefault="00F355D2" w:rsidP="007C5DB8"/>
        </w:tc>
      </w:tr>
      <w:tr w:rsidR="005765EA" w:rsidRPr="00EA0FA6" w14:paraId="3D461F1A" w14:textId="77777777" w:rsidTr="007C5DB8">
        <w:trPr>
          <w:trHeight w:val="240"/>
          <w:jc w:val="center"/>
        </w:trPr>
        <w:tc>
          <w:tcPr>
            <w:tcW w:w="4876" w:type="dxa"/>
            <w:tcBorders>
              <w:top w:val="nil"/>
              <w:left w:val="nil"/>
              <w:bottom w:val="nil"/>
              <w:right w:val="nil"/>
            </w:tcBorders>
          </w:tcPr>
          <w:p w14:paraId="508A3DC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271A7FA" w14:textId="77777777" w:rsidR="00F355D2" w:rsidRPr="00EA0FA6" w:rsidRDefault="00F355D2" w:rsidP="007C5DB8">
            <w:pPr>
              <w:pStyle w:val="AmColumnHeading"/>
            </w:pPr>
            <w:r w:rsidRPr="00EA0FA6">
              <w:t>Pozmeňujúci návrh</w:t>
            </w:r>
          </w:p>
        </w:tc>
      </w:tr>
      <w:tr w:rsidR="005765EA" w:rsidRPr="00EA0FA6" w14:paraId="25725DD0" w14:textId="77777777" w:rsidTr="007C5DB8">
        <w:trPr>
          <w:jc w:val="center"/>
        </w:trPr>
        <w:tc>
          <w:tcPr>
            <w:tcW w:w="4876" w:type="dxa"/>
            <w:tcBorders>
              <w:top w:val="nil"/>
              <w:left w:val="nil"/>
              <w:bottom w:val="nil"/>
              <w:right w:val="nil"/>
            </w:tcBorders>
          </w:tcPr>
          <w:p w14:paraId="4623F6E5" w14:textId="77777777" w:rsidR="00F355D2" w:rsidRPr="00EA0FA6" w:rsidRDefault="00F355D2" w:rsidP="007C5DB8">
            <w:pPr>
              <w:pStyle w:val="Normal6a"/>
            </w:pPr>
            <w:r w:rsidRPr="00EA0FA6">
              <w:rPr>
                <w:b/>
                <w:i/>
              </w:rPr>
              <w:t>(20)</w:t>
            </w:r>
            <w:r w:rsidRPr="00EA0FA6">
              <w:tab/>
            </w:r>
            <w:r w:rsidRPr="00EA0FA6">
              <w:rPr>
                <w:b/>
                <w:i/>
              </w:rPr>
              <w:t>Keďže cieľ tohto nariadenia, a to vytvorenie spoločného zoznamu bezpečných krajín pôvodu na úrovni Únie a urýchlenie uplatňovania určitých ustanovení nariadenia 2024/1348,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c>
          <w:tcPr>
            <w:tcW w:w="4876" w:type="dxa"/>
            <w:tcBorders>
              <w:top w:val="nil"/>
              <w:left w:val="nil"/>
              <w:bottom w:val="nil"/>
              <w:right w:val="nil"/>
            </w:tcBorders>
          </w:tcPr>
          <w:p w14:paraId="6CC38FD9" w14:textId="77777777" w:rsidR="00F355D2" w:rsidRPr="00EA0FA6" w:rsidRDefault="00F355D2" w:rsidP="007C5DB8">
            <w:pPr>
              <w:pStyle w:val="Normal6a"/>
            </w:pPr>
            <w:r w:rsidRPr="00EA0FA6">
              <w:rPr>
                <w:b/>
                <w:i/>
              </w:rPr>
              <w:t>vypúšťa sa</w:t>
            </w:r>
          </w:p>
        </w:tc>
      </w:tr>
    </w:tbl>
    <w:p w14:paraId="2F85B04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6C88B14" w14:textId="77777777" w:rsidR="008E2D3D" w:rsidRPr="00EA0FA6" w:rsidRDefault="00F355D2" w:rsidP="00F355D2">
      <w:r w:rsidRPr="00EA0FA6">
        <w:rPr>
          <w:rStyle w:val="HideTWBExt"/>
        </w:rPr>
        <w:t>&lt;/Amend&gt;</w:t>
      </w:r>
    </w:p>
    <w:p w14:paraId="468C5EB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164</w:t>
      </w:r>
      <w:r w:rsidRPr="00EA0FA6">
        <w:rPr>
          <w:rStyle w:val="HideTWBExt"/>
        </w:rPr>
        <w:t>&lt;/NumAm&gt;</w:t>
      </w:r>
    </w:p>
    <w:p w14:paraId="1219CA1A"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026B0F75" w14:textId="77777777" w:rsidR="00F355D2" w:rsidRPr="00EA0FA6" w:rsidRDefault="00F355D2" w:rsidP="00F355D2">
      <w:pPr>
        <w:pStyle w:val="NormalBold"/>
      </w:pPr>
      <w:r w:rsidRPr="00EA0FA6">
        <w:rPr>
          <w:rStyle w:val="HideTWBExt"/>
        </w:rPr>
        <w:t>&lt;/RepeatBlock-By&gt;</w:t>
      </w:r>
    </w:p>
    <w:p w14:paraId="603C9DF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0852238" w14:textId="77777777" w:rsidR="00F355D2" w:rsidRPr="00EA0FA6" w:rsidRDefault="00F355D2" w:rsidP="00F355D2">
      <w:pPr>
        <w:pStyle w:val="NormalBold"/>
      </w:pPr>
      <w:r w:rsidRPr="00EA0FA6">
        <w:rPr>
          <w:rStyle w:val="HideTWBExt"/>
        </w:rPr>
        <w:t>&lt;Article&gt;</w:t>
      </w:r>
      <w:r w:rsidRPr="00EA0FA6">
        <w:t>Odôvodnenie 20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3B918C6" w14:textId="77777777" w:rsidTr="007C5DB8">
        <w:trPr>
          <w:trHeight w:val="240"/>
          <w:jc w:val="center"/>
        </w:trPr>
        <w:tc>
          <w:tcPr>
            <w:tcW w:w="9752" w:type="dxa"/>
            <w:gridSpan w:val="2"/>
            <w:tcBorders>
              <w:top w:val="nil"/>
              <w:left w:val="nil"/>
              <w:bottom w:val="nil"/>
              <w:right w:val="nil"/>
            </w:tcBorders>
          </w:tcPr>
          <w:p w14:paraId="5E7E70C5" w14:textId="77777777" w:rsidR="00F355D2" w:rsidRPr="00EA0FA6" w:rsidRDefault="00F355D2" w:rsidP="007C5DB8"/>
        </w:tc>
      </w:tr>
      <w:tr w:rsidR="005765EA" w:rsidRPr="00EA0FA6" w14:paraId="1BCEF1FB" w14:textId="77777777" w:rsidTr="007C5DB8">
        <w:trPr>
          <w:trHeight w:val="240"/>
          <w:jc w:val="center"/>
        </w:trPr>
        <w:tc>
          <w:tcPr>
            <w:tcW w:w="4876" w:type="dxa"/>
            <w:tcBorders>
              <w:top w:val="nil"/>
              <w:left w:val="nil"/>
              <w:bottom w:val="nil"/>
              <w:right w:val="nil"/>
            </w:tcBorders>
          </w:tcPr>
          <w:p w14:paraId="5EF82A4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17B21DC" w14:textId="77777777" w:rsidR="00F355D2" w:rsidRPr="00EA0FA6" w:rsidRDefault="00F355D2" w:rsidP="007C5DB8">
            <w:pPr>
              <w:pStyle w:val="AmColumnHeading"/>
            </w:pPr>
            <w:r w:rsidRPr="00EA0FA6">
              <w:t>Pozmeňujúci návrh</w:t>
            </w:r>
          </w:p>
        </w:tc>
      </w:tr>
      <w:tr w:rsidR="005765EA" w:rsidRPr="00EA0FA6" w14:paraId="7DDA4699" w14:textId="77777777" w:rsidTr="007C5DB8">
        <w:trPr>
          <w:jc w:val="center"/>
        </w:trPr>
        <w:tc>
          <w:tcPr>
            <w:tcW w:w="4876" w:type="dxa"/>
            <w:tcBorders>
              <w:top w:val="nil"/>
              <w:left w:val="nil"/>
              <w:bottom w:val="nil"/>
              <w:right w:val="nil"/>
            </w:tcBorders>
          </w:tcPr>
          <w:p w14:paraId="6D25E3CD" w14:textId="77777777" w:rsidR="00F355D2" w:rsidRPr="00EA0FA6" w:rsidRDefault="00F355D2" w:rsidP="007C5DB8">
            <w:pPr>
              <w:pStyle w:val="Normal6a"/>
            </w:pPr>
            <w:r w:rsidRPr="00EA0FA6">
              <w:t>(20)</w:t>
            </w:r>
            <w:r w:rsidRPr="00EA0FA6">
              <w:tab/>
              <w:t xml:space="preserve">Keďže cieľ tohto nariadenia, a to </w:t>
            </w:r>
            <w:r w:rsidRPr="00EA0FA6">
              <w:lastRenderedPageBreak/>
              <w:t xml:space="preserve">vytvorenie spoločného zoznamu bezpečných krajín pôvodu na úrovni Únie </w:t>
            </w:r>
            <w:r w:rsidRPr="00EA0FA6">
              <w:rPr>
                <w:b/>
                <w:bCs/>
                <w:i/>
                <w:iCs/>
              </w:rPr>
              <w:t>a urýchlenie uplatňovania určitých ustanovení nariadenia 2024/1348</w:t>
            </w:r>
            <w:r w:rsidRPr="00EA0FA6">
              <w:t>,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c>
          <w:tcPr>
            <w:tcW w:w="4876" w:type="dxa"/>
            <w:tcBorders>
              <w:top w:val="nil"/>
              <w:left w:val="nil"/>
              <w:bottom w:val="nil"/>
              <w:right w:val="nil"/>
            </w:tcBorders>
          </w:tcPr>
          <w:p w14:paraId="61A12376" w14:textId="77777777" w:rsidR="00F355D2" w:rsidRPr="00EA0FA6" w:rsidRDefault="00F355D2" w:rsidP="007C5DB8">
            <w:pPr>
              <w:pStyle w:val="Normal6a"/>
            </w:pPr>
            <w:r w:rsidRPr="00EA0FA6">
              <w:lastRenderedPageBreak/>
              <w:t>(20)</w:t>
            </w:r>
            <w:r w:rsidRPr="00EA0FA6">
              <w:tab/>
              <w:t xml:space="preserve">Keďže cieľ tohto nariadenia, a to </w:t>
            </w:r>
            <w:r w:rsidRPr="00EA0FA6">
              <w:lastRenderedPageBreak/>
              <w:t>vytvorenie spoločného zoznamu bezpečných krajín pôvodu na úrovni Únie,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r>
    </w:tbl>
    <w:p w14:paraId="39D34887"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9924113" w14:textId="77777777" w:rsidR="008E2D3D" w:rsidRPr="00EA0FA6" w:rsidRDefault="00F355D2" w:rsidP="00F355D2">
      <w:r w:rsidRPr="00EA0FA6">
        <w:rPr>
          <w:rStyle w:val="HideTWBExt"/>
        </w:rPr>
        <w:t>&lt;/Amend&gt;</w:t>
      </w:r>
    </w:p>
    <w:p w14:paraId="7AD7748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165</w:t>
      </w:r>
      <w:r w:rsidRPr="00EA0FA6">
        <w:rPr>
          <w:rStyle w:val="HideTWBExt"/>
        </w:rPr>
        <w:t>&lt;/NumAm&gt;</w:t>
      </w:r>
    </w:p>
    <w:p w14:paraId="369E5E59"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7496472F" w14:textId="77777777" w:rsidR="00F355D2" w:rsidRPr="00EA0FA6" w:rsidRDefault="00F355D2" w:rsidP="00F355D2">
      <w:pPr>
        <w:pStyle w:val="NormalBold"/>
      </w:pPr>
      <w:r w:rsidRPr="00EA0FA6">
        <w:rPr>
          <w:rStyle w:val="HideTWBExt"/>
        </w:rPr>
        <w:t>&lt;/RepeatBlock-By&gt;</w:t>
      </w:r>
    </w:p>
    <w:p w14:paraId="4435C18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D4DF770" w14:textId="77777777" w:rsidR="00F355D2" w:rsidRPr="00EA0FA6" w:rsidRDefault="00F355D2" w:rsidP="00F355D2">
      <w:pPr>
        <w:pStyle w:val="NormalBold"/>
      </w:pPr>
      <w:r w:rsidRPr="00EA0FA6">
        <w:rPr>
          <w:rStyle w:val="HideTWBExt"/>
        </w:rPr>
        <w:t>&lt;Article&gt;</w:t>
      </w:r>
      <w:r w:rsidRPr="00EA0FA6">
        <w:t>Odôvodnenie 20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620EE99" w14:textId="77777777" w:rsidTr="007C5DB8">
        <w:trPr>
          <w:trHeight w:val="240"/>
          <w:jc w:val="center"/>
        </w:trPr>
        <w:tc>
          <w:tcPr>
            <w:tcW w:w="9752" w:type="dxa"/>
            <w:gridSpan w:val="2"/>
            <w:tcBorders>
              <w:top w:val="nil"/>
              <w:left w:val="nil"/>
              <w:bottom w:val="nil"/>
              <w:right w:val="nil"/>
            </w:tcBorders>
          </w:tcPr>
          <w:p w14:paraId="131A61A7" w14:textId="77777777" w:rsidR="00F355D2" w:rsidRPr="00EA0FA6" w:rsidRDefault="00F355D2" w:rsidP="007C5DB8"/>
        </w:tc>
      </w:tr>
      <w:tr w:rsidR="005765EA" w:rsidRPr="00EA0FA6" w14:paraId="5D6A4035" w14:textId="77777777" w:rsidTr="007C5DB8">
        <w:trPr>
          <w:trHeight w:val="240"/>
          <w:jc w:val="center"/>
        </w:trPr>
        <w:tc>
          <w:tcPr>
            <w:tcW w:w="4876" w:type="dxa"/>
            <w:tcBorders>
              <w:top w:val="nil"/>
              <w:left w:val="nil"/>
              <w:bottom w:val="nil"/>
              <w:right w:val="nil"/>
            </w:tcBorders>
          </w:tcPr>
          <w:p w14:paraId="686E66D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E6CC263" w14:textId="77777777" w:rsidR="00F355D2" w:rsidRPr="00EA0FA6" w:rsidRDefault="00F355D2" w:rsidP="007C5DB8">
            <w:pPr>
              <w:pStyle w:val="AmColumnHeading"/>
            </w:pPr>
            <w:r w:rsidRPr="00EA0FA6">
              <w:t>Pozmeňujúci návrh</w:t>
            </w:r>
          </w:p>
        </w:tc>
      </w:tr>
      <w:tr w:rsidR="005765EA" w:rsidRPr="00EA0FA6" w14:paraId="6D617D08" w14:textId="77777777" w:rsidTr="007C5DB8">
        <w:trPr>
          <w:jc w:val="center"/>
        </w:trPr>
        <w:tc>
          <w:tcPr>
            <w:tcW w:w="4876" w:type="dxa"/>
            <w:tcBorders>
              <w:top w:val="nil"/>
              <w:left w:val="nil"/>
              <w:bottom w:val="nil"/>
              <w:right w:val="nil"/>
            </w:tcBorders>
          </w:tcPr>
          <w:p w14:paraId="502E0EFD" w14:textId="77777777" w:rsidR="00F355D2" w:rsidRPr="00EA0FA6" w:rsidRDefault="00F355D2" w:rsidP="007C5DB8">
            <w:pPr>
              <w:pStyle w:val="Normal6a"/>
            </w:pPr>
            <w:r w:rsidRPr="00EA0FA6">
              <w:t>(20)</w:t>
            </w:r>
            <w:r w:rsidRPr="00EA0FA6">
              <w:tab/>
              <w:t xml:space="preserve">Keďže cieľ tohto nariadenia, a to vytvorenie spoločného zoznamu bezpečných krajín pôvodu na úrovni Únie </w:t>
            </w:r>
            <w:r w:rsidRPr="00EA0FA6">
              <w:rPr>
                <w:b/>
                <w:bCs/>
                <w:i/>
                <w:iCs/>
              </w:rPr>
              <w:t>a urýchlenie uplatňovania určitých ustanovení nariadenia 2024/1348</w:t>
            </w:r>
            <w:r w:rsidRPr="00EA0FA6">
              <w:t>,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c>
          <w:tcPr>
            <w:tcW w:w="4876" w:type="dxa"/>
            <w:tcBorders>
              <w:top w:val="nil"/>
              <w:left w:val="nil"/>
              <w:bottom w:val="nil"/>
              <w:right w:val="nil"/>
            </w:tcBorders>
          </w:tcPr>
          <w:p w14:paraId="1201E2AB" w14:textId="77777777" w:rsidR="00F355D2" w:rsidRPr="00EA0FA6" w:rsidRDefault="00F355D2" w:rsidP="007C5DB8">
            <w:pPr>
              <w:pStyle w:val="Normal6a"/>
            </w:pPr>
            <w:r w:rsidRPr="00EA0FA6">
              <w:t>(20)</w:t>
            </w:r>
            <w:r w:rsidRPr="00EA0FA6">
              <w:tab/>
              <w:t>Keďže cieľ tohto nariadenia, a to vytvorenie spoločného zoznamu bezpečných krajín pôvodu na úrovni Únie,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r>
    </w:tbl>
    <w:p w14:paraId="50067D9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40DC47B" w14:textId="77777777" w:rsidR="00F355D2" w:rsidRPr="00EA0FA6" w:rsidRDefault="00F355D2" w:rsidP="00F355D2">
      <w:pPr>
        <w:pStyle w:val="AmJustTitle"/>
      </w:pPr>
      <w:r w:rsidRPr="00EA0FA6">
        <w:rPr>
          <w:rStyle w:val="HideTWBExt"/>
        </w:rPr>
        <w:lastRenderedPageBreak/>
        <w:t>&lt;TitreJust&gt;</w:t>
      </w:r>
      <w:r w:rsidRPr="00EA0FA6">
        <w:t>Odôvodnenie</w:t>
      </w:r>
      <w:r w:rsidRPr="00EA0FA6">
        <w:rPr>
          <w:rStyle w:val="HideTWBExt"/>
        </w:rPr>
        <w:t>&lt;/TitreJust&gt;</w:t>
      </w:r>
    </w:p>
    <w:p w14:paraId="3F37715C" w14:textId="77777777" w:rsidR="00F355D2" w:rsidRPr="00EA0FA6" w:rsidRDefault="00F355D2" w:rsidP="00F355D2">
      <w:pPr>
        <w:pStyle w:val="AmJustText"/>
      </w:pPr>
      <w:r w:rsidRPr="00EA0FA6">
        <w:t>Predložené na účely zachovania konzistentnosti.</w:t>
      </w:r>
    </w:p>
    <w:p w14:paraId="4D04A59F" w14:textId="77777777" w:rsidR="008E2D3D" w:rsidRPr="00EA0FA6" w:rsidRDefault="00F355D2" w:rsidP="00F355D2">
      <w:r w:rsidRPr="00EA0FA6">
        <w:rPr>
          <w:rStyle w:val="HideTWBExt"/>
        </w:rPr>
        <w:t>&lt;/Amend&gt;</w:t>
      </w:r>
    </w:p>
    <w:p w14:paraId="46529E6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166</w:t>
      </w:r>
      <w:r w:rsidRPr="00EA0FA6">
        <w:rPr>
          <w:rStyle w:val="HideTWBExt"/>
        </w:rPr>
        <w:t>&lt;/NumAm&gt;</w:t>
      </w:r>
    </w:p>
    <w:p w14:paraId="6A92AC01"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17DD881E" w14:textId="77777777" w:rsidR="00F355D2" w:rsidRPr="00EA0FA6" w:rsidRDefault="00F355D2" w:rsidP="00F355D2">
      <w:pPr>
        <w:pStyle w:val="NormalBold"/>
      </w:pPr>
      <w:r w:rsidRPr="00EA0FA6">
        <w:rPr>
          <w:rStyle w:val="HideTWBExt"/>
        </w:rPr>
        <w:t>&lt;/RepeatBlock-By&gt;</w:t>
      </w:r>
    </w:p>
    <w:p w14:paraId="28BBB400"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3F53A51" w14:textId="77777777" w:rsidR="00F355D2" w:rsidRPr="00EA0FA6" w:rsidRDefault="00F355D2" w:rsidP="00F355D2">
      <w:pPr>
        <w:pStyle w:val="NormalBold"/>
      </w:pPr>
      <w:r w:rsidRPr="00EA0FA6">
        <w:rPr>
          <w:rStyle w:val="HideTWBExt"/>
        </w:rPr>
        <w:t>&lt;Article&gt;</w:t>
      </w:r>
      <w:r w:rsidRPr="00EA0FA6">
        <w:t>Odôvodnenie 20</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78564D2" w14:textId="77777777" w:rsidTr="007C5DB8">
        <w:trPr>
          <w:trHeight w:val="240"/>
          <w:jc w:val="center"/>
        </w:trPr>
        <w:tc>
          <w:tcPr>
            <w:tcW w:w="9752" w:type="dxa"/>
            <w:gridSpan w:val="2"/>
            <w:tcBorders>
              <w:top w:val="nil"/>
              <w:left w:val="nil"/>
              <w:bottom w:val="nil"/>
              <w:right w:val="nil"/>
            </w:tcBorders>
          </w:tcPr>
          <w:p w14:paraId="31CB18DB" w14:textId="77777777" w:rsidR="00F355D2" w:rsidRPr="00EA0FA6" w:rsidRDefault="00F355D2" w:rsidP="007C5DB8"/>
        </w:tc>
      </w:tr>
      <w:tr w:rsidR="005765EA" w:rsidRPr="00EA0FA6" w14:paraId="352BD072" w14:textId="77777777" w:rsidTr="007C5DB8">
        <w:trPr>
          <w:trHeight w:val="240"/>
          <w:jc w:val="center"/>
        </w:trPr>
        <w:tc>
          <w:tcPr>
            <w:tcW w:w="4876" w:type="dxa"/>
            <w:tcBorders>
              <w:top w:val="nil"/>
              <w:left w:val="nil"/>
              <w:bottom w:val="nil"/>
              <w:right w:val="nil"/>
            </w:tcBorders>
          </w:tcPr>
          <w:p w14:paraId="3379AF4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E45C1E1" w14:textId="77777777" w:rsidR="00F355D2" w:rsidRPr="00EA0FA6" w:rsidRDefault="00F355D2" w:rsidP="007C5DB8">
            <w:pPr>
              <w:pStyle w:val="AmColumnHeading"/>
            </w:pPr>
            <w:r w:rsidRPr="00EA0FA6">
              <w:t>Pozmeňujúci návrh</w:t>
            </w:r>
          </w:p>
        </w:tc>
      </w:tr>
      <w:tr w:rsidR="005765EA" w:rsidRPr="00EA0FA6" w14:paraId="2724E038" w14:textId="77777777" w:rsidTr="007C5DB8">
        <w:trPr>
          <w:jc w:val="center"/>
        </w:trPr>
        <w:tc>
          <w:tcPr>
            <w:tcW w:w="4876" w:type="dxa"/>
            <w:tcBorders>
              <w:top w:val="nil"/>
              <w:left w:val="nil"/>
              <w:bottom w:val="nil"/>
              <w:right w:val="nil"/>
            </w:tcBorders>
          </w:tcPr>
          <w:p w14:paraId="6CE87AFB" w14:textId="77777777" w:rsidR="00F355D2" w:rsidRPr="00EA0FA6" w:rsidRDefault="00F355D2" w:rsidP="007C5DB8">
            <w:pPr>
              <w:pStyle w:val="Normal6a"/>
            </w:pPr>
            <w:r w:rsidRPr="00EA0FA6">
              <w:t>(20)</w:t>
            </w:r>
            <w:r w:rsidRPr="00EA0FA6">
              <w:tab/>
              <w:t xml:space="preserve">Keďže cieľ tohto nariadenia, a to vytvorenie spoločného zoznamu bezpečných krajín pôvodu na úrovni Únie a urýchlenie uplatňovania </w:t>
            </w:r>
            <w:r w:rsidRPr="00EA0FA6">
              <w:rPr>
                <w:b/>
                <w:bCs/>
                <w:i/>
                <w:iCs/>
              </w:rPr>
              <w:t>určitých</w:t>
            </w:r>
            <w:r w:rsidRPr="00EA0FA6">
              <w:t xml:space="preserve"> ustanovení </w:t>
            </w:r>
            <w:r w:rsidRPr="00EA0FA6">
              <w:rPr>
                <w:b/>
                <w:bCs/>
                <w:i/>
                <w:iCs/>
              </w:rPr>
              <w:t>nariadenia 2024/1348</w:t>
            </w:r>
            <w:r w:rsidRPr="00EA0FA6">
              <w:t>,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c>
          <w:tcPr>
            <w:tcW w:w="4876" w:type="dxa"/>
            <w:tcBorders>
              <w:top w:val="nil"/>
              <w:left w:val="nil"/>
              <w:bottom w:val="nil"/>
              <w:right w:val="nil"/>
            </w:tcBorders>
          </w:tcPr>
          <w:p w14:paraId="2DC2D9A8" w14:textId="77777777" w:rsidR="00F355D2" w:rsidRPr="00EA0FA6" w:rsidRDefault="00F355D2" w:rsidP="007C5DB8">
            <w:pPr>
              <w:pStyle w:val="Normal6a"/>
            </w:pPr>
            <w:r w:rsidRPr="00EA0FA6">
              <w:t>(20)</w:t>
            </w:r>
            <w:r w:rsidRPr="00EA0FA6">
              <w:tab/>
              <w:t xml:space="preserve">Keďže cieľ tohto nariadenia, a to vytvorenie spoločného zoznamu bezpečných krajín pôvodu na úrovni Únie a urýchlenie uplatňovania </w:t>
            </w:r>
            <w:r w:rsidRPr="00EA0FA6">
              <w:rPr>
                <w:b/>
                <w:bCs/>
                <w:i/>
                <w:iCs/>
              </w:rPr>
              <w:t>súvisiacich</w:t>
            </w:r>
            <w:r w:rsidRPr="00EA0FA6">
              <w:t xml:space="preserve"> ustanovení </w:t>
            </w:r>
            <w:r w:rsidRPr="00EA0FA6">
              <w:rPr>
                <w:b/>
                <w:bCs/>
                <w:i/>
                <w:iCs/>
              </w:rPr>
              <w:t>s cieľom zabezpečiť ich okamžitý praktický účinok</w:t>
            </w:r>
            <w:r w:rsidRPr="00EA0FA6">
              <w:t>, nie je možné uspokojivo dosiahnuť na úrovni členských štátov, ale možno ho dosiahnuť len na úrovni Únie, Únia môže prijať opatrenia v súlade so zásadou subsidiarity podľa článku 5 Zmluvy o Európskej únii (ďalej len „Zmluva o EÚ“). V súlade so zásadou proporcionality podľa uvedeného článku neprekračuje toto nariadenie rámec nevyhnutný na dosiahnutie uvedeného cieľa.</w:t>
            </w:r>
          </w:p>
        </w:tc>
      </w:tr>
    </w:tbl>
    <w:p w14:paraId="4CBA842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A6DCFA0"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51C2EAB7" w14:textId="77777777" w:rsidR="00F355D2" w:rsidRPr="00EA0FA6" w:rsidRDefault="00F355D2" w:rsidP="00F355D2">
      <w:pPr>
        <w:pStyle w:val="AmJustText"/>
      </w:pPr>
      <w:r w:rsidRPr="00EA0FA6">
        <w:t>Fungovanie zoznamu Únie si vyžaduje nielen konzistentnosť, ale aj včasné prijatie. Oslabenie úlohy Únie by znamenalo riziko fragmentácie a narušenie dôveryhodnosti konceptu bezpečnej krajiny pôvodu. Zdôraznením právomoci Únie a potreby okamžitého praktického účinku sa zabezpečí, že nariadenie prinesie hmatateľné výsledky a posilní účinnosť azylovej politiky a politiky návratu vo všetkých členských štátoch.</w:t>
      </w:r>
    </w:p>
    <w:p w14:paraId="3DB35429" w14:textId="77777777" w:rsidR="008E2D3D" w:rsidRPr="00EA0FA6" w:rsidRDefault="00F355D2" w:rsidP="00F355D2">
      <w:r w:rsidRPr="00EA0FA6">
        <w:rPr>
          <w:rStyle w:val="HideTWBExt"/>
        </w:rPr>
        <w:t>&lt;/Amend&gt;</w:t>
      </w:r>
    </w:p>
    <w:p w14:paraId="23B06F0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167</w:t>
      </w:r>
      <w:r w:rsidRPr="00EA0FA6">
        <w:rPr>
          <w:rStyle w:val="HideTWBExt"/>
        </w:rPr>
        <w:t>&lt;/NumAm&gt;</w:t>
      </w:r>
    </w:p>
    <w:p w14:paraId="42A039FB"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17DD353E" w14:textId="77777777" w:rsidR="00F355D2" w:rsidRPr="00EA0FA6" w:rsidRDefault="00F355D2" w:rsidP="00F355D2">
      <w:pPr>
        <w:pStyle w:val="NormalBold"/>
      </w:pPr>
      <w:r w:rsidRPr="00EA0FA6">
        <w:rPr>
          <w:rStyle w:val="HideTWBExt"/>
        </w:rPr>
        <w:lastRenderedPageBreak/>
        <w:t>&lt;/RepeatBlock-By&gt;</w:t>
      </w:r>
    </w:p>
    <w:p w14:paraId="1C5043F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E4B6C23" w14:textId="77777777" w:rsidR="00F355D2" w:rsidRPr="00EA0FA6" w:rsidRDefault="00F355D2" w:rsidP="00F355D2">
      <w:pPr>
        <w:pStyle w:val="NormalBold"/>
      </w:pPr>
      <w:r w:rsidRPr="00EA0FA6">
        <w:rPr>
          <w:rStyle w:val="HideTWBExt"/>
        </w:rPr>
        <w:t>&lt;Article&gt;</w:t>
      </w:r>
      <w:r w:rsidRPr="00EA0FA6">
        <w:t>Odôvodnenie 20 a (nové)</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BA323FB" w14:textId="77777777" w:rsidTr="007C5DB8">
        <w:trPr>
          <w:trHeight w:val="240"/>
          <w:jc w:val="center"/>
        </w:trPr>
        <w:tc>
          <w:tcPr>
            <w:tcW w:w="9752" w:type="dxa"/>
            <w:gridSpan w:val="2"/>
            <w:tcBorders>
              <w:top w:val="nil"/>
              <w:left w:val="nil"/>
              <w:bottom w:val="nil"/>
              <w:right w:val="nil"/>
            </w:tcBorders>
          </w:tcPr>
          <w:p w14:paraId="3E8050A8" w14:textId="77777777" w:rsidR="00F355D2" w:rsidRPr="00EA0FA6" w:rsidRDefault="00F355D2" w:rsidP="007C5DB8"/>
        </w:tc>
      </w:tr>
      <w:tr w:rsidR="005765EA" w:rsidRPr="00EA0FA6" w14:paraId="1932B971" w14:textId="77777777" w:rsidTr="007C5DB8">
        <w:trPr>
          <w:trHeight w:val="240"/>
          <w:jc w:val="center"/>
        </w:trPr>
        <w:tc>
          <w:tcPr>
            <w:tcW w:w="4876" w:type="dxa"/>
            <w:tcBorders>
              <w:top w:val="nil"/>
              <w:left w:val="nil"/>
              <w:bottom w:val="nil"/>
              <w:right w:val="nil"/>
            </w:tcBorders>
          </w:tcPr>
          <w:p w14:paraId="1CA8440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E4787D4" w14:textId="77777777" w:rsidR="00F355D2" w:rsidRPr="00EA0FA6" w:rsidRDefault="00F355D2" w:rsidP="007C5DB8">
            <w:pPr>
              <w:pStyle w:val="AmColumnHeading"/>
            </w:pPr>
            <w:r w:rsidRPr="00EA0FA6">
              <w:t>Pozmeňujúci návrh</w:t>
            </w:r>
          </w:p>
        </w:tc>
      </w:tr>
      <w:tr w:rsidR="005765EA" w:rsidRPr="00EA0FA6" w14:paraId="48A638F1" w14:textId="77777777" w:rsidTr="007C5DB8">
        <w:trPr>
          <w:jc w:val="center"/>
        </w:trPr>
        <w:tc>
          <w:tcPr>
            <w:tcW w:w="4876" w:type="dxa"/>
            <w:tcBorders>
              <w:top w:val="nil"/>
              <w:left w:val="nil"/>
              <w:bottom w:val="nil"/>
              <w:right w:val="nil"/>
            </w:tcBorders>
          </w:tcPr>
          <w:p w14:paraId="4A00ED68" w14:textId="77777777" w:rsidR="00F355D2" w:rsidRPr="00EA0FA6" w:rsidRDefault="00F355D2" w:rsidP="007C5DB8">
            <w:pPr>
              <w:pStyle w:val="Normal6a"/>
            </w:pPr>
          </w:p>
        </w:tc>
        <w:tc>
          <w:tcPr>
            <w:tcW w:w="4876" w:type="dxa"/>
            <w:tcBorders>
              <w:top w:val="nil"/>
              <w:left w:val="nil"/>
              <w:bottom w:val="nil"/>
              <w:right w:val="nil"/>
            </w:tcBorders>
          </w:tcPr>
          <w:p w14:paraId="20A081F4" w14:textId="77777777" w:rsidR="00F355D2" w:rsidRPr="00EA0FA6" w:rsidRDefault="00F355D2" w:rsidP="007C5DB8">
            <w:pPr>
              <w:pStyle w:val="Normal6a"/>
            </w:pPr>
            <w:r w:rsidRPr="00EA0FA6">
              <w:rPr>
                <w:b/>
                <w:i/>
              </w:rPr>
              <w:t>(20a)</w:t>
            </w:r>
            <w:r w:rsidRPr="00EA0FA6">
              <w:tab/>
            </w:r>
            <w:r w:rsidRPr="00EA0FA6">
              <w:rPr>
                <w:b/>
                <w:i/>
              </w:rPr>
              <w:t>Komisia tento zoznam priebežne prehodnocuje a rozširuje . Podľa údajov Agentúry Európskej únie pre azyl (EUAA) z roku 2024 malo 37 tretích krajín v EÚ mieru uznaných žiadostí o azyl 20 % alebo nižšiu.</w:t>
            </w:r>
          </w:p>
        </w:tc>
      </w:tr>
    </w:tbl>
    <w:p w14:paraId="2BE3647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D913CA9" w14:textId="77777777" w:rsidR="008E2D3D" w:rsidRPr="00EA0FA6" w:rsidRDefault="00F355D2" w:rsidP="00F355D2">
      <w:r w:rsidRPr="00EA0FA6">
        <w:rPr>
          <w:rStyle w:val="HideTWBExt"/>
        </w:rPr>
        <w:t>&lt;/Amend&gt;</w:t>
      </w:r>
    </w:p>
    <w:p w14:paraId="57D0F1A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168</w:t>
      </w:r>
      <w:r w:rsidRPr="00EA0FA6">
        <w:rPr>
          <w:rStyle w:val="HideTWBExt"/>
        </w:rPr>
        <w:t>&lt;/NumAm&gt;</w:t>
      </w:r>
    </w:p>
    <w:p w14:paraId="05D3F189"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2EE5C207" w14:textId="77777777" w:rsidR="00F355D2" w:rsidRPr="00EA0FA6" w:rsidRDefault="00F355D2" w:rsidP="00F355D2">
      <w:pPr>
        <w:pStyle w:val="NormalBold"/>
      </w:pPr>
      <w:r w:rsidRPr="00EA0FA6">
        <w:rPr>
          <w:rStyle w:val="HideTWBExt"/>
        </w:rPr>
        <w:t>&lt;/RepeatBlock-By&gt;</w:t>
      </w:r>
    </w:p>
    <w:p w14:paraId="3F51554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E41F46A" w14:textId="77777777" w:rsidR="00F355D2" w:rsidRPr="00EA0FA6" w:rsidRDefault="00F355D2" w:rsidP="00F355D2">
      <w:pPr>
        <w:pStyle w:val="NormalBold"/>
      </w:pPr>
      <w:r w:rsidRPr="00EA0FA6">
        <w:rPr>
          <w:rStyle w:val="HideTWBExt"/>
        </w:rPr>
        <w:t>&lt;Article&gt;</w:t>
      </w:r>
      <w:r w:rsidRPr="00EA0FA6">
        <w:t>Odôvodnenie 23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6B84F81" w14:textId="77777777" w:rsidTr="007C5DB8">
        <w:trPr>
          <w:trHeight w:val="240"/>
          <w:jc w:val="center"/>
        </w:trPr>
        <w:tc>
          <w:tcPr>
            <w:tcW w:w="9752" w:type="dxa"/>
            <w:gridSpan w:val="2"/>
            <w:tcBorders>
              <w:top w:val="nil"/>
              <w:left w:val="nil"/>
              <w:bottom w:val="nil"/>
              <w:right w:val="nil"/>
            </w:tcBorders>
          </w:tcPr>
          <w:p w14:paraId="334A5C01" w14:textId="77777777" w:rsidR="00F355D2" w:rsidRPr="00EA0FA6" w:rsidRDefault="00F355D2" w:rsidP="007C5DB8"/>
        </w:tc>
      </w:tr>
      <w:tr w:rsidR="005765EA" w:rsidRPr="00EA0FA6" w14:paraId="7BFFFAF4" w14:textId="77777777" w:rsidTr="007C5DB8">
        <w:trPr>
          <w:trHeight w:val="240"/>
          <w:jc w:val="center"/>
        </w:trPr>
        <w:tc>
          <w:tcPr>
            <w:tcW w:w="4876" w:type="dxa"/>
            <w:tcBorders>
              <w:top w:val="nil"/>
              <w:left w:val="nil"/>
              <w:bottom w:val="nil"/>
              <w:right w:val="nil"/>
            </w:tcBorders>
          </w:tcPr>
          <w:p w14:paraId="27CEEA1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7F77994" w14:textId="77777777" w:rsidR="00F355D2" w:rsidRPr="00EA0FA6" w:rsidRDefault="00F355D2" w:rsidP="007C5DB8">
            <w:pPr>
              <w:pStyle w:val="AmColumnHeading"/>
            </w:pPr>
            <w:r w:rsidRPr="00EA0FA6">
              <w:t>Pozmeňujúci návrh</w:t>
            </w:r>
          </w:p>
        </w:tc>
      </w:tr>
      <w:tr w:rsidR="005765EA" w:rsidRPr="00EA0FA6" w14:paraId="6EB85E2A" w14:textId="77777777" w:rsidTr="007C5DB8">
        <w:trPr>
          <w:jc w:val="center"/>
        </w:trPr>
        <w:tc>
          <w:tcPr>
            <w:tcW w:w="4876" w:type="dxa"/>
            <w:tcBorders>
              <w:top w:val="nil"/>
              <w:left w:val="nil"/>
              <w:bottom w:val="nil"/>
              <w:right w:val="nil"/>
            </w:tcBorders>
          </w:tcPr>
          <w:p w14:paraId="264B5AD4" w14:textId="77777777" w:rsidR="00F355D2" w:rsidRPr="00EA0FA6" w:rsidRDefault="00F355D2" w:rsidP="007C5DB8">
            <w:pPr>
              <w:pStyle w:val="Normal6a"/>
            </w:pPr>
            <w:r w:rsidRPr="00EA0FA6">
              <w:t>(23)</w:t>
            </w:r>
            <w:r w:rsidRPr="00EA0FA6">
              <w:tab/>
              <w:t>Týmto nariadením sa rešpektujú základné práva a dodržiavajú zásady, ktoré sa uznávajú najmä v Charte základných práv EÚ.</w:t>
            </w:r>
          </w:p>
        </w:tc>
        <w:tc>
          <w:tcPr>
            <w:tcW w:w="4876" w:type="dxa"/>
            <w:tcBorders>
              <w:top w:val="nil"/>
              <w:left w:val="nil"/>
              <w:bottom w:val="nil"/>
              <w:right w:val="nil"/>
            </w:tcBorders>
          </w:tcPr>
          <w:p w14:paraId="33E837FB" w14:textId="77777777" w:rsidR="00F355D2" w:rsidRPr="00EA0FA6" w:rsidRDefault="00F355D2" w:rsidP="007C5DB8">
            <w:pPr>
              <w:pStyle w:val="Normal6a"/>
            </w:pPr>
            <w:r w:rsidRPr="00EA0FA6">
              <w:t>(23)</w:t>
            </w:r>
            <w:r w:rsidRPr="00EA0FA6">
              <w:tab/>
              <w:t>Týmto nariadením sa rešpektujú základné práva a dodržiavajú zásady, ktoré sa uznávajú najmä v Charte základných práv EÚ</w:t>
            </w:r>
            <w:r w:rsidRPr="00EA0FA6">
              <w:rPr>
                <w:b/>
                <w:bCs/>
                <w:i/>
                <w:iCs/>
              </w:rPr>
              <w:t>, pričom sa zabezpečuje vyvážené vykonávanie, ktoré zároveň podporuje cieľ Únie zachovať dôveryhodnosť konania o azyle, účinné riadenie migrácie a ochranu vonkajších hraníc</w:t>
            </w:r>
            <w:r w:rsidRPr="00EA0FA6">
              <w:t>.</w:t>
            </w:r>
          </w:p>
        </w:tc>
      </w:tr>
    </w:tbl>
    <w:p w14:paraId="3201642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A6AE4A1"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71D1FFDA" w14:textId="77777777" w:rsidR="00F355D2" w:rsidRPr="00EA0FA6" w:rsidRDefault="00F355D2" w:rsidP="00F355D2">
      <w:pPr>
        <w:pStyle w:val="AmJustText"/>
      </w:pPr>
      <w:r w:rsidRPr="00EA0FA6">
        <w:t>Cieľom konceptu bezpečnej krajiny pôvodu je rešpektovať základné práva a zároveň zabezpečiť dôveryhodnosť a účinnosť konania o azyle. Dôležitý je vyvážený prístup: ochranu práv jednotlivcov musí sprevádzať zodpovednosť Únie za účinné riadenie migrácie a ochranu vonkajších hraníc. Prílišné zdôrazňovanie len jednej strany tejto rovnováhy by mohlo narušiť dôveryhodnosť a udržateľnosť azylového systému EÚ.</w:t>
      </w:r>
    </w:p>
    <w:p w14:paraId="205148B5" w14:textId="77777777" w:rsidR="008E2D3D" w:rsidRPr="00EA0FA6" w:rsidRDefault="00F355D2" w:rsidP="00F355D2">
      <w:r w:rsidRPr="00EA0FA6">
        <w:rPr>
          <w:rStyle w:val="HideTWBExt"/>
        </w:rPr>
        <w:t>&lt;/Amend&gt;</w:t>
      </w:r>
    </w:p>
    <w:p w14:paraId="695EFAA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169</w:t>
      </w:r>
      <w:r w:rsidRPr="00EA0FA6">
        <w:rPr>
          <w:rStyle w:val="HideTWBExt"/>
        </w:rPr>
        <w:t>&lt;/NumAm&gt;</w:t>
      </w:r>
    </w:p>
    <w:p w14:paraId="7BC1D923"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56B40E12" w14:textId="77777777" w:rsidR="00F355D2" w:rsidRPr="00EA0FA6" w:rsidRDefault="00F355D2" w:rsidP="00F355D2">
      <w:pPr>
        <w:pStyle w:val="NormalBold"/>
      </w:pPr>
      <w:r w:rsidRPr="00EA0FA6">
        <w:rPr>
          <w:rStyle w:val="HideTWBExt"/>
        </w:rPr>
        <w:lastRenderedPageBreak/>
        <w:t>&lt;/RepeatBlock-By&gt;</w:t>
      </w:r>
    </w:p>
    <w:p w14:paraId="548CBA3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5D04BC9" w14:textId="77777777" w:rsidR="00F355D2" w:rsidRPr="00EA0FA6" w:rsidRDefault="00F355D2" w:rsidP="00F355D2">
      <w:pPr>
        <w:pStyle w:val="NormalBold"/>
      </w:pPr>
      <w:r w:rsidRPr="00EA0FA6">
        <w:rPr>
          <w:rStyle w:val="HideTWBExt"/>
        </w:rPr>
        <w:t>&lt;Article&gt;</w:t>
      </w:r>
      <w:r w:rsidRPr="00EA0FA6">
        <w:t>Odôvodnenie 23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686CFF9" w14:textId="77777777" w:rsidTr="007C5DB8">
        <w:trPr>
          <w:trHeight w:val="240"/>
          <w:jc w:val="center"/>
        </w:trPr>
        <w:tc>
          <w:tcPr>
            <w:tcW w:w="9752" w:type="dxa"/>
            <w:gridSpan w:val="2"/>
            <w:tcBorders>
              <w:top w:val="nil"/>
              <w:left w:val="nil"/>
              <w:bottom w:val="nil"/>
              <w:right w:val="nil"/>
            </w:tcBorders>
          </w:tcPr>
          <w:p w14:paraId="12F83145" w14:textId="77777777" w:rsidR="00F355D2" w:rsidRPr="00EA0FA6" w:rsidRDefault="00F355D2" w:rsidP="007C5DB8"/>
        </w:tc>
      </w:tr>
      <w:tr w:rsidR="005765EA" w:rsidRPr="00EA0FA6" w14:paraId="3DA964D6" w14:textId="77777777" w:rsidTr="007C5DB8">
        <w:trPr>
          <w:trHeight w:val="240"/>
          <w:jc w:val="center"/>
        </w:trPr>
        <w:tc>
          <w:tcPr>
            <w:tcW w:w="4876" w:type="dxa"/>
            <w:tcBorders>
              <w:top w:val="nil"/>
              <w:left w:val="nil"/>
              <w:bottom w:val="nil"/>
              <w:right w:val="nil"/>
            </w:tcBorders>
          </w:tcPr>
          <w:p w14:paraId="0CE56E3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8C2A10D" w14:textId="77777777" w:rsidR="00F355D2" w:rsidRPr="00EA0FA6" w:rsidRDefault="00F355D2" w:rsidP="007C5DB8">
            <w:pPr>
              <w:pStyle w:val="AmColumnHeading"/>
            </w:pPr>
            <w:r w:rsidRPr="00EA0FA6">
              <w:t>Pozmeňujúci návrh</w:t>
            </w:r>
          </w:p>
        </w:tc>
      </w:tr>
      <w:tr w:rsidR="005765EA" w:rsidRPr="00EA0FA6" w14:paraId="5E263538" w14:textId="77777777" w:rsidTr="007C5DB8">
        <w:trPr>
          <w:jc w:val="center"/>
        </w:trPr>
        <w:tc>
          <w:tcPr>
            <w:tcW w:w="4876" w:type="dxa"/>
            <w:tcBorders>
              <w:top w:val="nil"/>
              <w:left w:val="nil"/>
              <w:bottom w:val="nil"/>
              <w:right w:val="nil"/>
            </w:tcBorders>
          </w:tcPr>
          <w:p w14:paraId="268E3BE9" w14:textId="77777777" w:rsidR="00F355D2" w:rsidRPr="00EA0FA6" w:rsidRDefault="00F355D2" w:rsidP="007C5DB8">
            <w:pPr>
              <w:pStyle w:val="Normal6a"/>
            </w:pPr>
            <w:r w:rsidRPr="00EA0FA6">
              <w:t>(23)</w:t>
            </w:r>
            <w:r w:rsidRPr="00EA0FA6">
              <w:tab/>
            </w:r>
            <w:r w:rsidRPr="00EA0FA6">
              <w:rPr>
                <w:b/>
                <w:bCs/>
                <w:i/>
                <w:iCs/>
              </w:rPr>
              <w:t>Týmto nariadením</w:t>
            </w:r>
            <w:r w:rsidRPr="00EA0FA6">
              <w:t xml:space="preserve"> sa </w:t>
            </w:r>
            <w:r w:rsidRPr="00EA0FA6">
              <w:rPr>
                <w:b/>
                <w:bCs/>
                <w:i/>
                <w:iCs/>
              </w:rPr>
              <w:t>rešpektujú základné práva</w:t>
            </w:r>
            <w:r w:rsidRPr="00EA0FA6">
              <w:t xml:space="preserve"> a </w:t>
            </w:r>
            <w:r w:rsidRPr="00EA0FA6">
              <w:rPr>
                <w:b/>
                <w:bCs/>
                <w:i/>
                <w:iCs/>
              </w:rPr>
              <w:t>dodržiavajú zásady</w:t>
            </w:r>
            <w:r w:rsidRPr="00EA0FA6">
              <w:t>, ktoré sa uznávajú najmä v Charte základných práv EÚ.</w:t>
            </w:r>
          </w:p>
        </w:tc>
        <w:tc>
          <w:tcPr>
            <w:tcW w:w="4876" w:type="dxa"/>
            <w:tcBorders>
              <w:top w:val="nil"/>
              <w:left w:val="nil"/>
              <w:bottom w:val="nil"/>
              <w:right w:val="nil"/>
            </w:tcBorders>
          </w:tcPr>
          <w:p w14:paraId="399D2F23" w14:textId="77777777" w:rsidR="00F355D2" w:rsidRPr="00EA0FA6" w:rsidRDefault="00F355D2" w:rsidP="007C5DB8">
            <w:pPr>
              <w:pStyle w:val="Normal6a"/>
            </w:pPr>
            <w:r w:rsidRPr="00EA0FA6">
              <w:t>(23)</w:t>
            </w:r>
            <w:r w:rsidRPr="00EA0FA6">
              <w:tab/>
            </w:r>
            <w:r w:rsidRPr="00EA0FA6">
              <w:rPr>
                <w:b/>
                <w:bCs/>
                <w:i/>
                <w:iCs/>
              </w:rPr>
              <w:t xml:space="preserve">Toto nariadenie </w:t>
            </w:r>
            <w:r w:rsidRPr="00EA0FA6">
              <w:t>sa</w:t>
            </w:r>
            <w:r w:rsidRPr="00EA0FA6">
              <w:rPr>
                <w:b/>
                <w:bCs/>
                <w:i/>
                <w:iCs/>
              </w:rPr>
              <w:t xml:space="preserve"> musí uplatňovať pri plnom rešpektovaní základných práv </w:t>
            </w:r>
            <w:r w:rsidRPr="00EA0FA6">
              <w:t>a </w:t>
            </w:r>
            <w:r w:rsidRPr="00EA0FA6">
              <w:rPr>
                <w:b/>
                <w:bCs/>
                <w:i/>
                <w:iCs/>
              </w:rPr>
              <w:t>dodržiavaní zásad</w:t>
            </w:r>
            <w:r w:rsidRPr="00EA0FA6">
              <w:t xml:space="preserve">, ktoré sa uznávajú najmä v Charte základných práv EÚ </w:t>
            </w:r>
            <w:r w:rsidRPr="00EA0FA6">
              <w:rPr>
                <w:b/>
                <w:bCs/>
                <w:i/>
                <w:iCs/>
              </w:rPr>
              <w:t>a v príslušných medzinárodných právnych predpisoch</w:t>
            </w:r>
            <w:r w:rsidRPr="00EA0FA6">
              <w:t>.</w:t>
            </w:r>
          </w:p>
        </w:tc>
      </w:tr>
    </w:tbl>
    <w:p w14:paraId="7AD4879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661F143" w14:textId="77777777" w:rsidR="008E2D3D" w:rsidRPr="00EA0FA6" w:rsidRDefault="00F355D2" w:rsidP="00F355D2">
      <w:r w:rsidRPr="00EA0FA6">
        <w:rPr>
          <w:rStyle w:val="HideTWBExt"/>
        </w:rPr>
        <w:t>&lt;/Amend&gt;</w:t>
      </w:r>
    </w:p>
    <w:p w14:paraId="36716FA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170</w:t>
      </w:r>
      <w:r w:rsidRPr="00EA0FA6">
        <w:rPr>
          <w:rStyle w:val="HideTWBExt"/>
        </w:rPr>
        <w:t>&lt;/NumAm&gt;</w:t>
      </w:r>
    </w:p>
    <w:p w14:paraId="38D645F8"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0F471A2E" w14:textId="77777777" w:rsidR="00F355D2" w:rsidRPr="00EA0FA6" w:rsidRDefault="00F355D2" w:rsidP="00F355D2">
      <w:pPr>
        <w:pStyle w:val="NormalBold"/>
      </w:pPr>
      <w:r w:rsidRPr="00EA0FA6">
        <w:rPr>
          <w:rStyle w:val="HideTWBExt"/>
        </w:rPr>
        <w:t>&lt;/RepeatBlock-By&gt;</w:t>
      </w:r>
    </w:p>
    <w:p w14:paraId="35C41D7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FAA63DF" w14:textId="77777777" w:rsidR="00F355D2" w:rsidRPr="00EA0FA6" w:rsidRDefault="00F355D2" w:rsidP="00F355D2">
      <w:pPr>
        <w:pStyle w:val="NormalBold"/>
      </w:pPr>
      <w:r w:rsidRPr="00EA0FA6">
        <w:rPr>
          <w:rStyle w:val="HideTWBExt"/>
        </w:rPr>
        <w:t>&lt;Article&gt;</w:t>
      </w:r>
      <w:r w:rsidRPr="00EA0FA6">
        <w:t>Odôvodnenie 23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02372A7" w14:textId="77777777" w:rsidTr="007C5DB8">
        <w:trPr>
          <w:trHeight w:val="240"/>
          <w:jc w:val="center"/>
        </w:trPr>
        <w:tc>
          <w:tcPr>
            <w:tcW w:w="9752" w:type="dxa"/>
            <w:gridSpan w:val="2"/>
            <w:tcBorders>
              <w:top w:val="nil"/>
              <w:left w:val="nil"/>
              <w:bottom w:val="nil"/>
              <w:right w:val="nil"/>
            </w:tcBorders>
          </w:tcPr>
          <w:p w14:paraId="06C64A77" w14:textId="77777777" w:rsidR="00F355D2" w:rsidRPr="00EA0FA6" w:rsidRDefault="00F355D2" w:rsidP="007C5DB8"/>
        </w:tc>
      </w:tr>
      <w:tr w:rsidR="005765EA" w:rsidRPr="00EA0FA6" w14:paraId="4F03FD17" w14:textId="77777777" w:rsidTr="007C5DB8">
        <w:trPr>
          <w:trHeight w:val="240"/>
          <w:jc w:val="center"/>
        </w:trPr>
        <w:tc>
          <w:tcPr>
            <w:tcW w:w="4876" w:type="dxa"/>
            <w:tcBorders>
              <w:top w:val="nil"/>
              <w:left w:val="nil"/>
              <w:bottom w:val="nil"/>
              <w:right w:val="nil"/>
            </w:tcBorders>
          </w:tcPr>
          <w:p w14:paraId="6AF225B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69DCE66" w14:textId="77777777" w:rsidR="00F355D2" w:rsidRPr="00EA0FA6" w:rsidRDefault="00F355D2" w:rsidP="007C5DB8">
            <w:pPr>
              <w:pStyle w:val="AmColumnHeading"/>
            </w:pPr>
            <w:r w:rsidRPr="00EA0FA6">
              <w:t>Pozmeňujúci návrh</w:t>
            </w:r>
          </w:p>
        </w:tc>
      </w:tr>
      <w:tr w:rsidR="005765EA" w:rsidRPr="00EA0FA6" w14:paraId="15248B6E" w14:textId="77777777" w:rsidTr="007C5DB8">
        <w:trPr>
          <w:jc w:val="center"/>
        </w:trPr>
        <w:tc>
          <w:tcPr>
            <w:tcW w:w="4876" w:type="dxa"/>
            <w:tcBorders>
              <w:top w:val="nil"/>
              <w:left w:val="nil"/>
              <w:bottom w:val="nil"/>
              <w:right w:val="nil"/>
            </w:tcBorders>
          </w:tcPr>
          <w:p w14:paraId="6711339E" w14:textId="77777777" w:rsidR="00F355D2" w:rsidRPr="00EA0FA6" w:rsidRDefault="00F355D2" w:rsidP="007C5DB8">
            <w:pPr>
              <w:pStyle w:val="Normal6a"/>
            </w:pPr>
            <w:r w:rsidRPr="00EA0FA6">
              <w:t>(23)</w:t>
            </w:r>
            <w:r w:rsidRPr="00EA0FA6">
              <w:tab/>
            </w:r>
            <w:r w:rsidRPr="00EA0FA6">
              <w:rPr>
                <w:b/>
                <w:bCs/>
                <w:i/>
                <w:iCs/>
              </w:rPr>
              <w:t>Týmto nariadením</w:t>
            </w:r>
            <w:r w:rsidRPr="00EA0FA6">
              <w:t xml:space="preserve"> sa </w:t>
            </w:r>
            <w:r w:rsidRPr="00EA0FA6">
              <w:rPr>
                <w:b/>
                <w:bCs/>
                <w:i/>
                <w:iCs/>
              </w:rPr>
              <w:t>rešpektujú základné práva</w:t>
            </w:r>
            <w:r w:rsidRPr="00EA0FA6">
              <w:t xml:space="preserve"> a</w:t>
            </w:r>
            <w:r w:rsidRPr="00EA0FA6">
              <w:rPr>
                <w:b/>
                <w:bCs/>
                <w:i/>
                <w:iCs/>
              </w:rPr>
              <w:t> dodržiavajú zásady</w:t>
            </w:r>
            <w:r w:rsidRPr="00EA0FA6">
              <w:t>, ktoré sa uznávajú najmä v Charte základných práv EÚ.</w:t>
            </w:r>
          </w:p>
        </w:tc>
        <w:tc>
          <w:tcPr>
            <w:tcW w:w="4876" w:type="dxa"/>
            <w:tcBorders>
              <w:top w:val="nil"/>
              <w:left w:val="nil"/>
              <w:bottom w:val="nil"/>
              <w:right w:val="nil"/>
            </w:tcBorders>
          </w:tcPr>
          <w:p w14:paraId="19F6338E" w14:textId="77777777" w:rsidR="00F355D2" w:rsidRPr="00EA0FA6" w:rsidRDefault="00F355D2" w:rsidP="007C5DB8">
            <w:pPr>
              <w:pStyle w:val="Normal6a"/>
            </w:pPr>
            <w:r w:rsidRPr="00EA0FA6">
              <w:t>(23)</w:t>
            </w:r>
            <w:r w:rsidRPr="00EA0FA6">
              <w:tab/>
            </w:r>
            <w:r w:rsidRPr="00EA0FA6">
              <w:rPr>
                <w:b/>
                <w:bCs/>
                <w:i/>
                <w:iCs/>
              </w:rPr>
              <w:t>Toto nariadenie by</w:t>
            </w:r>
            <w:r w:rsidRPr="00EA0FA6">
              <w:t xml:space="preserve"> sa </w:t>
            </w:r>
            <w:r w:rsidRPr="00EA0FA6">
              <w:rPr>
                <w:b/>
                <w:bCs/>
                <w:i/>
                <w:iCs/>
              </w:rPr>
              <w:t>malo uplatňovať pri plnom rešpektovaní medzinárodného práva</w:t>
            </w:r>
            <w:r w:rsidRPr="00EA0FA6">
              <w:t xml:space="preserve"> </w:t>
            </w:r>
            <w:r w:rsidRPr="00EA0FA6">
              <w:rPr>
                <w:b/>
                <w:bCs/>
                <w:i/>
                <w:iCs/>
              </w:rPr>
              <w:t>a základných práv</w:t>
            </w:r>
            <w:r w:rsidRPr="00EA0FA6">
              <w:t xml:space="preserve"> a </w:t>
            </w:r>
            <w:r w:rsidRPr="00EA0FA6">
              <w:rPr>
                <w:b/>
                <w:bCs/>
                <w:i/>
                <w:iCs/>
              </w:rPr>
              <w:t>pri dodržiavaní zásad</w:t>
            </w:r>
            <w:r w:rsidRPr="00EA0FA6">
              <w:t>, ktoré sa uznávajú najmä v Charte základných práv EÚ.</w:t>
            </w:r>
          </w:p>
        </w:tc>
      </w:tr>
    </w:tbl>
    <w:p w14:paraId="3605C15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5D62FC6" w14:textId="77777777" w:rsidR="008E2D3D" w:rsidRPr="00EA0FA6" w:rsidRDefault="00F355D2" w:rsidP="00F355D2">
      <w:r w:rsidRPr="00EA0FA6">
        <w:rPr>
          <w:rStyle w:val="HideTWBExt"/>
        </w:rPr>
        <w:t>&lt;/Amend&gt;</w:t>
      </w:r>
    </w:p>
    <w:p w14:paraId="54F36F4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171</w:t>
      </w:r>
      <w:r w:rsidRPr="00EA0FA6">
        <w:rPr>
          <w:rStyle w:val="HideTWBExt"/>
        </w:rPr>
        <w:t>&lt;/NumAm&gt;</w:t>
      </w:r>
    </w:p>
    <w:p w14:paraId="1A0016E3"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107AC920" w14:textId="77777777" w:rsidR="00F355D2" w:rsidRPr="00EA0FA6" w:rsidRDefault="00F355D2" w:rsidP="00F355D2">
      <w:pPr>
        <w:pStyle w:val="NormalBold"/>
      </w:pPr>
      <w:r w:rsidRPr="00EA0FA6">
        <w:rPr>
          <w:rStyle w:val="HideTWBExt"/>
        </w:rPr>
        <w:t>&lt;/RepeatBlock-By&gt;</w:t>
      </w:r>
    </w:p>
    <w:p w14:paraId="51828F1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8B9381C" w14:textId="77777777" w:rsidR="00F355D2" w:rsidRPr="00EA0FA6" w:rsidRDefault="00F355D2" w:rsidP="00F355D2">
      <w:pPr>
        <w:pStyle w:val="NormalBold"/>
      </w:pPr>
      <w:r w:rsidRPr="00EA0FA6">
        <w:rPr>
          <w:rStyle w:val="HideTWBExt"/>
        </w:rPr>
        <w:t>&lt;Article&gt;</w:t>
      </w:r>
      <w:r w:rsidRPr="00EA0FA6">
        <w:t>Odôvodnenie 23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32E2DEA" w14:textId="77777777" w:rsidTr="007C5DB8">
        <w:trPr>
          <w:trHeight w:val="240"/>
          <w:jc w:val="center"/>
        </w:trPr>
        <w:tc>
          <w:tcPr>
            <w:tcW w:w="9752" w:type="dxa"/>
            <w:gridSpan w:val="2"/>
            <w:tcBorders>
              <w:top w:val="nil"/>
              <w:left w:val="nil"/>
              <w:bottom w:val="nil"/>
              <w:right w:val="nil"/>
            </w:tcBorders>
          </w:tcPr>
          <w:p w14:paraId="14AA4538" w14:textId="77777777" w:rsidR="00F355D2" w:rsidRPr="00EA0FA6" w:rsidRDefault="00F355D2" w:rsidP="007C5DB8"/>
        </w:tc>
      </w:tr>
      <w:tr w:rsidR="005765EA" w:rsidRPr="00EA0FA6" w14:paraId="33536591" w14:textId="77777777" w:rsidTr="007C5DB8">
        <w:trPr>
          <w:trHeight w:val="240"/>
          <w:jc w:val="center"/>
        </w:trPr>
        <w:tc>
          <w:tcPr>
            <w:tcW w:w="4876" w:type="dxa"/>
            <w:tcBorders>
              <w:top w:val="nil"/>
              <w:left w:val="nil"/>
              <w:bottom w:val="nil"/>
              <w:right w:val="nil"/>
            </w:tcBorders>
          </w:tcPr>
          <w:p w14:paraId="7DA4492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297C453" w14:textId="77777777" w:rsidR="00F355D2" w:rsidRPr="00EA0FA6" w:rsidRDefault="00F355D2" w:rsidP="007C5DB8">
            <w:pPr>
              <w:pStyle w:val="AmColumnHeading"/>
            </w:pPr>
            <w:r w:rsidRPr="00EA0FA6">
              <w:t>Pozmeňujúci návrh</w:t>
            </w:r>
          </w:p>
        </w:tc>
      </w:tr>
      <w:tr w:rsidR="005765EA" w:rsidRPr="00EA0FA6" w14:paraId="1E68FF76" w14:textId="77777777" w:rsidTr="007C5DB8">
        <w:trPr>
          <w:jc w:val="center"/>
        </w:trPr>
        <w:tc>
          <w:tcPr>
            <w:tcW w:w="4876" w:type="dxa"/>
            <w:tcBorders>
              <w:top w:val="nil"/>
              <w:left w:val="nil"/>
              <w:bottom w:val="nil"/>
              <w:right w:val="nil"/>
            </w:tcBorders>
          </w:tcPr>
          <w:p w14:paraId="216C351C" w14:textId="77777777" w:rsidR="00F355D2" w:rsidRPr="00EA0FA6" w:rsidRDefault="00F355D2" w:rsidP="007C5DB8">
            <w:pPr>
              <w:pStyle w:val="Normal6a"/>
            </w:pPr>
            <w:r w:rsidRPr="00EA0FA6">
              <w:t>(23)</w:t>
            </w:r>
            <w:r w:rsidRPr="00EA0FA6">
              <w:tab/>
            </w:r>
            <w:r w:rsidRPr="00EA0FA6">
              <w:rPr>
                <w:b/>
                <w:bCs/>
                <w:i/>
                <w:iCs/>
              </w:rPr>
              <w:t>Týmto nariadením</w:t>
            </w:r>
            <w:r w:rsidRPr="00EA0FA6">
              <w:t xml:space="preserve"> sa </w:t>
            </w:r>
            <w:r w:rsidRPr="00EA0FA6">
              <w:rPr>
                <w:b/>
                <w:bCs/>
                <w:i/>
                <w:iCs/>
              </w:rPr>
              <w:t>rešpektujú základné práva a dodržiavajú zásady, ktoré sa uznávajú najmä</w:t>
            </w:r>
            <w:r w:rsidRPr="00EA0FA6">
              <w:t xml:space="preserve"> v Charte </w:t>
            </w:r>
            <w:r w:rsidRPr="00EA0FA6">
              <w:lastRenderedPageBreak/>
              <w:t>základných práv EÚ.</w:t>
            </w:r>
          </w:p>
        </w:tc>
        <w:tc>
          <w:tcPr>
            <w:tcW w:w="4876" w:type="dxa"/>
            <w:tcBorders>
              <w:top w:val="nil"/>
              <w:left w:val="nil"/>
              <w:bottom w:val="nil"/>
              <w:right w:val="nil"/>
            </w:tcBorders>
          </w:tcPr>
          <w:p w14:paraId="4F3E26F2" w14:textId="77777777" w:rsidR="00F355D2" w:rsidRPr="00EA0FA6" w:rsidRDefault="00F355D2" w:rsidP="007C5DB8">
            <w:pPr>
              <w:pStyle w:val="Normal6a"/>
            </w:pPr>
            <w:r w:rsidRPr="00EA0FA6">
              <w:lastRenderedPageBreak/>
              <w:t>(23)</w:t>
            </w:r>
            <w:r w:rsidRPr="00EA0FA6">
              <w:tab/>
            </w:r>
            <w:r w:rsidRPr="00EA0FA6">
              <w:rPr>
                <w:b/>
                <w:bCs/>
                <w:i/>
                <w:iCs/>
              </w:rPr>
              <w:t xml:space="preserve">Toto nariadenie by </w:t>
            </w:r>
            <w:r w:rsidRPr="00EA0FA6">
              <w:t xml:space="preserve">sa </w:t>
            </w:r>
            <w:r w:rsidRPr="00EA0FA6">
              <w:rPr>
                <w:b/>
                <w:bCs/>
                <w:i/>
                <w:iCs/>
              </w:rPr>
              <w:t>malo uplatňovať pri plnom rešpektovaní základných práv zakotvených</w:t>
            </w:r>
            <w:r w:rsidRPr="00EA0FA6">
              <w:t xml:space="preserve"> v Charte základných práv EÚ </w:t>
            </w:r>
            <w:r w:rsidRPr="00EA0FA6">
              <w:rPr>
                <w:b/>
                <w:bCs/>
                <w:i/>
                <w:iCs/>
              </w:rPr>
              <w:t xml:space="preserve">a Dohovore </w:t>
            </w:r>
            <w:r w:rsidRPr="00EA0FA6">
              <w:rPr>
                <w:b/>
                <w:bCs/>
                <w:i/>
                <w:iCs/>
              </w:rPr>
              <w:lastRenderedPageBreak/>
              <w:t>o právnom postavení utečencov z roku 1951</w:t>
            </w:r>
            <w:r w:rsidRPr="00EA0FA6">
              <w:t>.</w:t>
            </w:r>
          </w:p>
        </w:tc>
      </w:tr>
    </w:tbl>
    <w:p w14:paraId="3D1D1AC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098EDA8" w14:textId="77777777" w:rsidR="008E2D3D" w:rsidRPr="00EA0FA6" w:rsidRDefault="00F355D2" w:rsidP="00F355D2">
      <w:r w:rsidRPr="00EA0FA6">
        <w:rPr>
          <w:rStyle w:val="HideTWBExt"/>
        </w:rPr>
        <w:t>&lt;/Amend&gt;</w:t>
      </w:r>
    </w:p>
    <w:p w14:paraId="25E203B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172</w:t>
      </w:r>
      <w:r w:rsidRPr="00EA0FA6">
        <w:rPr>
          <w:rStyle w:val="HideTWBExt"/>
        </w:rPr>
        <w:t>&lt;/NumAm&gt;</w:t>
      </w:r>
    </w:p>
    <w:p w14:paraId="6AB4B04F"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30DCAF13" w14:textId="77777777" w:rsidR="00F355D2" w:rsidRPr="00EA0FA6" w:rsidRDefault="00F355D2" w:rsidP="00F355D2">
      <w:pPr>
        <w:pStyle w:val="NormalBold"/>
      </w:pPr>
      <w:r w:rsidRPr="00EA0FA6">
        <w:rPr>
          <w:rStyle w:val="HideTWBExt"/>
        </w:rPr>
        <w:t>&lt;/RepeatBlock-By&gt;</w:t>
      </w:r>
    </w:p>
    <w:p w14:paraId="1D3546B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FE6BA04" w14:textId="77777777" w:rsidR="00F355D2" w:rsidRPr="00EA0FA6" w:rsidRDefault="00F355D2" w:rsidP="00F355D2">
      <w:pPr>
        <w:pStyle w:val="NormalBold"/>
      </w:pPr>
      <w:r w:rsidRPr="00EA0FA6">
        <w:rPr>
          <w:rStyle w:val="HideTWBExt"/>
        </w:rPr>
        <w:t>&lt;Article&gt;</w:t>
      </w:r>
      <w:r w:rsidRPr="00EA0FA6">
        <w:t>Odôvodnenie 23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52E1AF3" w14:textId="77777777" w:rsidTr="007C5DB8">
        <w:trPr>
          <w:trHeight w:val="240"/>
          <w:jc w:val="center"/>
        </w:trPr>
        <w:tc>
          <w:tcPr>
            <w:tcW w:w="9752" w:type="dxa"/>
            <w:gridSpan w:val="2"/>
            <w:tcBorders>
              <w:top w:val="nil"/>
              <w:left w:val="nil"/>
              <w:bottom w:val="nil"/>
              <w:right w:val="nil"/>
            </w:tcBorders>
          </w:tcPr>
          <w:p w14:paraId="717AF5A1" w14:textId="77777777" w:rsidR="00F355D2" w:rsidRPr="00EA0FA6" w:rsidRDefault="00F355D2" w:rsidP="007C5DB8"/>
        </w:tc>
      </w:tr>
      <w:tr w:rsidR="005765EA" w:rsidRPr="00EA0FA6" w14:paraId="20BB63B3" w14:textId="77777777" w:rsidTr="007C5DB8">
        <w:trPr>
          <w:trHeight w:val="240"/>
          <w:jc w:val="center"/>
        </w:trPr>
        <w:tc>
          <w:tcPr>
            <w:tcW w:w="4876" w:type="dxa"/>
            <w:tcBorders>
              <w:top w:val="nil"/>
              <w:left w:val="nil"/>
              <w:bottom w:val="nil"/>
              <w:right w:val="nil"/>
            </w:tcBorders>
          </w:tcPr>
          <w:p w14:paraId="24CCA0B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93D538E" w14:textId="77777777" w:rsidR="00F355D2" w:rsidRPr="00EA0FA6" w:rsidRDefault="00F355D2" w:rsidP="007C5DB8">
            <w:pPr>
              <w:pStyle w:val="AmColumnHeading"/>
            </w:pPr>
            <w:r w:rsidRPr="00EA0FA6">
              <w:t>Pozmeňujúci návrh</w:t>
            </w:r>
          </w:p>
        </w:tc>
      </w:tr>
      <w:tr w:rsidR="005765EA" w:rsidRPr="00EA0FA6" w14:paraId="48C3D789" w14:textId="77777777" w:rsidTr="007C5DB8">
        <w:trPr>
          <w:jc w:val="center"/>
        </w:trPr>
        <w:tc>
          <w:tcPr>
            <w:tcW w:w="4876" w:type="dxa"/>
            <w:tcBorders>
              <w:top w:val="nil"/>
              <w:left w:val="nil"/>
              <w:bottom w:val="nil"/>
              <w:right w:val="nil"/>
            </w:tcBorders>
          </w:tcPr>
          <w:p w14:paraId="4FECA032" w14:textId="77777777" w:rsidR="00F355D2" w:rsidRPr="00EA0FA6" w:rsidRDefault="00F355D2" w:rsidP="007C5DB8">
            <w:pPr>
              <w:pStyle w:val="Normal6a"/>
            </w:pPr>
            <w:r w:rsidRPr="00EA0FA6">
              <w:t>(23)</w:t>
            </w:r>
            <w:r w:rsidRPr="00EA0FA6">
              <w:tab/>
            </w:r>
            <w:r w:rsidRPr="00EA0FA6">
              <w:rPr>
                <w:b/>
                <w:bCs/>
                <w:i/>
                <w:iCs/>
              </w:rPr>
              <w:t xml:space="preserve">Týmto nariadením </w:t>
            </w:r>
            <w:r w:rsidRPr="00EA0FA6">
              <w:t xml:space="preserve">sa </w:t>
            </w:r>
            <w:r w:rsidRPr="00EA0FA6">
              <w:rPr>
                <w:b/>
                <w:bCs/>
                <w:i/>
                <w:iCs/>
              </w:rPr>
              <w:t>rešpektujú základné práva a dodržiavajú zásady, ktoré sa uznávajú najmä</w:t>
            </w:r>
            <w:r w:rsidRPr="00EA0FA6">
              <w:t xml:space="preserve"> v Charte základných práv EÚ.</w:t>
            </w:r>
          </w:p>
        </w:tc>
        <w:tc>
          <w:tcPr>
            <w:tcW w:w="4876" w:type="dxa"/>
            <w:tcBorders>
              <w:top w:val="nil"/>
              <w:left w:val="nil"/>
              <w:bottom w:val="nil"/>
              <w:right w:val="nil"/>
            </w:tcBorders>
          </w:tcPr>
          <w:p w14:paraId="43CA73A8" w14:textId="77777777" w:rsidR="00F355D2" w:rsidRPr="00EA0FA6" w:rsidRDefault="00F355D2" w:rsidP="007C5DB8">
            <w:pPr>
              <w:pStyle w:val="Normal6a"/>
            </w:pPr>
            <w:r w:rsidRPr="00EA0FA6">
              <w:t>(23)</w:t>
            </w:r>
            <w:r w:rsidRPr="00EA0FA6">
              <w:tab/>
            </w:r>
            <w:r w:rsidRPr="00EA0FA6">
              <w:rPr>
                <w:b/>
                <w:bCs/>
                <w:i/>
                <w:iCs/>
              </w:rPr>
              <w:t>Toto nariadenie</w:t>
            </w:r>
            <w:r w:rsidRPr="00EA0FA6">
              <w:t xml:space="preserve"> sa </w:t>
            </w:r>
            <w:r w:rsidRPr="00EA0FA6">
              <w:rPr>
                <w:b/>
                <w:bCs/>
                <w:i/>
                <w:iCs/>
              </w:rPr>
              <w:t>musí uplatňovať pri plnom rešpektovaní základných práv zakotvených</w:t>
            </w:r>
            <w:r w:rsidRPr="00EA0FA6">
              <w:t xml:space="preserve"> v Charte základných práv EÚ.</w:t>
            </w:r>
          </w:p>
        </w:tc>
      </w:tr>
    </w:tbl>
    <w:p w14:paraId="1C30850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C6B2FDD" w14:textId="77777777" w:rsidR="008E2D3D" w:rsidRPr="00EA0FA6" w:rsidRDefault="00F355D2" w:rsidP="00F355D2">
      <w:r w:rsidRPr="00EA0FA6">
        <w:rPr>
          <w:rStyle w:val="HideTWBExt"/>
        </w:rPr>
        <w:t>&lt;/Amend&gt;</w:t>
      </w:r>
    </w:p>
    <w:p w14:paraId="0717E31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173</w:t>
      </w:r>
      <w:r w:rsidRPr="00EA0FA6">
        <w:rPr>
          <w:rStyle w:val="HideTWBExt"/>
        </w:rPr>
        <w:t>&lt;/NumAm&gt;</w:t>
      </w:r>
    </w:p>
    <w:p w14:paraId="3A70A15C"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0DEB0763" w14:textId="77777777" w:rsidR="00F355D2" w:rsidRPr="00EA0FA6" w:rsidRDefault="00F355D2" w:rsidP="00F355D2">
      <w:pPr>
        <w:pStyle w:val="NormalBold"/>
      </w:pPr>
      <w:r w:rsidRPr="00EA0FA6">
        <w:rPr>
          <w:rStyle w:val="HideTWBExt"/>
        </w:rPr>
        <w:t>&lt;/RepeatBlock-By&gt;</w:t>
      </w:r>
    </w:p>
    <w:p w14:paraId="0C8726F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7EE04C8" w14:textId="77777777" w:rsidR="00F355D2" w:rsidRPr="00EA0FA6" w:rsidRDefault="00F355D2" w:rsidP="00F355D2">
      <w:pPr>
        <w:pStyle w:val="NormalBold"/>
      </w:pPr>
      <w:r w:rsidRPr="00EA0FA6">
        <w:rPr>
          <w:rStyle w:val="HideTWBExt"/>
        </w:rPr>
        <w:t>&lt;Article&gt;</w:t>
      </w:r>
      <w:r w:rsidRPr="00EA0FA6">
        <w:t>Odôvodnenie 24</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08D4BE3" w14:textId="77777777" w:rsidTr="007C5DB8">
        <w:trPr>
          <w:trHeight w:val="240"/>
          <w:jc w:val="center"/>
        </w:trPr>
        <w:tc>
          <w:tcPr>
            <w:tcW w:w="9752" w:type="dxa"/>
            <w:gridSpan w:val="2"/>
            <w:tcBorders>
              <w:top w:val="nil"/>
              <w:left w:val="nil"/>
              <w:bottom w:val="nil"/>
              <w:right w:val="nil"/>
            </w:tcBorders>
          </w:tcPr>
          <w:p w14:paraId="413A3197" w14:textId="77777777" w:rsidR="00F355D2" w:rsidRPr="00EA0FA6" w:rsidRDefault="00F355D2" w:rsidP="007C5DB8"/>
        </w:tc>
      </w:tr>
      <w:tr w:rsidR="005765EA" w:rsidRPr="00EA0FA6" w14:paraId="115FFD40" w14:textId="77777777" w:rsidTr="007C5DB8">
        <w:trPr>
          <w:trHeight w:val="240"/>
          <w:jc w:val="center"/>
        </w:trPr>
        <w:tc>
          <w:tcPr>
            <w:tcW w:w="4876" w:type="dxa"/>
            <w:tcBorders>
              <w:top w:val="nil"/>
              <w:left w:val="nil"/>
              <w:bottom w:val="nil"/>
              <w:right w:val="nil"/>
            </w:tcBorders>
          </w:tcPr>
          <w:p w14:paraId="77A5421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9E56BA9" w14:textId="77777777" w:rsidR="00F355D2" w:rsidRPr="00EA0FA6" w:rsidRDefault="00F355D2" w:rsidP="007C5DB8">
            <w:pPr>
              <w:pStyle w:val="AmColumnHeading"/>
            </w:pPr>
            <w:r w:rsidRPr="00EA0FA6">
              <w:t>Pozmeňujúci návrh</w:t>
            </w:r>
          </w:p>
        </w:tc>
      </w:tr>
      <w:tr w:rsidR="005765EA" w:rsidRPr="00EA0FA6" w14:paraId="0871B039" w14:textId="77777777" w:rsidTr="007C5DB8">
        <w:trPr>
          <w:jc w:val="center"/>
        </w:trPr>
        <w:tc>
          <w:tcPr>
            <w:tcW w:w="4876" w:type="dxa"/>
            <w:tcBorders>
              <w:top w:val="nil"/>
              <w:left w:val="nil"/>
              <w:bottom w:val="nil"/>
              <w:right w:val="nil"/>
            </w:tcBorders>
          </w:tcPr>
          <w:p w14:paraId="2A834556" w14:textId="77777777" w:rsidR="00F355D2" w:rsidRPr="00EA0FA6" w:rsidRDefault="00F355D2" w:rsidP="007C5DB8">
            <w:pPr>
              <w:pStyle w:val="Normal6a"/>
            </w:pPr>
            <w:r w:rsidRPr="00EA0FA6">
              <w:rPr>
                <w:b/>
                <w:i/>
              </w:rPr>
              <w:t>(24)</w:t>
            </w:r>
            <w:r w:rsidRPr="00EA0FA6">
              <w:tab/>
            </w:r>
            <w:r w:rsidRPr="00EA0FA6">
              <w:rPr>
                <w:b/>
                <w:i/>
              </w:rPr>
              <w:t>Nariadenie (EÚ) 2024/1348 by sa malo zodpovedajúcim spôsobom zmeniť.</w:t>
            </w:r>
          </w:p>
        </w:tc>
        <w:tc>
          <w:tcPr>
            <w:tcW w:w="4876" w:type="dxa"/>
            <w:tcBorders>
              <w:top w:val="nil"/>
              <w:left w:val="nil"/>
              <w:bottom w:val="nil"/>
              <w:right w:val="nil"/>
            </w:tcBorders>
          </w:tcPr>
          <w:p w14:paraId="0907B9DB" w14:textId="77777777" w:rsidR="00F355D2" w:rsidRPr="00EA0FA6" w:rsidRDefault="00F355D2" w:rsidP="007C5DB8">
            <w:pPr>
              <w:pStyle w:val="Normal6a"/>
            </w:pPr>
            <w:r w:rsidRPr="00EA0FA6">
              <w:rPr>
                <w:b/>
                <w:i/>
              </w:rPr>
              <w:t>vypúšťa sa</w:t>
            </w:r>
          </w:p>
        </w:tc>
      </w:tr>
    </w:tbl>
    <w:p w14:paraId="0C822DE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9271343" w14:textId="77777777" w:rsidR="008E2D3D" w:rsidRPr="00EA0FA6" w:rsidRDefault="00F355D2" w:rsidP="00F355D2">
      <w:r w:rsidRPr="00EA0FA6">
        <w:rPr>
          <w:rStyle w:val="HideTWBExt"/>
        </w:rPr>
        <w:t>&lt;/Amend&gt;</w:t>
      </w:r>
    </w:p>
    <w:p w14:paraId="6B1ADB3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174</w:t>
      </w:r>
      <w:r w:rsidRPr="00EA0FA6">
        <w:rPr>
          <w:rStyle w:val="HideTWBExt"/>
        </w:rPr>
        <w:t>&lt;/NumAm&gt;</w:t>
      </w:r>
    </w:p>
    <w:p w14:paraId="005899C9"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62106E89" w14:textId="77777777" w:rsidR="00F355D2" w:rsidRPr="00EA0FA6" w:rsidRDefault="00F355D2" w:rsidP="00F355D2">
      <w:pPr>
        <w:pStyle w:val="NormalBold"/>
      </w:pPr>
      <w:r w:rsidRPr="00EA0FA6">
        <w:rPr>
          <w:rStyle w:val="HideTWBExt"/>
        </w:rPr>
        <w:t>&lt;/RepeatBlock-By&gt;</w:t>
      </w:r>
    </w:p>
    <w:p w14:paraId="2B6D78A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1BA82B3" w14:textId="77777777" w:rsidR="00F355D2" w:rsidRPr="00EA0FA6" w:rsidRDefault="00F355D2" w:rsidP="00F355D2">
      <w:pPr>
        <w:pStyle w:val="NormalBold"/>
      </w:pPr>
      <w:r w:rsidRPr="00EA0FA6">
        <w:rPr>
          <w:rStyle w:val="HideTWBExt"/>
        </w:rPr>
        <w:t>&lt;Article&gt;</w:t>
      </w:r>
      <w:r w:rsidRPr="00EA0FA6">
        <w:t>Článok 1 – odsek 1 – bod -1 (nový)</w:t>
      </w:r>
      <w:r w:rsidRPr="00EA0FA6">
        <w:rPr>
          <w:rStyle w:val="HideTWBExt"/>
        </w:rPr>
        <w:t>&lt;/Article&gt;</w:t>
      </w:r>
    </w:p>
    <w:p w14:paraId="0B34D350"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49B6614" w14:textId="77777777" w:rsidR="00F355D2" w:rsidRPr="00EA0FA6" w:rsidRDefault="00F355D2" w:rsidP="00F355D2">
      <w:r w:rsidRPr="00EA0FA6">
        <w:rPr>
          <w:rStyle w:val="HideTWBExt"/>
        </w:rPr>
        <w:t>&lt;Article2&gt;</w:t>
      </w:r>
      <w:r w:rsidRPr="00EA0FA6">
        <w:t>Článok 61 – odsek 5a (nový)</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6BF6904" w14:textId="77777777" w:rsidTr="007C5DB8">
        <w:trPr>
          <w:trHeight w:val="240"/>
          <w:jc w:val="center"/>
        </w:trPr>
        <w:tc>
          <w:tcPr>
            <w:tcW w:w="9752" w:type="dxa"/>
            <w:gridSpan w:val="2"/>
            <w:tcBorders>
              <w:top w:val="nil"/>
              <w:left w:val="nil"/>
              <w:bottom w:val="nil"/>
              <w:right w:val="nil"/>
            </w:tcBorders>
          </w:tcPr>
          <w:p w14:paraId="58A7C1B7" w14:textId="77777777" w:rsidR="00F355D2" w:rsidRPr="00EA0FA6" w:rsidRDefault="00F355D2" w:rsidP="007C5DB8"/>
        </w:tc>
      </w:tr>
      <w:tr w:rsidR="005765EA" w:rsidRPr="00EA0FA6" w14:paraId="1CC00B9D" w14:textId="77777777" w:rsidTr="007C5DB8">
        <w:trPr>
          <w:trHeight w:val="240"/>
          <w:jc w:val="center"/>
        </w:trPr>
        <w:tc>
          <w:tcPr>
            <w:tcW w:w="4876" w:type="dxa"/>
            <w:tcBorders>
              <w:top w:val="nil"/>
              <w:left w:val="nil"/>
              <w:bottom w:val="nil"/>
              <w:right w:val="nil"/>
            </w:tcBorders>
          </w:tcPr>
          <w:p w14:paraId="682C88A1"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0F8281F3" w14:textId="77777777" w:rsidR="00F355D2" w:rsidRPr="00EA0FA6" w:rsidRDefault="00F355D2" w:rsidP="007C5DB8">
            <w:pPr>
              <w:pStyle w:val="AmColumnHeading"/>
            </w:pPr>
            <w:r w:rsidRPr="00EA0FA6">
              <w:t>Pozmeňujúci návrh</w:t>
            </w:r>
          </w:p>
        </w:tc>
      </w:tr>
      <w:tr w:rsidR="005765EA" w:rsidRPr="00EA0FA6" w14:paraId="00F966FF" w14:textId="77777777" w:rsidTr="007C5DB8">
        <w:trPr>
          <w:jc w:val="center"/>
        </w:trPr>
        <w:tc>
          <w:tcPr>
            <w:tcW w:w="4876" w:type="dxa"/>
            <w:tcBorders>
              <w:top w:val="nil"/>
              <w:left w:val="nil"/>
              <w:bottom w:val="nil"/>
              <w:right w:val="nil"/>
            </w:tcBorders>
          </w:tcPr>
          <w:p w14:paraId="0E8A52B1" w14:textId="77777777" w:rsidR="00F355D2" w:rsidRPr="00EA0FA6" w:rsidRDefault="00F355D2" w:rsidP="007C5DB8">
            <w:pPr>
              <w:pStyle w:val="Normal6a"/>
            </w:pPr>
          </w:p>
        </w:tc>
        <w:tc>
          <w:tcPr>
            <w:tcW w:w="4876" w:type="dxa"/>
            <w:tcBorders>
              <w:top w:val="nil"/>
              <w:left w:val="nil"/>
              <w:bottom w:val="nil"/>
              <w:right w:val="nil"/>
            </w:tcBorders>
          </w:tcPr>
          <w:p w14:paraId="6B92FCCE" w14:textId="77777777" w:rsidR="00F355D2" w:rsidRPr="00EA0FA6" w:rsidRDefault="00F355D2" w:rsidP="007C5DB8">
            <w:pPr>
              <w:pStyle w:val="Normal6a"/>
            </w:pPr>
            <w:r w:rsidRPr="00EA0FA6">
              <w:rPr>
                <w:b/>
                <w:i/>
              </w:rPr>
              <w:t>(-1)</w:t>
            </w:r>
            <w:r w:rsidRPr="00EA0FA6">
              <w:tab/>
            </w:r>
            <w:r w:rsidRPr="00EA0FA6">
              <w:rPr>
                <w:b/>
                <w:i/>
              </w:rPr>
              <w:t>Článok 61 sa mení takto:</w:t>
            </w:r>
          </w:p>
        </w:tc>
      </w:tr>
      <w:tr w:rsidR="005765EA" w:rsidRPr="00EA0FA6" w14:paraId="2417AD47" w14:textId="77777777" w:rsidTr="007C5DB8">
        <w:trPr>
          <w:jc w:val="center"/>
        </w:trPr>
        <w:tc>
          <w:tcPr>
            <w:tcW w:w="4876" w:type="dxa"/>
            <w:tcBorders>
              <w:top w:val="nil"/>
              <w:left w:val="nil"/>
              <w:bottom w:val="nil"/>
              <w:right w:val="nil"/>
            </w:tcBorders>
          </w:tcPr>
          <w:p w14:paraId="7AF0F75C" w14:textId="77777777" w:rsidR="00F355D2" w:rsidRPr="00EA0FA6" w:rsidRDefault="00F355D2" w:rsidP="007C5DB8">
            <w:pPr>
              <w:pStyle w:val="Normal6a"/>
            </w:pPr>
          </w:p>
        </w:tc>
        <w:tc>
          <w:tcPr>
            <w:tcW w:w="4876" w:type="dxa"/>
            <w:tcBorders>
              <w:top w:val="nil"/>
              <w:left w:val="nil"/>
              <w:bottom w:val="nil"/>
              <w:right w:val="nil"/>
            </w:tcBorders>
          </w:tcPr>
          <w:p w14:paraId="094E8381" w14:textId="77777777" w:rsidR="00F355D2" w:rsidRPr="00EA0FA6" w:rsidRDefault="00F355D2" w:rsidP="007C5DB8">
            <w:pPr>
              <w:pStyle w:val="Normal6a"/>
            </w:pPr>
            <w:r w:rsidRPr="00EA0FA6">
              <w:rPr>
                <w:b/>
                <w:i/>
              </w:rPr>
              <w:t>a) vkladá sa tento odsek:</w:t>
            </w:r>
          </w:p>
        </w:tc>
      </w:tr>
      <w:tr w:rsidR="005765EA" w:rsidRPr="00EA0FA6" w14:paraId="4D469603" w14:textId="77777777" w:rsidTr="007C5DB8">
        <w:trPr>
          <w:jc w:val="center"/>
        </w:trPr>
        <w:tc>
          <w:tcPr>
            <w:tcW w:w="4876" w:type="dxa"/>
            <w:tcBorders>
              <w:top w:val="nil"/>
              <w:left w:val="nil"/>
              <w:bottom w:val="nil"/>
              <w:right w:val="nil"/>
            </w:tcBorders>
          </w:tcPr>
          <w:p w14:paraId="3B5F4639" w14:textId="77777777" w:rsidR="00F355D2" w:rsidRPr="00EA0FA6" w:rsidRDefault="00F355D2" w:rsidP="007C5DB8">
            <w:pPr>
              <w:pStyle w:val="Normal6a"/>
            </w:pPr>
          </w:p>
        </w:tc>
        <w:tc>
          <w:tcPr>
            <w:tcW w:w="4876" w:type="dxa"/>
            <w:tcBorders>
              <w:top w:val="nil"/>
              <w:left w:val="nil"/>
              <w:bottom w:val="nil"/>
              <w:right w:val="nil"/>
            </w:tcBorders>
          </w:tcPr>
          <w:p w14:paraId="5115D2D8" w14:textId="77777777" w:rsidR="00F355D2" w:rsidRPr="00EA0FA6" w:rsidRDefault="00F355D2" w:rsidP="007C5DB8">
            <w:pPr>
              <w:pStyle w:val="Normal6a"/>
            </w:pPr>
            <w:r w:rsidRPr="00EA0FA6">
              <w:rPr>
                <w:b/>
                <w:i/>
              </w:rPr>
              <w:t>(5a) Pri posudzovaní toho, či tretia krajina spĺňa podmienky na to, aby sa považovala za bezpečnú krajinu pôvodu v súlade s týmto článkom, môžu členské štáty zohľadniť, či je táto krajina uvedená v zozname Únie alebo vo vnútroštátnom zozname bezpečných tretích krajín, ako sa uvádza v článku 59 tohto nariadenia.</w:t>
            </w:r>
          </w:p>
        </w:tc>
      </w:tr>
    </w:tbl>
    <w:p w14:paraId="27F5E05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EACF926" w14:textId="77777777" w:rsidR="008E2D3D" w:rsidRPr="00EA0FA6" w:rsidRDefault="00F355D2" w:rsidP="00F355D2">
      <w:r w:rsidRPr="00EA0FA6">
        <w:rPr>
          <w:rStyle w:val="HideTWBExt"/>
        </w:rPr>
        <w:t>&lt;/Amend&gt;</w:t>
      </w:r>
    </w:p>
    <w:p w14:paraId="6CDEE47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175</w:t>
      </w:r>
      <w:r w:rsidRPr="00EA0FA6">
        <w:rPr>
          <w:rStyle w:val="HideTWBExt"/>
        </w:rPr>
        <w:t>&lt;/NumAm&gt;</w:t>
      </w:r>
    </w:p>
    <w:p w14:paraId="3DEFBC3E" w14:textId="77777777" w:rsidR="00F355D2" w:rsidRPr="00EA0FA6" w:rsidRDefault="00F355D2" w:rsidP="00F355D2">
      <w:pPr>
        <w:pStyle w:val="NormalBold"/>
      </w:pPr>
      <w:r w:rsidRPr="00EA0FA6">
        <w:rPr>
          <w:rStyle w:val="HideTWBExt"/>
        </w:rPr>
        <w:t>&lt;RepeatBlock-By&gt;&lt;Members&gt;</w:t>
      </w:r>
      <w:r w:rsidRPr="00EA0FA6">
        <w:t>Fabienne Keller</w:t>
      </w:r>
      <w:r w:rsidRPr="00EA0FA6">
        <w:rPr>
          <w:rStyle w:val="HideTWBExt"/>
        </w:rPr>
        <w:t>&lt;/Members&gt;</w:t>
      </w:r>
    </w:p>
    <w:p w14:paraId="311558B0" w14:textId="77777777" w:rsidR="00F355D2" w:rsidRPr="00EA0FA6" w:rsidRDefault="00F355D2" w:rsidP="00F355D2">
      <w:pPr>
        <w:pStyle w:val="NormalBold"/>
      </w:pPr>
      <w:r w:rsidRPr="00EA0FA6">
        <w:rPr>
          <w:rStyle w:val="HideTWBExt"/>
        </w:rPr>
        <w:t>&lt;/RepeatBlock-By&gt;</w:t>
      </w:r>
    </w:p>
    <w:p w14:paraId="1AF81A5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B16B972" w14:textId="77777777" w:rsidR="00F355D2" w:rsidRPr="00EA0FA6" w:rsidRDefault="00F355D2" w:rsidP="00F355D2">
      <w:pPr>
        <w:pStyle w:val="NormalBold"/>
      </w:pPr>
      <w:r w:rsidRPr="00EA0FA6">
        <w:rPr>
          <w:rStyle w:val="HideTWBExt"/>
        </w:rPr>
        <w:t>&lt;Article&gt;</w:t>
      </w:r>
      <w:r w:rsidRPr="00EA0FA6">
        <w:t>Článok 1 – odsek 1 – bod -1 (nový)</w:t>
      </w:r>
      <w:r w:rsidRPr="00EA0FA6">
        <w:rPr>
          <w:rStyle w:val="HideTWBExt"/>
        </w:rPr>
        <w:t>&lt;/Article&gt;</w:t>
      </w:r>
    </w:p>
    <w:p w14:paraId="71D51557"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6A09D06" w14:textId="77777777" w:rsidR="00F355D2" w:rsidRPr="00EA0FA6" w:rsidRDefault="00F355D2" w:rsidP="00F355D2">
      <w:r w:rsidRPr="00EA0FA6">
        <w:rPr>
          <w:rStyle w:val="HideTWBExt"/>
        </w:rPr>
        <w:t>&lt;Article2&gt;</w:t>
      </w:r>
      <w:r w:rsidRPr="00EA0FA6">
        <w:t>Článok 61 – odsek 2</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0ED4063" w14:textId="77777777" w:rsidTr="007C5DB8">
        <w:trPr>
          <w:trHeight w:val="240"/>
          <w:jc w:val="center"/>
        </w:trPr>
        <w:tc>
          <w:tcPr>
            <w:tcW w:w="9752" w:type="dxa"/>
            <w:gridSpan w:val="2"/>
            <w:tcBorders>
              <w:top w:val="nil"/>
              <w:left w:val="nil"/>
              <w:bottom w:val="nil"/>
              <w:right w:val="nil"/>
            </w:tcBorders>
          </w:tcPr>
          <w:p w14:paraId="2AB4B0BE" w14:textId="77777777" w:rsidR="00F355D2" w:rsidRPr="00EA0FA6" w:rsidRDefault="00F355D2" w:rsidP="007C5DB8"/>
        </w:tc>
      </w:tr>
      <w:tr w:rsidR="005765EA" w:rsidRPr="00EA0FA6" w14:paraId="725FBB18" w14:textId="77777777" w:rsidTr="007C5DB8">
        <w:trPr>
          <w:trHeight w:val="240"/>
          <w:jc w:val="center"/>
        </w:trPr>
        <w:tc>
          <w:tcPr>
            <w:tcW w:w="4876" w:type="dxa"/>
            <w:tcBorders>
              <w:top w:val="nil"/>
              <w:left w:val="nil"/>
              <w:bottom w:val="nil"/>
              <w:right w:val="nil"/>
            </w:tcBorders>
          </w:tcPr>
          <w:p w14:paraId="58CC0E39"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274A8F14" w14:textId="77777777" w:rsidR="00F355D2" w:rsidRPr="00EA0FA6" w:rsidRDefault="00F355D2" w:rsidP="007C5DB8">
            <w:pPr>
              <w:pStyle w:val="AmColumnHeading"/>
            </w:pPr>
            <w:r w:rsidRPr="00EA0FA6">
              <w:t>Pozmeňujúci návrh</w:t>
            </w:r>
          </w:p>
        </w:tc>
      </w:tr>
      <w:tr w:rsidR="005765EA" w:rsidRPr="00EA0FA6" w14:paraId="7B1A11F8" w14:textId="77777777" w:rsidTr="007C5DB8">
        <w:trPr>
          <w:jc w:val="center"/>
        </w:trPr>
        <w:tc>
          <w:tcPr>
            <w:tcW w:w="4876" w:type="dxa"/>
            <w:tcBorders>
              <w:top w:val="nil"/>
              <w:left w:val="nil"/>
              <w:bottom w:val="nil"/>
              <w:right w:val="nil"/>
            </w:tcBorders>
          </w:tcPr>
          <w:p w14:paraId="5D9976D6" w14:textId="77777777" w:rsidR="00F355D2" w:rsidRPr="00EA0FA6" w:rsidRDefault="00F355D2" w:rsidP="007C5DB8">
            <w:pPr>
              <w:pStyle w:val="Normal6a"/>
            </w:pPr>
          </w:p>
        </w:tc>
        <w:tc>
          <w:tcPr>
            <w:tcW w:w="4876" w:type="dxa"/>
            <w:tcBorders>
              <w:top w:val="nil"/>
              <w:left w:val="nil"/>
              <w:bottom w:val="nil"/>
              <w:right w:val="nil"/>
            </w:tcBorders>
          </w:tcPr>
          <w:p w14:paraId="6370D7F7" w14:textId="77777777" w:rsidR="00F355D2" w:rsidRPr="00EA0FA6" w:rsidRDefault="00F355D2" w:rsidP="007C5DB8">
            <w:pPr>
              <w:pStyle w:val="Normal6a"/>
            </w:pPr>
            <w:r w:rsidRPr="00EA0FA6">
              <w:rPr>
                <w:b/>
                <w:i/>
              </w:rPr>
              <w:t>(-1)</w:t>
            </w:r>
            <w:r w:rsidRPr="00EA0FA6">
              <w:tab/>
            </w:r>
            <w:r w:rsidRPr="00EA0FA6">
              <w:rPr>
                <w:b/>
                <w:i/>
              </w:rPr>
              <w:t>V článku 61 sa odsek 2 nahrádza takto:</w:t>
            </w:r>
          </w:p>
        </w:tc>
      </w:tr>
      <w:tr w:rsidR="005765EA" w:rsidRPr="00EA0FA6" w14:paraId="1E483B10" w14:textId="77777777" w:rsidTr="007C5DB8">
        <w:trPr>
          <w:jc w:val="center"/>
        </w:trPr>
        <w:tc>
          <w:tcPr>
            <w:tcW w:w="4876" w:type="dxa"/>
            <w:tcBorders>
              <w:top w:val="nil"/>
              <w:left w:val="nil"/>
              <w:bottom w:val="nil"/>
              <w:right w:val="nil"/>
            </w:tcBorders>
          </w:tcPr>
          <w:p w14:paraId="32303EDF" w14:textId="77777777" w:rsidR="00F355D2" w:rsidRPr="00EA0FA6" w:rsidRDefault="00F355D2" w:rsidP="007C5DB8">
            <w:pPr>
              <w:pStyle w:val="Normal6a"/>
            </w:pPr>
            <w:r w:rsidRPr="00EA0FA6">
              <w:t>2. Tretiu krajinu možno označiť ako bezpečnú tretiu krajinu na úrovni Únie aj na vnútroštátnej úrovni s výnimkou určitých častí jej územia alebo jasne identifikovateľných kategórií osôb.</w:t>
            </w:r>
          </w:p>
        </w:tc>
        <w:tc>
          <w:tcPr>
            <w:tcW w:w="4876" w:type="dxa"/>
            <w:tcBorders>
              <w:top w:val="nil"/>
              <w:left w:val="nil"/>
              <w:bottom w:val="nil"/>
              <w:right w:val="nil"/>
            </w:tcBorders>
          </w:tcPr>
          <w:p w14:paraId="7FE8BA83" w14:textId="77777777" w:rsidR="00F355D2" w:rsidRPr="00EA0FA6" w:rsidRDefault="00F355D2" w:rsidP="007C5DB8">
            <w:pPr>
              <w:pStyle w:val="Normal6a"/>
            </w:pPr>
            <w:r w:rsidRPr="00EA0FA6">
              <w:rPr>
                <w:b/>
                <w:bCs/>
                <w:i/>
                <w:iCs/>
              </w:rPr>
              <w:t>„</w:t>
            </w:r>
            <w:r w:rsidRPr="00EA0FA6">
              <w:t xml:space="preserve">2. Tretiu krajinu možno označiť ako bezpečnú tretiu krajinu na úrovni Únie aj na vnútroštátnej úrovni s výnimkou určitých častí jej územia alebo jasne identifikovateľných kategórií osôb. </w:t>
            </w:r>
            <w:r w:rsidRPr="00EA0FA6">
              <w:rPr>
                <w:b/>
                <w:bCs/>
                <w:i/>
                <w:iCs/>
              </w:rPr>
              <w:t>Pre každého žiadateľa z bezpečnej krajiny pôvodu sa vykoná individuálne posúdenie.“</w:t>
            </w:r>
          </w:p>
        </w:tc>
      </w:tr>
    </w:tbl>
    <w:p w14:paraId="540E97D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EE535A7" w14:textId="77777777" w:rsidR="008E2D3D" w:rsidRPr="00EA0FA6" w:rsidRDefault="00F355D2" w:rsidP="00F355D2">
      <w:r w:rsidRPr="00EA0FA6">
        <w:rPr>
          <w:rStyle w:val="HideTWBExt"/>
        </w:rPr>
        <w:t>&lt;/Amend&gt;</w:t>
      </w:r>
    </w:p>
    <w:p w14:paraId="4A483A3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176</w:t>
      </w:r>
      <w:r w:rsidRPr="00EA0FA6">
        <w:rPr>
          <w:rStyle w:val="HideTWBExt"/>
        </w:rPr>
        <w:t>&lt;/NumAm&gt;</w:t>
      </w:r>
    </w:p>
    <w:p w14:paraId="4FEEDF38"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19F655DE" w14:textId="77777777" w:rsidR="00F355D2" w:rsidRPr="00EA0FA6" w:rsidRDefault="00F355D2" w:rsidP="00F355D2">
      <w:pPr>
        <w:pStyle w:val="NormalBold"/>
      </w:pPr>
      <w:r w:rsidRPr="00EA0FA6">
        <w:rPr>
          <w:rStyle w:val="HideTWBExt"/>
        </w:rPr>
        <w:t>&lt;/RepeatBlock-By&gt;</w:t>
      </w:r>
    </w:p>
    <w:p w14:paraId="1A48D60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7489799" w14:textId="77777777" w:rsidR="00F355D2" w:rsidRPr="00EA0FA6" w:rsidRDefault="00F355D2" w:rsidP="00F355D2">
      <w:pPr>
        <w:pStyle w:val="NormalBold"/>
      </w:pPr>
      <w:r w:rsidRPr="00EA0FA6">
        <w:rPr>
          <w:rStyle w:val="HideTWBExt"/>
        </w:rPr>
        <w:t>&lt;Article&gt;</w:t>
      </w:r>
      <w:r w:rsidRPr="00EA0FA6">
        <w:t>Článok 1 – odsek 1 – bod -1 a (nový)</w:t>
      </w:r>
      <w:r w:rsidRPr="00EA0FA6">
        <w:rPr>
          <w:rStyle w:val="HideTWBExt"/>
        </w:rPr>
        <w:t>&lt;/Article&gt;</w:t>
      </w:r>
    </w:p>
    <w:p w14:paraId="36ECB17C" w14:textId="77777777" w:rsidR="00F355D2" w:rsidRPr="00EA0FA6" w:rsidRDefault="00F355D2" w:rsidP="00F355D2">
      <w:r w:rsidRPr="00EA0FA6">
        <w:rPr>
          <w:rStyle w:val="HideTWBExt"/>
        </w:rPr>
        <w:lastRenderedPageBreak/>
        <w:t>&lt;DocAmend2&gt;</w:t>
      </w:r>
      <w:r w:rsidRPr="00EA0FA6">
        <w:t>Nariadenie (EÚ) 2024/1348</w:t>
      </w:r>
      <w:r w:rsidRPr="00EA0FA6">
        <w:rPr>
          <w:rStyle w:val="HideTWBExt"/>
        </w:rPr>
        <w:t>&lt;/DocAmend2&gt;</w:t>
      </w:r>
    </w:p>
    <w:p w14:paraId="3161A0EA" w14:textId="77777777" w:rsidR="00F355D2" w:rsidRPr="00EA0FA6" w:rsidRDefault="00F355D2" w:rsidP="00F355D2">
      <w:r w:rsidRPr="00EA0FA6">
        <w:rPr>
          <w:rStyle w:val="HideTWBExt"/>
        </w:rPr>
        <w:t>&lt;Article2&gt;</w:t>
      </w:r>
      <w:r w:rsidRPr="00EA0FA6">
        <w:t>Článok 61 – odsek 3</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D9FC077" w14:textId="77777777" w:rsidTr="007C5DB8">
        <w:trPr>
          <w:trHeight w:val="240"/>
          <w:jc w:val="center"/>
        </w:trPr>
        <w:tc>
          <w:tcPr>
            <w:tcW w:w="9752" w:type="dxa"/>
            <w:gridSpan w:val="2"/>
            <w:tcBorders>
              <w:top w:val="nil"/>
              <w:left w:val="nil"/>
              <w:bottom w:val="nil"/>
              <w:right w:val="nil"/>
            </w:tcBorders>
          </w:tcPr>
          <w:p w14:paraId="0966F3B3" w14:textId="77777777" w:rsidR="00F355D2" w:rsidRPr="00EA0FA6" w:rsidRDefault="00F355D2" w:rsidP="007C5DB8"/>
        </w:tc>
      </w:tr>
      <w:tr w:rsidR="005765EA" w:rsidRPr="00EA0FA6" w14:paraId="624D83D6" w14:textId="77777777" w:rsidTr="007C5DB8">
        <w:trPr>
          <w:trHeight w:val="240"/>
          <w:jc w:val="center"/>
        </w:trPr>
        <w:tc>
          <w:tcPr>
            <w:tcW w:w="4876" w:type="dxa"/>
            <w:tcBorders>
              <w:top w:val="nil"/>
              <w:left w:val="nil"/>
              <w:bottom w:val="nil"/>
              <w:right w:val="nil"/>
            </w:tcBorders>
          </w:tcPr>
          <w:p w14:paraId="04A7760B"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27682B2F" w14:textId="77777777" w:rsidR="00F355D2" w:rsidRPr="00EA0FA6" w:rsidRDefault="00F355D2" w:rsidP="007C5DB8">
            <w:pPr>
              <w:pStyle w:val="AmColumnHeading"/>
            </w:pPr>
            <w:r w:rsidRPr="00EA0FA6">
              <w:t>Pozmeňujúci návrh</w:t>
            </w:r>
          </w:p>
        </w:tc>
      </w:tr>
      <w:tr w:rsidR="005765EA" w:rsidRPr="00EA0FA6" w14:paraId="7F514EF7" w14:textId="77777777" w:rsidTr="007C5DB8">
        <w:trPr>
          <w:jc w:val="center"/>
        </w:trPr>
        <w:tc>
          <w:tcPr>
            <w:tcW w:w="4876" w:type="dxa"/>
            <w:tcBorders>
              <w:top w:val="nil"/>
              <w:left w:val="nil"/>
              <w:bottom w:val="nil"/>
              <w:right w:val="nil"/>
            </w:tcBorders>
          </w:tcPr>
          <w:p w14:paraId="52C799CF" w14:textId="77777777" w:rsidR="00F355D2" w:rsidRPr="00EA0FA6" w:rsidRDefault="00F355D2" w:rsidP="007C5DB8">
            <w:pPr>
              <w:pStyle w:val="Normal6a"/>
            </w:pPr>
          </w:p>
        </w:tc>
        <w:tc>
          <w:tcPr>
            <w:tcW w:w="4876" w:type="dxa"/>
            <w:tcBorders>
              <w:top w:val="nil"/>
              <w:left w:val="nil"/>
              <w:bottom w:val="nil"/>
              <w:right w:val="nil"/>
            </w:tcBorders>
          </w:tcPr>
          <w:p w14:paraId="4E6477B6" w14:textId="77777777" w:rsidR="00F355D2" w:rsidRPr="00EA0FA6" w:rsidRDefault="00F355D2" w:rsidP="007C5DB8">
            <w:pPr>
              <w:pStyle w:val="Normal6a"/>
            </w:pPr>
            <w:r w:rsidRPr="00EA0FA6">
              <w:rPr>
                <w:b/>
                <w:i/>
              </w:rPr>
              <w:t>(-1a)</w:t>
            </w:r>
            <w:r w:rsidRPr="00EA0FA6">
              <w:tab/>
            </w:r>
            <w:r w:rsidRPr="00EA0FA6">
              <w:rPr>
                <w:b/>
                <w:i/>
              </w:rPr>
              <w:t>V článku 61 sa odsek 3 nahrádza takto:</w:t>
            </w:r>
          </w:p>
        </w:tc>
      </w:tr>
      <w:tr w:rsidR="005765EA" w:rsidRPr="00EA0FA6" w14:paraId="461609C2" w14:textId="77777777" w:rsidTr="007C5DB8">
        <w:trPr>
          <w:jc w:val="center"/>
        </w:trPr>
        <w:tc>
          <w:tcPr>
            <w:tcW w:w="4876" w:type="dxa"/>
            <w:tcBorders>
              <w:top w:val="nil"/>
              <w:left w:val="nil"/>
              <w:bottom w:val="nil"/>
              <w:right w:val="nil"/>
            </w:tcBorders>
          </w:tcPr>
          <w:p w14:paraId="6D4F4F5E" w14:textId="77777777" w:rsidR="00F355D2" w:rsidRPr="00EA0FA6" w:rsidRDefault="00F355D2" w:rsidP="007C5DB8">
            <w:pPr>
              <w:pStyle w:val="Normal6a"/>
            </w:pPr>
            <w:r w:rsidRPr="00EA0FA6">
              <w:t>3. Posúdenie toho, či je tretia krajina bezpečná krajina pôvodu v súlade s týmto nariadením, sa zakladá na súbore relevantných a dostupných zdrojov informácií vrátane informácií od členských štátov, agentúry pre azyl, Európskej služby pre vonkajšiu činnosť, Vysokého komisára Organizácie Spojených národov pre utečencov a iných relevantných medzinárodných organizácií, a zohľadní sa v ňom spoločná analýza informácií o krajine pôvodu uvedená v článku 11 nariadenia (EÚ) 2021/2303, ak je k dispozícii.</w:t>
            </w:r>
          </w:p>
        </w:tc>
        <w:tc>
          <w:tcPr>
            <w:tcW w:w="4876" w:type="dxa"/>
            <w:tcBorders>
              <w:top w:val="nil"/>
              <w:left w:val="nil"/>
              <w:bottom w:val="nil"/>
              <w:right w:val="nil"/>
            </w:tcBorders>
          </w:tcPr>
          <w:p w14:paraId="16A4A9E2" w14:textId="77777777" w:rsidR="00F355D2" w:rsidRPr="00EA0FA6" w:rsidRDefault="00F355D2" w:rsidP="007C5DB8">
            <w:pPr>
              <w:pStyle w:val="Normal6a"/>
            </w:pPr>
            <w:r w:rsidRPr="00EA0FA6">
              <w:rPr>
                <w:b/>
                <w:bCs/>
                <w:i/>
                <w:iCs/>
              </w:rPr>
              <w:t>„</w:t>
            </w:r>
            <w:r w:rsidRPr="00EA0FA6">
              <w:t>3. Posúdenie toho, či je tretia krajina bezpečná krajina pôvodu v súlade s týmto nariadením, sa zakladá na súbore relevantných a dostupných zdrojov informácií vrátane informácií od členských štátov, agentúry pre azyl, Európskej služby pre vonkajšiu činnosť, Vysokého komisára Organizácie Spojených národov pre utečencov a iných relevantných medzinárodných organizácií</w:t>
            </w:r>
            <w:r w:rsidRPr="00EA0FA6">
              <w:rPr>
                <w:b/>
                <w:bCs/>
                <w:i/>
                <w:iCs/>
              </w:rPr>
              <w:t>, pričom sa posudzuje situácia osôb v krajine, na ktoré sa toto nariadenie vzťahuje, vrátane osôb bez štátnej príslušnosti</w:t>
            </w:r>
            <w:r w:rsidRPr="00EA0FA6">
              <w:t xml:space="preserve">, a zohľadní sa v ňom spoločná analýza informácií o krajine pôvodu uvedená v článku 11 nariadenia (EÚ) 2021/2303, ak je k dispozícii. </w:t>
            </w:r>
            <w:r w:rsidRPr="00EA0FA6">
              <w:rPr>
                <w:b/>
                <w:i/>
              </w:rPr>
              <w:t xml:space="preserve">Toto posúdenie sa zakladá na spoľahlivých, overiteľných a aktuálnych zdrojoch a vykonáva sa transparentným spôsobom. </w:t>
            </w:r>
            <w:r w:rsidRPr="00EA0FA6">
              <w:rPr>
                <w:b/>
                <w:bCs/>
                <w:i/>
                <w:iCs/>
              </w:rPr>
              <w:t>Označenie tretej krajiny ako bezpečnej krajiny pôvodu sa nesmie vykonať pred dokončením takéhoto posúdenia.“</w:t>
            </w:r>
          </w:p>
        </w:tc>
      </w:tr>
    </w:tbl>
    <w:p w14:paraId="56813C5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6F44F16" w14:textId="77777777" w:rsidR="008E2D3D" w:rsidRPr="00EA0FA6" w:rsidRDefault="00F355D2" w:rsidP="00F355D2">
      <w:r w:rsidRPr="00EA0FA6">
        <w:rPr>
          <w:rStyle w:val="HideTWBExt"/>
        </w:rPr>
        <w:t>&lt;/Amend&gt;</w:t>
      </w:r>
    </w:p>
    <w:p w14:paraId="558AE06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177</w:t>
      </w:r>
      <w:r w:rsidRPr="00EA0FA6">
        <w:rPr>
          <w:rStyle w:val="HideTWBExt"/>
        </w:rPr>
        <w:t>&lt;/NumAm&gt;</w:t>
      </w:r>
    </w:p>
    <w:p w14:paraId="4BCF87FD"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73A0D411" w14:textId="77777777" w:rsidR="00F355D2" w:rsidRPr="00EA0FA6" w:rsidRDefault="00F355D2" w:rsidP="00F355D2">
      <w:pPr>
        <w:pStyle w:val="NormalBold"/>
      </w:pPr>
      <w:r w:rsidRPr="00EA0FA6">
        <w:rPr>
          <w:rStyle w:val="HideTWBExt"/>
        </w:rPr>
        <w:t>&lt;/RepeatBlock-By&gt;</w:t>
      </w:r>
    </w:p>
    <w:p w14:paraId="7BF4843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E81FFEF" w14:textId="77777777" w:rsidR="00F355D2" w:rsidRPr="00EA0FA6" w:rsidRDefault="00F355D2" w:rsidP="00F355D2">
      <w:pPr>
        <w:pStyle w:val="NormalBold"/>
      </w:pPr>
      <w:r w:rsidRPr="00EA0FA6">
        <w:rPr>
          <w:rStyle w:val="HideTWBExt"/>
        </w:rPr>
        <w:t>&lt;Article&gt;</w:t>
      </w:r>
      <w:r w:rsidRPr="00EA0FA6">
        <w:t>Článok 1 – odsek 1 – bod 1</w:t>
      </w:r>
      <w:r w:rsidRPr="00EA0FA6">
        <w:rPr>
          <w:rStyle w:val="HideTWBExt"/>
        </w:rPr>
        <w:t>&lt;/Article&gt;</w:t>
      </w:r>
    </w:p>
    <w:p w14:paraId="0C4463B2"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6B15E7C" w14:textId="77777777" w:rsidR="00F355D2" w:rsidRPr="00EA0FA6" w:rsidRDefault="00F355D2" w:rsidP="00F355D2">
      <w:r w:rsidRPr="00EA0FA6">
        <w:rPr>
          <w:rStyle w:val="HideTWBExt"/>
        </w:rPr>
        <w:t>&lt;Article2&gt;</w:t>
      </w:r>
      <w:r w:rsidRPr="00EA0FA6">
        <w:t>Článok 62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338156D" w14:textId="77777777" w:rsidTr="007C5DB8">
        <w:trPr>
          <w:trHeight w:val="240"/>
          <w:jc w:val="center"/>
        </w:trPr>
        <w:tc>
          <w:tcPr>
            <w:tcW w:w="9752" w:type="dxa"/>
            <w:gridSpan w:val="2"/>
            <w:tcBorders>
              <w:top w:val="nil"/>
              <w:left w:val="nil"/>
              <w:bottom w:val="nil"/>
              <w:right w:val="nil"/>
            </w:tcBorders>
          </w:tcPr>
          <w:p w14:paraId="4D828513" w14:textId="77777777" w:rsidR="00F355D2" w:rsidRPr="00EA0FA6" w:rsidRDefault="00F355D2" w:rsidP="007C5DB8"/>
        </w:tc>
      </w:tr>
      <w:tr w:rsidR="005765EA" w:rsidRPr="00EA0FA6" w14:paraId="5125AE2A" w14:textId="77777777" w:rsidTr="007C5DB8">
        <w:trPr>
          <w:trHeight w:val="240"/>
          <w:jc w:val="center"/>
        </w:trPr>
        <w:tc>
          <w:tcPr>
            <w:tcW w:w="4876" w:type="dxa"/>
            <w:tcBorders>
              <w:top w:val="nil"/>
              <w:left w:val="nil"/>
              <w:bottom w:val="nil"/>
              <w:right w:val="nil"/>
            </w:tcBorders>
          </w:tcPr>
          <w:p w14:paraId="399AC32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13E6141" w14:textId="77777777" w:rsidR="00F355D2" w:rsidRPr="00EA0FA6" w:rsidRDefault="00F355D2" w:rsidP="007C5DB8">
            <w:pPr>
              <w:pStyle w:val="AmColumnHeading"/>
            </w:pPr>
            <w:r w:rsidRPr="00EA0FA6">
              <w:t>Pozmeňujúci návrh</w:t>
            </w:r>
          </w:p>
        </w:tc>
      </w:tr>
      <w:tr w:rsidR="005765EA" w:rsidRPr="00EA0FA6" w14:paraId="71E4B676" w14:textId="77777777" w:rsidTr="007C5DB8">
        <w:trPr>
          <w:jc w:val="center"/>
        </w:trPr>
        <w:tc>
          <w:tcPr>
            <w:tcW w:w="4876" w:type="dxa"/>
            <w:tcBorders>
              <w:top w:val="nil"/>
              <w:left w:val="nil"/>
              <w:bottom w:val="nil"/>
              <w:right w:val="nil"/>
            </w:tcBorders>
          </w:tcPr>
          <w:p w14:paraId="2D9759E7" w14:textId="77777777" w:rsidR="00F355D2" w:rsidRPr="00EA0FA6" w:rsidRDefault="00F355D2" w:rsidP="007C5DB8">
            <w:pPr>
              <w:pStyle w:val="Normal6a"/>
            </w:pPr>
            <w:r w:rsidRPr="00EA0FA6">
              <w:rPr>
                <w:b/>
                <w:i/>
              </w:rPr>
              <w:t>(1)</w:t>
            </w:r>
            <w:r w:rsidRPr="00EA0FA6">
              <w:tab/>
            </w:r>
            <w:r w:rsidRPr="00EA0FA6">
              <w:rPr>
                <w:b/>
                <w:i/>
              </w:rPr>
              <w:t>V článku 62 sa odsek 1 mení takto:</w:t>
            </w:r>
          </w:p>
        </w:tc>
        <w:tc>
          <w:tcPr>
            <w:tcW w:w="4876" w:type="dxa"/>
            <w:tcBorders>
              <w:top w:val="nil"/>
              <w:left w:val="nil"/>
              <w:bottom w:val="nil"/>
              <w:right w:val="nil"/>
            </w:tcBorders>
          </w:tcPr>
          <w:p w14:paraId="2260AD4A" w14:textId="77777777" w:rsidR="00F355D2" w:rsidRPr="00EA0FA6" w:rsidRDefault="00F355D2" w:rsidP="007C5DB8">
            <w:pPr>
              <w:pStyle w:val="Normal6a"/>
            </w:pPr>
            <w:r w:rsidRPr="00EA0FA6">
              <w:rPr>
                <w:b/>
                <w:i/>
              </w:rPr>
              <w:t>vypúšťa sa</w:t>
            </w:r>
          </w:p>
        </w:tc>
      </w:tr>
      <w:tr w:rsidR="005765EA" w:rsidRPr="00EA0FA6" w14:paraId="6D1F100C" w14:textId="77777777" w:rsidTr="007C5DB8">
        <w:trPr>
          <w:jc w:val="center"/>
        </w:trPr>
        <w:tc>
          <w:tcPr>
            <w:tcW w:w="4876" w:type="dxa"/>
            <w:tcBorders>
              <w:top w:val="nil"/>
              <w:left w:val="nil"/>
              <w:bottom w:val="nil"/>
              <w:right w:val="nil"/>
            </w:tcBorders>
          </w:tcPr>
          <w:p w14:paraId="6E38D11D" w14:textId="77777777" w:rsidR="00F355D2" w:rsidRPr="00EA0FA6" w:rsidRDefault="00F355D2" w:rsidP="007C5DB8">
            <w:pPr>
              <w:pStyle w:val="Normal6a"/>
            </w:pPr>
            <w:r w:rsidRPr="00EA0FA6">
              <w:rPr>
                <w:b/>
                <w:i/>
              </w:rPr>
              <w:t>a) Odsek 1 sa nahrádza takto:</w:t>
            </w:r>
          </w:p>
        </w:tc>
        <w:tc>
          <w:tcPr>
            <w:tcW w:w="4876" w:type="dxa"/>
            <w:tcBorders>
              <w:top w:val="nil"/>
              <w:left w:val="nil"/>
              <w:bottom w:val="nil"/>
              <w:right w:val="nil"/>
            </w:tcBorders>
          </w:tcPr>
          <w:p w14:paraId="14BB364E" w14:textId="77777777" w:rsidR="00F355D2" w:rsidRPr="00EA0FA6" w:rsidRDefault="00F355D2" w:rsidP="007C5DB8">
            <w:pPr>
              <w:pStyle w:val="Normal6a"/>
            </w:pPr>
          </w:p>
        </w:tc>
      </w:tr>
      <w:tr w:rsidR="005765EA" w:rsidRPr="00EA0FA6" w14:paraId="62464B30" w14:textId="77777777" w:rsidTr="007C5DB8">
        <w:trPr>
          <w:jc w:val="center"/>
        </w:trPr>
        <w:tc>
          <w:tcPr>
            <w:tcW w:w="4876" w:type="dxa"/>
            <w:tcBorders>
              <w:top w:val="nil"/>
              <w:left w:val="nil"/>
              <w:bottom w:val="nil"/>
              <w:right w:val="nil"/>
            </w:tcBorders>
          </w:tcPr>
          <w:p w14:paraId="5BB781A9" w14:textId="77777777" w:rsidR="00F355D2" w:rsidRPr="00EA0FA6" w:rsidRDefault="00F355D2" w:rsidP="007C5DB8">
            <w:pPr>
              <w:pStyle w:val="Normal6a"/>
            </w:pPr>
            <w:r w:rsidRPr="00EA0FA6">
              <w:rPr>
                <w:b/>
                <w:i/>
              </w:rPr>
              <w:lastRenderedPageBreak/>
              <w:t>„1. Krajiny, ktorým bol udelený štatút kandidátskych krajín na pristúpenie k Únii, sú označené ako bezpečné krajiny pôvodu na úrovni Únie, pokiaľ nenastane jedna z týchto okolností:</w:t>
            </w:r>
          </w:p>
        </w:tc>
        <w:tc>
          <w:tcPr>
            <w:tcW w:w="4876" w:type="dxa"/>
            <w:tcBorders>
              <w:top w:val="nil"/>
              <w:left w:val="nil"/>
              <w:bottom w:val="nil"/>
              <w:right w:val="nil"/>
            </w:tcBorders>
          </w:tcPr>
          <w:p w14:paraId="29F6206A" w14:textId="77777777" w:rsidR="00F355D2" w:rsidRPr="00EA0FA6" w:rsidRDefault="00F355D2" w:rsidP="007C5DB8">
            <w:pPr>
              <w:pStyle w:val="Normal6a"/>
            </w:pPr>
          </w:p>
        </w:tc>
      </w:tr>
      <w:tr w:rsidR="005765EA" w:rsidRPr="00EA0FA6" w14:paraId="0FC9D2E8" w14:textId="77777777" w:rsidTr="007C5DB8">
        <w:trPr>
          <w:jc w:val="center"/>
        </w:trPr>
        <w:tc>
          <w:tcPr>
            <w:tcW w:w="4876" w:type="dxa"/>
            <w:tcBorders>
              <w:top w:val="nil"/>
              <w:left w:val="nil"/>
              <w:bottom w:val="nil"/>
              <w:right w:val="nil"/>
            </w:tcBorders>
          </w:tcPr>
          <w:p w14:paraId="3DBF519F" w14:textId="77777777" w:rsidR="00F355D2" w:rsidRPr="00EA0FA6" w:rsidRDefault="00F355D2" w:rsidP="007C5DB8">
            <w:pPr>
              <w:pStyle w:val="Normal6a"/>
            </w:pPr>
            <w:r w:rsidRPr="00EA0FA6">
              <w:rPr>
                <w:b/>
                <w:i/>
              </w:rPr>
              <w:t>a) existuje vážne a individuálne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6FAB0ACA" w14:textId="77777777" w:rsidR="00F355D2" w:rsidRPr="00EA0FA6" w:rsidRDefault="00F355D2" w:rsidP="007C5DB8">
            <w:pPr>
              <w:pStyle w:val="Normal6a"/>
            </w:pPr>
          </w:p>
        </w:tc>
      </w:tr>
      <w:tr w:rsidR="005765EA" w:rsidRPr="00EA0FA6" w14:paraId="2AADE375" w14:textId="77777777" w:rsidTr="007C5DB8">
        <w:trPr>
          <w:jc w:val="center"/>
        </w:trPr>
        <w:tc>
          <w:tcPr>
            <w:tcW w:w="4876" w:type="dxa"/>
            <w:tcBorders>
              <w:top w:val="nil"/>
              <w:left w:val="nil"/>
              <w:bottom w:val="nil"/>
              <w:right w:val="nil"/>
            </w:tcBorders>
          </w:tcPr>
          <w:p w14:paraId="4CACDAEF" w14:textId="77777777" w:rsidR="00F355D2" w:rsidRPr="00EA0FA6" w:rsidRDefault="00F355D2" w:rsidP="007C5DB8">
            <w:pPr>
              <w:pStyle w:val="Normal6a"/>
            </w:pPr>
            <w:r w:rsidRPr="00EA0FA6">
              <w:rPr>
                <w:b/>
                <w:i/>
              </w:rPr>
              <w:t>b) vzhľadom na konanie tejto krajiny boli prijaté reštriktívne opatrenia v zmysle hlavy IV piatej časti Zmluvy o fungovaní Európskej únie;</w:t>
            </w:r>
          </w:p>
        </w:tc>
        <w:tc>
          <w:tcPr>
            <w:tcW w:w="4876" w:type="dxa"/>
            <w:tcBorders>
              <w:top w:val="nil"/>
              <w:left w:val="nil"/>
              <w:bottom w:val="nil"/>
              <w:right w:val="nil"/>
            </w:tcBorders>
          </w:tcPr>
          <w:p w14:paraId="1E57D5B3" w14:textId="77777777" w:rsidR="00F355D2" w:rsidRPr="00EA0FA6" w:rsidRDefault="00F355D2" w:rsidP="007C5DB8">
            <w:pPr>
              <w:pStyle w:val="Normal6a"/>
            </w:pPr>
          </w:p>
        </w:tc>
      </w:tr>
      <w:tr w:rsidR="005765EA" w:rsidRPr="00EA0FA6" w14:paraId="31A99E3F" w14:textId="77777777" w:rsidTr="007C5DB8">
        <w:trPr>
          <w:jc w:val="center"/>
        </w:trPr>
        <w:tc>
          <w:tcPr>
            <w:tcW w:w="4876" w:type="dxa"/>
            <w:tcBorders>
              <w:top w:val="nil"/>
              <w:left w:val="nil"/>
              <w:bottom w:val="nil"/>
              <w:right w:val="nil"/>
            </w:tcBorders>
          </w:tcPr>
          <w:p w14:paraId="6BFBD884" w14:textId="77777777" w:rsidR="00F355D2" w:rsidRPr="00EA0FA6" w:rsidRDefault="00F355D2" w:rsidP="007C5DB8">
            <w:pPr>
              <w:pStyle w:val="Normal6a"/>
            </w:pPr>
            <w:r w:rsidRPr="00EA0FA6">
              <w:rPr>
                <w:b/>
                <w:i/>
              </w:rPr>
              <w:t>c) 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20 %.“;</w:t>
            </w:r>
          </w:p>
        </w:tc>
        <w:tc>
          <w:tcPr>
            <w:tcW w:w="4876" w:type="dxa"/>
            <w:tcBorders>
              <w:top w:val="nil"/>
              <w:left w:val="nil"/>
              <w:bottom w:val="nil"/>
              <w:right w:val="nil"/>
            </w:tcBorders>
          </w:tcPr>
          <w:p w14:paraId="37AE3810" w14:textId="77777777" w:rsidR="00F355D2" w:rsidRPr="00EA0FA6" w:rsidRDefault="00F355D2" w:rsidP="007C5DB8">
            <w:pPr>
              <w:pStyle w:val="Normal6a"/>
            </w:pPr>
          </w:p>
        </w:tc>
      </w:tr>
      <w:tr w:rsidR="005765EA" w:rsidRPr="00EA0FA6" w14:paraId="41D83BB5" w14:textId="77777777" w:rsidTr="007C5DB8">
        <w:trPr>
          <w:jc w:val="center"/>
        </w:trPr>
        <w:tc>
          <w:tcPr>
            <w:tcW w:w="4876" w:type="dxa"/>
            <w:tcBorders>
              <w:top w:val="nil"/>
              <w:left w:val="nil"/>
              <w:bottom w:val="nil"/>
              <w:right w:val="nil"/>
            </w:tcBorders>
          </w:tcPr>
          <w:p w14:paraId="5328A7F5" w14:textId="77777777" w:rsidR="00F355D2" w:rsidRPr="00EA0FA6" w:rsidRDefault="00F355D2" w:rsidP="007C5DB8">
            <w:pPr>
              <w:pStyle w:val="Normal6a"/>
            </w:pPr>
            <w:r w:rsidRPr="00EA0FA6">
              <w:rPr>
                <w:b/>
                <w:i/>
              </w:rPr>
              <w:t>„1a. Tretie krajiny uvedené v prílohe II sa označujú ako bezpečné krajiny pôvodu na úrovni Únie;“</w:t>
            </w:r>
          </w:p>
        </w:tc>
        <w:tc>
          <w:tcPr>
            <w:tcW w:w="4876" w:type="dxa"/>
            <w:tcBorders>
              <w:top w:val="nil"/>
              <w:left w:val="nil"/>
              <w:bottom w:val="nil"/>
              <w:right w:val="nil"/>
            </w:tcBorders>
          </w:tcPr>
          <w:p w14:paraId="59C0505F" w14:textId="77777777" w:rsidR="00F355D2" w:rsidRPr="00EA0FA6" w:rsidRDefault="00F355D2" w:rsidP="007C5DB8">
            <w:pPr>
              <w:pStyle w:val="Normal6a"/>
            </w:pPr>
          </w:p>
        </w:tc>
      </w:tr>
    </w:tbl>
    <w:p w14:paraId="1F77578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064FE61"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7D7F9525" w14:textId="77777777" w:rsidR="00F355D2" w:rsidRPr="00EA0FA6" w:rsidRDefault="00F355D2" w:rsidP="00F355D2">
      <w:pPr>
        <w:pStyle w:val="AmJustText"/>
      </w:pPr>
      <w:r w:rsidRPr="00EA0FA6">
        <w:t>Vytvorenie zoznamu EÚ bezpečných krajín pôvodu narúša právo na individuálne posúdenie žiadostí o azyl, nespravodlivo prenáša dôkazné bremeno na žiadateľov a oslabuje procesné záruky. Automatické označenie kandidátskych krajín a zahrnutie štátov s dobre zdokumentovaným porušovaním ľudských práv je skôr odrazom politickej účelnosti než objektívnych potrieb ochrany.</w:t>
      </w:r>
    </w:p>
    <w:p w14:paraId="22899857" w14:textId="77777777" w:rsidR="008E2D3D" w:rsidRPr="00EA0FA6" w:rsidRDefault="00F355D2" w:rsidP="00F355D2">
      <w:r w:rsidRPr="00EA0FA6">
        <w:rPr>
          <w:rStyle w:val="HideTWBExt"/>
        </w:rPr>
        <w:t>&lt;/Amend&gt;</w:t>
      </w:r>
    </w:p>
    <w:p w14:paraId="13A60AA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178</w:t>
      </w:r>
      <w:r w:rsidRPr="00EA0FA6">
        <w:rPr>
          <w:rStyle w:val="HideTWBExt"/>
        </w:rPr>
        <w:t>&lt;/NumAm&gt;</w:t>
      </w:r>
    </w:p>
    <w:p w14:paraId="63F3D30E"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1BF49BE0" w14:textId="77777777" w:rsidR="00F355D2" w:rsidRPr="00EA0FA6" w:rsidRDefault="00F355D2" w:rsidP="00F355D2">
      <w:pPr>
        <w:pStyle w:val="NormalBold"/>
      </w:pPr>
      <w:r w:rsidRPr="00EA0FA6">
        <w:rPr>
          <w:rStyle w:val="HideTWBExt"/>
        </w:rPr>
        <w:t>&lt;/RepeatBlock-By&gt;</w:t>
      </w:r>
    </w:p>
    <w:p w14:paraId="120CA76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A7F221E" w14:textId="77777777" w:rsidR="00F355D2" w:rsidRPr="00EA0FA6" w:rsidRDefault="00F355D2" w:rsidP="00F355D2">
      <w:pPr>
        <w:pStyle w:val="NormalBold"/>
      </w:pPr>
      <w:r w:rsidRPr="00EA0FA6">
        <w:rPr>
          <w:rStyle w:val="HideTWBExt"/>
        </w:rPr>
        <w:t>&lt;Article&gt;</w:t>
      </w:r>
      <w:r w:rsidRPr="00EA0FA6">
        <w:t>Článok 1 – odsek 1 – bod 1 – úvodná časť</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56A33C7" w14:textId="77777777" w:rsidTr="007C5DB8">
        <w:trPr>
          <w:trHeight w:val="240"/>
          <w:jc w:val="center"/>
        </w:trPr>
        <w:tc>
          <w:tcPr>
            <w:tcW w:w="9752" w:type="dxa"/>
            <w:gridSpan w:val="2"/>
            <w:tcBorders>
              <w:top w:val="nil"/>
              <w:left w:val="nil"/>
              <w:bottom w:val="nil"/>
              <w:right w:val="nil"/>
            </w:tcBorders>
          </w:tcPr>
          <w:p w14:paraId="4A4C8A80" w14:textId="77777777" w:rsidR="00F355D2" w:rsidRPr="00EA0FA6" w:rsidRDefault="00F355D2" w:rsidP="007C5DB8"/>
        </w:tc>
      </w:tr>
      <w:tr w:rsidR="005765EA" w:rsidRPr="00EA0FA6" w14:paraId="2B9880D9" w14:textId="77777777" w:rsidTr="007C5DB8">
        <w:trPr>
          <w:trHeight w:val="240"/>
          <w:jc w:val="center"/>
        </w:trPr>
        <w:tc>
          <w:tcPr>
            <w:tcW w:w="4876" w:type="dxa"/>
            <w:tcBorders>
              <w:top w:val="nil"/>
              <w:left w:val="nil"/>
              <w:bottom w:val="nil"/>
              <w:right w:val="nil"/>
            </w:tcBorders>
          </w:tcPr>
          <w:p w14:paraId="06514CF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8032467" w14:textId="77777777" w:rsidR="00F355D2" w:rsidRPr="00EA0FA6" w:rsidRDefault="00F355D2" w:rsidP="007C5DB8">
            <w:pPr>
              <w:pStyle w:val="AmColumnHeading"/>
            </w:pPr>
            <w:r w:rsidRPr="00EA0FA6">
              <w:t>Pozmeňujúci návrh</w:t>
            </w:r>
          </w:p>
        </w:tc>
      </w:tr>
      <w:tr w:rsidR="005765EA" w:rsidRPr="00EA0FA6" w14:paraId="298E41FC" w14:textId="77777777" w:rsidTr="007C5DB8">
        <w:trPr>
          <w:jc w:val="center"/>
        </w:trPr>
        <w:tc>
          <w:tcPr>
            <w:tcW w:w="4876" w:type="dxa"/>
            <w:tcBorders>
              <w:top w:val="nil"/>
              <w:left w:val="nil"/>
              <w:bottom w:val="nil"/>
              <w:right w:val="nil"/>
            </w:tcBorders>
          </w:tcPr>
          <w:p w14:paraId="1493E15F" w14:textId="77777777" w:rsidR="00F355D2" w:rsidRPr="00EA0FA6" w:rsidRDefault="00F355D2" w:rsidP="007C5DB8">
            <w:pPr>
              <w:pStyle w:val="Normal6a"/>
            </w:pPr>
            <w:r w:rsidRPr="00EA0FA6">
              <w:lastRenderedPageBreak/>
              <w:t>(1)</w:t>
            </w:r>
            <w:r w:rsidRPr="00EA0FA6">
              <w:tab/>
            </w:r>
            <w:r w:rsidRPr="00EA0FA6">
              <w:rPr>
                <w:b/>
                <w:bCs/>
                <w:i/>
                <w:iCs/>
              </w:rPr>
              <w:t>V článku</w:t>
            </w:r>
            <w:r w:rsidRPr="00EA0FA6">
              <w:t xml:space="preserve"> 62 sa </w:t>
            </w:r>
            <w:r w:rsidRPr="00EA0FA6">
              <w:rPr>
                <w:b/>
                <w:bCs/>
                <w:i/>
                <w:iCs/>
              </w:rPr>
              <w:t>odsek 1</w:t>
            </w:r>
            <w:r w:rsidRPr="00EA0FA6">
              <w:t xml:space="preserve"> mení takto:</w:t>
            </w:r>
          </w:p>
        </w:tc>
        <w:tc>
          <w:tcPr>
            <w:tcW w:w="4876" w:type="dxa"/>
            <w:tcBorders>
              <w:top w:val="nil"/>
              <w:left w:val="nil"/>
              <w:bottom w:val="nil"/>
              <w:right w:val="nil"/>
            </w:tcBorders>
          </w:tcPr>
          <w:p w14:paraId="0839B981" w14:textId="77777777" w:rsidR="00F355D2" w:rsidRPr="00EA0FA6" w:rsidRDefault="00F355D2" w:rsidP="007C5DB8">
            <w:pPr>
              <w:pStyle w:val="Normal6a"/>
            </w:pPr>
            <w:r w:rsidRPr="00EA0FA6">
              <w:t>(1)</w:t>
            </w:r>
            <w:r w:rsidRPr="00EA0FA6">
              <w:tab/>
            </w:r>
            <w:r w:rsidRPr="00EA0FA6">
              <w:rPr>
                <w:b/>
                <w:bCs/>
                <w:i/>
                <w:iCs/>
              </w:rPr>
              <w:t>Článok</w:t>
            </w:r>
            <w:r w:rsidRPr="00EA0FA6">
              <w:t xml:space="preserve"> 62 sa mení takto:</w:t>
            </w:r>
          </w:p>
        </w:tc>
      </w:tr>
    </w:tbl>
    <w:p w14:paraId="51863C4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5C29668" w14:textId="77777777" w:rsidR="008E2D3D" w:rsidRPr="00EA0FA6" w:rsidRDefault="00F355D2" w:rsidP="00F355D2">
      <w:r w:rsidRPr="00EA0FA6">
        <w:rPr>
          <w:rStyle w:val="HideTWBExt"/>
        </w:rPr>
        <w:t>&lt;/Amend&gt;</w:t>
      </w:r>
    </w:p>
    <w:p w14:paraId="3510D2D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179</w:t>
      </w:r>
      <w:r w:rsidRPr="00EA0FA6">
        <w:rPr>
          <w:rStyle w:val="HideTWBExt"/>
        </w:rPr>
        <w:t>&lt;/NumAm&gt;</w:t>
      </w:r>
    </w:p>
    <w:p w14:paraId="61768C9A"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1BFCD6C0" w14:textId="77777777" w:rsidR="00F355D2" w:rsidRPr="00EA0FA6" w:rsidRDefault="00F355D2" w:rsidP="00F355D2">
      <w:pPr>
        <w:pStyle w:val="NormalBold"/>
      </w:pPr>
      <w:r w:rsidRPr="00EA0FA6">
        <w:rPr>
          <w:rStyle w:val="HideTWBExt"/>
        </w:rPr>
        <w:t>&lt;/RepeatBlock-By&gt;</w:t>
      </w:r>
    </w:p>
    <w:p w14:paraId="4DC73F5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FD4EFC6"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56FF679A"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1F3675B5" w14:textId="77777777" w:rsidR="00F355D2" w:rsidRPr="00EA0FA6" w:rsidRDefault="00F355D2" w:rsidP="00F355D2">
      <w:r w:rsidRPr="00EA0FA6">
        <w:rPr>
          <w:rStyle w:val="HideTWBExt"/>
        </w:rPr>
        <w:t>&lt;Article2&gt;</w:t>
      </w:r>
      <w:r w:rsidRPr="00EA0FA6">
        <w:t>Článok 62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82F517C" w14:textId="77777777" w:rsidTr="007C5DB8">
        <w:trPr>
          <w:trHeight w:val="240"/>
          <w:jc w:val="center"/>
        </w:trPr>
        <w:tc>
          <w:tcPr>
            <w:tcW w:w="9752" w:type="dxa"/>
            <w:gridSpan w:val="2"/>
            <w:tcBorders>
              <w:top w:val="nil"/>
              <w:left w:val="nil"/>
              <w:bottom w:val="nil"/>
              <w:right w:val="nil"/>
            </w:tcBorders>
          </w:tcPr>
          <w:p w14:paraId="074E76C6" w14:textId="77777777" w:rsidR="00F355D2" w:rsidRPr="00EA0FA6" w:rsidRDefault="00F355D2" w:rsidP="007C5DB8"/>
        </w:tc>
      </w:tr>
      <w:tr w:rsidR="005765EA" w:rsidRPr="00EA0FA6" w14:paraId="37AEA50C" w14:textId="77777777" w:rsidTr="007C5DB8">
        <w:trPr>
          <w:trHeight w:val="240"/>
          <w:jc w:val="center"/>
        </w:trPr>
        <w:tc>
          <w:tcPr>
            <w:tcW w:w="4876" w:type="dxa"/>
            <w:tcBorders>
              <w:top w:val="nil"/>
              <w:left w:val="nil"/>
              <w:bottom w:val="nil"/>
              <w:right w:val="nil"/>
            </w:tcBorders>
          </w:tcPr>
          <w:p w14:paraId="7A55EDC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D90663A" w14:textId="77777777" w:rsidR="00F355D2" w:rsidRPr="00EA0FA6" w:rsidRDefault="00F355D2" w:rsidP="007C5DB8">
            <w:pPr>
              <w:pStyle w:val="AmColumnHeading"/>
            </w:pPr>
            <w:r w:rsidRPr="00EA0FA6">
              <w:t>Pozmeňujúci návrh</w:t>
            </w:r>
          </w:p>
        </w:tc>
      </w:tr>
      <w:tr w:rsidR="005765EA" w:rsidRPr="00EA0FA6" w14:paraId="5E6200FF" w14:textId="77777777" w:rsidTr="007C5DB8">
        <w:trPr>
          <w:jc w:val="center"/>
        </w:trPr>
        <w:tc>
          <w:tcPr>
            <w:tcW w:w="4876" w:type="dxa"/>
            <w:tcBorders>
              <w:top w:val="nil"/>
              <w:left w:val="nil"/>
              <w:bottom w:val="nil"/>
              <w:right w:val="nil"/>
            </w:tcBorders>
          </w:tcPr>
          <w:p w14:paraId="41FE9F5E" w14:textId="77777777" w:rsidR="00F355D2" w:rsidRPr="00EA0FA6" w:rsidRDefault="00F355D2" w:rsidP="007C5DB8">
            <w:pPr>
              <w:pStyle w:val="Normal6a"/>
            </w:pPr>
            <w:r w:rsidRPr="00EA0FA6">
              <w:rPr>
                <w:b/>
                <w:i/>
              </w:rPr>
              <w:t>a)</w:t>
            </w:r>
            <w:r w:rsidRPr="00EA0FA6">
              <w:tab/>
            </w:r>
            <w:r w:rsidRPr="00EA0FA6">
              <w:rPr>
                <w:b/>
                <w:i/>
              </w:rPr>
              <w:t>Odsek 1 sa nahrádza takto:</w:t>
            </w:r>
          </w:p>
        </w:tc>
        <w:tc>
          <w:tcPr>
            <w:tcW w:w="4876" w:type="dxa"/>
            <w:tcBorders>
              <w:top w:val="nil"/>
              <w:left w:val="nil"/>
              <w:bottom w:val="nil"/>
              <w:right w:val="nil"/>
            </w:tcBorders>
          </w:tcPr>
          <w:p w14:paraId="6034A31A" w14:textId="77777777" w:rsidR="00F355D2" w:rsidRPr="00EA0FA6" w:rsidRDefault="00F355D2" w:rsidP="007C5DB8">
            <w:pPr>
              <w:pStyle w:val="Normal6a"/>
            </w:pPr>
            <w:r w:rsidRPr="00EA0FA6">
              <w:rPr>
                <w:b/>
                <w:i/>
              </w:rPr>
              <w:t>vypúšťa sa</w:t>
            </w:r>
          </w:p>
        </w:tc>
      </w:tr>
      <w:tr w:rsidR="005765EA" w:rsidRPr="00EA0FA6" w14:paraId="784BE005" w14:textId="77777777" w:rsidTr="007C5DB8">
        <w:trPr>
          <w:jc w:val="center"/>
        </w:trPr>
        <w:tc>
          <w:tcPr>
            <w:tcW w:w="4876" w:type="dxa"/>
            <w:tcBorders>
              <w:top w:val="nil"/>
              <w:left w:val="nil"/>
              <w:bottom w:val="nil"/>
              <w:right w:val="nil"/>
            </w:tcBorders>
          </w:tcPr>
          <w:p w14:paraId="70CD2DB2" w14:textId="77777777" w:rsidR="00F355D2" w:rsidRPr="00EA0FA6" w:rsidRDefault="00F355D2" w:rsidP="007C5DB8">
            <w:pPr>
              <w:pStyle w:val="Normal6a"/>
            </w:pPr>
            <w:r w:rsidRPr="00EA0FA6">
              <w:rPr>
                <w:b/>
                <w:i/>
              </w:rPr>
              <w:t>„1. Krajiny, ktorým bol udelený štatút kandidátskych krajín na pristúpenie k Únii, sú označené ako bezpečné krajiny pôvodu na úrovni Únie, pokiaľ nenastane jedna z týchto okolností:</w:t>
            </w:r>
          </w:p>
        </w:tc>
        <w:tc>
          <w:tcPr>
            <w:tcW w:w="4876" w:type="dxa"/>
            <w:tcBorders>
              <w:top w:val="nil"/>
              <w:left w:val="nil"/>
              <w:bottom w:val="nil"/>
              <w:right w:val="nil"/>
            </w:tcBorders>
          </w:tcPr>
          <w:p w14:paraId="0A5EF78F" w14:textId="77777777" w:rsidR="00F355D2" w:rsidRPr="00EA0FA6" w:rsidRDefault="00F355D2" w:rsidP="007C5DB8">
            <w:pPr>
              <w:pStyle w:val="Normal6a"/>
            </w:pPr>
          </w:p>
        </w:tc>
      </w:tr>
      <w:tr w:rsidR="005765EA" w:rsidRPr="00EA0FA6" w14:paraId="5C097B34" w14:textId="77777777" w:rsidTr="007C5DB8">
        <w:trPr>
          <w:jc w:val="center"/>
        </w:trPr>
        <w:tc>
          <w:tcPr>
            <w:tcW w:w="4876" w:type="dxa"/>
            <w:tcBorders>
              <w:top w:val="nil"/>
              <w:left w:val="nil"/>
              <w:bottom w:val="nil"/>
              <w:right w:val="nil"/>
            </w:tcBorders>
          </w:tcPr>
          <w:p w14:paraId="11DE0D11" w14:textId="77777777" w:rsidR="00F355D2" w:rsidRPr="00EA0FA6" w:rsidRDefault="00F355D2" w:rsidP="007C5DB8">
            <w:pPr>
              <w:pStyle w:val="Normal6a"/>
            </w:pPr>
            <w:r w:rsidRPr="00EA0FA6">
              <w:rPr>
                <w:b/>
                <w:i/>
              </w:rPr>
              <w:t>a) existuje vážne a individuálne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0EA7F25C" w14:textId="77777777" w:rsidR="00F355D2" w:rsidRPr="00EA0FA6" w:rsidRDefault="00F355D2" w:rsidP="007C5DB8">
            <w:pPr>
              <w:pStyle w:val="Normal6a"/>
            </w:pPr>
          </w:p>
        </w:tc>
      </w:tr>
      <w:tr w:rsidR="005765EA" w:rsidRPr="00EA0FA6" w14:paraId="101AD50C" w14:textId="77777777" w:rsidTr="007C5DB8">
        <w:trPr>
          <w:jc w:val="center"/>
        </w:trPr>
        <w:tc>
          <w:tcPr>
            <w:tcW w:w="4876" w:type="dxa"/>
            <w:tcBorders>
              <w:top w:val="nil"/>
              <w:left w:val="nil"/>
              <w:bottom w:val="nil"/>
              <w:right w:val="nil"/>
            </w:tcBorders>
          </w:tcPr>
          <w:p w14:paraId="72C8542D" w14:textId="77777777" w:rsidR="00F355D2" w:rsidRPr="00EA0FA6" w:rsidRDefault="00F355D2" w:rsidP="007C5DB8">
            <w:pPr>
              <w:pStyle w:val="Normal6a"/>
            </w:pPr>
            <w:r w:rsidRPr="00EA0FA6">
              <w:rPr>
                <w:b/>
                <w:i/>
              </w:rPr>
              <w:t>b) vzhľadom na konanie tejto krajiny boli prijaté reštriktívne opatrenia v zmysle hlavy IV piatej časti Zmluvy o fungovaní Európskej únie;</w:t>
            </w:r>
          </w:p>
        </w:tc>
        <w:tc>
          <w:tcPr>
            <w:tcW w:w="4876" w:type="dxa"/>
            <w:tcBorders>
              <w:top w:val="nil"/>
              <w:left w:val="nil"/>
              <w:bottom w:val="nil"/>
              <w:right w:val="nil"/>
            </w:tcBorders>
          </w:tcPr>
          <w:p w14:paraId="0A523DD5" w14:textId="77777777" w:rsidR="00F355D2" w:rsidRPr="00EA0FA6" w:rsidRDefault="00F355D2" w:rsidP="007C5DB8">
            <w:pPr>
              <w:pStyle w:val="Normal6a"/>
            </w:pPr>
          </w:p>
        </w:tc>
      </w:tr>
      <w:tr w:rsidR="005765EA" w:rsidRPr="00EA0FA6" w14:paraId="54CE5EA3" w14:textId="77777777" w:rsidTr="007C5DB8">
        <w:trPr>
          <w:jc w:val="center"/>
        </w:trPr>
        <w:tc>
          <w:tcPr>
            <w:tcW w:w="4876" w:type="dxa"/>
            <w:tcBorders>
              <w:top w:val="nil"/>
              <w:left w:val="nil"/>
              <w:bottom w:val="nil"/>
              <w:right w:val="nil"/>
            </w:tcBorders>
          </w:tcPr>
          <w:p w14:paraId="706BD777" w14:textId="77777777" w:rsidR="00F355D2" w:rsidRPr="00EA0FA6" w:rsidRDefault="00F355D2" w:rsidP="007C5DB8">
            <w:pPr>
              <w:pStyle w:val="Normal6a"/>
            </w:pPr>
            <w:r w:rsidRPr="00EA0FA6">
              <w:rPr>
                <w:b/>
                <w:i/>
              </w:rPr>
              <w:t>c) 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20 %.“;</w:t>
            </w:r>
          </w:p>
        </w:tc>
        <w:tc>
          <w:tcPr>
            <w:tcW w:w="4876" w:type="dxa"/>
            <w:tcBorders>
              <w:top w:val="nil"/>
              <w:left w:val="nil"/>
              <w:bottom w:val="nil"/>
              <w:right w:val="nil"/>
            </w:tcBorders>
          </w:tcPr>
          <w:p w14:paraId="7435F394" w14:textId="77777777" w:rsidR="00F355D2" w:rsidRPr="00EA0FA6" w:rsidRDefault="00F355D2" w:rsidP="007C5DB8">
            <w:pPr>
              <w:pStyle w:val="Normal6a"/>
            </w:pPr>
          </w:p>
        </w:tc>
      </w:tr>
    </w:tbl>
    <w:p w14:paraId="0C11866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75D180C" w14:textId="77777777" w:rsidR="008E2D3D" w:rsidRPr="00EA0FA6" w:rsidRDefault="00F355D2" w:rsidP="00F355D2">
      <w:r w:rsidRPr="00EA0FA6">
        <w:rPr>
          <w:rStyle w:val="HideTWBExt"/>
        </w:rPr>
        <w:t>&lt;/Amend&gt;</w:t>
      </w:r>
    </w:p>
    <w:p w14:paraId="697051E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180</w:t>
      </w:r>
      <w:r w:rsidRPr="00EA0FA6">
        <w:rPr>
          <w:rStyle w:val="HideTWBExt"/>
        </w:rPr>
        <w:t>&lt;/NumAm&gt;</w:t>
      </w:r>
    </w:p>
    <w:p w14:paraId="15033169"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368B53D9" w14:textId="77777777" w:rsidR="00F355D2" w:rsidRPr="00EA0FA6" w:rsidRDefault="00F355D2" w:rsidP="00F355D2">
      <w:pPr>
        <w:pStyle w:val="NormalBold"/>
      </w:pPr>
      <w:r w:rsidRPr="00EA0FA6">
        <w:rPr>
          <w:rStyle w:val="HideTWBExt"/>
        </w:rPr>
        <w:lastRenderedPageBreak/>
        <w:t>&lt;/RepeatBlock-By&gt;</w:t>
      </w:r>
    </w:p>
    <w:p w14:paraId="1A1C895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3CDC2D2"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17B7C191"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F8991E4" w14:textId="77777777" w:rsidR="00F355D2" w:rsidRPr="00EA0FA6" w:rsidRDefault="00F355D2" w:rsidP="00F355D2">
      <w:r w:rsidRPr="00EA0FA6">
        <w:rPr>
          <w:rStyle w:val="HideTWBExt"/>
        </w:rPr>
        <w:t>&lt;Article2&gt;</w:t>
      </w:r>
      <w:r w:rsidRPr="00EA0FA6">
        <w:t>Článok 62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E68D3A7" w14:textId="77777777" w:rsidTr="007C5DB8">
        <w:trPr>
          <w:trHeight w:val="240"/>
          <w:jc w:val="center"/>
        </w:trPr>
        <w:tc>
          <w:tcPr>
            <w:tcW w:w="9752" w:type="dxa"/>
            <w:gridSpan w:val="2"/>
            <w:tcBorders>
              <w:top w:val="nil"/>
              <w:left w:val="nil"/>
              <w:bottom w:val="nil"/>
              <w:right w:val="nil"/>
            </w:tcBorders>
          </w:tcPr>
          <w:p w14:paraId="5BAEDD33" w14:textId="77777777" w:rsidR="00F355D2" w:rsidRPr="00EA0FA6" w:rsidRDefault="00F355D2" w:rsidP="007C5DB8"/>
        </w:tc>
      </w:tr>
      <w:tr w:rsidR="005765EA" w:rsidRPr="00EA0FA6" w14:paraId="6157F1C3" w14:textId="77777777" w:rsidTr="007C5DB8">
        <w:trPr>
          <w:trHeight w:val="240"/>
          <w:jc w:val="center"/>
        </w:trPr>
        <w:tc>
          <w:tcPr>
            <w:tcW w:w="4876" w:type="dxa"/>
            <w:tcBorders>
              <w:top w:val="nil"/>
              <w:left w:val="nil"/>
              <w:bottom w:val="nil"/>
              <w:right w:val="nil"/>
            </w:tcBorders>
          </w:tcPr>
          <w:p w14:paraId="768C9D9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B8751C0" w14:textId="77777777" w:rsidR="00F355D2" w:rsidRPr="00EA0FA6" w:rsidRDefault="00F355D2" w:rsidP="007C5DB8">
            <w:pPr>
              <w:pStyle w:val="AmColumnHeading"/>
            </w:pPr>
            <w:r w:rsidRPr="00EA0FA6">
              <w:t>Pozmeňujúci návrh</w:t>
            </w:r>
          </w:p>
        </w:tc>
      </w:tr>
      <w:tr w:rsidR="005765EA" w:rsidRPr="00EA0FA6" w14:paraId="5E7849F5" w14:textId="77777777" w:rsidTr="007C5DB8">
        <w:trPr>
          <w:jc w:val="center"/>
        </w:trPr>
        <w:tc>
          <w:tcPr>
            <w:tcW w:w="4876" w:type="dxa"/>
            <w:tcBorders>
              <w:top w:val="nil"/>
              <w:left w:val="nil"/>
              <w:bottom w:val="nil"/>
              <w:right w:val="nil"/>
            </w:tcBorders>
          </w:tcPr>
          <w:p w14:paraId="05E2BCD4" w14:textId="77777777" w:rsidR="00F355D2" w:rsidRPr="00EA0FA6" w:rsidRDefault="00F355D2" w:rsidP="007C5DB8">
            <w:pPr>
              <w:pStyle w:val="Normal6a"/>
            </w:pPr>
            <w:r w:rsidRPr="00EA0FA6">
              <w:rPr>
                <w:b/>
                <w:i/>
              </w:rPr>
              <w:t>a)</w:t>
            </w:r>
            <w:r w:rsidRPr="00EA0FA6">
              <w:tab/>
            </w:r>
            <w:r w:rsidRPr="00EA0FA6">
              <w:rPr>
                <w:b/>
                <w:i/>
              </w:rPr>
              <w:t>Odsek 1 sa nahrádza takto:</w:t>
            </w:r>
          </w:p>
        </w:tc>
        <w:tc>
          <w:tcPr>
            <w:tcW w:w="4876" w:type="dxa"/>
            <w:tcBorders>
              <w:top w:val="nil"/>
              <w:left w:val="nil"/>
              <w:bottom w:val="nil"/>
              <w:right w:val="nil"/>
            </w:tcBorders>
          </w:tcPr>
          <w:p w14:paraId="6672D593" w14:textId="77777777" w:rsidR="00F355D2" w:rsidRPr="00EA0FA6" w:rsidRDefault="00F355D2" w:rsidP="007C5DB8">
            <w:pPr>
              <w:pStyle w:val="Normal6a"/>
            </w:pPr>
            <w:r w:rsidRPr="00EA0FA6">
              <w:rPr>
                <w:b/>
                <w:i/>
              </w:rPr>
              <w:t>vypúšťa sa</w:t>
            </w:r>
          </w:p>
        </w:tc>
      </w:tr>
      <w:tr w:rsidR="005765EA" w:rsidRPr="00EA0FA6" w14:paraId="77153BB1" w14:textId="77777777" w:rsidTr="007C5DB8">
        <w:trPr>
          <w:jc w:val="center"/>
        </w:trPr>
        <w:tc>
          <w:tcPr>
            <w:tcW w:w="4876" w:type="dxa"/>
            <w:tcBorders>
              <w:top w:val="nil"/>
              <w:left w:val="nil"/>
              <w:bottom w:val="nil"/>
              <w:right w:val="nil"/>
            </w:tcBorders>
          </w:tcPr>
          <w:p w14:paraId="47BA28E0" w14:textId="77777777" w:rsidR="00F355D2" w:rsidRPr="00EA0FA6" w:rsidRDefault="00F355D2" w:rsidP="007C5DB8">
            <w:pPr>
              <w:pStyle w:val="Normal6a"/>
            </w:pPr>
            <w:r w:rsidRPr="00EA0FA6">
              <w:rPr>
                <w:b/>
                <w:i/>
              </w:rPr>
              <w:t>„1. Krajiny, ktorým bol udelený štatút kandidátskych krajín na pristúpenie k Únii, sú označené ako bezpečné krajiny pôvodu na úrovni Únie, pokiaľ nenastane jedna z týchto okolností:</w:t>
            </w:r>
          </w:p>
        </w:tc>
        <w:tc>
          <w:tcPr>
            <w:tcW w:w="4876" w:type="dxa"/>
            <w:tcBorders>
              <w:top w:val="nil"/>
              <w:left w:val="nil"/>
              <w:bottom w:val="nil"/>
              <w:right w:val="nil"/>
            </w:tcBorders>
          </w:tcPr>
          <w:p w14:paraId="4BBEF04B" w14:textId="77777777" w:rsidR="00F355D2" w:rsidRPr="00EA0FA6" w:rsidRDefault="00F355D2" w:rsidP="007C5DB8">
            <w:pPr>
              <w:pStyle w:val="Normal6a"/>
            </w:pPr>
          </w:p>
        </w:tc>
      </w:tr>
      <w:tr w:rsidR="005765EA" w:rsidRPr="00EA0FA6" w14:paraId="72F8EFF3" w14:textId="77777777" w:rsidTr="007C5DB8">
        <w:trPr>
          <w:jc w:val="center"/>
        </w:trPr>
        <w:tc>
          <w:tcPr>
            <w:tcW w:w="4876" w:type="dxa"/>
            <w:tcBorders>
              <w:top w:val="nil"/>
              <w:left w:val="nil"/>
              <w:bottom w:val="nil"/>
              <w:right w:val="nil"/>
            </w:tcBorders>
          </w:tcPr>
          <w:p w14:paraId="049FFC53" w14:textId="77777777" w:rsidR="00F355D2" w:rsidRPr="00EA0FA6" w:rsidRDefault="00F355D2" w:rsidP="007C5DB8">
            <w:pPr>
              <w:pStyle w:val="Normal6a"/>
            </w:pPr>
            <w:r w:rsidRPr="00EA0FA6">
              <w:rPr>
                <w:b/>
                <w:i/>
              </w:rPr>
              <w:t>a) existuje vážne a individuálne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089FBBEC" w14:textId="77777777" w:rsidR="00F355D2" w:rsidRPr="00EA0FA6" w:rsidRDefault="00F355D2" w:rsidP="007C5DB8">
            <w:pPr>
              <w:pStyle w:val="Normal6a"/>
            </w:pPr>
          </w:p>
        </w:tc>
      </w:tr>
      <w:tr w:rsidR="005765EA" w:rsidRPr="00EA0FA6" w14:paraId="06095087" w14:textId="77777777" w:rsidTr="007C5DB8">
        <w:trPr>
          <w:jc w:val="center"/>
        </w:trPr>
        <w:tc>
          <w:tcPr>
            <w:tcW w:w="4876" w:type="dxa"/>
            <w:tcBorders>
              <w:top w:val="nil"/>
              <w:left w:val="nil"/>
              <w:bottom w:val="nil"/>
              <w:right w:val="nil"/>
            </w:tcBorders>
          </w:tcPr>
          <w:p w14:paraId="531A255A" w14:textId="77777777" w:rsidR="00F355D2" w:rsidRPr="00EA0FA6" w:rsidRDefault="00F355D2" w:rsidP="007C5DB8">
            <w:pPr>
              <w:pStyle w:val="Normal6a"/>
            </w:pPr>
            <w:r w:rsidRPr="00EA0FA6">
              <w:rPr>
                <w:b/>
                <w:i/>
              </w:rPr>
              <w:t>b) vzhľadom na konanie tejto krajiny boli prijaté reštriktívne opatrenia v zmysle hlavy IV piatej časti Zmluvy o fungovaní Európskej únie;</w:t>
            </w:r>
          </w:p>
        </w:tc>
        <w:tc>
          <w:tcPr>
            <w:tcW w:w="4876" w:type="dxa"/>
            <w:tcBorders>
              <w:top w:val="nil"/>
              <w:left w:val="nil"/>
              <w:bottom w:val="nil"/>
              <w:right w:val="nil"/>
            </w:tcBorders>
          </w:tcPr>
          <w:p w14:paraId="2D17D313" w14:textId="77777777" w:rsidR="00F355D2" w:rsidRPr="00EA0FA6" w:rsidRDefault="00F355D2" w:rsidP="007C5DB8">
            <w:pPr>
              <w:pStyle w:val="Normal6a"/>
            </w:pPr>
          </w:p>
        </w:tc>
      </w:tr>
      <w:tr w:rsidR="005765EA" w:rsidRPr="00EA0FA6" w14:paraId="0C67E360" w14:textId="77777777" w:rsidTr="007C5DB8">
        <w:trPr>
          <w:jc w:val="center"/>
        </w:trPr>
        <w:tc>
          <w:tcPr>
            <w:tcW w:w="4876" w:type="dxa"/>
            <w:tcBorders>
              <w:top w:val="nil"/>
              <w:left w:val="nil"/>
              <w:bottom w:val="nil"/>
              <w:right w:val="nil"/>
            </w:tcBorders>
          </w:tcPr>
          <w:p w14:paraId="2E630F9B" w14:textId="77777777" w:rsidR="00F355D2" w:rsidRPr="00EA0FA6" w:rsidRDefault="00F355D2" w:rsidP="007C5DB8">
            <w:pPr>
              <w:pStyle w:val="Normal6a"/>
            </w:pPr>
            <w:r w:rsidRPr="00EA0FA6">
              <w:rPr>
                <w:b/>
                <w:i/>
              </w:rPr>
              <w:t>c) 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20 %.“;</w:t>
            </w:r>
          </w:p>
        </w:tc>
        <w:tc>
          <w:tcPr>
            <w:tcW w:w="4876" w:type="dxa"/>
            <w:tcBorders>
              <w:top w:val="nil"/>
              <w:left w:val="nil"/>
              <w:bottom w:val="nil"/>
              <w:right w:val="nil"/>
            </w:tcBorders>
          </w:tcPr>
          <w:p w14:paraId="295A6881" w14:textId="77777777" w:rsidR="00F355D2" w:rsidRPr="00EA0FA6" w:rsidRDefault="00F355D2" w:rsidP="007C5DB8">
            <w:pPr>
              <w:pStyle w:val="Normal6a"/>
            </w:pPr>
          </w:p>
        </w:tc>
      </w:tr>
    </w:tbl>
    <w:p w14:paraId="088A8A6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ED6C69" w14:textId="77777777" w:rsidR="008E2D3D" w:rsidRPr="00EA0FA6" w:rsidRDefault="00F355D2" w:rsidP="00F355D2">
      <w:r w:rsidRPr="00EA0FA6">
        <w:rPr>
          <w:rStyle w:val="HideTWBExt"/>
        </w:rPr>
        <w:t>&lt;/Amend&gt;</w:t>
      </w:r>
    </w:p>
    <w:p w14:paraId="4064D8C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181</w:t>
      </w:r>
      <w:r w:rsidRPr="00EA0FA6">
        <w:rPr>
          <w:rStyle w:val="HideTWBExt"/>
        </w:rPr>
        <w:t>&lt;/NumAm&gt;</w:t>
      </w:r>
    </w:p>
    <w:p w14:paraId="77DE1672"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1E101BC9" w14:textId="77777777" w:rsidR="00F355D2" w:rsidRPr="00EA0FA6" w:rsidRDefault="00F355D2" w:rsidP="00F355D2">
      <w:pPr>
        <w:pStyle w:val="NormalBold"/>
      </w:pPr>
      <w:r w:rsidRPr="00EA0FA6">
        <w:rPr>
          <w:rStyle w:val="HideTWBExt"/>
        </w:rPr>
        <w:t>&lt;/RepeatBlock-By&gt;</w:t>
      </w:r>
    </w:p>
    <w:p w14:paraId="6B06B7F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BCCB002"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768933E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89A57BB" w14:textId="77777777" w:rsidR="00F355D2" w:rsidRPr="00EA0FA6" w:rsidRDefault="00F355D2" w:rsidP="00F355D2">
      <w:r w:rsidRPr="00EA0FA6">
        <w:rPr>
          <w:rStyle w:val="HideTWBExt"/>
        </w:rPr>
        <w:t>&lt;Article2&gt;</w:t>
      </w:r>
      <w:r w:rsidRPr="00EA0FA6">
        <w:t>Článok 62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1230DAE" w14:textId="77777777" w:rsidTr="007C5DB8">
        <w:trPr>
          <w:trHeight w:val="240"/>
          <w:jc w:val="center"/>
        </w:trPr>
        <w:tc>
          <w:tcPr>
            <w:tcW w:w="9752" w:type="dxa"/>
            <w:gridSpan w:val="2"/>
            <w:tcBorders>
              <w:top w:val="nil"/>
              <w:left w:val="nil"/>
              <w:bottom w:val="nil"/>
              <w:right w:val="nil"/>
            </w:tcBorders>
          </w:tcPr>
          <w:p w14:paraId="242456CF" w14:textId="77777777" w:rsidR="00F355D2" w:rsidRPr="00EA0FA6" w:rsidRDefault="00F355D2" w:rsidP="007C5DB8"/>
        </w:tc>
      </w:tr>
      <w:tr w:rsidR="005765EA" w:rsidRPr="00EA0FA6" w14:paraId="2DAE633B" w14:textId="77777777" w:rsidTr="007C5DB8">
        <w:trPr>
          <w:trHeight w:val="240"/>
          <w:jc w:val="center"/>
        </w:trPr>
        <w:tc>
          <w:tcPr>
            <w:tcW w:w="4876" w:type="dxa"/>
            <w:tcBorders>
              <w:top w:val="nil"/>
              <w:left w:val="nil"/>
              <w:bottom w:val="nil"/>
              <w:right w:val="nil"/>
            </w:tcBorders>
          </w:tcPr>
          <w:p w14:paraId="58D094D1"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54E9F023" w14:textId="77777777" w:rsidR="00F355D2" w:rsidRPr="00EA0FA6" w:rsidRDefault="00F355D2" w:rsidP="007C5DB8">
            <w:pPr>
              <w:pStyle w:val="AmColumnHeading"/>
            </w:pPr>
            <w:r w:rsidRPr="00EA0FA6">
              <w:t>Pozmeňujúci návrh</w:t>
            </w:r>
          </w:p>
        </w:tc>
      </w:tr>
      <w:tr w:rsidR="005765EA" w:rsidRPr="00EA0FA6" w14:paraId="6E6D1E8E" w14:textId="77777777" w:rsidTr="007C5DB8">
        <w:trPr>
          <w:jc w:val="center"/>
        </w:trPr>
        <w:tc>
          <w:tcPr>
            <w:tcW w:w="4876" w:type="dxa"/>
            <w:tcBorders>
              <w:top w:val="nil"/>
              <w:left w:val="nil"/>
              <w:bottom w:val="nil"/>
              <w:right w:val="nil"/>
            </w:tcBorders>
          </w:tcPr>
          <w:p w14:paraId="16219338" w14:textId="77777777" w:rsidR="00F355D2" w:rsidRPr="00EA0FA6" w:rsidRDefault="00F355D2" w:rsidP="007C5DB8">
            <w:pPr>
              <w:pStyle w:val="Normal6a"/>
            </w:pPr>
            <w:r w:rsidRPr="00EA0FA6">
              <w:rPr>
                <w:b/>
                <w:i/>
              </w:rPr>
              <w:t>a)</w:t>
            </w:r>
            <w:r w:rsidRPr="00EA0FA6">
              <w:tab/>
            </w:r>
            <w:r w:rsidRPr="00EA0FA6">
              <w:rPr>
                <w:b/>
                <w:i/>
              </w:rPr>
              <w:t>Odsek 1 sa nahrádza takto:</w:t>
            </w:r>
          </w:p>
        </w:tc>
        <w:tc>
          <w:tcPr>
            <w:tcW w:w="4876" w:type="dxa"/>
            <w:tcBorders>
              <w:top w:val="nil"/>
              <w:left w:val="nil"/>
              <w:bottom w:val="nil"/>
              <w:right w:val="nil"/>
            </w:tcBorders>
          </w:tcPr>
          <w:p w14:paraId="21199B72" w14:textId="77777777" w:rsidR="00F355D2" w:rsidRPr="00EA0FA6" w:rsidRDefault="00F355D2" w:rsidP="007C5DB8">
            <w:pPr>
              <w:pStyle w:val="Normal6a"/>
            </w:pPr>
            <w:r w:rsidRPr="00EA0FA6">
              <w:rPr>
                <w:b/>
                <w:i/>
              </w:rPr>
              <w:t>vypúšťa sa</w:t>
            </w:r>
          </w:p>
        </w:tc>
      </w:tr>
      <w:tr w:rsidR="005765EA" w:rsidRPr="00EA0FA6" w14:paraId="3F6F950C" w14:textId="77777777" w:rsidTr="007C5DB8">
        <w:trPr>
          <w:jc w:val="center"/>
        </w:trPr>
        <w:tc>
          <w:tcPr>
            <w:tcW w:w="4876" w:type="dxa"/>
            <w:tcBorders>
              <w:top w:val="nil"/>
              <w:left w:val="nil"/>
              <w:bottom w:val="nil"/>
              <w:right w:val="nil"/>
            </w:tcBorders>
          </w:tcPr>
          <w:p w14:paraId="6B3A2BFD" w14:textId="77777777" w:rsidR="00F355D2" w:rsidRPr="00EA0FA6" w:rsidRDefault="00F355D2" w:rsidP="007C5DB8">
            <w:pPr>
              <w:pStyle w:val="Normal6a"/>
            </w:pPr>
            <w:r w:rsidRPr="00EA0FA6">
              <w:rPr>
                <w:b/>
                <w:i/>
              </w:rPr>
              <w:t>„1. Krajiny, ktorým bol udelený štatút kandidátskych krajín na pristúpenie k Únii, sú označené ako bezpečné krajiny pôvodu na úrovni Únie, pokiaľ nenastane jedna z týchto okolností:</w:t>
            </w:r>
          </w:p>
        </w:tc>
        <w:tc>
          <w:tcPr>
            <w:tcW w:w="4876" w:type="dxa"/>
            <w:tcBorders>
              <w:top w:val="nil"/>
              <w:left w:val="nil"/>
              <w:bottom w:val="nil"/>
              <w:right w:val="nil"/>
            </w:tcBorders>
          </w:tcPr>
          <w:p w14:paraId="31B6733C" w14:textId="77777777" w:rsidR="00F355D2" w:rsidRPr="00EA0FA6" w:rsidRDefault="00F355D2" w:rsidP="007C5DB8">
            <w:pPr>
              <w:pStyle w:val="Normal6a"/>
            </w:pPr>
          </w:p>
        </w:tc>
      </w:tr>
      <w:tr w:rsidR="005765EA" w:rsidRPr="00EA0FA6" w14:paraId="057B92D5" w14:textId="77777777" w:rsidTr="007C5DB8">
        <w:trPr>
          <w:jc w:val="center"/>
        </w:trPr>
        <w:tc>
          <w:tcPr>
            <w:tcW w:w="4876" w:type="dxa"/>
            <w:tcBorders>
              <w:top w:val="nil"/>
              <w:left w:val="nil"/>
              <w:bottom w:val="nil"/>
              <w:right w:val="nil"/>
            </w:tcBorders>
          </w:tcPr>
          <w:p w14:paraId="36B5B571" w14:textId="77777777" w:rsidR="00F355D2" w:rsidRPr="00EA0FA6" w:rsidRDefault="00F355D2" w:rsidP="007C5DB8">
            <w:pPr>
              <w:pStyle w:val="Normal6a"/>
            </w:pPr>
            <w:r w:rsidRPr="00EA0FA6">
              <w:rPr>
                <w:b/>
                <w:i/>
              </w:rPr>
              <w:t>a) existuje vážne a individuálne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73FE7FD9" w14:textId="77777777" w:rsidR="00F355D2" w:rsidRPr="00EA0FA6" w:rsidRDefault="00F355D2" w:rsidP="007C5DB8">
            <w:pPr>
              <w:pStyle w:val="Normal6a"/>
            </w:pPr>
          </w:p>
        </w:tc>
      </w:tr>
      <w:tr w:rsidR="005765EA" w:rsidRPr="00EA0FA6" w14:paraId="52ECE28B" w14:textId="77777777" w:rsidTr="007C5DB8">
        <w:trPr>
          <w:jc w:val="center"/>
        </w:trPr>
        <w:tc>
          <w:tcPr>
            <w:tcW w:w="4876" w:type="dxa"/>
            <w:tcBorders>
              <w:top w:val="nil"/>
              <w:left w:val="nil"/>
              <w:bottom w:val="nil"/>
              <w:right w:val="nil"/>
            </w:tcBorders>
          </w:tcPr>
          <w:p w14:paraId="70BCB78A" w14:textId="77777777" w:rsidR="00F355D2" w:rsidRPr="00EA0FA6" w:rsidRDefault="00F355D2" w:rsidP="007C5DB8">
            <w:pPr>
              <w:pStyle w:val="Normal6a"/>
            </w:pPr>
            <w:r w:rsidRPr="00EA0FA6">
              <w:rPr>
                <w:b/>
                <w:i/>
              </w:rPr>
              <w:t>b) vzhľadom na konanie tejto krajiny boli prijaté reštriktívne opatrenia v zmysle hlavy IV piatej časti Zmluvy o fungovaní Európskej únie;</w:t>
            </w:r>
          </w:p>
        </w:tc>
        <w:tc>
          <w:tcPr>
            <w:tcW w:w="4876" w:type="dxa"/>
            <w:tcBorders>
              <w:top w:val="nil"/>
              <w:left w:val="nil"/>
              <w:bottom w:val="nil"/>
              <w:right w:val="nil"/>
            </w:tcBorders>
          </w:tcPr>
          <w:p w14:paraId="12DA11E3" w14:textId="77777777" w:rsidR="00F355D2" w:rsidRPr="00EA0FA6" w:rsidRDefault="00F355D2" w:rsidP="007C5DB8">
            <w:pPr>
              <w:pStyle w:val="Normal6a"/>
            </w:pPr>
          </w:p>
        </w:tc>
      </w:tr>
      <w:tr w:rsidR="005765EA" w:rsidRPr="00EA0FA6" w14:paraId="1CC2F5D2" w14:textId="77777777" w:rsidTr="007C5DB8">
        <w:trPr>
          <w:jc w:val="center"/>
        </w:trPr>
        <w:tc>
          <w:tcPr>
            <w:tcW w:w="4876" w:type="dxa"/>
            <w:tcBorders>
              <w:top w:val="nil"/>
              <w:left w:val="nil"/>
              <w:bottom w:val="nil"/>
              <w:right w:val="nil"/>
            </w:tcBorders>
          </w:tcPr>
          <w:p w14:paraId="64BBC75C" w14:textId="77777777" w:rsidR="00F355D2" w:rsidRPr="00EA0FA6" w:rsidRDefault="00F355D2" w:rsidP="007C5DB8">
            <w:pPr>
              <w:pStyle w:val="Normal6a"/>
            </w:pPr>
            <w:r w:rsidRPr="00EA0FA6">
              <w:rPr>
                <w:b/>
                <w:i/>
              </w:rPr>
              <w:t>c) 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20 %.“;</w:t>
            </w:r>
          </w:p>
        </w:tc>
        <w:tc>
          <w:tcPr>
            <w:tcW w:w="4876" w:type="dxa"/>
            <w:tcBorders>
              <w:top w:val="nil"/>
              <w:left w:val="nil"/>
              <w:bottom w:val="nil"/>
              <w:right w:val="nil"/>
            </w:tcBorders>
          </w:tcPr>
          <w:p w14:paraId="12DBFE99" w14:textId="77777777" w:rsidR="00F355D2" w:rsidRPr="00EA0FA6" w:rsidRDefault="00F355D2" w:rsidP="007C5DB8">
            <w:pPr>
              <w:pStyle w:val="Normal6a"/>
            </w:pPr>
          </w:p>
        </w:tc>
      </w:tr>
    </w:tbl>
    <w:p w14:paraId="7E5D42A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AD2871C"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59962EFD" w14:textId="77777777" w:rsidR="00F355D2" w:rsidRPr="00EA0FA6" w:rsidRDefault="00F355D2" w:rsidP="00F355D2">
      <w:pPr>
        <w:pStyle w:val="AmJustText"/>
      </w:pPr>
      <w:r w:rsidRPr="00EA0FA6">
        <w:t>V článku 61 ods. 1 nariadenia o konaní o azyle sa jasne stanovuje, že tretiu krajinu možno označiť ako bezpečnú krajinu pôvodu len vtedy, keď na základe právneho stavu, uplatňovania práva v rámci demokratického systému a všeobecných politických okolností možno preukázať, že v nej nedochádza k prenasledovaniu v zmysle vymedzenia v článku 9 kvalifikačného nariadenia a nehrozí reálne riziko vážneho bezprávia v zmysle vymedzenia v článku 17 kvalifikačného nariadenia. Komisia sa v novom odseku v článku 62 ods. 1 usiluje tieto požiadavky obísť.</w:t>
      </w:r>
    </w:p>
    <w:p w14:paraId="71957660" w14:textId="77777777" w:rsidR="008E2D3D" w:rsidRPr="00EA0FA6" w:rsidRDefault="00F355D2" w:rsidP="00F355D2">
      <w:r w:rsidRPr="00EA0FA6">
        <w:rPr>
          <w:rStyle w:val="HideTWBExt"/>
        </w:rPr>
        <w:t>&lt;/Amend&gt;</w:t>
      </w:r>
    </w:p>
    <w:p w14:paraId="0DEB323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182</w:t>
      </w:r>
      <w:r w:rsidRPr="00EA0FA6">
        <w:rPr>
          <w:rStyle w:val="HideTWBExt"/>
        </w:rPr>
        <w:t>&lt;/NumAm&gt;</w:t>
      </w:r>
    </w:p>
    <w:p w14:paraId="12F3479F"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Anna Maria Cisint, Pascale Piera, Petra Steger, Jorge Buxadé Villalba, Alexandre Varaut</w:t>
      </w:r>
      <w:r w:rsidRPr="00EA0FA6">
        <w:rPr>
          <w:rStyle w:val="HideTWBExt"/>
        </w:rPr>
        <w:t>&lt;/Members&gt;</w:t>
      </w:r>
    </w:p>
    <w:p w14:paraId="1A0F6319" w14:textId="77777777" w:rsidR="00F355D2" w:rsidRPr="00EA0FA6" w:rsidRDefault="00F355D2" w:rsidP="00F355D2">
      <w:pPr>
        <w:pStyle w:val="NormalBold"/>
      </w:pPr>
      <w:r w:rsidRPr="00EA0FA6">
        <w:rPr>
          <w:rStyle w:val="HideTWBExt"/>
        </w:rPr>
        <w:t>&lt;/RepeatBlock-By&gt;</w:t>
      </w:r>
    </w:p>
    <w:p w14:paraId="5B5982BB" w14:textId="77777777" w:rsidR="00F355D2" w:rsidRPr="00EA0FA6" w:rsidRDefault="00F355D2" w:rsidP="00F355D2">
      <w:pPr>
        <w:pStyle w:val="NormalBold"/>
      </w:pPr>
      <w:r w:rsidRPr="00EA0FA6">
        <w:rPr>
          <w:rStyle w:val="HideTWBExt"/>
        </w:rPr>
        <w:lastRenderedPageBreak/>
        <w:t>&lt;DocAmend&gt;</w:t>
      </w:r>
      <w:r w:rsidRPr="00EA0FA6">
        <w:t>Návrh nariadenia</w:t>
      </w:r>
      <w:r w:rsidRPr="00EA0FA6">
        <w:rPr>
          <w:rStyle w:val="HideTWBExt"/>
        </w:rPr>
        <w:t>&lt;/DocAmend&gt;</w:t>
      </w:r>
    </w:p>
    <w:p w14:paraId="13F9392C"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5B12FC6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26A4787" w14:textId="77777777" w:rsidR="00F355D2" w:rsidRPr="00EA0FA6" w:rsidRDefault="00F355D2" w:rsidP="00F355D2">
      <w:r w:rsidRPr="00EA0FA6">
        <w:rPr>
          <w:rStyle w:val="HideTWBExt"/>
        </w:rPr>
        <w:t>&lt;Article2&gt;</w:t>
      </w:r>
      <w:r w:rsidRPr="00EA0FA6">
        <w:t>Článok 62 – odsek 1 – písmeno 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D1182F6" w14:textId="77777777" w:rsidTr="007C5DB8">
        <w:trPr>
          <w:trHeight w:val="240"/>
          <w:jc w:val="center"/>
        </w:trPr>
        <w:tc>
          <w:tcPr>
            <w:tcW w:w="9752" w:type="dxa"/>
            <w:gridSpan w:val="2"/>
            <w:tcBorders>
              <w:top w:val="nil"/>
              <w:left w:val="nil"/>
              <w:bottom w:val="nil"/>
              <w:right w:val="nil"/>
            </w:tcBorders>
          </w:tcPr>
          <w:p w14:paraId="4246B16D" w14:textId="77777777" w:rsidR="00F355D2" w:rsidRPr="00EA0FA6" w:rsidRDefault="00F355D2" w:rsidP="007C5DB8"/>
        </w:tc>
      </w:tr>
      <w:tr w:rsidR="005765EA" w:rsidRPr="00EA0FA6" w14:paraId="0E6C67DE" w14:textId="77777777" w:rsidTr="007C5DB8">
        <w:trPr>
          <w:trHeight w:val="240"/>
          <w:jc w:val="center"/>
        </w:trPr>
        <w:tc>
          <w:tcPr>
            <w:tcW w:w="4876" w:type="dxa"/>
            <w:tcBorders>
              <w:top w:val="nil"/>
              <w:left w:val="nil"/>
              <w:bottom w:val="nil"/>
              <w:right w:val="nil"/>
            </w:tcBorders>
          </w:tcPr>
          <w:p w14:paraId="13D9D21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65E6599" w14:textId="77777777" w:rsidR="00F355D2" w:rsidRPr="00EA0FA6" w:rsidRDefault="00F355D2" w:rsidP="007C5DB8">
            <w:pPr>
              <w:pStyle w:val="AmColumnHeading"/>
            </w:pPr>
            <w:r w:rsidRPr="00EA0FA6">
              <w:t>Pozmeňujúci návrh</w:t>
            </w:r>
          </w:p>
        </w:tc>
      </w:tr>
      <w:tr w:rsidR="005765EA" w:rsidRPr="00EA0FA6" w14:paraId="5482B8E6" w14:textId="77777777" w:rsidTr="007C5DB8">
        <w:trPr>
          <w:jc w:val="center"/>
        </w:trPr>
        <w:tc>
          <w:tcPr>
            <w:tcW w:w="4876" w:type="dxa"/>
            <w:tcBorders>
              <w:top w:val="nil"/>
              <w:left w:val="nil"/>
              <w:bottom w:val="nil"/>
              <w:right w:val="nil"/>
            </w:tcBorders>
          </w:tcPr>
          <w:p w14:paraId="6FD9557C" w14:textId="77777777" w:rsidR="00F355D2" w:rsidRPr="00EA0FA6" w:rsidRDefault="00F355D2" w:rsidP="007C5DB8">
            <w:pPr>
              <w:pStyle w:val="Normal6a"/>
            </w:pPr>
            <w:r w:rsidRPr="00EA0FA6">
              <w:t>a)</w:t>
            </w:r>
            <w:r w:rsidRPr="00EA0FA6">
              <w:tab/>
              <w:t>existuje vážne a </w:t>
            </w:r>
            <w:r w:rsidRPr="00EA0FA6">
              <w:rPr>
                <w:b/>
                <w:bCs/>
                <w:i/>
                <w:iCs/>
              </w:rPr>
              <w:t>individuálne</w:t>
            </w:r>
            <w:r w:rsidRPr="00EA0FA6">
              <w:t xml:space="preserv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7FB16BD5" w14:textId="77777777" w:rsidR="00F355D2" w:rsidRPr="00EA0FA6" w:rsidRDefault="00F355D2" w:rsidP="007C5DB8">
            <w:pPr>
              <w:pStyle w:val="Normal6a"/>
            </w:pPr>
            <w:r w:rsidRPr="00EA0FA6">
              <w:t>a)</w:t>
            </w:r>
            <w:r w:rsidRPr="00EA0FA6">
              <w:tab/>
              <w:t>existuje vážne a ohrozenie života civilistu alebo jeho osoby z dôvodu všeobecného násilia v situáciách medzinárodného alebo vnútroštátneho ozbrojeného konfliktu v krajine</w:t>
            </w:r>
            <w:r w:rsidRPr="00EA0FA6">
              <w:rPr>
                <w:b/>
                <w:bCs/>
                <w:i/>
                <w:iCs/>
              </w:rPr>
              <w:t>, pokiaľ sa ohrozenie neobmedzuje na konkrétnu geografickú oblasť a v inej časti krajiny je k dispozícii účinná ochrana;</w:t>
            </w:r>
            <w:r w:rsidRPr="00EA0FA6">
              <w:t>;</w:t>
            </w:r>
          </w:p>
        </w:tc>
      </w:tr>
    </w:tbl>
    <w:p w14:paraId="35FC266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559DE8A" w14:textId="77777777" w:rsidR="008E2D3D" w:rsidRPr="00EA0FA6" w:rsidRDefault="00F355D2" w:rsidP="00F355D2">
      <w:r w:rsidRPr="00EA0FA6">
        <w:rPr>
          <w:rStyle w:val="HideTWBExt"/>
        </w:rPr>
        <w:t>&lt;/Amend&gt;</w:t>
      </w:r>
    </w:p>
    <w:p w14:paraId="03BB128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183</w:t>
      </w:r>
      <w:r w:rsidRPr="00EA0FA6">
        <w:rPr>
          <w:rStyle w:val="HideTWBExt"/>
        </w:rPr>
        <w:t>&lt;/NumAm&gt;</w:t>
      </w:r>
    </w:p>
    <w:p w14:paraId="3AC36A76"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75D81664" w14:textId="77777777" w:rsidR="00F355D2" w:rsidRPr="00EA0FA6" w:rsidRDefault="00F355D2" w:rsidP="00F355D2">
      <w:pPr>
        <w:pStyle w:val="NormalBold"/>
      </w:pPr>
      <w:r w:rsidRPr="00EA0FA6">
        <w:rPr>
          <w:rStyle w:val="HideTWBExt"/>
        </w:rPr>
        <w:t>&lt;/RepeatBlock-By&gt;</w:t>
      </w:r>
    </w:p>
    <w:p w14:paraId="7DDFFF3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5501D15" w14:textId="77777777" w:rsidR="00F355D2" w:rsidRPr="00EA0FA6" w:rsidRDefault="00F355D2" w:rsidP="00F355D2">
      <w:pPr>
        <w:pStyle w:val="NormalBold"/>
      </w:pPr>
      <w:r w:rsidRPr="00EA0FA6">
        <w:rPr>
          <w:rStyle w:val="HideTWBExt"/>
        </w:rPr>
        <w:t>&lt;Article&gt;</w:t>
      </w:r>
      <w:r w:rsidRPr="00EA0FA6">
        <w:t>Článok 1 – odsek 1 – pododsek 1 – písmeno a</w:t>
      </w:r>
      <w:r w:rsidRPr="00EA0FA6">
        <w:rPr>
          <w:rStyle w:val="HideTWBExt"/>
        </w:rPr>
        <w:t>&lt;/Article&gt;</w:t>
      </w:r>
    </w:p>
    <w:p w14:paraId="3D787895"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51B6D0AF" w14:textId="77777777" w:rsidR="00F355D2" w:rsidRPr="00EA0FA6" w:rsidRDefault="00F355D2" w:rsidP="00F355D2">
      <w:r w:rsidRPr="00EA0FA6">
        <w:rPr>
          <w:rStyle w:val="HideTWBExt"/>
        </w:rPr>
        <w:t>&lt;Article2&gt;</w:t>
      </w:r>
      <w:r w:rsidRPr="00EA0FA6">
        <w:t>Článok 62 – odsek 1 – písmeno 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3DB3AF6" w14:textId="77777777" w:rsidTr="007C5DB8">
        <w:trPr>
          <w:trHeight w:val="240"/>
          <w:jc w:val="center"/>
        </w:trPr>
        <w:tc>
          <w:tcPr>
            <w:tcW w:w="9752" w:type="dxa"/>
            <w:gridSpan w:val="2"/>
            <w:tcBorders>
              <w:top w:val="nil"/>
              <w:left w:val="nil"/>
              <w:bottom w:val="nil"/>
              <w:right w:val="nil"/>
            </w:tcBorders>
          </w:tcPr>
          <w:p w14:paraId="6D709A45" w14:textId="77777777" w:rsidR="00F355D2" w:rsidRPr="00EA0FA6" w:rsidRDefault="00F355D2" w:rsidP="007C5DB8"/>
        </w:tc>
      </w:tr>
      <w:tr w:rsidR="005765EA" w:rsidRPr="00EA0FA6" w14:paraId="34A2BB38" w14:textId="77777777" w:rsidTr="007C5DB8">
        <w:trPr>
          <w:trHeight w:val="240"/>
          <w:jc w:val="center"/>
        </w:trPr>
        <w:tc>
          <w:tcPr>
            <w:tcW w:w="4876" w:type="dxa"/>
            <w:tcBorders>
              <w:top w:val="nil"/>
              <w:left w:val="nil"/>
              <w:bottom w:val="nil"/>
              <w:right w:val="nil"/>
            </w:tcBorders>
          </w:tcPr>
          <w:p w14:paraId="5C71A67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F0B03F0" w14:textId="77777777" w:rsidR="00F355D2" w:rsidRPr="00EA0FA6" w:rsidRDefault="00F355D2" w:rsidP="007C5DB8">
            <w:pPr>
              <w:pStyle w:val="AmColumnHeading"/>
            </w:pPr>
            <w:r w:rsidRPr="00EA0FA6">
              <w:t>Pozmeňujúci návrh</w:t>
            </w:r>
          </w:p>
        </w:tc>
      </w:tr>
      <w:tr w:rsidR="005765EA" w:rsidRPr="00EA0FA6" w14:paraId="0022E27D" w14:textId="77777777" w:rsidTr="007C5DB8">
        <w:trPr>
          <w:jc w:val="center"/>
        </w:trPr>
        <w:tc>
          <w:tcPr>
            <w:tcW w:w="4876" w:type="dxa"/>
            <w:tcBorders>
              <w:top w:val="nil"/>
              <w:left w:val="nil"/>
              <w:bottom w:val="nil"/>
              <w:right w:val="nil"/>
            </w:tcBorders>
          </w:tcPr>
          <w:p w14:paraId="61F5338D" w14:textId="77777777" w:rsidR="00F355D2" w:rsidRPr="00EA0FA6" w:rsidRDefault="00F355D2" w:rsidP="007C5DB8">
            <w:pPr>
              <w:pStyle w:val="Normal6a"/>
            </w:pPr>
            <w:r w:rsidRPr="00EA0FA6">
              <w:t>a)</w:t>
            </w:r>
            <w:r w:rsidRPr="00EA0FA6">
              <w:tab/>
              <w:t>existuje vážne a individuálne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16C78AC2" w14:textId="77777777" w:rsidR="00F355D2" w:rsidRPr="00EA0FA6" w:rsidRDefault="00F355D2" w:rsidP="007C5DB8">
            <w:pPr>
              <w:pStyle w:val="Normal6a"/>
            </w:pPr>
            <w:r w:rsidRPr="00EA0FA6">
              <w:t>a)</w:t>
            </w:r>
            <w:r w:rsidRPr="00EA0FA6">
              <w:tab/>
              <w:t xml:space="preserve">existuje </w:t>
            </w:r>
            <w:r w:rsidRPr="00EA0FA6">
              <w:rPr>
                <w:b/>
                <w:bCs/>
                <w:i/>
                <w:iCs/>
              </w:rPr>
              <w:t>bezprostredné,</w:t>
            </w:r>
            <w:r w:rsidRPr="00EA0FA6">
              <w:t xml:space="preserve"> vážne a individuálne ohrozenie života civilistu alebo jeho osoby z dôvodu všeobecného násilia v situáciách medzinárodného alebo vnútroštátneho ozbrojeného konfliktu v krajine;</w:t>
            </w:r>
          </w:p>
        </w:tc>
      </w:tr>
    </w:tbl>
    <w:p w14:paraId="555776C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17739D70" w14:textId="77777777" w:rsidR="008E2D3D" w:rsidRPr="00EA0FA6" w:rsidRDefault="00F355D2" w:rsidP="00F355D2">
      <w:r w:rsidRPr="00EA0FA6">
        <w:rPr>
          <w:rStyle w:val="HideTWBExt"/>
        </w:rPr>
        <w:t>&lt;/Amend&gt;</w:t>
      </w:r>
    </w:p>
    <w:p w14:paraId="496B92F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184</w:t>
      </w:r>
      <w:r w:rsidRPr="00EA0FA6">
        <w:rPr>
          <w:rStyle w:val="HideTWBExt"/>
        </w:rPr>
        <w:t>&lt;/NumAm&gt;</w:t>
      </w:r>
    </w:p>
    <w:p w14:paraId="3EF15622"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4B8238BB" w14:textId="77777777" w:rsidR="00F355D2" w:rsidRPr="00EA0FA6" w:rsidRDefault="00F355D2" w:rsidP="00F355D2">
      <w:pPr>
        <w:pStyle w:val="NormalBold"/>
      </w:pPr>
      <w:r w:rsidRPr="00EA0FA6">
        <w:rPr>
          <w:rStyle w:val="HideTWBExt"/>
        </w:rPr>
        <w:t>&lt;/RepeatBlock-By&gt;</w:t>
      </w:r>
    </w:p>
    <w:p w14:paraId="5DC74AB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18AB7E2"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01BD2BA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514145C4" w14:textId="77777777" w:rsidR="00F355D2" w:rsidRPr="00EA0FA6" w:rsidRDefault="00F355D2" w:rsidP="00F355D2">
      <w:r w:rsidRPr="00EA0FA6">
        <w:rPr>
          <w:rStyle w:val="HideTWBExt"/>
        </w:rPr>
        <w:t>&lt;Article2&gt;</w:t>
      </w:r>
      <w:r w:rsidRPr="00EA0FA6">
        <w:t>Článok 62 – odsek 1 – písmeno 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76435A5" w14:textId="77777777" w:rsidTr="007C5DB8">
        <w:trPr>
          <w:trHeight w:val="240"/>
          <w:jc w:val="center"/>
        </w:trPr>
        <w:tc>
          <w:tcPr>
            <w:tcW w:w="9752" w:type="dxa"/>
            <w:gridSpan w:val="2"/>
            <w:tcBorders>
              <w:top w:val="nil"/>
              <w:left w:val="nil"/>
              <w:bottom w:val="nil"/>
              <w:right w:val="nil"/>
            </w:tcBorders>
          </w:tcPr>
          <w:p w14:paraId="501E59B4" w14:textId="77777777" w:rsidR="00F355D2" w:rsidRPr="00EA0FA6" w:rsidRDefault="00F355D2" w:rsidP="007C5DB8"/>
        </w:tc>
      </w:tr>
      <w:tr w:rsidR="005765EA" w:rsidRPr="00EA0FA6" w14:paraId="658D310C" w14:textId="77777777" w:rsidTr="007C5DB8">
        <w:trPr>
          <w:trHeight w:val="240"/>
          <w:jc w:val="center"/>
        </w:trPr>
        <w:tc>
          <w:tcPr>
            <w:tcW w:w="4876" w:type="dxa"/>
            <w:tcBorders>
              <w:top w:val="nil"/>
              <w:left w:val="nil"/>
              <w:bottom w:val="nil"/>
              <w:right w:val="nil"/>
            </w:tcBorders>
          </w:tcPr>
          <w:p w14:paraId="1A6AB9F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B6CBCA1" w14:textId="77777777" w:rsidR="00F355D2" w:rsidRPr="00EA0FA6" w:rsidRDefault="00F355D2" w:rsidP="007C5DB8">
            <w:pPr>
              <w:pStyle w:val="AmColumnHeading"/>
            </w:pPr>
            <w:r w:rsidRPr="00EA0FA6">
              <w:t>Pozmeňujúci návrh</w:t>
            </w:r>
          </w:p>
        </w:tc>
      </w:tr>
      <w:tr w:rsidR="005765EA" w:rsidRPr="00EA0FA6" w14:paraId="6F7441BA" w14:textId="77777777" w:rsidTr="007C5DB8">
        <w:trPr>
          <w:jc w:val="center"/>
        </w:trPr>
        <w:tc>
          <w:tcPr>
            <w:tcW w:w="4876" w:type="dxa"/>
            <w:tcBorders>
              <w:top w:val="nil"/>
              <w:left w:val="nil"/>
              <w:bottom w:val="nil"/>
              <w:right w:val="nil"/>
            </w:tcBorders>
          </w:tcPr>
          <w:p w14:paraId="749F7AEA" w14:textId="77777777" w:rsidR="00F355D2" w:rsidRPr="00EA0FA6" w:rsidRDefault="00F355D2" w:rsidP="007C5DB8">
            <w:pPr>
              <w:pStyle w:val="Normal6a"/>
            </w:pPr>
            <w:r w:rsidRPr="00EA0FA6">
              <w:t>a)</w:t>
            </w:r>
            <w:r w:rsidRPr="00EA0FA6">
              <w:tab/>
              <w:t>existuje vážne a individuálne ohrozenie života civilistu alebo jeho osoby z dôvodu všeobecného násilia v situáciách medzinárodného alebo vnútroštátneho ozbrojeného konfliktu v krajine;</w:t>
            </w:r>
          </w:p>
        </w:tc>
        <w:tc>
          <w:tcPr>
            <w:tcW w:w="4876" w:type="dxa"/>
            <w:tcBorders>
              <w:top w:val="nil"/>
              <w:left w:val="nil"/>
              <w:bottom w:val="nil"/>
              <w:right w:val="nil"/>
            </w:tcBorders>
          </w:tcPr>
          <w:p w14:paraId="253B4FE1" w14:textId="77777777" w:rsidR="00F355D2" w:rsidRPr="00EA0FA6" w:rsidRDefault="00F355D2" w:rsidP="007C5DB8">
            <w:pPr>
              <w:pStyle w:val="Normal6a"/>
            </w:pPr>
            <w:r w:rsidRPr="00EA0FA6">
              <w:t>a)</w:t>
            </w:r>
            <w:r w:rsidRPr="00EA0FA6">
              <w:tab/>
              <w:t>existuje vážne</w:t>
            </w:r>
            <w:r w:rsidRPr="00EA0FA6">
              <w:rPr>
                <w:b/>
                <w:bCs/>
                <w:i/>
                <w:iCs/>
              </w:rPr>
              <w:t>, dôveryhodné</w:t>
            </w:r>
            <w:r w:rsidRPr="00EA0FA6">
              <w:t xml:space="preserve"> a individuálne ohrozenie života civilistu alebo jeho osoby z dôvodu všeobecného násilia v situáciách medzinárodného alebo vnútroštátneho ozbrojeného konfliktu v krajine;</w:t>
            </w:r>
          </w:p>
        </w:tc>
      </w:tr>
    </w:tbl>
    <w:p w14:paraId="5A0A785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EB7F13B" w14:textId="77777777" w:rsidR="008E2D3D" w:rsidRPr="00EA0FA6" w:rsidRDefault="00F355D2" w:rsidP="00F355D2">
      <w:r w:rsidRPr="00EA0FA6">
        <w:rPr>
          <w:rStyle w:val="HideTWBExt"/>
        </w:rPr>
        <w:t>&lt;/Amend&gt;</w:t>
      </w:r>
    </w:p>
    <w:p w14:paraId="51AE4AC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185</w:t>
      </w:r>
      <w:r w:rsidRPr="00EA0FA6">
        <w:rPr>
          <w:rStyle w:val="HideTWBExt"/>
        </w:rPr>
        <w:t>&lt;/NumAm&gt;</w:t>
      </w:r>
    </w:p>
    <w:p w14:paraId="2677DF82"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5FC63393" w14:textId="77777777" w:rsidR="00F355D2" w:rsidRPr="00EA0FA6" w:rsidRDefault="00F355D2" w:rsidP="00F355D2">
      <w:pPr>
        <w:pStyle w:val="NormalBold"/>
      </w:pPr>
      <w:r w:rsidRPr="00EA0FA6">
        <w:rPr>
          <w:rStyle w:val="HideTWBExt"/>
        </w:rPr>
        <w:t>&lt;/RepeatBlock-By&gt;</w:t>
      </w:r>
    </w:p>
    <w:p w14:paraId="51B574D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94FCE78"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45B0A92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55756E1" w14:textId="77777777" w:rsidR="00F355D2" w:rsidRPr="00EA0FA6" w:rsidRDefault="00F355D2" w:rsidP="00F355D2">
      <w:r w:rsidRPr="00EA0FA6">
        <w:rPr>
          <w:rStyle w:val="HideTWBExt"/>
        </w:rPr>
        <w:t>&lt;Article2&gt;</w:t>
      </w:r>
      <w:r w:rsidRPr="00EA0FA6">
        <w:t>Článok 62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61AE6AF" w14:textId="77777777" w:rsidTr="007C5DB8">
        <w:trPr>
          <w:trHeight w:val="240"/>
          <w:jc w:val="center"/>
        </w:trPr>
        <w:tc>
          <w:tcPr>
            <w:tcW w:w="9752" w:type="dxa"/>
            <w:gridSpan w:val="2"/>
            <w:tcBorders>
              <w:top w:val="nil"/>
              <w:left w:val="nil"/>
              <w:bottom w:val="nil"/>
              <w:right w:val="nil"/>
            </w:tcBorders>
          </w:tcPr>
          <w:p w14:paraId="22ACB14F" w14:textId="77777777" w:rsidR="00F355D2" w:rsidRPr="00EA0FA6" w:rsidRDefault="00F355D2" w:rsidP="007C5DB8"/>
        </w:tc>
      </w:tr>
      <w:tr w:rsidR="005765EA" w:rsidRPr="00EA0FA6" w14:paraId="1D9A7174" w14:textId="77777777" w:rsidTr="007C5DB8">
        <w:trPr>
          <w:trHeight w:val="240"/>
          <w:jc w:val="center"/>
        </w:trPr>
        <w:tc>
          <w:tcPr>
            <w:tcW w:w="4876" w:type="dxa"/>
            <w:tcBorders>
              <w:top w:val="nil"/>
              <w:left w:val="nil"/>
              <w:bottom w:val="nil"/>
              <w:right w:val="nil"/>
            </w:tcBorders>
          </w:tcPr>
          <w:p w14:paraId="6110B03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8465792" w14:textId="77777777" w:rsidR="00F355D2" w:rsidRPr="00EA0FA6" w:rsidRDefault="00F355D2" w:rsidP="007C5DB8">
            <w:pPr>
              <w:pStyle w:val="AmColumnHeading"/>
            </w:pPr>
            <w:r w:rsidRPr="00EA0FA6">
              <w:t>Pozmeňujúci návrh</w:t>
            </w:r>
          </w:p>
        </w:tc>
      </w:tr>
      <w:tr w:rsidR="005765EA" w:rsidRPr="00EA0FA6" w14:paraId="0F6EFB9E" w14:textId="77777777" w:rsidTr="007C5DB8">
        <w:trPr>
          <w:jc w:val="center"/>
        </w:trPr>
        <w:tc>
          <w:tcPr>
            <w:tcW w:w="4876" w:type="dxa"/>
            <w:tcBorders>
              <w:top w:val="nil"/>
              <w:left w:val="nil"/>
              <w:bottom w:val="nil"/>
              <w:right w:val="nil"/>
            </w:tcBorders>
          </w:tcPr>
          <w:p w14:paraId="48FF3AD1" w14:textId="77777777" w:rsidR="00F355D2" w:rsidRPr="00EA0FA6" w:rsidRDefault="00F355D2" w:rsidP="007C5DB8">
            <w:pPr>
              <w:pStyle w:val="Normal6a"/>
            </w:pPr>
          </w:p>
        </w:tc>
        <w:tc>
          <w:tcPr>
            <w:tcW w:w="4876" w:type="dxa"/>
            <w:tcBorders>
              <w:top w:val="nil"/>
              <w:left w:val="nil"/>
              <w:bottom w:val="nil"/>
              <w:right w:val="nil"/>
            </w:tcBorders>
          </w:tcPr>
          <w:p w14:paraId="02804F4D" w14:textId="77777777" w:rsidR="00F355D2" w:rsidRPr="00EA0FA6" w:rsidRDefault="00F355D2" w:rsidP="007C5DB8">
            <w:pPr>
              <w:pStyle w:val="Normal6a"/>
            </w:pPr>
            <w:r w:rsidRPr="00EA0FA6">
              <w:rPr>
                <w:b/>
                <w:i/>
              </w:rPr>
              <w:t>aa)</w:t>
            </w:r>
            <w:r w:rsidRPr="00EA0FA6">
              <w:tab/>
            </w:r>
            <w:r w:rsidRPr="00EA0FA6">
              <w:rPr>
                <w:b/>
                <w:i/>
              </w:rPr>
              <w:t>Na účely písmena a) sa aktivácia dočasnej ochrany podľa smernice 2001/55/ES vo vzťahu k tejto krajine považuje za dostatočnú na preukázanie existencie takéhoto ohrozenia.</w:t>
            </w:r>
          </w:p>
        </w:tc>
      </w:tr>
    </w:tbl>
    <w:p w14:paraId="2FB78A2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F3CF6E1" w14:textId="77777777" w:rsidR="008E2D3D" w:rsidRPr="00EA0FA6" w:rsidRDefault="00F355D2" w:rsidP="00F355D2">
      <w:r w:rsidRPr="00EA0FA6">
        <w:rPr>
          <w:rStyle w:val="HideTWBExt"/>
        </w:rPr>
        <w:t>&lt;/Amend&gt;</w:t>
      </w:r>
    </w:p>
    <w:p w14:paraId="50D7EC5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186</w:t>
      </w:r>
      <w:r w:rsidRPr="00EA0FA6">
        <w:rPr>
          <w:rStyle w:val="HideTWBExt"/>
        </w:rPr>
        <w:t>&lt;/NumAm&gt;</w:t>
      </w:r>
    </w:p>
    <w:p w14:paraId="06933801" w14:textId="77777777" w:rsidR="00F355D2" w:rsidRPr="00EA0FA6" w:rsidRDefault="00F355D2" w:rsidP="00F355D2">
      <w:pPr>
        <w:pStyle w:val="NormalBold"/>
      </w:pPr>
      <w:r w:rsidRPr="00EA0FA6">
        <w:rPr>
          <w:rStyle w:val="HideTWBExt"/>
        </w:rPr>
        <w:t>&lt;RepeatBlock-By&gt;&lt;Members&gt;</w:t>
      </w:r>
      <w:r w:rsidRPr="00EA0FA6">
        <w:t>Tomas Tobé</w:t>
      </w:r>
      <w:r w:rsidRPr="00EA0FA6">
        <w:rPr>
          <w:rStyle w:val="HideTWBExt"/>
        </w:rPr>
        <w:t>&lt;/Members&gt;</w:t>
      </w:r>
    </w:p>
    <w:p w14:paraId="58D822C7" w14:textId="77777777" w:rsidR="00F355D2" w:rsidRPr="00EA0FA6" w:rsidRDefault="00F355D2" w:rsidP="00F355D2">
      <w:pPr>
        <w:pStyle w:val="NormalBold"/>
      </w:pPr>
      <w:r w:rsidRPr="00EA0FA6">
        <w:rPr>
          <w:rStyle w:val="HideTWBExt"/>
        </w:rPr>
        <w:t>&lt;/RepeatBlock-By&gt;</w:t>
      </w:r>
    </w:p>
    <w:p w14:paraId="76BB10C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17F45AA"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0AA0340C"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EF9670F" w14:textId="77777777" w:rsidR="00F355D2" w:rsidRPr="00EA0FA6" w:rsidRDefault="00F355D2" w:rsidP="00F355D2">
      <w:r w:rsidRPr="00EA0FA6">
        <w:rPr>
          <w:rStyle w:val="HideTWBExt"/>
        </w:rPr>
        <w:t>&lt;Article2&gt;</w:t>
      </w:r>
      <w:r w:rsidRPr="00EA0FA6">
        <w:t>Článok 62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88FF362" w14:textId="77777777" w:rsidTr="007C5DB8">
        <w:trPr>
          <w:trHeight w:val="240"/>
          <w:jc w:val="center"/>
        </w:trPr>
        <w:tc>
          <w:tcPr>
            <w:tcW w:w="9752" w:type="dxa"/>
            <w:gridSpan w:val="2"/>
            <w:tcBorders>
              <w:top w:val="nil"/>
              <w:left w:val="nil"/>
              <w:bottom w:val="nil"/>
              <w:right w:val="nil"/>
            </w:tcBorders>
          </w:tcPr>
          <w:p w14:paraId="00F3805C" w14:textId="77777777" w:rsidR="00F355D2" w:rsidRPr="00EA0FA6" w:rsidRDefault="00F355D2" w:rsidP="007C5DB8"/>
        </w:tc>
      </w:tr>
      <w:tr w:rsidR="005765EA" w:rsidRPr="00EA0FA6" w14:paraId="67004E73" w14:textId="77777777" w:rsidTr="007C5DB8">
        <w:trPr>
          <w:trHeight w:val="240"/>
          <w:jc w:val="center"/>
        </w:trPr>
        <w:tc>
          <w:tcPr>
            <w:tcW w:w="4876" w:type="dxa"/>
            <w:tcBorders>
              <w:top w:val="nil"/>
              <w:left w:val="nil"/>
              <w:bottom w:val="nil"/>
              <w:right w:val="nil"/>
            </w:tcBorders>
          </w:tcPr>
          <w:p w14:paraId="6578C5A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5436ED8" w14:textId="77777777" w:rsidR="00F355D2" w:rsidRPr="00EA0FA6" w:rsidRDefault="00F355D2" w:rsidP="007C5DB8">
            <w:pPr>
              <w:pStyle w:val="AmColumnHeading"/>
            </w:pPr>
            <w:r w:rsidRPr="00EA0FA6">
              <w:t>Pozmeňujúci návrh</w:t>
            </w:r>
          </w:p>
        </w:tc>
      </w:tr>
      <w:tr w:rsidR="005765EA" w:rsidRPr="00EA0FA6" w14:paraId="635B4221" w14:textId="77777777" w:rsidTr="007C5DB8">
        <w:trPr>
          <w:jc w:val="center"/>
        </w:trPr>
        <w:tc>
          <w:tcPr>
            <w:tcW w:w="4876" w:type="dxa"/>
            <w:tcBorders>
              <w:top w:val="nil"/>
              <w:left w:val="nil"/>
              <w:bottom w:val="nil"/>
              <w:right w:val="nil"/>
            </w:tcBorders>
          </w:tcPr>
          <w:p w14:paraId="11CE86E5" w14:textId="77777777" w:rsidR="00F355D2" w:rsidRPr="00EA0FA6" w:rsidRDefault="00F355D2" w:rsidP="007C5DB8">
            <w:pPr>
              <w:pStyle w:val="Normal6a"/>
            </w:pPr>
          </w:p>
        </w:tc>
        <w:tc>
          <w:tcPr>
            <w:tcW w:w="4876" w:type="dxa"/>
            <w:tcBorders>
              <w:top w:val="nil"/>
              <w:left w:val="nil"/>
              <w:bottom w:val="nil"/>
              <w:right w:val="nil"/>
            </w:tcBorders>
          </w:tcPr>
          <w:p w14:paraId="3B19AEFF" w14:textId="77777777" w:rsidR="00F355D2" w:rsidRPr="00EA0FA6" w:rsidRDefault="00F355D2" w:rsidP="007C5DB8">
            <w:pPr>
              <w:pStyle w:val="Normal6a"/>
            </w:pPr>
            <w:r w:rsidRPr="00EA0FA6">
              <w:rPr>
                <w:b/>
                <w:i/>
              </w:rPr>
              <w:t>ba)</w:t>
            </w:r>
            <w:r w:rsidRPr="00EA0FA6">
              <w:tab/>
            </w:r>
            <w:r w:rsidRPr="00EA0FA6">
              <w:rPr>
                <w:b/>
                <w:i/>
              </w:rPr>
              <w:t xml:space="preserve">Na účely písmena b) Komisia zostaví a vedie konsolidovaný register všetkých reštriktívnych opatrení prijatých vo vzťahu k tretím krajinám a sprístupní ho členským štátom. Komisia informuje </w:t>
            </w:r>
            <w:r w:rsidRPr="00EA0FA6">
              <w:rPr>
                <w:b/>
                <w:i/>
              </w:rPr>
              <w:lastRenderedPageBreak/>
              <w:t>členské štáty vždy, keď sa v súvislosti s týmito krajinami prijme, zmení, pozastaví alebo zruší nové reštriktívne opatrenie.</w:t>
            </w:r>
          </w:p>
        </w:tc>
      </w:tr>
    </w:tbl>
    <w:p w14:paraId="3F04CF7E"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698F701" w14:textId="77777777" w:rsidR="008E2D3D" w:rsidRPr="00EA0FA6" w:rsidRDefault="00F355D2" w:rsidP="00F355D2">
      <w:r w:rsidRPr="00EA0FA6">
        <w:rPr>
          <w:rStyle w:val="HideTWBExt"/>
        </w:rPr>
        <w:t>&lt;/Amend&gt;</w:t>
      </w:r>
    </w:p>
    <w:p w14:paraId="2548C03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187</w:t>
      </w:r>
      <w:r w:rsidRPr="00EA0FA6">
        <w:rPr>
          <w:rStyle w:val="HideTWBExt"/>
        </w:rPr>
        <w:t>&lt;/NumAm&gt;</w:t>
      </w:r>
    </w:p>
    <w:p w14:paraId="730322E5" w14:textId="77777777" w:rsidR="00F355D2" w:rsidRPr="00EA0FA6" w:rsidRDefault="00F355D2" w:rsidP="00F355D2">
      <w:pPr>
        <w:pStyle w:val="NormalBold"/>
      </w:pPr>
      <w:r w:rsidRPr="00EA0FA6">
        <w:rPr>
          <w:rStyle w:val="HideTWBExt"/>
        </w:rPr>
        <w:t>&lt;RepeatBlock-By&gt;&lt;Members&gt;</w:t>
      </w:r>
      <w:r w:rsidRPr="00EA0FA6">
        <w:t>Jaroslav Bžoch</w:t>
      </w:r>
      <w:r w:rsidRPr="00EA0FA6">
        <w:rPr>
          <w:rStyle w:val="HideTWBExt"/>
        </w:rPr>
        <w:t>&lt;/Members&gt;</w:t>
      </w:r>
    </w:p>
    <w:p w14:paraId="5A5EA360" w14:textId="77777777" w:rsidR="00F355D2" w:rsidRPr="00EA0FA6" w:rsidRDefault="00F355D2" w:rsidP="00F355D2">
      <w:pPr>
        <w:pStyle w:val="NormalBold"/>
      </w:pPr>
      <w:r w:rsidRPr="00EA0FA6">
        <w:rPr>
          <w:rStyle w:val="HideTWBExt"/>
        </w:rPr>
        <w:t>&lt;/RepeatBlock-By&gt;</w:t>
      </w:r>
    </w:p>
    <w:p w14:paraId="7BAE813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09F6DDF"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2F46F707"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507F9A7D" w14:textId="77777777" w:rsidR="00F355D2" w:rsidRPr="00EA0FA6" w:rsidRDefault="00F355D2" w:rsidP="00F355D2">
      <w:r w:rsidRPr="00EA0FA6">
        <w:rPr>
          <w:rStyle w:val="HideTWBExt"/>
        </w:rPr>
        <w:t>&lt;Article2&gt;</w:t>
      </w:r>
      <w:r w:rsidRPr="00EA0FA6">
        <w:t>Článok 62 – odsek 1 – písmeno c</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4FF8EE0" w14:textId="77777777" w:rsidTr="007C5DB8">
        <w:trPr>
          <w:trHeight w:val="240"/>
          <w:jc w:val="center"/>
        </w:trPr>
        <w:tc>
          <w:tcPr>
            <w:tcW w:w="9752" w:type="dxa"/>
            <w:gridSpan w:val="2"/>
            <w:tcBorders>
              <w:top w:val="nil"/>
              <w:left w:val="nil"/>
              <w:bottom w:val="nil"/>
              <w:right w:val="nil"/>
            </w:tcBorders>
          </w:tcPr>
          <w:p w14:paraId="4A568A2C" w14:textId="77777777" w:rsidR="00F355D2" w:rsidRPr="00EA0FA6" w:rsidRDefault="00F355D2" w:rsidP="007C5DB8"/>
        </w:tc>
      </w:tr>
      <w:tr w:rsidR="005765EA" w:rsidRPr="00EA0FA6" w14:paraId="2BE44957" w14:textId="77777777" w:rsidTr="007C5DB8">
        <w:trPr>
          <w:trHeight w:val="240"/>
          <w:jc w:val="center"/>
        </w:trPr>
        <w:tc>
          <w:tcPr>
            <w:tcW w:w="4876" w:type="dxa"/>
            <w:tcBorders>
              <w:top w:val="nil"/>
              <w:left w:val="nil"/>
              <w:bottom w:val="nil"/>
              <w:right w:val="nil"/>
            </w:tcBorders>
          </w:tcPr>
          <w:p w14:paraId="0B191FD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DE817C2" w14:textId="77777777" w:rsidR="00F355D2" w:rsidRPr="00EA0FA6" w:rsidRDefault="00F355D2" w:rsidP="007C5DB8">
            <w:pPr>
              <w:pStyle w:val="AmColumnHeading"/>
            </w:pPr>
            <w:r w:rsidRPr="00EA0FA6">
              <w:t>Pozmeňujúci návrh</w:t>
            </w:r>
          </w:p>
        </w:tc>
      </w:tr>
      <w:tr w:rsidR="005765EA" w:rsidRPr="00EA0FA6" w14:paraId="76295DA7" w14:textId="77777777" w:rsidTr="007C5DB8">
        <w:trPr>
          <w:jc w:val="center"/>
        </w:trPr>
        <w:tc>
          <w:tcPr>
            <w:tcW w:w="4876" w:type="dxa"/>
            <w:tcBorders>
              <w:top w:val="nil"/>
              <w:left w:val="nil"/>
              <w:bottom w:val="nil"/>
              <w:right w:val="nil"/>
            </w:tcBorders>
          </w:tcPr>
          <w:p w14:paraId="6FDE5C9A" w14:textId="77777777" w:rsidR="00F355D2" w:rsidRPr="00EA0FA6" w:rsidRDefault="00F355D2" w:rsidP="007C5DB8">
            <w:pPr>
              <w:pStyle w:val="Normal6a"/>
            </w:pPr>
            <w:r w:rsidRPr="00EA0FA6">
              <w:t>c)</w:t>
            </w:r>
            <w:r w:rsidRPr="00EA0FA6">
              <w:tab/>
              <w:t>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20 %.;</w:t>
            </w:r>
          </w:p>
        </w:tc>
        <w:tc>
          <w:tcPr>
            <w:tcW w:w="4876" w:type="dxa"/>
            <w:tcBorders>
              <w:top w:val="nil"/>
              <w:left w:val="nil"/>
              <w:bottom w:val="nil"/>
              <w:right w:val="nil"/>
            </w:tcBorders>
          </w:tcPr>
          <w:p w14:paraId="40938385" w14:textId="77777777" w:rsidR="00F355D2" w:rsidRPr="00EA0FA6" w:rsidRDefault="00F355D2" w:rsidP="007C5DB8">
            <w:pPr>
              <w:pStyle w:val="Normal6a"/>
            </w:pPr>
            <w:r w:rsidRPr="00EA0FA6">
              <w:t>c)</w:t>
            </w:r>
            <w:r w:rsidRPr="00EA0FA6">
              <w:tab/>
              <w:t xml:space="preserve">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20 % </w:t>
            </w:r>
            <w:r w:rsidRPr="00EA0FA6">
              <w:rPr>
                <w:b/>
                <w:bCs/>
                <w:i/>
                <w:iCs/>
              </w:rPr>
              <w:t>z celkového počtu rozhodnutí týkajúcich sa danej tretej krajiny</w:t>
            </w:r>
            <w:r w:rsidRPr="00EA0FA6">
              <w:t>.;</w:t>
            </w:r>
          </w:p>
        </w:tc>
      </w:tr>
    </w:tbl>
    <w:p w14:paraId="2BFAD5C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0E8859E" w14:textId="77777777" w:rsidR="008E2D3D" w:rsidRPr="00EA0FA6" w:rsidRDefault="00F355D2" w:rsidP="00F355D2">
      <w:r w:rsidRPr="00EA0FA6">
        <w:rPr>
          <w:rStyle w:val="HideTWBExt"/>
        </w:rPr>
        <w:t>&lt;/Amend&gt;</w:t>
      </w:r>
    </w:p>
    <w:p w14:paraId="035AD31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188</w:t>
      </w:r>
      <w:r w:rsidRPr="00EA0FA6">
        <w:rPr>
          <w:rStyle w:val="HideTWBExt"/>
        </w:rPr>
        <w:t>&lt;/NumAm&gt;</w:t>
      </w:r>
    </w:p>
    <w:p w14:paraId="4E6016C1" w14:textId="77777777" w:rsidR="00F355D2" w:rsidRPr="00EA0FA6" w:rsidRDefault="00F355D2" w:rsidP="00F355D2">
      <w:pPr>
        <w:pStyle w:val="NormalBold"/>
      </w:pPr>
      <w:r w:rsidRPr="00EA0FA6">
        <w:rPr>
          <w:rStyle w:val="HideTWBExt"/>
        </w:rPr>
        <w:t>&lt;RepeatBlock-By&gt;&lt;Members&gt;</w:t>
      </w:r>
      <w:r w:rsidRPr="00EA0FA6">
        <w:t>Reinhold Lopatka, Lukas Mandl, Angelika Winzig, Sophia Kircher, Alexander Bernhuber</w:t>
      </w:r>
      <w:r w:rsidRPr="00EA0FA6">
        <w:rPr>
          <w:rStyle w:val="HideTWBExt"/>
        </w:rPr>
        <w:t>&lt;/Members&gt;</w:t>
      </w:r>
    </w:p>
    <w:p w14:paraId="5755D350" w14:textId="77777777" w:rsidR="00F355D2" w:rsidRPr="00EA0FA6" w:rsidRDefault="00F355D2" w:rsidP="00F355D2">
      <w:pPr>
        <w:pStyle w:val="NormalBold"/>
      </w:pPr>
      <w:r w:rsidRPr="00EA0FA6">
        <w:rPr>
          <w:rStyle w:val="HideTWBExt"/>
        </w:rPr>
        <w:t>&lt;/RepeatBlock-By&gt;</w:t>
      </w:r>
    </w:p>
    <w:p w14:paraId="12987EC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F455709" w14:textId="77777777" w:rsidR="00F355D2" w:rsidRPr="00EA0FA6" w:rsidRDefault="00F355D2" w:rsidP="00F355D2">
      <w:pPr>
        <w:pStyle w:val="NormalBold"/>
      </w:pPr>
      <w:r w:rsidRPr="00EA0FA6">
        <w:rPr>
          <w:rStyle w:val="HideTWBExt"/>
        </w:rPr>
        <w:t>&lt;Article&gt;</w:t>
      </w:r>
      <w:r w:rsidRPr="00EA0FA6">
        <w:t>Článok 1 – odsek 1 – bod 1 – písmeno a</w:t>
      </w:r>
      <w:r w:rsidRPr="00EA0FA6">
        <w:rPr>
          <w:rStyle w:val="HideTWBExt"/>
        </w:rPr>
        <w:t>&lt;/Article&gt;</w:t>
      </w:r>
    </w:p>
    <w:p w14:paraId="2228E8E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67CEB9F" w14:textId="77777777" w:rsidR="00F355D2" w:rsidRPr="00EA0FA6" w:rsidRDefault="00F355D2" w:rsidP="00F355D2">
      <w:r w:rsidRPr="00EA0FA6">
        <w:rPr>
          <w:rStyle w:val="HideTWBExt"/>
        </w:rPr>
        <w:t>&lt;Article2&gt;</w:t>
      </w:r>
      <w:r w:rsidRPr="00EA0FA6">
        <w:t>Článok 62 – odsek 1 – písmeno c</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E11B4A1" w14:textId="77777777" w:rsidTr="007C5DB8">
        <w:trPr>
          <w:trHeight w:val="240"/>
          <w:jc w:val="center"/>
        </w:trPr>
        <w:tc>
          <w:tcPr>
            <w:tcW w:w="9752" w:type="dxa"/>
            <w:gridSpan w:val="2"/>
            <w:tcBorders>
              <w:top w:val="nil"/>
              <w:left w:val="nil"/>
              <w:bottom w:val="nil"/>
              <w:right w:val="nil"/>
            </w:tcBorders>
          </w:tcPr>
          <w:p w14:paraId="51680196" w14:textId="77777777" w:rsidR="00F355D2" w:rsidRPr="00EA0FA6" w:rsidRDefault="00F355D2" w:rsidP="007C5DB8"/>
        </w:tc>
      </w:tr>
      <w:tr w:rsidR="005765EA" w:rsidRPr="00EA0FA6" w14:paraId="753CE32E" w14:textId="77777777" w:rsidTr="007C5DB8">
        <w:trPr>
          <w:trHeight w:val="240"/>
          <w:jc w:val="center"/>
        </w:trPr>
        <w:tc>
          <w:tcPr>
            <w:tcW w:w="4876" w:type="dxa"/>
            <w:tcBorders>
              <w:top w:val="nil"/>
              <w:left w:val="nil"/>
              <w:bottom w:val="nil"/>
              <w:right w:val="nil"/>
            </w:tcBorders>
          </w:tcPr>
          <w:p w14:paraId="284B55D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D29BCCD" w14:textId="77777777" w:rsidR="00F355D2" w:rsidRPr="00EA0FA6" w:rsidRDefault="00F355D2" w:rsidP="007C5DB8">
            <w:pPr>
              <w:pStyle w:val="AmColumnHeading"/>
            </w:pPr>
            <w:r w:rsidRPr="00EA0FA6">
              <w:t>Pozmeňujúci návrh</w:t>
            </w:r>
          </w:p>
        </w:tc>
      </w:tr>
      <w:tr w:rsidR="005765EA" w:rsidRPr="00EA0FA6" w14:paraId="005F5038" w14:textId="77777777" w:rsidTr="007C5DB8">
        <w:trPr>
          <w:jc w:val="center"/>
        </w:trPr>
        <w:tc>
          <w:tcPr>
            <w:tcW w:w="4876" w:type="dxa"/>
            <w:tcBorders>
              <w:top w:val="nil"/>
              <w:left w:val="nil"/>
              <w:bottom w:val="nil"/>
              <w:right w:val="nil"/>
            </w:tcBorders>
          </w:tcPr>
          <w:p w14:paraId="3BE44C54" w14:textId="77777777" w:rsidR="00F355D2" w:rsidRPr="00EA0FA6" w:rsidRDefault="00F355D2" w:rsidP="007C5DB8">
            <w:pPr>
              <w:pStyle w:val="Normal6a"/>
            </w:pPr>
            <w:r w:rsidRPr="00EA0FA6">
              <w:t>c)</w:t>
            </w:r>
            <w:r w:rsidRPr="00EA0FA6">
              <w:tab/>
              <w:t xml:space="preserve">podiel rozhodnutí rozhodujúceho orgánu o udelení medzinárodnej ochrany žiadateľom z danej krajiny – buď jej </w:t>
            </w:r>
            <w:r w:rsidRPr="00EA0FA6">
              <w:lastRenderedPageBreak/>
              <w:t>štátnym príslušníkom, alebo v prípade osôb bez štátnej príslušnosti osobám, ktoré mali v minulosti obvyklý pobyt v danej krajine – je podľa posledných dostupných ročných priemerných údajov Eurostatu za celú Úniu vyšší ako 20 %.</w:t>
            </w:r>
            <w:r w:rsidRPr="00EA0FA6">
              <w:rPr>
                <w:b/>
                <w:bCs/>
                <w:i/>
                <w:iCs/>
              </w:rPr>
              <w:t>;</w:t>
            </w:r>
          </w:p>
        </w:tc>
        <w:tc>
          <w:tcPr>
            <w:tcW w:w="4876" w:type="dxa"/>
            <w:tcBorders>
              <w:top w:val="nil"/>
              <w:left w:val="nil"/>
              <w:bottom w:val="nil"/>
              <w:right w:val="nil"/>
            </w:tcBorders>
          </w:tcPr>
          <w:p w14:paraId="40510CA8" w14:textId="77777777" w:rsidR="00F355D2" w:rsidRPr="00EA0FA6" w:rsidRDefault="00F355D2" w:rsidP="007C5DB8">
            <w:pPr>
              <w:pStyle w:val="Normal6a"/>
            </w:pPr>
            <w:r w:rsidRPr="00EA0FA6">
              <w:lastRenderedPageBreak/>
              <w:t>c)</w:t>
            </w:r>
            <w:r w:rsidRPr="00EA0FA6">
              <w:tab/>
              <w:t xml:space="preserve">podiel rozhodnutí rozhodujúceho orgánu o udelení medzinárodnej ochrany žiadateľom z danej krajiny – buď jej </w:t>
            </w:r>
            <w:r w:rsidRPr="00EA0FA6">
              <w:lastRenderedPageBreak/>
              <w:t xml:space="preserve">štátnym príslušníkom, alebo v prípade osôb bez štátnej príslušnosti osobám, ktoré mali v minulosti obvyklý pobyt v danej krajine – je podľa posledných dostupných ročných priemerných údajov Eurostatu </w:t>
            </w:r>
            <w:r w:rsidRPr="00EA0FA6">
              <w:rPr>
                <w:b/>
                <w:bCs/>
                <w:i/>
                <w:iCs/>
              </w:rPr>
              <w:t>alebo iných spoľahlivých zdrojov</w:t>
            </w:r>
            <w:r w:rsidRPr="00EA0FA6">
              <w:t xml:space="preserve"> za celú Úniu vyšší ako 20 %.</w:t>
            </w:r>
          </w:p>
        </w:tc>
      </w:tr>
    </w:tbl>
    <w:p w14:paraId="639516E2"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99BD230" w14:textId="77777777" w:rsidR="008E2D3D" w:rsidRPr="00EA0FA6" w:rsidRDefault="00F355D2" w:rsidP="00F355D2">
      <w:r w:rsidRPr="00EA0FA6">
        <w:rPr>
          <w:rStyle w:val="HideTWBExt"/>
        </w:rPr>
        <w:t>&lt;/Amend&gt;</w:t>
      </w:r>
    </w:p>
    <w:p w14:paraId="19DB6DD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189</w:t>
      </w:r>
      <w:r w:rsidRPr="00EA0FA6">
        <w:rPr>
          <w:rStyle w:val="HideTWBExt"/>
        </w:rPr>
        <w:t>&lt;/NumAm&gt;</w:t>
      </w:r>
    </w:p>
    <w:p w14:paraId="12122C0D" w14:textId="77777777" w:rsidR="00F355D2" w:rsidRPr="00EA0FA6" w:rsidRDefault="00F355D2" w:rsidP="00F355D2">
      <w:pPr>
        <w:pStyle w:val="NormalBold"/>
      </w:pPr>
      <w:r w:rsidRPr="00EA0FA6">
        <w:rPr>
          <w:rStyle w:val="HideTWBExt"/>
        </w:rPr>
        <w:t>&lt;RepeatBlock-By&gt;&lt;Members&gt;</w:t>
      </w:r>
      <w:r w:rsidRPr="00EA0FA6">
        <w:t>Sebastian Tynkkynen</w:t>
      </w:r>
      <w:r w:rsidRPr="00EA0FA6">
        <w:rPr>
          <w:rStyle w:val="HideTWBExt"/>
        </w:rPr>
        <w:t>&lt;/Members&gt;</w:t>
      </w:r>
    </w:p>
    <w:p w14:paraId="5E3098C2" w14:textId="77777777" w:rsidR="00F355D2" w:rsidRPr="00EA0FA6" w:rsidRDefault="00F355D2" w:rsidP="00F355D2">
      <w:pPr>
        <w:pStyle w:val="NormalBold"/>
      </w:pPr>
      <w:r w:rsidRPr="00EA0FA6">
        <w:rPr>
          <w:rStyle w:val="HideTWBExt"/>
        </w:rPr>
        <w:t>&lt;/RepeatBlock-By&gt;</w:t>
      </w:r>
    </w:p>
    <w:p w14:paraId="0961207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E286FB1" w14:textId="77777777" w:rsidR="00F355D2" w:rsidRPr="00EA0FA6" w:rsidRDefault="00F355D2" w:rsidP="00F355D2">
      <w:pPr>
        <w:pStyle w:val="NormalBold"/>
      </w:pPr>
      <w:r w:rsidRPr="00EA0FA6">
        <w:rPr>
          <w:rStyle w:val="HideTWBExt"/>
        </w:rPr>
        <w:t>&lt;Article&gt;</w:t>
      </w:r>
      <w:r w:rsidRPr="00EA0FA6">
        <w:t>Článok 1 – odsek 1 – pododsek 1 – písmeno a</w:t>
      </w:r>
      <w:r w:rsidRPr="00EA0FA6">
        <w:rPr>
          <w:rStyle w:val="HideTWBExt"/>
        </w:rPr>
        <w:t>&lt;/Article&gt;</w:t>
      </w:r>
    </w:p>
    <w:p w14:paraId="2051C50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C013EFD" w14:textId="77777777" w:rsidR="00F355D2" w:rsidRPr="00EA0FA6" w:rsidRDefault="00F355D2" w:rsidP="00F355D2">
      <w:r w:rsidRPr="00EA0FA6">
        <w:rPr>
          <w:rStyle w:val="HideTWBExt"/>
        </w:rPr>
        <w:t>&lt;Article2&gt;</w:t>
      </w:r>
      <w:r w:rsidRPr="00EA0FA6">
        <w:t>Článok 62 – odsek 1 – písmeno c</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3318FB3" w14:textId="77777777" w:rsidTr="007C5DB8">
        <w:trPr>
          <w:trHeight w:val="240"/>
          <w:jc w:val="center"/>
        </w:trPr>
        <w:tc>
          <w:tcPr>
            <w:tcW w:w="9752" w:type="dxa"/>
            <w:gridSpan w:val="2"/>
            <w:tcBorders>
              <w:top w:val="nil"/>
              <w:left w:val="nil"/>
              <w:bottom w:val="nil"/>
              <w:right w:val="nil"/>
            </w:tcBorders>
          </w:tcPr>
          <w:p w14:paraId="56DA63C0" w14:textId="77777777" w:rsidR="00F355D2" w:rsidRPr="00EA0FA6" w:rsidRDefault="00F355D2" w:rsidP="007C5DB8"/>
        </w:tc>
      </w:tr>
      <w:tr w:rsidR="005765EA" w:rsidRPr="00EA0FA6" w14:paraId="76D351F7" w14:textId="77777777" w:rsidTr="007C5DB8">
        <w:trPr>
          <w:trHeight w:val="240"/>
          <w:jc w:val="center"/>
        </w:trPr>
        <w:tc>
          <w:tcPr>
            <w:tcW w:w="4876" w:type="dxa"/>
            <w:tcBorders>
              <w:top w:val="nil"/>
              <w:left w:val="nil"/>
              <w:bottom w:val="nil"/>
              <w:right w:val="nil"/>
            </w:tcBorders>
          </w:tcPr>
          <w:p w14:paraId="6F627C6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04C367E" w14:textId="77777777" w:rsidR="00F355D2" w:rsidRPr="00EA0FA6" w:rsidRDefault="00F355D2" w:rsidP="007C5DB8">
            <w:pPr>
              <w:pStyle w:val="AmColumnHeading"/>
            </w:pPr>
            <w:r w:rsidRPr="00EA0FA6">
              <w:t>Pozmeňujúci návrh</w:t>
            </w:r>
          </w:p>
        </w:tc>
      </w:tr>
      <w:tr w:rsidR="005765EA" w:rsidRPr="00EA0FA6" w14:paraId="2E4FAEFC" w14:textId="77777777" w:rsidTr="007C5DB8">
        <w:trPr>
          <w:jc w:val="center"/>
        </w:trPr>
        <w:tc>
          <w:tcPr>
            <w:tcW w:w="4876" w:type="dxa"/>
            <w:tcBorders>
              <w:top w:val="nil"/>
              <w:left w:val="nil"/>
              <w:bottom w:val="nil"/>
              <w:right w:val="nil"/>
            </w:tcBorders>
          </w:tcPr>
          <w:p w14:paraId="23FC7AE6" w14:textId="77777777" w:rsidR="00F355D2" w:rsidRPr="00EA0FA6" w:rsidRDefault="00F355D2" w:rsidP="007C5DB8">
            <w:pPr>
              <w:pStyle w:val="Normal6a"/>
            </w:pPr>
            <w:r w:rsidRPr="00EA0FA6">
              <w:t>c)</w:t>
            </w:r>
            <w:r w:rsidRPr="00EA0FA6">
              <w:tab/>
              <w:t xml:space="preserve">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w:t>
            </w:r>
            <w:r w:rsidRPr="00EA0FA6">
              <w:rPr>
                <w:b/>
                <w:bCs/>
                <w:i/>
                <w:iCs/>
              </w:rPr>
              <w:t>20</w:t>
            </w:r>
            <w:r w:rsidRPr="00EA0FA6">
              <w:t> %.</w:t>
            </w:r>
          </w:p>
        </w:tc>
        <w:tc>
          <w:tcPr>
            <w:tcW w:w="4876" w:type="dxa"/>
            <w:tcBorders>
              <w:top w:val="nil"/>
              <w:left w:val="nil"/>
              <w:bottom w:val="nil"/>
              <w:right w:val="nil"/>
            </w:tcBorders>
          </w:tcPr>
          <w:p w14:paraId="2803A14C" w14:textId="77777777" w:rsidR="00F355D2" w:rsidRPr="00EA0FA6" w:rsidRDefault="00F355D2" w:rsidP="007C5DB8">
            <w:pPr>
              <w:pStyle w:val="Normal6a"/>
            </w:pPr>
            <w:r w:rsidRPr="00EA0FA6">
              <w:t>c)</w:t>
            </w:r>
            <w:r w:rsidRPr="00EA0FA6">
              <w:tab/>
              <w:t xml:space="preserve">podiel rozhodnutí rozhodujúceho orgánu o udelení medzinárodnej ochrany žiadateľom z danej krajiny – buď jej štátnym príslušníkom, alebo v prípade osôb bez štátnej príslušnosti osobám, ktoré mali v minulosti obvyklý pobyt v danej krajine – je podľa posledných dostupných ročných priemerných údajov Eurostatu za celú Úniu vyšší ako </w:t>
            </w:r>
            <w:r w:rsidRPr="00EA0FA6">
              <w:rPr>
                <w:b/>
                <w:bCs/>
                <w:i/>
                <w:iCs/>
              </w:rPr>
              <w:t>30</w:t>
            </w:r>
            <w:r w:rsidRPr="00EA0FA6">
              <w:t> %.</w:t>
            </w:r>
          </w:p>
        </w:tc>
      </w:tr>
    </w:tbl>
    <w:p w14:paraId="41F8D33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{FI}</w:t>
      </w:r>
      <w:r w:rsidRPr="00EA0FA6">
        <w:t>fi</w:t>
      </w:r>
      <w:r w:rsidRPr="00EA0FA6">
        <w:rPr>
          <w:rStyle w:val="HideTWBExt"/>
          <w:rFonts w:eastAsiaTheme="majorEastAsia"/>
        </w:rPr>
        <w:t>&lt;/Original&gt;</w:t>
      </w:r>
    </w:p>
    <w:p w14:paraId="01CC8EE6" w14:textId="77777777" w:rsidR="008E2D3D" w:rsidRPr="00EA0FA6" w:rsidRDefault="00F355D2" w:rsidP="00F355D2">
      <w:r w:rsidRPr="00EA0FA6">
        <w:rPr>
          <w:rStyle w:val="HideTWBExt"/>
        </w:rPr>
        <w:t>&lt;/Amend&gt;</w:t>
      </w:r>
    </w:p>
    <w:p w14:paraId="1F92C8D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190</w:t>
      </w:r>
      <w:r w:rsidRPr="00EA0FA6">
        <w:rPr>
          <w:rStyle w:val="HideTWBExt"/>
        </w:rPr>
        <w:t>&lt;/NumAm&gt;</w:t>
      </w:r>
    </w:p>
    <w:p w14:paraId="5D2F1421"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72241FC9" w14:textId="77777777" w:rsidR="00F355D2" w:rsidRPr="00EA0FA6" w:rsidRDefault="00F355D2" w:rsidP="00F355D2">
      <w:pPr>
        <w:pStyle w:val="NormalBold"/>
      </w:pPr>
      <w:r w:rsidRPr="00EA0FA6">
        <w:rPr>
          <w:rStyle w:val="HideTWBExt"/>
        </w:rPr>
        <w:t>&lt;/RepeatBlock-By&gt;</w:t>
      </w:r>
    </w:p>
    <w:p w14:paraId="6EE44E2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796991D" w14:textId="77777777" w:rsidR="00F355D2" w:rsidRPr="00EA0FA6" w:rsidRDefault="00F355D2" w:rsidP="00F355D2">
      <w:pPr>
        <w:pStyle w:val="NormalBold"/>
      </w:pPr>
      <w:r w:rsidRPr="00EA0FA6">
        <w:rPr>
          <w:rStyle w:val="HideTWBExt"/>
        </w:rPr>
        <w:t>&lt;Article&gt;</w:t>
      </w:r>
      <w:r w:rsidRPr="00EA0FA6">
        <w:t>Článok 1 – odsek 1 – bod 1 – písmeno b</w:t>
      </w:r>
      <w:r w:rsidRPr="00EA0FA6">
        <w:rPr>
          <w:rStyle w:val="HideTWBExt"/>
        </w:rPr>
        <w:t>&lt;/Article&gt;</w:t>
      </w:r>
    </w:p>
    <w:p w14:paraId="777CC5D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8C00223" w14:textId="77777777" w:rsidR="00F355D2" w:rsidRPr="00EA0FA6" w:rsidRDefault="00F355D2" w:rsidP="00F355D2">
      <w:r w:rsidRPr="00EA0FA6">
        <w:rPr>
          <w:rStyle w:val="HideTWBExt"/>
        </w:rPr>
        <w:t>&lt;Article2&gt;</w:t>
      </w:r>
      <w:r w:rsidRPr="00EA0FA6">
        <w:t>Článok 62 – odsek 1a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98F9C29" w14:textId="77777777" w:rsidTr="007C5DB8">
        <w:trPr>
          <w:trHeight w:val="240"/>
          <w:jc w:val="center"/>
        </w:trPr>
        <w:tc>
          <w:tcPr>
            <w:tcW w:w="9752" w:type="dxa"/>
            <w:gridSpan w:val="2"/>
            <w:tcBorders>
              <w:top w:val="nil"/>
              <w:left w:val="nil"/>
              <w:bottom w:val="nil"/>
              <w:right w:val="nil"/>
            </w:tcBorders>
          </w:tcPr>
          <w:p w14:paraId="491EB196" w14:textId="77777777" w:rsidR="00F355D2" w:rsidRPr="00EA0FA6" w:rsidRDefault="00F355D2" w:rsidP="007C5DB8"/>
        </w:tc>
      </w:tr>
      <w:tr w:rsidR="005765EA" w:rsidRPr="00EA0FA6" w14:paraId="3D832C45" w14:textId="77777777" w:rsidTr="007C5DB8">
        <w:trPr>
          <w:trHeight w:val="240"/>
          <w:jc w:val="center"/>
        </w:trPr>
        <w:tc>
          <w:tcPr>
            <w:tcW w:w="4876" w:type="dxa"/>
            <w:tcBorders>
              <w:top w:val="nil"/>
              <w:left w:val="nil"/>
              <w:bottom w:val="nil"/>
              <w:right w:val="nil"/>
            </w:tcBorders>
          </w:tcPr>
          <w:p w14:paraId="5566B47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0266F28" w14:textId="77777777" w:rsidR="00F355D2" w:rsidRPr="00EA0FA6" w:rsidRDefault="00F355D2" w:rsidP="007C5DB8">
            <w:pPr>
              <w:pStyle w:val="AmColumnHeading"/>
            </w:pPr>
            <w:r w:rsidRPr="00EA0FA6">
              <w:t>Pozmeňujúci návrh</w:t>
            </w:r>
          </w:p>
        </w:tc>
      </w:tr>
      <w:tr w:rsidR="005765EA" w:rsidRPr="00EA0FA6" w14:paraId="5E800EF6" w14:textId="77777777" w:rsidTr="007C5DB8">
        <w:trPr>
          <w:jc w:val="center"/>
        </w:trPr>
        <w:tc>
          <w:tcPr>
            <w:tcW w:w="4876" w:type="dxa"/>
            <w:tcBorders>
              <w:top w:val="nil"/>
              <w:left w:val="nil"/>
              <w:bottom w:val="nil"/>
              <w:right w:val="nil"/>
            </w:tcBorders>
          </w:tcPr>
          <w:p w14:paraId="6C462BA1" w14:textId="77777777" w:rsidR="00F355D2" w:rsidRPr="00EA0FA6" w:rsidRDefault="00F355D2" w:rsidP="007C5DB8">
            <w:pPr>
              <w:pStyle w:val="Normal6a"/>
            </w:pPr>
            <w:r w:rsidRPr="00EA0FA6">
              <w:t>1a.</w:t>
            </w:r>
            <w:r w:rsidRPr="00EA0FA6">
              <w:tab/>
              <w:t xml:space="preserve">Tretie krajiny uvedené v prílohe II sa označujú ako bezpečné krajiny pôvodu </w:t>
            </w:r>
            <w:r w:rsidRPr="00EA0FA6">
              <w:lastRenderedPageBreak/>
              <w:t>na úrovni Únie;</w:t>
            </w:r>
          </w:p>
        </w:tc>
        <w:tc>
          <w:tcPr>
            <w:tcW w:w="4876" w:type="dxa"/>
            <w:tcBorders>
              <w:top w:val="nil"/>
              <w:left w:val="nil"/>
              <w:bottom w:val="nil"/>
              <w:right w:val="nil"/>
            </w:tcBorders>
          </w:tcPr>
          <w:p w14:paraId="5B04B426" w14:textId="77777777" w:rsidR="00F355D2" w:rsidRPr="00EA0FA6" w:rsidRDefault="00F355D2" w:rsidP="007C5DB8">
            <w:pPr>
              <w:pStyle w:val="Normal6a"/>
            </w:pPr>
            <w:r w:rsidRPr="00EA0FA6">
              <w:lastRenderedPageBreak/>
              <w:t>1a.</w:t>
            </w:r>
            <w:r w:rsidRPr="00EA0FA6">
              <w:tab/>
              <w:t xml:space="preserve">Tretie krajiny uvedené v prílohe II sa označujú ako bezpečné krajiny pôvodu </w:t>
            </w:r>
            <w:r w:rsidRPr="00EA0FA6">
              <w:lastRenderedPageBreak/>
              <w:t>na úrovni Únie</w:t>
            </w:r>
            <w:r w:rsidRPr="00EA0FA6">
              <w:rPr>
                <w:b/>
                <w:bCs/>
                <w:i/>
                <w:iCs/>
              </w:rPr>
              <w:t>, pokiaľ:</w:t>
            </w:r>
          </w:p>
        </w:tc>
      </w:tr>
      <w:tr w:rsidR="005765EA" w:rsidRPr="00EA0FA6" w14:paraId="457FC6A7" w14:textId="77777777" w:rsidTr="007C5DB8">
        <w:trPr>
          <w:jc w:val="center"/>
        </w:trPr>
        <w:tc>
          <w:tcPr>
            <w:tcW w:w="4876" w:type="dxa"/>
            <w:tcBorders>
              <w:top w:val="nil"/>
              <w:left w:val="nil"/>
              <w:bottom w:val="nil"/>
              <w:right w:val="nil"/>
            </w:tcBorders>
          </w:tcPr>
          <w:p w14:paraId="71CAE88D" w14:textId="77777777" w:rsidR="00F355D2" w:rsidRPr="00EA0FA6" w:rsidRDefault="00F355D2" w:rsidP="007C5DB8">
            <w:pPr>
              <w:pStyle w:val="Normal6a"/>
            </w:pPr>
          </w:p>
        </w:tc>
        <w:tc>
          <w:tcPr>
            <w:tcW w:w="4876" w:type="dxa"/>
            <w:tcBorders>
              <w:top w:val="nil"/>
              <w:left w:val="nil"/>
              <w:bottom w:val="nil"/>
              <w:right w:val="nil"/>
            </w:tcBorders>
          </w:tcPr>
          <w:p w14:paraId="10486CBA" w14:textId="77777777" w:rsidR="00F355D2" w:rsidRPr="00EA0FA6" w:rsidRDefault="00F355D2" w:rsidP="007C5DB8">
            <w:pPr>
              <w:pStyle w:val="Normal6a"/>
            </w:pPr>
            <w:r w:rsidRPr="00EA0FA6">
              <w:rPr>
                <w:b/>
                <w:i/>
              </w:rPr>
              <w:t xml:space="preserve">a) </w:t>
            </w:r>
            <w:r w:rsidRPr="00EA0FA6">
              <w:rPr>
                <w:b/>
                <w:bCs/>
                <w:i/>
                <w:iCs/>
              </w:rPr>
              <w:t>neexistuje vážne a individuálne ohrozenie života civilistu alebo jeho osoby z dôvodu všeobecného násilia v situáciách medzinárodného alebo vnútroštátneho ozbrojeného konfliktu v krajine</w:t>
            </w:r>
            <w:r w:rsidRPr="00EA0FA6">
              <w:t>;</w:t>
            </w:r>
          </w:p>
        </w:tc>
      </w:tr>
      <w:tr w:rsidR="005765EA" w:rsidRPr="00EA0FA6" w14:paraId="50EE9020" w14:textId="77777777" w:rsidTr="007C5DB8">
        <w:trPr>
          <w:jc w:val="center"/>
        </w:trPr>
        <w:tc>
          <w:tcPr>
            <w:tcW w:w="4876" w:type="dxa"/>
            <w:tcBorders>
              <w:top w:val="nil"/>
              <w:left w:val="nil"/>
              <w:bottom w:val="nil"/>
              <w:right w:val="nil"/>
            </w:tcBorders>
          </w:tcPr>
          <w:p w14:paraId="51F4DF84" w14:textId="77777777" w:rsidR="00F355D2" w:rsidRPr="00EA0FA6" w:rsidRDefault="00F355D2" w:rsidP="007C5DB8">
            <w:pPr>
              <w:pStyle w:val="Normal6a"/>
            </w:pPr>
          </w:p>
        </w:tc>
        <w:tc>
          <w:tcPr>
            <w:tcW w:w="4876" w:type="dxa"/>
            <w:tcBorders>
              <w:top w:val="nil"/>
              <w:left w:val="nil"/>
              <w:bottom w:val="nil"/>
              <w:right w:val="nil"/>
            </w:tcBorders>
          </w:tcPr>
          <w:p w14:paraId="3A2FA58B" w14:textId="77777777" w:rsidR="00F355D2" w:rsidRPr="00EA0FA6" w:rsidRDefault="00F355D2" w:rsidP="007C5DB8">
            <w:pPr>
              <w:pStyle w:val="Normal6a"/>
            </w:pPr>
            <w:r w:rsidRPr="00EA0FA6">
              <w:rPr>
                <w:b/>
                <w:i/>
              </w:rPr>
              <w:t>b) vzhľadom na konanie tejto krajiny boli prijaté reštriktívne opatrenia v zmysle hlavy IV piatej časti Zmluvy o fungovaní Európskej únie;</w:t>
            </w:r>
          </w:p>
        </w:tc>
      </w:tr>
      <w:tr w:rsidR="005765EA" w:rsidRPr="00EA0FA6" w14:paraId="15AFEF45" w14:textId="77777777" w:rsidTr="007C5DB8">
        <w:trPr>
          <w:jc w:val="center"/>
        </w:trPr>
        <w:tc>
          <w:tcPr>
            <w:tcW w:w="4876" w:type="dxa"/>
            <w:tcBorders>
              <w:top w:val="nil"/>
              <w:left w:val="nil"/>
              <w:bottom w:val="nil"/>
              <w:right w:val="nil"/>
            </w:tcBorders>
          </w:tcPr>
          <w:p w14:paraId="6B1BF22A" w14:textId="77777777" w:rsidR="00F355D2" w:rsidRPr="00EA0FA6" w:rsidRDefault="00F355D2" w:rsidP="007C5DB8">
            <w:pPr>
              <w:pStyle w:val="Normal6a"/>
            </w:pPr>
          </w:p>
        </w:tc>
        <w:tc>
          <w:tcPr>
            <w:tcW w:w="4876" w:type="dxa"/>
            <w:tcBorders>
              <w:top w:val="nil"/>
              <w:left w:val="nil"/>
              <w:bottom w:val="nil"/>
              <w:right w:val="nil"/>
            </w:tcBorders>
          </w:tcPr>
          <w:p w14:paraId="2A262D98" w14:textId="77777777" w:rsidR="00F355D2" w:rsidRPr="00EA0FA6" w:rsidRDefault="00F355D2" w:rsidP="007C5DB8">
            <w:pPr>
              <w:pStyle w:val="Normal6a"/>
            </w:pPr>
            <w:r w:rsidRPr="00EA0FA6">
              <w:rPr>
                <w:b/>
                <w:i/>
              </w:rPr>
              <w:t>c) podiel rozhodnutí rozhodujúceho orgánu o udelení medzinárodnej ochrany žiadateľom z danej krajiny – buď jej štátnym príslušníkom, alebo v prípade osôb bez štátnej príslušnosti osobám, ktoré mali v minulosti obvyklý pobyt v danej krajine – nie je podľa posledných dostupných ročných priemerných údajov Eurostatu za celú Úniu vyšší ako 5 %.“;</w:t>
            </w:r>
          </w:p>
        </w:tc>
      </w:tr>
    </w:tbl>
    <w:p w14:paraId="197AF5B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D326566" w14:textId="77777777" w:rsidR="008E2D3D" w:rsidRPr="00EA0FA6" w:rsidRDefault="00F355D2" w:rsidP="00F355D2">
      <w:r w:rsidRPr="00EA0FA6">
        <w:rPr>
          <w:rStyle w:val="HideTWBExt"/>
        </w:rPr>
        <w:t>&lt;/Amend&gt;</w:t>
      </w:r>
    </w:p>
    <w:p w14:paraId="3168B8B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191</w:t>
      </w:r>
      <w:r w:rsidRPr="00EA0FA6">
        <w:rPr>
          <w:rStyle w:val="HideTWBExt"/>
        </w:rPr>
        <w:t>&lt;/NumAm&gt;</w:t>
      </w:r>
    </w:p>
    <w:p w14:paraId="198258D0"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3895D65D" w14:textId="77777777" w:rsidR="00F355D2" w:rsidRPr="00EA0FA6" w:rsidRDefault="00F355D2" w:rsidP="00F355D2">
      <w:pPr>
        <w:pStyle w:val="NormalBold"/>
      </w:pPr>
      <w:r w:rsidRPr="00EA0FA6">
        <w:rPr>
          <w:rStyle w:val="HideTWBExt"/>
        </w:rPr>
        <w:t>&lt;/RepeatBlock-By&gt;</w:t>
      </w:r>
    </w:p>
    <w:p w14:paraId="674D8D7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5390CB6" w14:textId="77777777" w:rsidR="00F355D2" w:rsidRPr="00EA0FA6" w:rsidRDefault="00F355D2" w:rsidP="00F355D2">
      <w:pPr>
        <w:pStyle w:val="NormalBold"/>
      </w:pPr>
      <w:r w:rsidRPr="00EA0FA6">
        <w:rPr>
          <w:rStyle w:val="HideTWBExt"/>
        </w:rPr>
        <w:t>&lt;Article&gt;</w:t>
      </w:r>
      <w:r w:rsidRPr="00EA0FA6">
        <w:t>Článok 1 – odsek 1 – bod 1 – písmeno b</w:t>
      </w:r>
      <w:r w:rsidRPr="00EA0FA6">
        <w:rPr>
          <w:rStyle w:val="HideTWBExt"/>
        </w:rPr>
        <w:t>&lt;/Article&gt;</w:t>
      </w:r>
    </w:p>
    <w:p w14:paraId="18A96CF9"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6C6518B" w14:textId="77777777" w:rsidR="00F355D2" w:rsidRPr="00EA0FA6" w:rsidRDefault="00F355D2" w:rsidP="00F355D2">
      <w:r w:rsidRPr="00EA0FA6">
        <w:rPr>
          <w:rStyle w:val="HideTWBExt"/>
        </w:rPr>
        <w:t>&lt;Article2&gt;</w:t>
      </w:r>
      <w:r w:rsidRPr="00EA0FA6">
        <w:t>Článok 62 – odsek 1a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DA466D5" w14:textId="77777777" w:rsidTr="007C5DB8">
        <w:trPr>
          <w:trHeight w:val="240"/>
          <w:jc w:val="center"/>
        </w:trPr>
        <w:tc>
          <w:tcPr>
            <w:tcW w:w="9752" w:type="dxa"/>
            <w:gridSpan w:val="2"/>
            <w:tcBorders>
              <w:top w:val="nil"/>
              <w:left w:val="nil"/>
              <w:bottom w:val="nil"/>
              <w:right w:val="nil"/>
            </w:tcBorders>
          </w:tcPr>
          <w:p w14:paraId="7133071A" w14:textId="77777777" w:rsidR="00F355D2" w:rsidRPr="00EA0FA6" w:rsidRDefault="00F355D2" w:rsidP="007C5DB8"/>
        </w:tc>
      </w:tr>
      <w:tr w:rsidR="005765EA" w:rsidRPr="00EA0FA6" w14:paraId="432A1448" w14:textId="77777777" w:rsidTr="007C5DB8">
        <w:trPr>
          <w:trHeight w:val="240"/>
          <w:jc w:val="center"/>
        </w:trPr>
        <w:tc>
          <w:tcPr>
            <w:tcW w:w="4876" w:type="dxa"/>
            <w:tcBorders>
              <w:top w:val="nil"/>
              <w:left w:val="nil"/>
              <w:bottom w:val="nil"/>
              <w:right w:val="nil"/>
            </w:tcBorders>
          </w:tcPr>
          <w:p w14:paraId="3709D2E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EED5D89" w14:textId="77777777" w:rsidR="00F355D2" w:rsidRPr="00EA0FA6" w:rsidRDefault="00F355D2" w:rsidP="007C5DB8">
            <w:pPr>
              <w:pStyle w:val="AmColumnHeading"/>
            </w:pPr>
            <w:r w:rsidRPr="00EA0FA6">
              <w:t>Pozmeňujúci návrh</w:t>
            </w:r>
          </w:p>
        </w:tc>
      </w:tr>
      <w:tr w:rsidR="005765EA" w:rsidRPr="00EA0FA6" w14:paraId="2F089439" w14:textId="77777777" w:rsidTr="007C5DB8">
        <w:trPr>
          <w:jc w:val="center"/>
        </w:trPr>
        <w:tc>
          <w:tcPr>
            <w:tcW w:w="4876" w:type="dxa"/>
            <w:tcBorders>
              <w:top w:val="nil"/>
              <w:left w:val="nil"/>
              <w:bottom w:val="nil"/>
              <w:right w:val="nil"/>
            </w:tcBorders>
          </w:tcPr>
          <w:p w14:paraId="4058DAE2" w14:textId="77777777" w:rsidR="00F355D2" w:rsidRPr="00EA0FA6" w:rsidRDefault="00F355D2" w:rsidP="007C5DB8">
            <w:pPr>
              <w:pStyle w:val="Normal6a"/>
            </w:pPr>
            <w:r w:rsidRPr="00EA0FA6">
              <w:t>1a.</w:t>
            </w:r>
            <w:r w:rsidRPr="00EA0FA6">
              <w:tab/>
              <w:t>Tretie krajiny uvedené v prílohe II sa označujú ako bezpečné krajiny pôvodu na úrovni Únie;</w:t>
            </w:r>
          </w:p>
        </w:tc>
        <w:tc>
          <w:tcPr>
            <w:tcW w:w="4876" w:type="dxa"/>
            <w:tcBorders>
              <w:top w:val="nil"/>
              <w:left w:val="nil"/>
              <w:bottom w:val="nil"/>
              <w:right w:val="nil"/>
            </w:tcBorders>
          </w:tcPr>
          <w:p w14:paraId="2BD1E9F1" w14:textId="77777777" w:rsidR="00F355D2" w:rsidRPr="00EA0FA6" w:rsidRDefault="00F355D2" w:rsidP="007C5DB8">
            <w:pPr>
              <w:pStyle w:val="Normal6a"/>
            </w:pPr>
            <w:r w:rsidRPr="00EA0FA6">
              <w:t>1a.</w:t>
            </w:r>
            <w:r w:rsidRPr="00EA0FA6">
              <w:tab/>
              <w:t>Tretie krajiny uvedené v prílohe II sa označujú ako bezpečné krajiny pôvodu na úrovni Únie</w:t>
            </w:r>
            <w:r w:rsidRPr="00EA0FA6">
              <w:rPr>
                <w:b/>
                <w:bCs/>
                <w:i/>
                <w:iCs/>
              </w:rPr>
              <w:t>, s výnimkou tých častí ich územia a tých jasne identifikovateľných kategórií osôb, ktoré sú v nej uvedené</w:t>
            </w:r>
            <w:r w:rsidRPr="00EA0FA6">
              <w:t>;</w:t>
            </w:r>
          </w:p>
        </w:tc>
      </w:tr>
    </w:tbl>
    <w:p w14:paraId="772B281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DAE154F"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2A744374" w14:textId="77777777" w:rsidR="00F355D2" w:rsidRPr="00EA0FA6" w:rsidRDefault="00F355D2" w:rsidP="00F355D2">
      <w:pPr>
        <w:pStyle w:val="AmJustText"/>
      </w:pPr>
      <w:r w:rsidRPr="00EA0FA6">
        <w:t xml:space="preserve">V súlade s článkom 61 ods. 2 nariadenia o konaní o azyle by sa v prípade potreby mali </w:t>
      </w:r>
      <w:r w:rsidRPr="00EA0FA6">
        <w:lastRenderedPageBreak/>
        <w:t>stanoviť výnimky pre konkrétne časti území a pre jasne identifikovateľné kategórie osôb. Tie sú podrobne uvedené v navrhovanej prílohe II.</w:t>
      </w:r>
    </w:p>
    <w:p w14:paraId="494C851E" w14:textId="77777777" w:rsidR="008E2D3D" w:rsidRPr="00EA0FA6" w:rsidRDefault="00F355D2" w:rsidP="00F355D2">
      <w:r w:rsidRPr="00EA0FA6">
        <w:rPr>
          <w:rStyle w:val="HideTWBExt"/>
        </w:rPr>
        <w:t>&lt;/Amend&gt;</w:t>
      </w:r>
    </w:p>
    <w:p w14:paraId="179BB0C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192</w:t>
      </w:r>
      <w:r w:rsidRPr="00EA0FA6">
        <w:rPr>
          <w:rStyle w:val="HideTWBExt"/>
        </w:rPr>
        <w:t>&lt;/NumAm&gt;</w:t>
      </w:r>
    </w:p>
    <w:p w14:paraId="4AD9BD2D"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1E3B3CFE" w14:textId="77777777" w:rsidR="00F355D2" w:rsidRPr="00EA0FA6" w:rsidRDefault="00F355D2" w:rsidP="00F355D2">
      <w:pPr>
        <w:pStyle w:val="NormalBold"/>
      </w:pPr>
      <w:r w:rsidRPr="00EA0FA6">
        <w:rPr>
          <w:rStyle w:val="HideTWBExt"/>
        </w:rPr>
        <w:t>&lt;/RepeatBlock-By&gt;</w:t>
      </w:r>
    </w:p>
    <w:p w14:paraId="619FA75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4E401AF" w14:textId="77777777" w:rsidR="00F355D2" w:rsidRPr="00EA0FA6" w:rsidRDefault="00F355D2" w:rsidP="00F355D2">
      <w:pPr>
        <w:pStyle w:val="NormalBold"/>
      </w:pPr>
      <w:r w:rsidRPr="00EA0FA6">
        <w:rPr>
          <w:rStyle w:val="HideTWBExt"/>
        </w:rPr>
        <w:t>&lt;Article&gt;</w:t>
      </w:r>
      <w:r w:rsidRPr="00EA0FA6">
        <w:t>Článok 1 – odsek 1 – bod 1 – písmeno b</w:t>
      </w:r>
      <w:r w:rsidRPr="00EA0FA6">
        <w:rPr>
          <w:rStyle w:val="HideTWBExt"/>
        </w:rPr>
        <w:t>&lt;/Article&gt;</w:t>
      </w:r>
    </w:p>
    <w:p w14:paraId="7A21762E"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0BFBA38" w14:textId="77777777" w:rsidR="00F355D2" w:rsidRPr="00EA0FA6" w:rsidRDefault="00F355D2" w:rsidP="00F355D2">
      <w:r w:rsidRPr="00EA0FA6">
        <w:rPr>
          <w:rStyle w:val="HideTWBExt"/>
        </w:rPr>
        <w:t>&lt;Article2&gt;</w:t>
      </w:r>
      <w:r w:rsidRPr="00EA0FA6">
        <w:t>Článok 62 – odsek 1a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5FC3D3A" w14:textId="77777777" w:rsidTr="007C5DB8">
        <w:trPr>
          <w:trHeight w:val="240"/>
          <w:jc w:val="center"/>
        </w:trPr>
        <w:tc>
          <w:tcPr>
            <w:tcW w:w="9752" w:type="dxa"/>
            <w:gridSpan w:val="2"/>
            <w:tcBorders>
              <w:top w:val="nil"/>
              <w:left w:val="nil"/>
              <w:bottom w:val="nil"/>
              <w:right w:val="nil"/>
            </w:tcBorders>
          </w:tcPr>
          <w:p w14:paraId="0657EBC3" w14:textId="77777777" w:rsidR="00F355D2" w:rsidRPr="00EA0FA6" w:rsidRDefault="00F355D2" w:rsidP="007C5DB8"/>
        </w:tc>
      </w:tr>
      <w:tr w:rsidR="005765EA" w:rsidRPr="00EA0FA6" w14:paraId="32AFD5CE" w14:textId="77777777" w:rsidTr="007C5DB8">
        <w:trPr>
          <w:trHeight w:val="240"/>
          <w:jc w:val="center"/>
        </w:trPr>
        <w:tc>
          <w:tcPr>
            <w:tcW w:w="4876" w:type="dxa"/>
            <w:tcBorders>
              <w:top w:val="nil"/>
              <w:left w:val="nil"/>
              <w:bottom w:val="nil"/>
              <w:right w:val="nil"/>
            </w:tcBorders>
          </w:tcPr>
          <w:p w14:paraId="68C5CC6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73FB92E" w14:textId="77777777" w:rsidR="00F355D2" w:rsidRPr="00EA0FA6" w:rsidRDefault="00F355D2" w:rsidP="007C5DB8">
            <w:pPr>
              <w:pStyle w:val="AmColumnHeading"/>
            </w:pPr>
            <w:r w:rsidRPr="00EA0FA6">
              <w:t>Pozmeňujúci návrh</w:t>
            </w:r>
          </w:p>
        </w:tc>
      </w:tr>
      <w:tr w:rsidR="005765EA" w:rsidRPr="00EA0FA6" w14:paraId="05C1C4DC" w14:textId="77777777" w:rsidTr="007C5DB8">
        <w:trPr>
          <w:jc w:val="center"/>
        </w:trPr>
        <w:tc>
          <w:tcPr>
            <w:tcW w:w="4876" w:type="dxa"/>
            <w:tcBorders>
              <w:top w:val="nil"/>
              <w:left w:val="nil"/>
              <w:bottom w:val="nil"/>
              <w:right w:val="nil"/>
            </w:tcBorders>
          </w:tcPr>
          <w:p w14:paraId="1EAA0D3D" w14:textId="77777777" w:rsidR="00F355D2" w:rsidRPr="00EA0FA6" w:rsidRDefault="00F355D2" w:rsidP="007C5DB8">
            <w:pPr>
              <w:pStyle w:val="Normal6a"/>
            </w:pPr>
            <w:r w:rsidRPr="00EA0FA6">
              <w:t>1a.</w:t>
            </w:r>
            <w:r w:rsidRPr="00EA0FA6">
              <w:tab/>
              <w:t xml:space="preserve">Tretie krajiny uvedené v prílohe </w:t>
            </w:r>
            <w:r w:rsidRPr="00EA0FA6">
              <w:rPr>
                <w:b/>
                <w:bCs/>
                <w:i/>
                <w:iCs/>
              </w:rPr>
              <w:t>II</w:t>
            </w:r>
            <w:r w:rsidRPr="00EA0FA6">
              <w:t xml:space="preserve"> </w:t>
            </w:r>
            <w:r w:rsidRPr="00EA0FA6">
              <w:rPr>
                <w:b/>
                <w:bCs/>
                <w:i/>
                <w:iCs/>
              </w:rPr>
              <w:t>sa</w:t>
            </w:r>
            <w:r w:rsidRPr="00EA0FA6">
              <w:t xml:space="preserve"> označujú ako bezpečné krajiny pôvodu na úrovni Únie;</w:t>
            </w:r>
          </w:p>
        </w:tc>
        <w:tc>
          <w:tcPr>
            <w:tcW w:w="4876" w:type="dxa"/>
            <w:tcBorders>
              <w:top w:val="nil"/>
              <w:left w:val="nil"/>
              <w:bottom w:val="nil"/>
              <w:right w:val="nil"/>
            </w:tcBorders>
          </w:tcPr>
          <w:p w14:paraId="7CCAA8FC" w14:textId="77777777" w:rsidR="00F355D2" w:rsidRPr="00EA0FA6" w:rsidRDefault="00F355D2" w:rsidP="007C5DB8">
            <w:pPr>
              <w:pStyle w:val="Normal6a"/>
            </w:pPr>
            <w:r w:rsidRPr="00EA0FA6">
              <w:t>1a.</w:t>
            </w:r>
            <w:r w:rsidRPr="00EA0FA6">
              <w:tab/>
            </w:r>
            <w:r w:rsidRPr="00EA0FA6">
              <w:rPr>
                <w:b/>
                <w:bCs/>
                <w:i/>
                <w:iCs/>
              </w:rPr>
              <w:t>V súlade s odsekom 1 a bez toho, aby bol dotknutý odsek 4, sa</w:t>
            </w:r>
            <w:r w:rsidRPr="00EA0FA6">
              <w:t xml:space="preserve"> tretie krajiny uvedené v prílohe označujú ako bezpečné krajiny pôvodu na úrovni Únie;</w:t>
            </w:r>
          </w:p>
        </w:tc>
      </w:tr>
    </w:tbl>
    <w:p w14:paraId="75A9E264"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15F188F" w14:textId="77777777" w:rsidR="008E2D3D" w:rsidRPr="00EA0FA6" w:rsidRDefault="00F355D2" w:rsidP="00F355D2">
      <w:r w:rsidRPr="00EA0FA6">
        <w:rPr>
          <w:rStyle w:val="HideTWBExt"/>
        </w:rPr>
        <w:t>&lt;/Amend&gt;</w:t>
      </w:r>
    </w:p>
    <w:p w14:paraId="083DCDB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193</w:t>
      </w:r>
      <w:r w:rsidRPr="00EA0FA6">
        <w:rPr>
          <w:rStyle w:val="HideTWBExt"/>
        </w:rPr>
        <w:t>&lt;/NumAm&gt;</w:t>
      </w:r>
    </w:p>
    <w:p w14:paraId="460A9072"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1E543584" w14:textId="77777777" w:rsidR="00F355D2" w:rsidRPr="00EA0FA6" w:rsidRDefault="00F355D2" w:rsidP="00F355D2">
      <w:pPr>
        <w:pStyle w:val="NormalBold"/>
      </w:pPr>
      <w:r w:rsidRPr="00EA0FA6">
        <w:rPr>
          <w:rStyle w:val="HideTWBExt"/>
        </w:rPr>
        <w:t>&lt;/RepeatBlock-By&gt;</w:t>
      </w:r>
    </w:p>
    <w:p w14:paraId="1F95C31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F6A6E1F" w14:textId="77777777" w:rsidR="00F355D2" w:rsidRPr="00EA0FA6" w:rsidRDefault="00F355D2" w:rsidP="00F355D2">
      <w:pPr>
        <w:pStyle w:val="NormalBold"/>
      </w:pPr>
      <w:r w:rsidRPr="00EA0FA6">
        <w:rPr>
          <w:rStyle w:val="HideTWBExt"/>
        </w:rPr>
        <w:t>&lt;Article&gt;</w:t>
      </w:r>
      <w:r w:rsidRPr="00EA0FA6">
        <w:t>Článok 1 – odsek 1 – bod 1 – písmeno b</w:t>
      </w:r>
      <w:r w:rsidRPr="00EA0FA6">
        <w:rPr>
          <w:rStyle w:val="HideTWBExt"/>
        </w:rPr>
        <w:t>&lt;/Article&gt;</w:t>
      </w:r>
    </w:p>
    <w:p w14:paraId="410F8583"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0B81BBCC" w14:textId="77777777" w:rsidR="00F355D2" w:rsidRPr="00EA0FA6" w:rsidRDefault="00F355D2" w:rsidP="00F355D2">
      <w:r w:rsidRPr="00EA0FA6">
        <w:rPr>
          <w:rStyle w:val="HideTWBExt"/>
        </w:rPr>
        <w:t>&lt;Article2&gt;</w:t>
      </w:r>
      <w:r w:rsidRPr="00EA0FA6">
        <w:t>Článok 62 – odsek 1a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DAD7184" w14:textId="77777777" w:rsidTr="007C5DB8">
        <w:trPr>
          <w:trHeight w:val="240"/>
          <w:jc w:val="center"/>
        </w:trPr>
        <w:tc>
          <w:tcPr>
            <w:tcW w:w="9752" w:type="dxa"/>
            <w:gridSpan w:val="2"/>
            <w:tcBorders>
              <w:top w:val="nil"/>
              <w:left w:val="nil"/>
              <w:bottom w:val="nil"/>
              <w:right w:val="nil"/>
            </w:tcBorders>
          </w:tcPr>
          <w:p w14:paraId="0B0E4659" w14:textId="77777777" w:rsidR="00F355D2" w:rsidRPr="00EA0FA6" w:rsidRDefault="00F355D2" w:rsidP="007C5DB8"/>
        </w:tc>
      </w:tr>
      <w:tr w:rsidR="005765EA" w:rsidRPr="00EA0FA6" w14:paraId="6EBCF99C" w14:textId="77777777" w:rsidTr="007C5DB8">
        <w:trPr>
          <w:trHeight w:val="240"/>
          <w:jc w:val="center"/>
        </w:trPr>
        <w:tc>
          <w:tcPr>
            <w:tcW w:w="4876" w:type="dxa"/>
            <w:tcBorders>
              <w:top w:val="nil"/>
              <w:left w:val="nil"/>
              <w:bottom w:val="nil"/>
              <w:right w:val="nil"/>
            </w:tcBorders>
          </w:tcPr>
          <w:p w14:paraId="41E89CB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3D1B297" w14:textId="77777777" w:rsidR="00F355D2" w:rsidRPr="00EA0FA6" w:rsidRDefault="00F355D2" w:rsidP="007C5DB8">
            <w:pPr>
              <w:pStyle w:val="AmColumnHeading"/>
            </w:pPr>
            <w:r w:rsidRPr="00EA0FA6">
              <w:t>Pozmeňujúci návrh</w:t>
            </w:r>
          </w:p>
        </w:tc>
      </w:tr>
      <w:tr w:rsidR="005765EA" w:rsidRPr="00EA0FA6" w14:paraId="72DABE5B" w14:textId="77777777" w:rsidTr="007C5DB8">
        <w:trPr>
          <w:jc w:val="center"/>
        </w:trPr>
        <w:tc>
          <w:tcPr>
            <w:tcW w:w="4876" w:type="dxa"/>
            <w:tcBorders>
              <w:top w:val="nil"/>
              <w:left w:val="nil"/>
              <w:bottom w:val="nil"/>
              <w:right w:val="nil"/>
            </w:tcBorders>
          </w:tcPr>
          <w:p w14:paraId="62C0BCB2" w14:textId="77777777" w:rsidR="00F355D2" w:rsidRPr="00EA0FA6" w:rsidRDefault="00F355D2" w:rsidP="007C5DB8">
            <w:pPr>
              <w:pStyle w:val="Normal6a"/>
            </w:pPr>
            <w:r w:rsidRPr="00EA0FA6">
              <w:t>1a.</w:t>
            </w:r>
            <w:r w:rsidRPr="00EA0FA6">
              <w:tab/>
              <w:t>Tretie krajiny uvedené v prílohe II sa označujú ako bezpečné krajiny pôvodu na úrovni Únie;</w:t>
            </w:r>
          </w:p>
        </w:tc>
        <w:tc>
          <w:tcPr>
            <w:tcW w:w="4876" w:type="dxa"/>
            <w:tcBorders>
              <w:top w:val="nil"/>
              <w:left w:val="nil"/>
              <w:bottom w:val="nil"/>
              <w:right w:val="nil"/>
            </w:tcBorders>
          </w:tcPr>
          <w:p w14:paraId="1713EF94" w14:textId="77777777" w:rsidR="00F355D2" w:rsidRPr="00EA0FA6" w:rsidRDefault="00F355D2" w:rsidP="007C5DB8">
            <w:pPr>
              <w:pStyle w:val="Normal6a"/>
            </w:pPr>
            <w:r w:rsidRPr="00EA0FA6">
              <w:t>1a.</w:t>
            </w:r>
            <w:r w:rsidRPr="00EA0FA6">
              <w:tab/>
              <w:t xml:space="preserve">Tretie krajiny uvedené v prílohe II </w:t>
            </w:r>
            <w:r w:rsidRPr="00EA0FA6">
              <w:rPr>
                <w:b/>
                <w:bCs/>
                <w:i/>
                <w:iCs/>
              </w:rPr>
              <w:t>a prílohe I </w:t>
            </w:r>
            <w:r w:rsidRPr="00EA0FA6">
              <w:t xml:space="preserve">sa označujú ako bezpečné krajiny pôvodu na úrovni Únie </w:t>
            </w:r>
            <w:r w:rsidRPr="00EA0FA6">
              <w:rPr>
                <w:b/>
                <w:bCs/>
                <w:i/>
                <w:iCs/>
              </w:rPr>
              <w:t>v súlade s podmienkami stanovenými v článku 61</w:t>
            </w:r>
            <w:r w:rsidRPr="00EA0FA6">
              <w:t>;</w:t>
            </w:r>
          </w:p>
        </w:tc>
      </w:tr>
    </w:tbl>
    <w:p w14:paraId="4CC58EB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201AEDE" w14:textId="77777777" w:rsidR="008E2D3D" w:rsidRPr="00EA0FA6" w:rsidRDefault="00F355D2" w:rsidP="00F355D2">
      <w:r w:rsidRPr="00EA0FA6">
        <w:rPr>
          <w:rStyle w:val="HideTWBExt"/>
        </w:rPr>
        <w:t>&lt;/Amend&gt;</w:t>
      </w:r>
    </w:p>
    <w:p w14:paraId="259E5C0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194</w:t>
      </w:r>
      <w:r w:rsidRPr="00EA0FA6">
        <w:rPr>
          <w:rStyle w:val="HideTWBExt"/>
        </w:rPr>
        <w:t>&lt;/NumAm&gt;</w:t>
      </w:r>
    </w:p>
    <w:p w14:paraId="473E6405"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3F8FF2FA" w14:textId="77777777" w:rsidR="00F355D2" w:rsidRPr="00EA0FA6" w:rsidRDefault="00F355D2" w:rsidP="00F355D2">
      <w:pPr>
        <w:pStyle w:val="NormalBold"/>
      </w:pPr>
      <w:r w:rsidRPr="00EA0FA6">
        <w:rPr>
          <w:rStyle w:val="HideTWBExt"/>
        </w:rPr>
        <w:t>&lt;/RepeatBlock-By&gt;</w:t>
      </w:r>
    </w:p>
    <w:p w14:paraId="10692E8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E2A8C05" w14:textId="77777777" w:rsidR="00F355D2" w:rsidRPr="00EA0FA6" w:rsidRDefault="00F355D2" w:rsidP="00F355D2">
      <w:pPr>
        <w:pStyle w:val="NormalBold"/>
      </w:pPr>
      <w:r w:rsidRPr="00EA0FA6">
        <w:rPr>
          <w:rStyle w:val="HideTWBExt"/>
        </w:rPr>
        <w:t>&lt;Article&gt;</w:t>
      </w:r>
      <w:r w:rsidRPr="00EA0FA6">
        <w:t>Článok 1 – odsek 1 – bod 1 – písmeno b</w:t>
      </w:r>
      <w:r w:rsidRPr="00EA0FA6">
        <w:rPr>
          <w:rStyle w:val="HideTWBExt"/>
        </w:rPr>
        <w:t>&lt;/Article&gt;</w:t>
      </w:r>
    </w:p>
    <w:p w14:paraId="314A5E47" w14:textId="77777777" w:rsidR="00F355D2" w:rsidRPr="00EA0FA6" w:rsidRDefault="00F355D2" w:rsidP="00F355D2">
      <w:r w:rsidRPr="00EA0FA6">
        <w:rPr>
          <w:rStyle w:val="HideTWBExt"/>
        </w:rPr>
        <w:lastRenderedPageBreak/>
        <w:t>&lt;DocAmend2&gt;</w:t>
      </w:r>
      <w:r w:rsidRPr="00EA0FA6">
        <w:t>Nariadenie (EÚ) 2024/1348</w:t>
      </w:r>
      <w:r w:rsidRPr="00EA0FA6">
        <w:rPr>
          <w:rStyle w:val="HideTWBExt"/>
        </w:rPr>
        <w:t>&lt;/DocAmend2&gt;</w:t>
      </w:r>
    </w:p>
    <w:p w14:paraId="0D0FA80E" w14:textId="77777777" w:rsidR="00F355D2" w:rsidRPr="00EA0FA6" w:rsidRDefault="00F355D2" w:rsidP="00F355D2">
      <w:r w:rsidRPr="00EA0FA6">
        <w:rPr>
          <w:rStyle w:val="HideTWBExt"/>
        </w:rPr>
        <w:t>&lt;Article2&gt;</w:t>
      </w:r>
      <w:r w:rsidRPr="00EA0FA6">
        <w:t>Článok 62 – odsek 1aa (nový)</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D03089E" w14:textId="77777777" w:rsidTr="007C5DB8">
        <w:trPr>
          <w:trHeight w:val="240"/>
          <w:jc w:val="center"/>
        </w:trPr>
        <w:tc>
          <w:tcPr>
            <w:tcW w:w="9752" w:type="dxa"/>
            <w:gridSpan w:val="2"/>
            <w:tcBorders>
              <w:top w:val="nil"/>
              <w:left w:val="nil"/>
              <w:bottom w:val="nil"/>
              <w:right w:val="nil"/>
            </w:tcBorders>
          </w:tcPr>
          <w:p w14:paraId="2CAEE7E5" w14:textId="77777777" w:rsidR="00F355D2" w:rsidRPr="00EA0FA6" w:rsidRDefault="00F355D2" w:rsidP="007C5DB8"/>
        </w:tc>
      </w:tr>
      <w:tr w:rsidR="005765EA" w:rsidRPr="00EA0FA6" w14:paraId="7AAED575" w14:textId="77777777" w:rsidTr="007C5DB8">
        <w:trPr>
          <w:trHeight w:val="240"/>
          <w:jc w:val="center"/>
        </w:trPr>
        <w:tc>
          <w:tcPr>
            <w:tcW w:w="4876" w:type="dxa"/>
            <w:tcBorders>
              <w:top w:val="nil"/>
              <w:left w:val="nil"/>
              <w:bottom w:val="nil"/>
              <w:right w:val="nil"/>
            </w:tcBorders>
          </w:tcPr>
          <w:p w14:paraId="086E79B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140B6BB" w14:textId="77777777" w:rsidR="00F355D2" w:rsidRPr="00EA0FA6" w:rsidRDefault="00F355D2" w:rsidP="007C5DB8">
            <w:pPr>
              <w:pStyle w:val="AmColumnHeading"/>
            </w:pPr>
            <w:r w:rsidRPr="00EA0FA6">
              <w:t>Pozmeňujúci návrh</w:t>
            </w:r>
          </w:p>
        </w:tc>
      </w:tr>
      <w:tr w:rsidR="005765EA" w:rsidRPr="00EA0FA6" w14:paraId="75AC5360" w14:textId="77777777" w:rsidTr="007C5DB8">
        <w:trPr>
          <w:jc w:val="center"/>
        </w:trPr>
        <w:tc>
          <w:tcPr>
            <w:tcW w:w="4876" w:type="dxa"/>
            <w:tcBorders>
              <w:top w:val="nil"/>
              <w:left w:val="nil"/>
              <w:bottom w:val="nil"/>
              <w:right w:val="nil"/>
            </w:tcBorders>
          </w:tcPr>
          <w:p w14:paraId="203FEC2E" w14:textId="77777777" w:rsidR="00F355D2" w:rsidRPr="00EA0FA6" w:rsidRDefault="00F355D2" w:rsidP="007C5DB8">
            <w:pPr>
              <w:pStyle w:val="Normal6a"/>
            </w:pPr>
          </w:p>
        </w:tc>
        <w:tc>
          <w:tcPr>
            <w:tcW w:w="4876" w:type="dxa"/>
            <w:tcBorders>
              <w:top w:val="nil"/>
              <w:left w:val="nil"/>
              <w:bottom w:val="nil"/>
              <w:right w:val="nil"/>
            </w:tcBorders>
          </w:tcPr>
          <w:p w14:paraId="4F547228" w14:textId="77777777" w:rsidR="00F355D2" w:rsidRPr="00EA0FA6" w:rsidRDefault="00F355D2" w:rsidP="007C5DB8">
            <w:pPr>
              <w:pStyle w:val="Normal6a"/>
            </w:pPr>
            <w:r w:rsidRPr="00EA0FA6">
              <w:rPr>
                <w:b/>
                <w:i/>
              </w:rPr>
              <w:t>1aa.</w:t>
            </w:r>
            <w:r w:rsidRPr="00EA0FA6">
              <w:tab/>
            </w:r>
            <w:r w:rsidRPr="00EA0FA6">
              <w:rPr>
                <w:b/>
                <w:i/>
              </w:rPr>
              <w:t>vkladá sa tento odsek 1b:</w:t>
            </w:r>
          </w:p>
        </w:tc>
      </w:tr>
      <w:tr w:rsidR="005765EA" w:rsidRPr="00EA0FA6" w14:paraId="4B5FBD6E" w14:textId="77777777" w:rsidTr="007C5DB8">
        <w:trPr>
          <w:jc w:val="center"/>
        </w:trPr>
        <w:tc>
          <w:tcPr>
            <w:tcW w:w="4876" w:type="dxa"/>
            <w:tcBorders>
              <w:top w:val="nil"/>
              <w:left w:val="nil"/>
              <w:bottom w:val="nil"/>
              <w:right w:val="nil"/>
            </w:tcBorders>
          </w:tcPr>
          <w:p w14:paraId="6F078AD3" w14:textId="77777777" w:rsidR="00F355D2" w:rsidRPr="00EA0FA6" w:rsidRDefault="00F355D2" w:rsidP="007C5DB8">
            <w:pPr>
              <w:pStyle w:val="Normal6a"/>
            </w:pPr>
          </w:p>
        </w:tc>
        <w:tc>
          <w:tcPr>
            <w:tcW w:w="4876" w:type="dxa"/>
            <w:tcBorders>
              <w:top w:val="nil"/>
              <w:left w:val="nil"/>
              <w:bottom w:val="nil"/>
              <w:right w:val="nil"/>
            </w:tcBorders>
          </w:tcPr>
          <w:p w14:paraId="0F65B1B9" w14:textId="77777777" w:rsidR="00F355D2" w:rsidRPr="00EA0FA6" w:rsidRDefault="00F355D2" w:rsidP="007C5DB8">
            <w:pPr>
              <w:pStyle w:val="Normal6a"/>
            </w:pPr>
            <w:r w:rsidRPr="00EA0FA6">
              <w:rPr>
                <w:b/>
                <w:i/>
              </w:rPr>
              <w:t>na účely označenia krajín ako bezpečných krajín pôvodu na úrovni Únie sa neuplatňuje článok 61 ods. 2;</w:t>
            </w:r>
          </w:p>
        </w:tc>
      </w:tr>
    </w:tbl>
    <w:p w14:paraId="32F2F9C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E6538D0" w14:textId="77777777" w:rsidR="008E2D3D" w:rsidRPr="00EA0FA6" w:rsidRDefault="00F355D2" w:rsidP="00F355D2">
      <w:r w:rsidRPr="00EA0FA6">
        <w:rPr>
          <w:rStyle w:val="HideTWBExt"/>
        </w:rPr>
        <w:t>&lt;/Amend&gt;</w:t>
      </w:r>
    </w:p>
    <w:p w14:paraId="7C413E2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195</w:t>
      </w:r>
      <w:r w:rsidRPr="00EA0FA6">
        <w:rPr>
          <w:rStyle w:val="HideTWBExt"/>
        </w:rPr>
        <w:t>&lt;/NumAm&gt;</w:t>
      </w:r>
    </w:p>
    <w:p w14:paraId="6DFA6004"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3942716A" w14:textId="77777777" w:rsidR="00F355D2" w:rsidRPr="00EA0FA6" w:rsidRDefault="00F355D2" w:rsidP="00F355D2">
      <w:pPr>
        <w:pStyle w:val="NormalBold"/>
      </w:pPr>
      <w:r w:rsidRPr="00EA0FA6">
        <w:rPr>
          <w:rStyle w:val="HideTWBExt"/>
        </w:rPr>
        <w:t>&lt;/RepeatBlock-By&gt;</w:t>
      </w:r>
    </w:p>
    <w:p w14:paraId="4505C20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8F079AE" w14:textId="77777777" w:rsidR="00F355D2" w:rsidRPr="00EA0FA6" w:rsidRDefault="00F355D2" w:rsidP="00F355D2">
      <w:pPr>
        <w:pStyle w:val="NormalBold"/>
      </w:pPr>
      <w:r w:rsidRPr="00EA0FA6">
        <w:rPr>
          <w:rStyle w:val="HideTWBExt"/>
        </w:rPr>
        <w:t>&lt;Article&gt;</w:t>
      </w:r>
      <w:r w:rsidRPr="00EA0FA6">
        <w:t>Článok 1 – odsek 1 – bod 1 – písmeno b a (nové)</w:t>
      </w:r>
      <w:r w:rsidRPr="00EA0FA6">
        <w:rPr>
          <w:rStyle w:val="HideTWBExt"/>
        </w:rPr>
        <w:t>&lt;/Article&gt;</w:t>
      </w:r>
    </w:p>
    <w:p w14:paraId="0C78CF79"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1BBFE78" w14:textId="77777777" w:rsidR="00F355D2" w:rsidRPr="00EA0FA6" w:rsidRDefault="00F355D2" w:rsidP="00F355D2">
      <w:r w:rsidRPr="00EA0FA6">
        <w:rPr>
          <w:rStyle w:val="HideTWBExt"/>
        </w:rPr>
        <w:t>&lt;Article2&gt;</w:t>
      </w:r>
      <w:r w:rsidRPr="00EA0FA6">
        <w:t>Článok 62 – odsek 2</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FED1B91" w14:textId="77777777" w:rsidTr="007C5DB8">
        <w:trPr>
          <w:trHeight w:val="240"/>
          <w:jc w:val="center"/>
        </w:trPr>
        <w:tc>
          <w:tcPr>
            <w:tcW w:w="9752" w:type="dxa"/>
            <w:gridSpan w:val="2"/>
            <w:tcBorders>
              <w:top w:val="nil"/>
              <w:left w:val="nil"/>
              <w:bottom w:val="nil"/>
              <w:right w:val="nil"/>
            </w:tcBorders>
          </w:tcPr>
          <w:p w14:paraId="741E0D32" w14:textId="77777777" w:rsidR="00F355D2" w:rsidRPr="00EA0FA6" w:rsidRDefault="00F355D2" w:rsidP="007C5DB8"/>
        </w:tc>
      </w:tr>
      <w:tr w:rsidR="005765EA" w:rsidRPr="00EA0FA6" w14:paraId="2BF28536" w14:textId="77777777" w:rsidTr="007C5DB8">
        <w:trPr>
          <w:trHeight w:val="240"/>
          <w:jc w:val="center"/>
        </w:trPr>
        <w:tc>
          <w:tcPr>
            <w:tcW w:w="4876" w:type="dxa"/>
            <w:tcBorders>
              <w:top w:val="nil"/>
              <w:left w:val="nil"/>
              <w:bottom w:val="nil"/>
              <w:right w:val="nil"/>
            </w:tcBorders>
          </w:tcPr>
          <w:p w14:paraId="064772CE"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7E0BF63D" w14:textId="77777777" w:rsidR="00F355D2" w:rsidRPr="00EA0FA6" w:rsidRDefault="00F355D2" w:rsidP="007C5DB8">
            <w:pPr>
              <w:pStyle w:val="AmColumnHeading"/>
            </w:pPr>
            <w:r w:rsidRPr="00EA0FA6">
              <w:t>Pozmeňujúci návrh</w:t>
            </w:r>
          </w:p>
        </w:tc>
      </w:tr>
      <w:tr w:rsidR="005765EA" w:rsidRPr="00EA0FA6" w14:paraId="6203C103" w14:textId="77777777" w:rsidTr="007C5DB8">
        <w:trPr>
          <w:jc w:val="center"/>
        </w:trPr>
        <w:tc>
          <w:tcPr>
            <w:tcW w:w="4876" w:type="dxa"/>
            <w:tcBorders>
              <w:top w:val="nil"/>
              <w:left w:val="nil"/>
              <w:bottom w:val="nil"/>
              <w:right w:val="nil"/>
            </w:tcBorders>
          </w:tcPr>
          <w:p w14:paraId="11ED369F" w14:textId="77777777" w:rsidR="00F355D2" w:rsidRPr="00EA0FA6" w:rsidRDefault="00F355D2" w:rsidP="007C5DB8">
            <w:pPr>
              <w:pStyle w:val="Normal6a"/>
            </w:pPr>
          </w:p>
        </w:tc>
        <w:tc>
          <w:tcPr>
            <w:tcW w:w="4876" w:type="dxa"/>
            <w:tcBorders>
              <w:top w:val="nil"/>
              <w:left w:val="nil"/>
              <w:bottom w:val="nil"/>
              <w:right w:val="nil"/>
            </w:tcBorders>
          </w:tcPr>
          <w:p w14:paraId="5455289C" w14:textId="77777777" w:rsidR="00F355D2" w:rsidRPr="00EA0FA6" w:rsidRDefault="00F355D2" w:rsidP="007C5DB8">
            <w:pPr>
              <w:pStyle w:val="Normal6a"/>
            </w:pPr>
            <w:r w:rsidRPr="00EA0FA6">
              <w:rPr>
                <w:b/>
                <w:i/>
              </w:rPr>
              <w:t>ba)</w:t>
            </w:r>
            <w:r w:rsidRPr="00EA0FA6">
              <w:tab/>
            </w:r>
            <w:r w:rsidRPr="00EA0FA6">
              <w:rPr>
                <w:b/>
                <w:i/>
              </w:rPr>
              <w:t>Odsek 2 sa nahrádza takto:</w:t>
            </w:r>
          </w:p>
        </w:tc>
      </w:tr>
      <w:tr w:rsidR="005765EA" w:rsidRPr="00EA0FA6" w14:paraId="64391C1A" w14:textId="77777777" w:rsidTr="007C5DB8">
        <w:trPr>
          <w:jc w:val="center"/>
        </w:trPr>
        <w:tc>
          <w:tcPr>
            <w:tcW w:w="4876" w:type="dxa"/>
            <w:tcBorders>
              <w:top w:val="nil"/>
              <w:left w:val="nil"/>
              <w:bottom w:val="nil"/>
              <w:right w:val="nil"/>
            </w:tcBorders>
          </w:tcPr>
          <w:p w14:paraId="45106FD9" w14:textId="77777777" w:rsidR="00F355D2" w:rsidRPr="00EA0FA6" w:rsidRDefault="00F355D2" w:rsidP="007C5DB8">
            <w:pPr>
              <w:pStyle w:val="Normal6a"/>
            </w:pPr>
            <w:r w:rsidRPr="00EA0FA6">
              <w:t>2. Komisia s pomocou agentúry pre azyl a na základe iných zdrojov informácií uvedených v článku 61 ods. 3 posudzuje situáciu v tretích krajinách, ktoré sú označené ako bezpečné krajiny pôvodu.</w:t>
            </w:r>
          </w:p>
        </w:tc>
        <w:tc>
          <w:tcPr>
            <w:tcW w:w="4876" w:type="dxa"/>
            <w:tcBorders>
              <w:top w:val="nil"/>
              <w:left w:val="nil"/>
              <w:bottom w:val="nil"/>
              <w:right w:val="nil"/>
            </w:tcBorders>
          </w:tcPr>
          <w:p w14:paraId="229FB6EB" w14:textId="77777777" w:rsidR="00F355D2" w:rsidRPr="00EA0FA6" w:rsidRDefault="00F355D2" w:rsidP="007C5DB8">
            <w:pPr>
              <w:pStyle w:val="Normal6a"/>
            </w:pPr>
            <w:r w:rsidRPr="00EA0FA6">
              <w:rPr>
                <w:b/>
                <w:bCs/>
                <w:i/>
                <w:iCs/>
              </w:rPr>
              <w:t>„</w:t>
            </w:r>
            <w:r w:rsidRPr="00EA0FA6">
              <w:t>2. Komisia s pomocou agentúry pre azyl a na základe iných zdrojov informácií uvedených v článku 61 ods. 3 posudzuje situáciu v tretích krajinách, ktoré sú označené ako bezpečné krajiny pôvodu</w:t>
            </w:r>
            <w:r w:rsidRPr="00EA0FA6">
              <w:rPr>
                <w:b/>
                <w:bCs/>
                <w:i/>
                <w:iCs/>
              </w:rPr>
              <w:t>, a to najmenej raz ročne a v prípade významných zmien v situácii tretej krajiny v súlade s článkom 63 ods. 1</w:t>
            </w:r>
            <w:r w:rsidRPr="00EA0FA6">
              <w:t>.</w:t>
            </w:r>
            <w:r w:rsidRPr="00EA0FA6">
              <w:rPr>
                <w:b/>
                <w:bCs/>
                <w:i/>
                <w:iCs/>
              </w:rPr>
              <w:t>“</w:t>
            </w:r>
          </w:p>
        </w:tc>
      </w:tr>
    </w:tbl>
    <w:p w14:paraId="7DF7FD4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DBC0228" w14:textId="77777777" w:rsidR="008E2D3D" w:rsidRPr="00EA0FA6" w:rsidRDefault="00F355D2" w:rsidP="00F355D2">
      <w:r w:rsidRPr="00EA0FA6">
        <w:rPr>
          <w:rStyle w:val="HideTWBExt"/>
        </w:rPr>
        <w:t>&lt;/Amend&gt;</w:t>
      </w:r>
    </w:p>
    <w:p w14:paraId="20AB741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196</w:t>
      </w:r>
      <w:r w:rsidRPr="00EA0FA6">
        <w:rPr>
          <w:rStyle w:val="HideTWBExt"/>
        </w:rPr>
        <w:t>&lt;/NumAm&gt;</w:t>
      </w:r>
    </w:p>
    <w:p w14:paraId="6C91CC6E"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305C80A3" w14:textId="77777777" w:rsidR="00F355D2" w:rsidRPr="00EA0FA6" w:rsidRDefault="00F355D2" w:rsidP="00F355D2">
      <w:pPr>
        <w:pStyle w:val="NormalBold"/>
      </w:pPr>
      <w:r w:rsidRPr="00EA0FA6">
        <w:rPr>
          <w:rStyle w:val="HideTWBExt"/>
        </w:rPr>
        <w:t>&lt;/RepeatBlock-By&gt;</w:t>
      </w:r>
    </w:p>
    <w:p w14:paraId="67BFBD9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1DA060E" w14:textId="77777777" w:rsidR="00F355D2" w:rsidRPr="00EA0FA6" w:rsidRDefault="00F355D2" w:rsidP="00F355D2">
      <w:pPr>
        <w:pStyle w:val="NormalBold"/>
      </w:pPr>
      <w:r w:rsidRPr="00EA0FA6">
        <w:rPr>
          <w:rStyle w:val="HideTWBExt"/>
        </w:rPr>
        <w:t>&lt;Article&gt;</w:t>
      </w:r>
      <w:r w:rsidRPr="00EA0FA6">
        <w:t>Článok 1 – odsek 1 – bod 1 – písmeno b b (nové)</w:t>
      </w:r>
      <w:r w:rsidRPr="00EA0FA6">
        <w:rPr>
          <w:rStyle w:val="HideTWBExt"/>
        </w:rPr>
        <w:t>&lt;/Article&gt;</w:t>
      </w:r>
    </w:p>
    <w:p w14:paraId="64270EA4"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9699553" w14:textId="77777777" w:rsidR="00F355D2" w:rsidRPr="00EA0FA6" w:rsidRDefault="00F355D2" w:rsidP="00F355D2">
      <w:r w:rsidRPr="00EA0FA6">
        <w:rPr>
          <w:rStyle w:val="HideTWBExt"/>
        </w:rPr>
        <w:t>&lt;Article2&gt;</w:t>
      </w:r>
      <w:r w:rsidRPr="00EA0FA6">
        <w:t>Článok 62 – odsek 3a (nový)</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74496C0" w14:textId="77777777" w:rsidTr="007C5DB8">
        <w:trPr>
          <w:trHeight w:val="240"/>
          <w:jc w:val="center"/>
        </w:trPr>
        <w:tc>
          <w:tcPr>
            <w:tcW w:w="9752" w:type="dxa"/>
            <w:gridSpan w:val="2"/>
            <w:tcBorders>
              <w:top w:val="nil"/>
              <w:left w:val="nil"/>
              <w:bottom w:val="nil"/>
              <w:right w:val="nil"/>
            </w:tcBorders>
          </w:tcPr>
          <w:p w14:paraId="729272A2" w14:textId="77777777" w:rsidR="00F355D2" w:rsidRPr="00EA0FA6" w:rsidRDefault="00F355D2" w:rsidP="007C5DB8"/>
        </w:tc>
      </w:tr>
      <w:tr w:rsidR="005765EA" w:rsidRPr="00EA0FA6" w14:paraId="65C28992" w14:textId="77777777" w:rsidTr="007C5DB8">
        <w:trPr>
          <w:trHeight w:val="240"/>
          <w:jc w:val="center"/>
        </w:trPr>
        <w:tc>
          <w:tcPr>
            <w:tcW w:w="4876" w:type="dxa"/>
            <w:tcBorders>
              <w:top w:val="nil"/>
              <w:left w:val="nil"/>
              <w:bottom w:val="nil"/>
              <w:right w:val="nil"/>
            </w:tcBorders>
          </w:tcPr>
          <w:p w14:paraId="1D58452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E61B751" w14:textId="77777777" w:rsidR="00F355D2" w:rsidRPr="00EA0FA6" w:rsidRDefault="00F355D2" w:rsidP="007C5DB8">
            <w:pPr>
              <w:pStyle w:val="AmColumnHeading"/>
            </w:pPr>
            <w:r w:rsidRPr="00EA0FA6">
              <w:t>Pozmeňujúci návrh</w:t>
            </w:r>
          </w:p>
        </w:tc>
      </w:tr>
      <w:tr w:rsidR="005765EA" w:rsidRPr="00EA0FA6" w14:paraId="0AD713C5" w14:textId="77777777" w:rsidTr="007C5DB8">
        <w:trPr>
          <w:jc w:val="center"/>
        </w:trPr>
        <w:tc>
          <w:tcPr>
            <w:tcW w:w="4876" w:type="dxa"/>
            <w:tcBorders>
              <w:top w:val="nil"/>
              <w:left w:val="nil"/>
              <w:bottom w:val="nil"/>
              <w:right w:val="nil"/>
            </w:tcBorders>
          </w:tcPr>
          <w:p w14:paraId="73249C7F" w14:textId="77777777" w:rsidR="00F355D2" w:rsidRPr="00EA0FA6" w:rsidRDefault="00F355D2" w:rsidP="007C5DB8">
            <w:pPr>
              <w:pStyle w:val="Normal6a"/>
            </w:pPr>
          </w:p>
        </w:tc>
        <w:tc>
          <w:tcPr>
            <w:tcW w:w="4876" w:type="dxa"/>
            <w:tcBorders>
              <w:top w:val="nil"/>
              <w:left w:val="nil"/>
              <w:bottom w:val="nil"/>
              <w:right w:val="nil"/>
            </w:tcBorders>
          </w:tcPr>
          <w:p w14:paraId="5E94BB02" w14:textId="77777777" w:rsidR="00F355D2" w:rsidRPr="00EA0FA6" w:rsidRDefault="00F355D2" w:rsidP="007C5DB8">
            <w:pPr>
              <w:pStyle w:val="Normal6a"/>
            </w:pPr>
            <w:r w:rsidRPr="00EA0FA6">
              <w:rPr>
                <w:b/>
                <w:i/>
              </w:rPr>
              <w:t>bb)</w:t>
            </w:r>
            <w:r w:rsidRPr="00EA0FA6">
              <w:tab/>
            </w:r>
            <w:r w:rsidRPr="00EA0FA6">
              <w:rPr>
                <w:b/>
                <w:i/>
              </w:rPr>
              <w:t>Vkladá sa tento odsek 3a:</w:t>
            </w:r>
          </w:p>
        </w:tc>
      </w:tr>
      <w:tr w:rsidR="005765EA" w:rsidRPr="00EA0FA6" w14:paraId="58956AA4" w14:textId="77777777" w:rsidTr="007C5DB8">
        <w:trPr>
          <w:jc w:val="center"/>
        </w:trPr>
        <w:tc>
          <w:tcPr>
            <w:tcW w:w="4876" w:type="dxa"/>
            <w:tcBorders>
              <w:top w:val="nil"/>
              <w:left w:val="nil"/>
              <w:bottom w:val="nil"/>
              <w:right w:val="nil"/>
            </w:tcBorders>
          </w:tcPr>
          <w:p w14:paraId="781E3073" w14:textId="77777777" w:rsidR="00F355D2" w:rsidRPr="00EA0FA6" w:rsidRDefault="00F355D2" w:rsidP="007C5DB8">
            <w:pPr>
              <w:pStyle w:val="Normal6a"/>
            </w:pPr>
          </w:p>
        </w:tc>
        <w:tc>
          <w:tcPr>
            <w:tcW w:w="4876" w:type="dxa"/>
            <w:tcBorders>
              <w:top w:val="nil"/>
              <w:left w:val="nil"/>
              <w:bottom w:val="nil"/>
              <w:right w:val="nil"/>
            </w:tcBorders>
          </w:tcPr>
          <w:p w14:paraId="39359B59" w14:textId="77777777" w:rsidR="00F355D2" w:rsidRPr="00EA0FA6" w:rsidRDefault="00F355D2" w:rsidP="007C5DB8">
            <w:pPr>
              <w:pStyle w:val="Normal6a"/>
            </w:pPr>
            <w:r w:rsidRPr="00EA0FA6">
              <w:rPr>
                <w:b/>
                <w:i/>
              </w:rPr>
              <w:t>„3a. Označenie každej tretej krajiny podľa prílohy II, ako aj každej kandidátskej krajiny podľa prílohy Ia ako bezpečnej krajiny pôvodu sa uskutoční v súlade s riadnym legislatívnym postupom. Rovnaké pravidlo sa uplatňuje pri vyňatí zo zoznamov bezpečných krajín pôvodu podľa prílohy II a prílohy Ia.“;</w:t>
            </w:r>
          </w:p>
        </w:tc>
      </w:tr>
    </w:tbl>
    <w:p w14:paraId="7728F01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88F8C60" w14:textId="77777777" w:rsidR="008E2D3D" w:rsidRPr="00EA0FA6" w:rsidRDefault="00F355D2" w:rsidP="00F355D2">
      <w:r w:rsidRPr="00EA0FA6">
        <w:rPr>
          <w:rStyle w:val="HideTWBExt"/>
        </w:rPr>
        <w:t>&lt;/Amend&gt;</w:t>
      </w:r>
    </w:p>
    <w:p w14:paraId="36093FF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197</w:t>
      </w:r>
      <w:r w:rsidRPr="00EA0FA6">
        <w:rPr>
          <w:rStyle w:val="HideTWBExt"/>
        </w:rPr>
        <w:t>&lt;/NumAm&gt;</w:t>
      </w:r>
    </w:p>
    <w:p w14:paraId="1BE83277"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35E4AE23" w14:textId="77777777" w:rsidR="00F355D2" w:rsidRPr="00EA0FA6" w:rsidRDefault="00F355D2" w:rsidP="00F355D2">
      <w:pPr>
        <w:pStyle w:val="NormalBold"/>
      </w:pPr>
      <w:r w:rsidRPr="00EA0FA6">
        <w:rPr>
          <w:rStyle w:val="HideTWBExt"/>
        </w:rPr>
        <w:t>&lt;/RepeatBlock-By&gt;</w:t>
      </w:r>
    </w:p>
    <w:p w14:paraId="20F9435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59842A9" w14:textId="77777777" w:rsidR="00F355D2" w:rsidRPr="00EA0FA6" w:rsidRDefault="00F355D2" w:rsidP="00F355D2">
      <w:pPr>
        <w:pStyle w:val="NormalBold"/>
      </w:pPr>
      <w:r w:rsidRPr="00EA0FA6">
        <w:rPr>
          <w:rStyle w:val="HideTWBExt"/>
        </w:rPr>
        <w:t>&lt;Article&gt;</w:t>
      </w:r>
      <w:r w:rsidRPr="00EA0FA6">
        <w:t>Článok 1 – odsek 1 – bod 1 a (nový)</w:t>
      </w:r>
      <w:r w:rsidRPr="00EA0FA6">
        <w:rPr>
          <w:rStyle w:val="HideTWBExt"/>
        </w:rPr>
        <w:t>&lt;/Article&gt;</w:t>
      </w:r>
    </w:p>
    <w:p w14:paraId="0D4204C5"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8BDB5F6" w14:textId="77777777" w:rsidR="00F355D2" w:rsidRPr="00EA0FA6" w:rsidRDefault="00F355D2" w:rsidP="00F355D2">
      <w:r w:rsidRPr="00EA0FA6">
        <w:rPr>
          <w:rStyle w:val="HideTWBExt"/>
        </w:rPr>
        <w:t>&lt;Article2&gt;</w:t>
      </w:r>
      <w:r w:rsidRPr="00EA0FA6">
        <w:t>Článok 64</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072C281" w14:textId="77777777" w:rsidTr="007C5DB8">
        <w:trPr>
          <w:trHeight w:val="240"/>
          <w:jc w:val="center"/>
        </w:trPr>
        <w:tc>
          <w:tcPr>
            <w:tcW w:w="9752" w:type="dxa"/>
            <w:gridSpan w:val="2"/>
            <w:tcBorders>
              <w:top w:val="nil"/>
              <w:left w:val="nil"/>
              <w:bottom w:val="nil"/>
              <w:right w:val="nil"/>
            </w:tcBorders>
          </w:tcPr>
          <w:p w14:paraId="60FA6147" w14:textId="77777777" w:rsidR="00F355D2" w:rsidRPr="00EA0FA6" w:rsidRDefault="00F355D2" w:rsidP="007C5DB8"/>
        </w:tc>
      </w:tr>
      <w:tr w:rsidR="005765EA" w:rsidRPr="00EA0FA6" w14:paraId="400C6185" w14:textId="77777777" w:rsidTr="007C5DB8">
        <w:trPr>
          <w:trHeight w:val="240"/>
          <w:jc w:val="center"/>
        </w:trPr>
        <w:tc>
          <w:tcPr>
            <w:tcW w:w="4876" w:type="dxa"/>
            <w:tcBorders>
              <w:top w:val="nil"/>
              <w:left w:val="nil"/>
              <w:bottom w:val="nil"/>
              <w:right w:val="nil"/>
            </w:tcBorders>
          </w:tcPr>
          <w:p w14:paraId="4D9C7CF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7721E98" w14:textId="77777777" w:rsidR="00F355D2" w:rsidRPr="00EA0FA6" w:rsidRDefault="00F355D2" w:rsidP="007C5DB8">
            <w:pPr>
              <w:pStyle w:val="AmColumnHeading"/>
            </w:pPr>
            <w:r w:rsidRPr="00EA0FA6">
              <w:t>Pozmeňujúci návrh</w:t>
            </w:r>
          </w:p>
        </w:tc>
      </w:tr>
      <w:tr w:rsidR="005765EA" w:rsidRPr="00EA0FA6" w14:paraId="70F3A14E" w14:textId="77777777" w:rsidTr="007C5DB8">
        <w:trPr>
          <w:jc w:val="center"/>
        </w:trPr>
        <w:tc>
          <w:tcPr>
            <w:tcW w:w="4876" w:type="dxa"/>
            <w:tcBorders>
              <w:top w:val="nil"/>
              <w:left w:val="nil"/>
              <w:bottom w:val="nil"/>
              <w:right w:val="nil"/>
            </w:tcBorders>
          </w:tcPr>
          <w:p w14:paraId="3605FCEA" w14:textId="77777777" w:rsidR="00F355D2" w:rsidRPr="00EA0FA6" w:rsidRDefault="00F355D2" w:rsidP="007C5DB8">
            <w:pPr>
              <w:pStyle w:val="Normal6a"/>
            </w:pPr>
          </w:p>
        </w:tc>
        <w:tc>
          <w:tcPr>
            <w:tcW w:w="4876" w:type="dxa"/>
            <w:tcBorders>
              <w:top w:val="nil"/>
              <w:left w:val="nil"/>
              <w:bottom w:val="nil"/>
              <w:right w:val="nil"/>
            </w:tcBorders>
          </w:tcPr>
          <w:p w14:paraId="1EC46F6E" w14:textId="77777777" w:rsidR="00F355D2" w:rsidRPr="00EA0FA6" w:rsidRDefault="00F355D2" w:rsidP="007C5DB8">
            <w:pPr>
              <w:pStyle w:val="Normal6a"/>
            </w:pPr>
            <w:r w:rsidRPr="00EA0FA6">
              <w:rPr>
                <w:b/>
                <w:i/>
              </w:rPr>
              <w:t>(1a)</w:t>
            </w:r>
            <w:r w:rsidRPr="00EA0FA6">
              <w:tab/>
            </w:r>
            <w:r w:rsidRPr="00EA0FA6">
              <w:rPr>
                <w:b/>
                <w:i/>
              </w:rPr>
              <w:t>Odsek 64 sa nahrádza týmto znením:</w:t>
            </w:r>
          </w:p>
        </w:tc>
      </w:tr>
      <w:tr w:rsidR="005765EA" w:rsidRPr="00EA0FA6" w14:paraId="59FD1B11" w14:textId="77777777" w:rsidTr="007C5DB8">
        <w:trPr>
          <w:jc w:val="center"/>
        </w:trPr>
        <w:tc>
          <w:tcPr>
            <w:tcW w:w="4876" w:type="dxa"/>
            <w:tcBorders>
              <w:top w:val="nil"/>
              <w:left w:val="nil"/>
              <w:bottom w:val="nil"/>
              <w:right w:val="nil"/>
            </w:tcBorders>
          </w:tcPr>
          <w:p w14:paraId="4D801F14" w14:textId="77777777" w:rsidR="00F355D2" w:rsidRPr="00EA0FA6" w:rsidRDefault="00F355D2" w:rsidP="007C5DB8">
            <w:pPr>
              <w:pStyle w:val="Normal6a"/>
            </w:pPr>
          </w:p>
        </w:tc>
        <w:tc>
          <w:tcPr>
            <w:tcW w:w="4876" w:type="dxa"/>
            <w:tcBorders>
              <w:top w:val="nil"/>
              <w:left w:val="nil"/>
              <w:bottom w:val="nil"/>
              <w:right w:val="nil"/>
            </w:tcBorders>
          </w:tcPr>
          <w:p w14:paraId="473511EA" w14:textId="77777777" w:rsidR="00F355D2" w:rsidRPr="00EA0FA6" w:rsidRDefault="00F355D2" w:rsidP="007C5DB8">
            <w:pPr>
              <w:pStyle w:val="Normal6a"/>
            </w:pPr>
            <w:r w:rsidRPr="00EA0FA6">
              <w:rPr>
                <w:b/>
                <w:i/>
              </w:rPr>
              <w:t>Označovanie tretích krajín ako bezpečných tretích krajín na vnútroštátnej úrovni</w:t>
            </w:r>
          </w:p>
        </w:tc>
      </w:tr>
      <w:tr w:rsidR="005765EA" w:rsidRPr="00EA0FA6" w14:paraId="346CB38F" w14:textId="77777777" w:rsidTr="007C5DB8">
        <w:trPr>
          <w:jc w:val="center"/>
        </w:trPr>
        <w:tc>
          <w:tcPr>
            <w:tcW w:w="4876" w:type="dxa"/>
            <w:tcBorders>
              <w:top w:val="nil"/>
              <w:left w:val="nil"/>
              <w:bottom w:val="nil"/>
              <w:right w:val="nil"/>
            </w:tcBorders>
          </w:tcPr>
          <w:p w14:paraId="5E044BF1" w14:textId="77777777" w:rsidR="00F355D2" w:rsidRPr="00EA0FA6" w:rsidRDefault="00F355D2" w:rsidP="007C5DB8">
            <w:pPr>
              <w:pStyle w:val="Normal6a"/>
            </w:pPr>
          </w:p>
        </w:tc>
        <w:tc>
          <w:tcPr>
            <w:tcW w:w="4876" w:type="dxa"/>
            <w:tcBorders>
              <w:top w:val="nil"/>
              <w:left w:val="nil"/>
              <w:bottom w:val="nil"/>
              <w:right w:val="nil"/>
            </w:tcBorders>
          </w:tcPr>
          <w:p w14:paraId="65E2448D" w14:textId="77777777" w:rsidR="00F355D2" w:rsidRPr="00EA0FA6" w:rsidRDefault="00F355D2" w:rsidP="007C5DB8">
            <w:pPr>
              <w:pStyle w:val="Normal6a"/>
            </w:pPr>
            <w:r w:rsidRPr="00EA0FA6">
              <w:rPr>
                <w:b/>
                <w:i/>
              </w:rPr>
              <w:t>1. Členské štáty môžu na účely posúdenia žiadostí o medzinárodnú ochranu ponechať v platnosti alebo zaviesť právne predpisy, ktorými sa umožňuje vnútroštátne označenie iných bezpečných tretích krajín, než sú tie, ktoré sú označené na úrovni Únie .</w:t>
            </w:r>
          </w:p>
        </w:tc>
      </w:tr>
      <w:tr w:rsidR="005765EA" w:rsidRPr="00EA0FA6" w14:paraId="1523F315" w14:textId="77777777" w:rsidTr="007C5DB8">
        <w:trPr>
          <w:jc w:val="center"/>
        </w:trPr>
        <w:tc>
          <w:tcPr>
            <w:tcW w:w="4876" w:type="dxa"/>
            <w:tcBorders>
              <w:top w:val="nil"/>
              <w:left w:val="nil"/>
              <w:bottom w:val="nil"/>
              <w:right w:val="nil"/>
            </w:tcBorders>
          </w:tcPr>
          <w:p w14:paraId="493142B9" w14:textId="77777777" w:rsidR="00F355D2" w:rsidRPr="00EA0FA6" w:rsidRDefault="00F355D2" w:rsidP="007C5DB8">
            <w:pPr>
              <w:pStyle w:val="Normal6a"/>
            </w:pPr>
          </w:p>
        </w:tc>
        <w:tc>
          <w:tcPr>
            <w:tcW w:w="4876" w:type="dxa"/>
            <w:tcBorders>
              <w:top w:val="nil"/>
              <w:left w:val="nil"/>
              <w:bottom w:val="nil"/>
              <w:right w:val="nil"/>
            </w:tcBorders>
          </w:tcPr>
          <w:p w14:paraId="01D9A1E1" w14:textId="77777777" w:rsidR="00F355D2" w:rsidRPr="00EA0FA6" w:rsidRDefault="00F355D2" w:rsidP="007C5DB8">
            <w:pPr>
              <w:pStyle w:val="Normal6a"/>
            </w:pPr>
            <w:r w:rsidRPr="00EA0FA6">
              <w:rPr>
                <w:b/>
                <w:i/>
              </w:rPr>
              <w:t>2. Ak bolo označenie tretej krajiny ako bezpečnej tretej krajiny na úrovni Únie pozastavené podľa článku 63 ods. 1, členské štáty uvedenú krajinu neoznačia ako bezpečnú tretiu krajinu na vnútroštátnej úrovni.</w:t>
            </w:r>
          </w:p>
        </w:tc>
      </w:tr>
      <w:tr w:rsidR="005765EA" w:rsidRPr="00EA0FA6" w14:paraId="284CA260" w14:textId="77777777" w:rsidTr="007C5DB8">
        <w:trPr>
          <w:jc w:val="center"/>
        </w:trPr>
        <w:tc>
          <w:tcPr>
            <w:tcW w:w="4876" w:type="dxa"/>
            <w:tcBorders>
              <w:top w:val="nil"/>
              <w:left w:val="nil"/>
              <w:bottom w:val="nil"/>
              <w:right w:val="nil"/>
            </w:tcBorders>
          </w:tcPr>
          <w:p w14:paraId="1F3124E8" w14:textId="77777777" w:rsidR="00F355D2" w:rsidRPr="00EA0FA6" w:rsidRDefault="00F355D2" w:rsidP="007C5DB8">
            <w:pPr>
              <w:pStyle w:val="Normal6a"/>
            </w:pPr>
          </w:p>
        </w:tc>
        <w:tc>
          <w:tcPr>
            <w:tcW w:w="4876" w:type="dxa"/>
            <w:tcBorders>
              <w:top w:val="nil"/>
              <w:left w:val="nil"/>
              <w:bottom w:val="nil"/>
              <w:right w:val="nil"/>
            </w:tcBorders>
          </w:tcPr>
          <w:p w14:paraId="3B618C35" w14:textId="77777777" w:rsidR="00F355D2" w:rsidRPr="00EA0FA6" w:rsidRDefault="00F355D2" w:rsidP="007C5DB8">
            <w:pPr>
              <w:pStyle w:val="Normal6a"/>
            </w:pPr>
            <w:r w:rsidRPr="00EA0FA6">
              <w:rPr>
                <w:b/>
                <w:i/>
              </w:rPr>
              <w:t xml:space="preserve">3. Ak bolo označenie tretej krajiny ako bezpečnej tretej krajiny na úrovni Únie </w:t>
            </w:r>
            <w:r w:rsidRPr="00EA0FA6">
              <w:rPr>
                <w:b/>
                <w:i/>
              </w:rPr>
              <w:lastRenderedPageBreak/>
              <w:t>pozastavené v súlade s riadnym legislatívnym postupom, členský štát môže oznámiť Komisii, že sa domnieva, že na základe zmien situácie v danej krajine krajina znovu spĺňa podmienky stanovené v článku 59 ods. 1.</w:t>
            </w:r>
          </w:p>
        </w:tc>
      </w:tr>
      <w:tr w:rsidR="005765EA" w:rsidRPr="00EA0FA6" w14:paraId="0B37824C" w14:textId="77777777" w:rsidTr="007C5DB8">
        <w:trPr>
          <w:jc w:val="center"/>
        </w:trPr>
        <w:tc>
          <w:tcPr>
            <w:tcW w:w="4876" w:type="dxa"/>
            <w:tcBorders>
              <w:top w:val="nil"/>
              <w:left w:val="nil"/>
              <w:bottom w:val="nil"/>
              <w:right w:val="nil"/>
            </w:tcBorders>
          </w:tcPr>
          <w:p w14:paraId="1EFDFD8A" w14:textId="77777777" w:rsidR="00F355D2" w:rsidRPr="00EA0FA6" w:rsidRDefault="00F355D2" w:rsidP="007C5DB8">
            <w:pPr>
              <w:pStyle w:val="Normal6a"/>
            </w:pPr>
          </w:p>
        </w:tc>
        <w:tc>
          <w:tcPr>
            <w:tcW w:w="4876" w:type="dxa"/>
            <w:tcBorders>
              <w:top w:val="nil"/>
              <w:left w:val="nil"/>
              <w:bottom w:val="nil"/>
              <w:right w:val="nil"/>
            </w:tcBorders>
          </w:tcPr>
          <w:p w14:paraId="10F4679C" w14:textId="77777777" w:rsidR="00F355D2" w:rsidRPr="00EA0FA6" w:rsidRDefault="00F355D2" w:rsidP="007C5DB8">
            <w:pPr>
              <w:pStyle w:val="Normal6a"/>
            </w:pPr>
            <w:r w:rsidRPr="00EA0FA6">
              <w:rPr>
                <w:b/>
                <w:i/>
              </w:rPr>
              <w:t>Oznámenie musí obsahovať odôvodnené posúdenie splnenia podmienok zo strany danej krajiny, ktoré sú stanovené v článku 59 ods. 1, vrátane vysvetlenia osobitných zmien situácie v danej tretej krajine, z dôvodu ktorých uvedená krajina znovu spĺňa uvedené podmienky.</w:t>
            </w:r>
          </w:p>
        </w:tc>
      </w:tr>
      <w:tr w:rsidR="005765EA" w:rsidRPr="00EA0FA6" w14:paraId="086F8FF0" w14:textId="77777777" w:rsidTr="007C5DB8">
        <w:trPr>
          <w:jc w:val="center"/>
        </w:trPr>
        <w:tc>
          <w:tcPr>
            <w:tcW w:w="4876" w:type="dxa"/>
            <w:tcBorders>
              <w:top w:val="nil"/>
              <w:left w:val="nil"/>
              <w:bottom w:val="nil"/>
              <w:right w:val="nil"/>
            </w:tcBorders>
          </w:tcPr>
          <w:p w14:paraId="6B8E610B" w14:textId="77777777" w:rsidR="00F355D2" w:rsidRPr="00EA0FA6" w:rsidRDefault="00F355D2" w:rsidP="007C5DB8">
            <w:pPr>
              <w:pStyle w:val="Normal6a"/>
            </w:pPr>
          </w:p>
        </w:tc>
        <w:tc>
          <w:tcPr>
            <w:tcW w:w="4876" w:type="dxa"/>
            <w:tcBorders>
              <w:top w:val="nil"/>
              <w:left w:val="nil"/>
              <w:bottom w:val="nil"/>
              <w:right w:val="nil"/>
            </w:tcBorders>
          </w:tcPr>
          <w:p w14:paraId="502DCF1E" w14:textId="77777777" w:rsidR="00F355D2" w:rsidRPr="00EA0FA6" w:rsidRDefault="00F355D2" w:rsidP="007C5DB8">
            <w:pPr>
              <w:pStyle w:val="Normal6a"/>
            </w:pPr>
            <w:r w:rsidRPr="00EA0FA6">
              <w:rPr>
                <w:b/>
                <w:i/>
              </w:rPr>
              <w:t>Po oznámení Komisia požiada agentúru pre azyl, aby jej poskytla informácie a analýzu situácie v tretej krajine.</w:t>
            </w:r>
          </w:p>
        </w:tc>
      </w:tr>
      <w:tr w:rsidR="005765EA" w:rsidRPr="00EA0FA6" w14:paraId="66FF29A5" w14:textId="77777777" w:rsidTr="007C5DB8">
        <w:trPr>
          <w:jc w:val="center"/>
        </w:trPr>
        <w:tc>
          <w:tcPr>
            <w:tcW w:w="4876" w:type="dxa"/>
            <w:tcBorders>
              <w:top w:val="nil"/>
              <w:left w:val="nil"/>
              <w:bottom w:val="nil"/>
              <w:right w:val="nil"/>
            </w:tcBorders>
          </w:tcPr>
          <w:p w14:paraId="3AF19C17" w14:textId="77777777" w:rsidR="00F355D2" w:rsidRPr="00EA0FA6" w:rsidRDefault="00F355D2" w:rsidP="007C5DB8">
            <w:pPr>
              <w:pStyle w:val="Normal6a"/>
            </w:pPr>
          </w:p>
        </w:tc>
        <w:tc>
          <w:tcPr>
            <w:tcW w:w="4876" w:type="dxa"/>
            <w:tcBorders>
              <w:top w:val="nil"/>
              <w:left w:val="nil"/>
              <w:bottom w:val="nil"/>
              <w:right w:val="nil"/>
            </w:tcBorders>
          </w:tcPr>
          <w:p w14:paraId="61FDF725" w14:textId="77777777" w:rsidR="00F355D2" w:rsidRPr="00EA0FA6" w:rsidRDefault="00F355D2" w:rsidP="007C5DB8">
            <w:pPr>
              <w:pStyle w:val="Normal6a"/>
            </w:pPr>
            <w:r w:rsidRPr="00EA0FA6">
              <w:rPr>
                <w:b/>
                <w:i/>
              </w:rPr>
              <w:t>Oznamujúci členský štát môže označiť danú tretiu krajinu ako bezpečnú tretiu krajinu na vnútroštátnej úrovni, ak Komisia voči danému označeniu nenamieta.</w:t>
            </w:r>
          </w:p>
        </w:tc>
      </w:tr>
      <w:tr w:rsidR="005765EA" w:rsidRPr="00EA0FA6" w14:paraId="41FC465A" w14:textId="77777777" w:rsidTr="007C5DB8">
        <w:trPr>
          <w:jc w:val="center"/>
        </w:trPr>
        <w:tc>
          <w:tcPr>
            <w:tcW w:w="4876" w:type="dxa"/>
            <w:tcBorders>
              <w:top w:val="nil"/>
              <w:left w:val="nil"/>
              <w:bottom w:val="nil"/>
              <w:right w:val="nil"/>
            </w:tcBorders>
          </w:tcPr>
          <w:p w14:paraId="65ED8BA9" w14:textId="77777777" w:rsidR="00F355D2" w:rsidRPr="00EA0FA6" w:rsidRDefault="00F355D2" w:rsidP="007C5DB8">
            <w:pPr>
              <w:pStyle w:val="Normal6a"/>
            </w:pPr>
          </w:p>
        </w:tc>
        <w:tc>
          <w:tcPr>
            <w:tcW w:w="4876" w:type="dxa"/>
            <w:tcBorders>
              <w:top w:val="nil"/>
              <w:left w:val="nil"/>
              <w:bottom w:val="nil"/>
              <w:right w:val="nil"/>
            </w:tcBorders>
          </w:tcPr>
          <w:p w14:paraId="6513C1BC" w14:textId="77777777" w:rsidR="00F355D2" w:rsidRPr="00EA0FA6" w:rsidRDefault="00F355D2" w:rsidP="007C5DB8">
            <w:pPr>
              <w:pStyle w:val="Normal6a"/>
            </w:pPr>
            <w:r w:rsidRPr="00EA0FA6">
              <w:rPr>
                <w:b/>
                <w:i/>
              </w:rPr>
              <w:t>Právo Komisie vzniesť námietku sa obmedzuje na obdobie dvoch rokov odo dňa, kedy bolo označenie tejto tretej krajiny ako bezpečnej tretej krajiny na úrovni Únie zrušené. Prípadná námietka Komisie sa musí vzniesť v lehote troch mesiacov odo dňa každého oznámenia členským štátom a po riadnom preskúmaní situácie v tejto tretej krajine so zreteľom na podmienky stanovené v článku 59 ods. 1 tohto nariadenia.</w:t>
            </w:r>
          </w:p>
        </w:tc>
      </w:tr>
      <w:tr w:rsidR="005765EA" w:rsidRPr="00EA0FA6" w14:paraId="43818296" w14:textId="77777777" w:rsidTr="007C5DB8">
        <w:trPr>
          <w:jc w:val="center"/>
        </w:trPr>
        <w:tc>
          <w:tcPr>
            <w:tcW w:w="4876" w:type="dxa"/>
            <w:tcBorders>
              <w:top w:val="nil"/>
              <w:left w:val="nil"/>
              <w:bottom w:val="nil"/>
              <w:right w:val="nil"/>
            </w:tcBorders>
          </w:tcPr>
          <w:p w14:paraId="0623CA9B" w14:textId="77777777" w:rsidR="00F355D2" w:rsidRPr="00EA0FA6" w:rsidRDefault="00F355D2" w:rsidP="007C5DB8">
            <w:pPr>
              <w:pStyle w:val="Normal6a"/>
            </w:pPr>
          </w:p>
        </w:tc>
        <w:tc>
          <w:tcPr>
            <w:tcW w:w="4876" w:type="dxa"/>
            <w:tcBorders>
              <w:top w:val="nil"/>
              <w:left w:val="nil"/>
              <w:bottom w:val="nil"/>
              <w:right w:val="nil"/>
            </w:tcBorders>
          </w:tcPr>
          <w:p w14:paraId="262062F8" w14:textId="77777777" w:rsidR="00F355D2" w:rsidRPr="00EA0FA6" w:rsidRDefault="00F355D2" w:rsidP="007C5DB8">
            <w:pPr>
              <w:pStyle w:val="Normal6a"/>
            </w:pPr>
            <w:r w:rsidRPr="00EA0FA6">
              <w:rPr>
                <w:b/>
                <w:i/>
              </w:rPr>
              <w:t>Ak sa Komisia domnieva, že sú uvedené podmienky splnené, môže v súlade s riadnym legislatívnym postupom predložiť návrh na zmenu tohto nariadenia s cieľom označiť uvedenú tretiu krajinu ako bezpečnú tretiu krajinu na úrovni Únie.</w:t>
            </w:r>
          </w:p>
        </w:tc>
      </w:tr>
      <w:tr w:rsidR="005765EA" w:rsidRPr="00EA0FA6" w14:paraId="1746AF43" w14:textId="77777777" w:rsidTr="007C5DB8">
        <w:trPr>
          <w:jc w:val="center"/>
        </w:trPr>
        <w:tc>
          <w:tcPr>
            <w:tcW w:w="4876" w:type="dxa"/>
            <w:tcBorders>
              <w:top w:val="nil"/>
              <w:left w:val="nil"/>
              <w:bottom w:val="nil"/>
              <w:right w:val="nil"/>
            </w:tcBorders>
          </w:tcPr>
          <w:p w14:paraId="5A7B7AB3" w14:textId="77777777" w:rsidR="00F355D2" w:rsidRPr="00EA0FA6" w:rsidRDefault="00F355D2" w:rsidP="007C5DB8">
            <w:pPr>
              <w:pStyle w:val="Normal6a"/>
            </w:pPr>
          </w:p>
        </w:tc>
        <w:tc>
          <w:tcPr>
            <w:tcW w:w="4876" w:type="dxa"/>
            <w:tcBorders>
              <w:top w:val="nil"/>
              <w:left w:val="nil"/>
              <w:bottom w:val="nil"/>
              <w:right w:val="nil"/>
            </w:tcBorders>
          </w:tcPr>
          <w:p w14:paraId="4E1F066F" w14:textId="77777777" w:rsidR="00F355D2" w:rsidRPr="00EA0FA6" w:rsidRDefault="00F355D2" w:rsidP="007C5DB8">
            <w:pPr>
              <w:pStyle w:val="Normal6a"/>
            </w:pPr>
            <w:r w:rsidRPr="00EA0FA6">
              <w:rPr>
                <w:b/>
                <w:i/>
              </w:rPr>
              <w:t xml:space="preserve">4. Členské štáty informujú Komisiu a Agentúru pre azyl o tretích krajinách, ktoré sú označené ako bezpečné tretie krajiny na vnútroštátnej úrovni do 12. júna 2026 a ihneď po každom označení alebo zmene označení. Členské </w:t>
            </w:r>
            <w:r w:rsidRPr="00EA0FA6">
              <w:rPr>
                <w:b/>
                <w:i/>
              </w:rPr>
              <w:lastRenderedPageBreak/>
              <w:t>štáty informujú Komisiu a Agentúru pre azyl raz ročne o iných bezpečných tretích krajinách, na ktoré sa tento koncept uplatňuje v súvislosti s konkrétnymi žiadateľmi, ako sa uvádza v článku 59 ods. 4 písm. b).</w:t>
            </w:r>
          </w:p>
        </w:tc>
      </w:tr>
    </w:tbl>
    <w:p w14:paraId="0DBE5624"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9FB4A6A"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862AC36" w14:textId="77777777" w:rsidR="00F355D2" w:rsidRPr="00EA0FA6" w:rsidRDefault="00F355D2" w:rsidP="00F355D2">
      <w:pPr>
        <w:pStyle w:val="AmJustText"/>
      </w:pPr>
      <w:r w:rsidRPr="00EA0FA6">
        <w:t>S cieľom poskytnúť jasnú pridanú hodnotu zoznamu bezpečných krajín pôvodu EÚ, zabezpečiť, aby bol prístup členských štátov k bezpečných krajín pôvodu koherentný a harmonizovaný, a zabrániť odlišným postupom, ktoré by viedli k neustále sa zväčšujúcim rozdielom pri vybavovaní žiadostí o azyl a súvisiacich sekundárnych pohybov, by sa po vytvorení európskeho zoznamu nemali používať vnútroštátne zoznamy.</w:t>
      </w:r>
    </w:p>
    <w:p w14:paraId="1C755615" w14:textId="77777777" w:rsidR="008E2D3D" w:rsidRPr="00EA0FA6" w:rsidRDefault="00F355D2" w:rsidP="00F355D2">
      <w:r w:rsidRPr="00EA0FA6">
        <w:rPr>
          <w:rStyle w:val="HideTWBExt"/>
        </w:rPr>
        <w:t>&lt;/Amend&gt;</w:t>
      </w:r>
    </w:p>
    <w:p w14:paraId="5C741B8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198</w:t>
      </w:r>
      <w:r w:rsidRPr="00EA0FA6">
        <w:rPr>
          <w:rStyle w:val="HideTWBExt"/>
        </w:rPr>
        <w:t>&lt;/NumAm&gt;</w:t>
      </w:r>
    </w:p>
    <w:p w14:paraId="6D50D0D9" w14:textId="77777777" w:rsidR="00F355D2" w:rsidRPr="00EA0FA6" w:rsidRDefault="00F355D2" w:rsidP="00F355D2">
      <w:pPr>
        <w:pStyle w:val="NormalBold"/>
      </w:pPr>
      <w:r w:rsidRPr="00EA0FA6">
        <w:rPr>
          <w:rStyle w:val="HideTWBExt"/>
        </w:rPr>
        <w:t>&lt;RepeatBlock-By&gt;&lt;Members&gt;</w:t>
      </w:r>
      <w:r w:rsidRPr="00EA0FA6">
        <w:t>Tomáš Zdechovský</w:t>
      </w:r>
      <w:r w:rsidRPr="00EA0FA6">
        <w:rPr>
          <w:rStyle w:val="HideTWBExt"/>
        </w:rPr>
        <w:t>&lt;/Members&gt;</w:t>
      </w:r>
    </w:p>
    <w:p w14:paraId="5069079F" w14:textId="77777777" w:rsidR="00F355D2" w:rsidRPr="00EA0FA6" w:rsidRDefault="00F355D2" w:rsidP="00F355D2">
      <w:pPr>
        <w:pStyle w:val="NormalBold"/>
      </w:pPr>
      <w:r w:rsidRPr="00EA0FA6">
        <w:rPr>
          <w:rStyle w:val="HideTWBExt"/>
        </w:rPr>
        <w:t>&lt;/RepeatBlock-By&gt;</w:t>
      </w:r>
    </w:p>
    <w:p w14:paraId="6856431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058AB83" w14:textId="77777777" w:rsidR="00F355D2" w:rsidRPr="00EA0FA6" w:rsidRDefault="00F355D2" w:rsidP="00F355D2">
      <w:pPr>
        <w:pStyle w:val="NormalBold"/>
      </w:pPr>
      <w:r w:rsidRPr="00EA0FA6">
        <w:rPr>
          <w:rStyle w:val="HideTWBExt"/>
        </w:rPr>
        <w:t>&lt;Article&gt;</w:t>
      </w:r>
      <w:r w:rsidRPr="00EA0FA6">
        <w:t>Článok 1 – odsek 1 – bod 1 a (nový)</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8BE82FE" w14:textId="77777777" w:rsidTr="007C5DB8">
        <w:trPr>
          <w:trHeight w:val="240"/>
          <w:jc w:val="center"/>
        </w:trPr>
        <w:tc>
          <w:tcPr>
            <w:tcW w:w="9752" w:type="dxa"/>
            <w:gridSpan w:val="2"/>
            <w:tcBorders>
              <w:top w:val="nil"/>
              <w:left w:val="nil"/>
              <w:bottom w:val="nil"/>
              <w:right w:val="nil"/>
            </w:tcBorders>
          </w:tcPr>
          <w:p w14:paraId="74B8987A" w14:textId="77777777" w:rsidR="00F355D2" w:rsidRPr="00EA0FA6" w:rsidRDefault="00F355D2" w:rsidP="007C5DB8"/>
        </w:tc>
      </w:tr>
      <w:tr w:rsidR="005765EA" w:rsidRPr="00EA0FA6" w14:paraId="5996C50F" w14:textId="77777777" w:rsidTr="007C5DB8">
        <w:trPr>
          <w:trHeight w:val="240"/>
          <w:jc w:val="center"/>
        </w:trPr>
        <w:tc>
          <w:tcPr>
            <w:tcW w:w="4876" w:type="dxa"/>
            <w:tcBorders>
              <w:top w:val="nil"/>
              <w:left w:val="nil"/>
              <w:bottom w:val="nil"/>
              <w:right w:val="nil"/>
            </w:tcBorders>
          </w:tcPr>
          <w:p w14:paraId="6FB4421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1580A79" w14:textId="77777777" w:rsidR="00F355D2" w:rsidRPr="00EA0FA6" w:rsidRDefault="00F355D2" w:rsidP="007C5DB8">
            <w:pPr>
              <w:pStyle w:val="AmColumnHeading"/>
            </w:pPr>
            <w:r w:rsidRPr="00EA0FA6">
              <w:t>Pozmeňujúci návrh</w:t>
            </w:r>
          </w:p>
        </w:tc>
      </w:tr>
      <w:tr w:rsidR="005765EA" w:rsidRPr="00EA0FA6" w14:paraId="0F0444BA" w14:textId="77777777" w:rsidTr="007C5DB8">
        <w:trPr>
          <w:jc w:val="center"/>
        </w:trPr>
        <w:tc>
          <w:tcPr>
            <w:tcW w:w="4876" w:type="dxa"/>
            <w:tcBorders>
              <w:top w:val="nil"/>
              <w:left w:val="nil"/>
              <w:bottom w:val="nil"/>
              <w:right w:val="nil"/>
            </w:tcBorders>
          </w:tcPr>
          <w:p w14:paraId="0812A918" w14:textId="77777777" w:rsidR="00F355D2" w:rsidRPr="00EA0FA6" w:rsidRDefault="00F355D2" w:rsidP="007C5DB8">
            <w:pPr>
              <w:pStyle w:val="Normal6a"/>
            </w:pPr>
          </w:p>
        </w:tc>
        <w:tc>
          <w:tcPr>
            <w:tcW w:w="4876" w:type="dxa"/>
            <w:tcBorders>
              <w:top w:val="nil"/>
              <w:left w:val="nil"/>
              <w:bottom w:val="nil"/>
              <w:right w:val="nil"/>
            </w:tcBorders>
          </w:tcPr>
          <w:p w14:paraId="4EEDACA0" w14:textId="77777777" w:rsidR="00F355D2" w:rsidRPr="00EA0FA6" w:rsidRDefault="00F355D2" w:rsidP="007C5DB8">
            <w:pPr>
              <w:pStyle w:val="Normal6a"/>
            </w:pPr>
            <w:r w:rsidRPr="00EA0FA6">
              <w:rPr>
                <w:b/>
                <w:i/>
              </w:rPr>
              <w:t>(1a)</w:t>
            </w:r>
            <w:r w:rsidRPr="00EA0FA6">
              <w:tab/>
            </w:r>
            <w:r w:rsidRPr="00EA0FA6">
              <w:rPr>
                <w:b/>
                <w:i/>
              </w:rPr>
              <w:t>Európska komisia predkladá Európskemu parlamentu a Rade každé dva roky správu, v ktorej hodnotí fungovanie zoznamu bezpečných krajín pôvodu Únie, jeho vplyv na konania o azyle a mieru návratov, ako aj spoluprácu krajín uvedených v zozname pri readmisii a riadení migrácie.</w:t>
            </w:r>
          </w:p>
        </w:tc>
      </w:tr>
    </w:tbl>
    <w:p w14:paraId="31CD5BC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E47A536" w14:textId="77777777" w:rsidR="008E2D3D" w:rsidRPr="00EA0FA6" w:rsidRDefault="00F355D2" w:rsidP="00F355D2">
      <w:r w:rsidRPr="00EA0FA6">
        <w:rPr>
          <w:rStyle w:val="HideTWBExt"/>
        </w:rPr>
        <w:t>&lt;/Amend&gt;</w:t>
      </w:r>
    </w:p>
    <w:p w14:paraId="0D99C50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199</w:t>
      </w:r>
      <w:r w:rsidRPr="00EA0FA6">
        <w:rPr>
          <w:rStyle w:val="HideTWBExt"/>
        </w:rPr>
        <w:t>&lt;/NumAm&gt;</w:t>
      </w:r>
    </w:p>
    <w:p w14:paraId="5F27C700"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140A2CB6" w14:textId="77777777" w:rsidR="00F355D2" w:rsidRPr="00EA0FA6" w:rsidRDefault="00F355D2" w:rsidP="00F355D2">
      <w:pPr>
        <w:pStyle w:val="NormalBold"/>
      </w:pPr>
      <w:r w:rsidRPr="00EA0FA6">
        <w:rPr>
          <w:rStyle w:val="HideTWBExt"/>
        </w:rPr>
        <w:t>&lt;/RepeatBlock-By&gt;</w:t>
      </w:r>
    </w:p>
    <w:p w14:paraId="6561F03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948A333" w14:textId="77777777" w:rsidR="00F355D2" w:rsidRPr="00EA0FA6" w:rsidRDefault="00F355D2" w:rsidP="00F355D2">
      <w:pPr>
        <w:pStyle w:val="NormalBold"/>
      </w:pPr>
      <w:r w:rsidRPr="00EA0FA6">
        <w:rPr>
          <w:rStyle w:val="HideTWBExt"/>
        </w:rPr>
        <w:t>&lt;Article&gt;</w:t>
      </w:r>
      <w:r w:rsidRPr="00EA0FA6">
        <w:t>Článok 1 – odsek 1 – bod 1 a (nový)</w:t>
      </w:r>
      <w:r w:rsidRPr="00EA0FA6">
        <w:rPr>
          <w:rStyle w:val="HideTWBExt"/>
        </w:rPr>
        <w:t>&lt;/Article&gt;</w:t>
      </w:r>
    </w:p>
    <w:p w14:paraId="72A9D116"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7C7390B" w14:textId="77777777" w:rsidR="00F355D2" w:rsidRPr="00EA0FA6" w:rsidRDefault="00F355D2" w:rsidP="00F355D2">
      <w:r w:rsidRPr="00EA0FA6">
        <w:rPr>
          <w:rStyle w:val="HideTWBExt"/>
        </w:rPr>
        <w:t>&lt;Article2&gt;</w:t>
      </w:r>
      <w:r w:rsidRPr="00EA0FA6">
        <w:t>Článok 63 – odsek 1</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03E6B4C" w14:textId="77777777" w:rsidTr="007C5DB8">
        <w:trPr>
          <w:trHeight w:val="240"/>
          <w:jc w:val="center"/>
        </w:trPr>
        <w:tc>
          <w:tcPr>
            <w:tcW w:w="9752" w:type="dxa"/>
            <w:gridSpan w:val="2"/>
            <w:tcBorders>
              <w:top w:val="nil"/>
              <w:left w:val="nil"/>
              <w:bottom w:val="nil"/>
              <w:right w:val="nil"/>
            </w:tcBorders>
          </w:tcPr>
          <w:p w14:paraId="30E4452C" w14:textId="77777777" w:rsidR="00F355D2" w:rsidRPr="00EA0FA6" w:rsidRDefault="00F355D2" w:rsidP="007C5DB8"/>
        </w:tc>
      </w:tr>
      <w:tr w:rsidR="005765EA" w:rsidRPr="00EA0FA6" w14:paraId="19E9420E" w14:textId="77777777" w:rsidTr="007C5DB8">
        <w:trPr>
          <w:trHeight w:val="240"/>
          <w:jc w:val="center"/>
        </w:trPr>
        <w:tc>
          <w:tcPr>
            <w:tcW w:w="4876" w:type="dxa"/>
            <w:tcBorders>
              <w:top w:val="nil"/>
              <w:left w:val="nil"/>
              <w:bottom w:val="nil"/>
              <w:right w:val="nil"/>
            </w:tcBorders>
          </w:tcPr>
          <w:p w14:paraId="35A712EF" w14:textId="77777777" w:rsidR="00F355D2" w:rsidRPr="00EA0FA6" w:rsidRDefault="00F355D2" w:rsidP="007C5DB8">
            <w:pPr>
              <w:pStyle w:val="AmColumnHeading"/>
            </w:pPr>
            <w:r w:rsidRPr="00EA0FA6">
              <w:lastRenderedPageBreak/>
              <w:t>Platný text</w:t>
            </w:r>
          </w:p>
        </w:tc>
        <w:tc>
          <w:tcPr>
            <w:tcW w:w="4876" w:type="dxa"/>
            <w:tcBorders>
              <w:top w:val="nil"/>
              <w:left w:val="nil"/>
              <w:bottom w:val="nil"/>
              <w:right w:val="nil"/>
            </w:tcBorders>
          </w:tcPr>
          <w:p w14:paraId="658E29DF" w14:textId="77777777" w:rsidR="00F355D2" w:rsidRPr="00EA0FA6" w:rsidRDefault="00F355D2" w:rsidP="007C5DB8">
            <w:pPr>
              <w:pStyle w:val="AmColumnHeading"/>
            </w:pPr>
            <w:r w:rsidRPr="00EA0FA6">
              <w:t>Pozmeňujúci návrh</w:t>
            </w:r>
          </w:p>
        </w:tc>
      </w:tr>
      <w:tr w:rsidR="005765EA" w:rsidRPr="00EA0FA6" w14:paraId="60648E5A" w14:textId="77777777" w:rsidTr="007C5DB8">
        <w:trPr>
          <w:jc w:val="center"/>
        </w:trPr>
        <w:tc>
          <w:tcPr>
            <w:tcW w:w="4876" w:type="dxa"/>
            <w:tcBorders>
              <w:top w:val="nil"/>
              <w:left w:val="nil"/>
              <w:bottom w:val="nil"/>
              <w:right w:val="nil"/>
            </w:tcBorders>
          </w:tcPr>
          <w:p w14:paraId="2497D819" w14:textId="77777777" w:rsidR="00F355D2" w:rsidRPr="00EA0FA6" w:rsidRDefault="00F355D2" w:rsidP="007C5DB8">
            <w:pPr>
              <w:pStyle w:val="Normal6a"/>
            </w:pPr>
          </w:p>
        </w:tc>
        <w:tc>
          <w:tcPr>
            <w:tcW w:w="4876" w:type="dxa"/>
            <w:tcBorders>
              <w:top w:val="nil"/>
              <w:left w:val="nil"/>
              <w:bottom w:val="nil"/>
              <w:right w:val="nil"/>
            </w:tcBorders>
          </w:tcPr>
          <w:p w14:paraId="7049F5B8" w14:textId="77777777" w:rsidR="00F355D2" w:rsidRPr="00EA0FA6" w:rsidRDefault="00F355D2" w:rsidP="007C5DB8">
            <w:pPr>
              <w:pStyle w:val="Normal6a"/>
            </w:pPr>
            <w:r w:rsidRPr="00EA0FA6">
              <w:rPr>
                <w:b/>
                <w:i/>
              </w:rPr>
              <w:t>(1a)</w:t>
            </w:r>
            <w:r w:rsidRPr="00EA0FA6">
              <w:tab/>
            </w:r>
            <w:r w:rsidRPr="00EA0FA6">
              <w:rPr>
                <w:b/>
                <w:i/>
              </w:rPr>
              <w:t>V článku 63 sa odsek 1 nahrádza takto:</w:t>
            </w:r>
          </w:p>
        </w:tc>
      </w:tr>
      <w:tr w:rsidR="005765EA" w:rsidRPr="00EA0FA6" w14:paraId="55501A50" w14:textId="77777777" w:rsidTr="007C5DB8">
        <w:trPr>
          <w:jc w:val="center"/>
        </w:trPr>
        <w:tc>
          <w:tcPr>
            <w:tcW w:w="4876" w:type="dxa"/>
            <w:tcBorders>
              <w:top w:val="nil"/>
              <w:left w:val="nil"/>
              <w:bottom w:val="nil"/>
              <w:right w:val="nil"/>
            </w:tcBorders>
          </w:tcPr>
          <w:p w14:paraId="0CB5EBF0" w14:textId="77777777" w:rsidR="00F355D2" w:rsidRPr="00EA0FA6" w:rsidRDefault="00F355D2" w:rsidP="007C5DB8">
            <w:pPr>
              <w:pStyle w:val="Normal6a"/>
            </w:pPr>
            <w:r w:rsidRPr="00EA0FA6">
              <w:t>1. V prípade významných zmien situácie v tretej krajine, ktorá je označená ako bezpečná tretia krajina alebo ako bezpečná krajina pôvodu na úrovni Únie, Komisia vykoná odôvodnené posúdenie, či uvedená tretia krajina spĺňa podmienky stanovené v článku 59 alebo 61, a ak sa Komisia domnieva, že tieto podmienky prestala spĺňať, prijme delegovaný akt v súlade s článkom 74 o pozastavení označenia uvedenej tretej krajiny ako bezpečnej tretej krajiny alebo ako bezpečnej krajiny pôvodu na úrovni Únie na obdobie šiestich mesiacov.</w:t>
            </w:r>
          </w:p>
        </w:tc>
        <w:tc>
          <w:tcPr>
            <w:tcW w:w="4876" w:type="dxa"/>
            <w:tcBorders>
              <w:top w:val="nil"/>
              <w:left w:val="nil"/>
              <w:bottom w:val="nil"/>
              <w:right w:val="nil"/>
            </w:tcBorders>
          </w:tcPr>
          <w:p w14:paraId="3A29167A" w14:textId="77777777" w:rsidR="00F355D2" w:rsidRPr="00EA0FA6" w:rsidRDefault="00F355D2" w:rsidP="007C5DB8">
            <w:pPr>
              <w:pStyle w:val="Normal6a"/>
            </w:pPr>
            <w:r w:rsidRPr="00EA0FA6">
              <w:rPr>
                <w:b/>
                <w:bCs/>
                <w:i/>
                <w:iCs/>
              </w:rPr>
              <w:t>„</w:t>
            </w:r>
            <w:r w:rsidRPr="00EA0FA6">
              <w:t xml:space="preserve">1. V prípade významných zmien situácie v tretej krajine, ktorá je označená ako bezpečná tretia krajina alebo ako bezpečná krajina pôvodu na úrovni Únie, Komisia vykoná odôvodnené posúdenie, či uvedená tretia krajina spĺňa podmienky stanovené v článku 59 alebo 61, a ak sa Komisia domnieva, že tieto podmienky prestala spĺňať, prijme delegovaný akt </w:t>
            </w:r>
            <w:r w:rsidRPr="00EA0FA6">
              <w:rPr>
                <w:b/>
                <w:bCs/>
                <w:i/>
                <w:iCs/>
              </w:rPr>
              <w:t>v rámci postupu pre naliehavé prípady</w:t>
            </w:r>
            <w:r w:rsidRPr="00EA0FA6">
              <w:t xml:space="preserve"> v súlade s článkom 74 </w:t>
            </w:r>
            <w:r w:rsidRPr="00EA0FA6">
              <w:rPr>
                <w:b/>
                <w:bCs/>
                <w:i/>
                <w:iCs/>
              </w:rPr>
              <w:t>ods. 6 (nový)</w:t>
            </w:r>
            <w:r w:rsidRPr="00EA0FA6">
              <w:t xml:space="preserve"> o pozastavení označenia uvedenej tretej krajiny ako bezpečnej tretej krajiny alebo ako bezpečnej krajiny pôvodu na úrovni Únie na obdobie šiestich mesiacov.</w:t>
            </w:r>
            <w:r w:rsidRPr="00EA0FA6">
              <w:rPr>
                <w:b/>
                <w:bCs/>
                <w:i/>
                <w:iCs/>
              </w:rPr>
              <w:t>“</w:t>
            </w:r>
          </w:p>
        </w:tc>
      </w:tr>
    </w:tbl>
    <w:p w14:paraId="7D0E60A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B9ECE98" w14:textId="77777777" w:rsidR="008E2D3D" w:rsidRPr="00EA0FA6" w:rsidRDefault="00F355D2" w:rsidP="00F355D2">
      <w:r w:rsidRPr="00EA0FA6">
        <w:rPr>
          <w:rStyle w:val="HideTWBExt"/>
        </w:rPr>
        <w:t>&lt;/Amend&gt;</w:t>
      </w:r>
    </w:p>
    <w:p w14:paraId="066874A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200</w:t>
      </w:r>
      <w:r w:rsidRPr="00EA0FA6">
        <w:rPr>
          <w:rStyle w:val="HideTWBExt"/>
        </w:rPr>
        <w:t>&lt;/NumAm&gt;</w:t>
      </w:r>
    </w:p>
    <w:p w14:paraId="70505042"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5423DE26" w14:textId="77777777" w:rsidR="00F355D2" w:rsidRPr="00EA0FA6" w:rsidRDefault="00F355D2" w:rsidP="00F355D2">
      <w:pPr>
        <w:pStyle w:val="NormalBold"/>
      </w:pPr>
      <w:r w:rsidRPr="00EA0FA6">
        <w:rPr>
          <w:rStyle w:val="HideTWBExt"/>
        </w:rPr>
        <w:t>&lt;/RepeatBlock-By&gt;</w:t>
      </w:r>
    </w:p>
    <w:p w14:paraId="7F0E407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0CC7F01" w14:textId="77777777" w:rsidR="00F355D2" w:rsidRPr="00EA0FA6" w:rsidRDefault="00F355D2" w:rsidP="00F355D2">
      <w:pPr>
        <w:pStyle w:val="NormalBold"/>
      </w:pPr>
      <w:r w:rsidRPr="00EA0FA6">
        <w:rPr>
          <w:rStyle w:val="HideTWBExt"/>
        </w:rPr>
        <w:t>&lt;Article&gt;</w:t>
      </w:r>
      <w:r w:rsidRPr="00EA0FA6">
        <w:t>Článok 1 – odsek 1 – bod 1 a (nový)</w:t>
      </w:r>
      <w:r w:rsidRPr="00EA0FA6">
        <w:rPr>
          <w:rStyle w:val="HideTWBExt"/>
        </w:rPr>
        <w:t>&lt;/Article&gt;</w:t>
      </w:r>
    </w:p>
    <w:p w14:paraId="20313EC7"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C4223F9" w14:textId="77777777" w:rsidR="00F355D2" w:rsidRPr="00EA0FA6" w:rsidRDefault="00F355D2" w:rsidP="00F355D2">
      <w:r w:rsidRPr="00EA0FA6">
        <w:rPr>
          <w:rStyle w:val="HideTWBExt"/>
        </w:rPr>
        <w:t>&lt;Article2&gt;</w:t>
      </w:r>
      <w:r w:rsidRPr="00EA0FA6">
        <w:t>Článok 61 – odsek 2</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C32D63D" w14:textId="77777777" w:rsidTr="007C5DB8">
        <w:trPr>
          <w:trHeight w:val="240"/>
          <w:jc w:val="center"/>
        </w:trPr>
        <w:tc>
          <w:tcPr>
            <w:tcW w:w="9752" w:type="dxa"/>
            <w:gridSpan w:val="2"/>
            <w:tcBorders>
              <w:top w:val="nil"/>
              <w:left w:val="nil"/>
              <w:bottom w:val="nil"/>
              <w:right w:val="nil"/>
            </w:tcBorders>
          </w:tcPr>
          <w:p w14:paraId="306ACC78" w14:textId="77777777" w:rsidR="00F355D2" w:rsidRPr="00EA0FA6" w:rsidRDefault="00F355D2" w:rsidP="007C5DB8"/>
        </w:tc>
      </w:tr>
      <w:tr w:rsidR="005765EA" w:rsidRPr="00EA0FA6" w14:paraId="6511F129" w14:textId="77777777" w:rsidTr="007C5DB8">
        <w:trPr>
          <w:trHeight w:val="240"/>
          <w:jc w:val="center"/>
        </w:trPr>
        <w:tc>
          <w:tcPr>
            <w:tcW w:w="4876" w:type="dxa"/>
            <w:tcBorders>
              <w:top w:val="nil"/>
              <w:left w:val="nil"/>
              <w:bottom w:val="nil"/>
              <w:right w:val="nil"/>
            </w:tcBorders>
          </w:tcPr>
          <w:p w14:paraId="15518FF2"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750BE9B6" w14:textId="77777777" w:rsidR="00F355D2" w:rsidRPr="00EA0FA6" w:rsidRDefault="00F355D2" w:rsidP="007C5DB8">
            <w:pPr>
              <w:pStyle w:val="AmColumnHeading"/>
            </w:pPr>
            <w:r w:rsidRPr="00EA0FA6">
              <w:t>Pozmeňujúci návrh</w:t>
            </w:r>
          </w:p>
        </w:tc>
      </w:tr>
      <w:tr w:rsidR="005765EA" w:rsidRPr="00EA0FA6" w14:paraId="0B7BBDE9" w14:textId="77777777" w:rsidTr="007C5DB8">
        <w:trPr>
          <w:jc w:val="center"/>
        </w:trPr>
        <w:tc>
          <w:tcPr>
            <w:tcW w:w="4876" w:type="dxa"/>
            <w:tcBorders>
              <w:top w:val="nil"/>
              <w:left w:val="nil"/>
              <w:bottom w:val="nil"/>
              <w:right w:val="nil"/>
            </w:tcBorders>
          </w:tcPr>
          <w:p w14:paraId="7C5DB072" w14:textId="77777777" w:rsidR="00F355D2" w:rsidRPr="00EA0FA6" w:rsidRDefault="00F355D2" w:rsidP="007C5DB8">
            <w:pPr>
              <w:pStyle w:val="Normal6a"/>
            </w:pPr>
          </w:p>
        </w:tc>
        <w:tc>
          <w:tcPr>
            <w:tcW w:w="4876" w:type="dxa"/>
            <w:tcBorders>
              <w:top w:val="nil"/>
              <w:left w:val="nil"/>
              <w:bottom w:val="nil"/>
              <w:right w:val="nil"/>
            </w:tcBorders>
          </w:tcPr>
          <w:p w14:paraId="3146FD9A" w14:textId="77777777" w:rsidR="00F355D2" w:rsidRPr="00EA0FA6" w:rsidRDefault="00F355D2" w:rsidP="007C5DB8">
            <w:pPr>
              <w:pStyle w:val="Normal6a"/>
            </w:pPr>
            <w:r w:rsidRPr="00EA0FA6">
              <w:rPr>
                <w:b/>
                <w:i/>
              </w:rPr>
              <w:t>(1a)</w:t>
            </w:r>
            <w:r w:rsidRPr="00EA0FA6">
              <w:tab/>
            </w:r>
            <w:r w:rsidRPr="00EA0FA6">
              <w:rPr>
                <w:b/>
                <w:i/>
              </w:rPr>
              <w:t>V článku 61 sa odsek 2 nahrádza takto:</w:t>
            </w:r>
          </w:p>
        </w:tc>
      </w:tr>
      <w:tr w:rsidR="005765EA" w:rsidRPr="00EA0FA6" w14:paraId="7C187234" w14:textId="77777777" w:rsidTr="007C5DB8">
        <w:trPr>
          <w:jc w:val="center"/>
        </w:trPr>
        <w:tc>
          <w:tcPr>
            <w:tcW w:w="4876" w:type="dxa"/>
            <w:tcBorders>
              <w:top w:val="nil"/>
              <w:left w:val="nil"/>
              <w:bottom w:val="nil"/>
              <w:right w:val="nil"/>
            </w:tcBorders>
          </w:tcPr>
          <w:p w14:paraId="253159A1" w14:textId="77777777" w:rsidR="00F355D2" w:rsidRPr="00EA0FA6" w:rsidRDefault="00F355D2" w:rsidP="007C5DB8">
            <w:pPr>
              <w:pStyle w:val="Normal6a"/>
            </w:pPr>
            <w:r w:rsidRPr="00EA0FA6">
              <w:t xml:space="preserve">2. Tretiu krajinu možno označiť ako bezpečnú tretiu krajinu na úrovni Únie aj na vnútroštátnej úrovni s výnimkou </w:t>
            </w:r>
            <w:r w:rsidRPr="00EA0FA6">
              <w:rPr>
                <w:b/>
                <w:bCs/>
                <w:i/>
                <w:iCs/>
              </w:rPr>
              <w:t>určitých častí jej územia alebo</w:t>
            </w:r>
            <w:r w:rsidRPr="00EA0FA6">
              <w:t xml:space="preserve"> jasne identifikovateľných kategórií osôb.</w:t>
            </w:r>
          </w:p>
        </w:tc>
        <w:tc>
          <w:tcPr>
            <w:tcW w:w="4876" w:type="dxa"/>
            <w:tcBorders>
              <w:top w:val="nil"/>
              <w:left w:val="nil"/>
              <w:bottom w:val="nil"/>
              <w:right w:val="nil"/>
            </w:tcBorders>
          </w:tcPr>
          <w:p w14:paraId="714841FD" w14:textId="77777777" w:rsidR="00F355D2" w:rsidRPr="00EA0FA6" w:rsidRDefault="00F355D2" w:rsidP="007C5DB8">
            <w:pPr>
              <w:pStyle w:val="Normal6a"/>
            </w:pPr>
            <w:r w:rsidRPr="00EA0FA6">
              <w:rPr>
                <w:b/>
                <w:bCs/>
                <w:i/>
                <w:iCs/>
              </w:rPr>
              <w:t>„</w:t>
            </w:r>
            <w:r w:rsidRPr="00EA0FA6">
              <w:t>2. Tretiu krajinu možno označiť ako bezpečnú tretiu krajinu na úrovni Únie aj na vnútroštátnej úrovni s výnimkou jasne identifikovateľných kategórií osôb.</w:t>
            </w:r>
            <w:r w:rsidRPr="00EA0FA6">
              <w:rPr>
                <w:b/>
                <w:bCs/>
                <w:i/>
                <w:iCs/>
              </w:rPr>
              <w:t>“</w:t>
            </w:r>
          </w:p>
        </w:tc>
      </w:tr>
    </w:tbl>
    <w:p w14:paraId="50E2394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1BCA43A" w14:textId="77777777" w:rsidR="008E2D3D" w:rsidRPr="00EA0FA6" w:rsidRDefault="00F355D2" w:rsidP="00F355D2">
      <w:r w:rsidRPr="00EA0FA6">
        <w:rPr>
          <w:rStyle w:val="HideTWBExt"/>
        </w:rPr>
        <w:t>&lt;/Amend&gt;</w:t>
      </w:r>
    </w:p>
    <w:p w14:paraId="0CF4FE7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201</w:t>
      </w:r>
      <w:r w:rsidRPr="00EA0FA6">
        <w:rPr>
          <w:rStyle w:val="HideTWBExt"/>
        </w:rPr>
        <w:t>&lt;/NumAm&gt;</w:t>
      </w:r>
    </w:p>
    <w:p w14:paraId="2DD2FA51" w14:textId="77777777" w:rsidR="00F355D2" w:rsidRPr="00EA0FA6" w:rsidRDefault="00F355D2" w:rsidP="00F355D2">
      <w:pPr>
        <w:pStyle w:val="NormalBold"/>
      </w:pPr>
      <w:r w:rsidRPr="00EA0FA6">
        <w:rPr>
          <w:rStyle w:val="HideTWBExt"/>
        </w:rPr>
        <w:t>&lt;RepeatBlock-By&gt;&lt;Members&gt;</w:t>
      </w:r>
      <w:r w:rsidRPr="00EA0FA6">
        <w:t>Tomáš Zdechovský</w:t>
      </w:r>
      <w:r w:rsidRPr="00EA0FA6">
        <w:rPr>
          <w:rStyle w:val="HideTWBExt"/>
        </w:rPr>
        <w:t>&lt;/Members&gt;</w:t>
      </w:r>
    </w:p>
    <w:p w14:paraId="11D9BC29" w14:textId="77777777" w:rsidR="00F355D2" w:rsidRPr="00EA0FA6" w:rsidRDefault="00F355D2" w:rsidP="00F355D2">
      <w:pPr>
        <w:pStyle w:val="NormalBold"/>
      </w:pPr>
      <w:r w:rsidRPr="00EA0FA6">
        <w:rPr>
          <w:rStyle w:val="HideTWBExt"/>
        </w:rPr>
        <w:lastRenderedPageBreak/>
        <w:t>&lt;/RepeatBlock-By&gt;</w:t>
      </w:r>
    </w:p>
    <w:p w14:paraId="6914365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7760325" w14:textId="77777777" w:rsidR="00F355D2" w:rsidRPr="00EA0FA6" w:rsidRDefault="00F355D2" w:rsidP="00F355D2">
      <w:pPr>
        <w:pStyle w:val="NormalBold"/>
      </w:pPr>
      <w:r w:rsidRPr="00EA0FA6">
        <w:rPr>
          <w:rStyle w:val="HideTWBExt"/>
        </w:rPr>
        <w:t>&lt;Article&gt;</w:t>
      </w:r>
      <w:r w:rsidRPr="00EA0FA6">
        <w:t>Článok 1 – odsek 1 – bod 1 b (nový)</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5D45A1F" w14:textId="77777777" w:rsidTr="007C5DB8">
        <w:trPr>
          <w:trHeight w:val="240"/>
          <w:jc w:val="center"/>
        </w:trPr>
        <w:tc>
          <w:tcPr>
            <w:tcW w:w="9752" w:type="dxa"/>
            <w:gridSpan w:val="2"/>
            <w:tcBorders>
              <w:top w:val="nil"/>
              <w:left w:val="nil"/>
              <w:bottom w:val="nil"/>
              <w:right w:val="nil"/>
            </w:tcBorders>
          </w:tcPr>
          <w:p w14:paraId="1563843A" w14:textId="77777777" w:rsidR="00F355D2" w:rsidRPr="00EA0FA6" w:rsidRDefault="00F355D2" w:rsidP="007C5DB8"/>
        </w:tc>
      </w:tr>
      <w:tr w:rsidR="005765EA" w:rsidRPr="00EA0FA6" w14:paraId="4926EA98" w14:textId="77777777" w:rsidTr="007C5DB8">
        <w:trPr>
          <w:trHeight w:val="240"/>
          <w:jc w:val="center"/>
        </w:trPr>
        <w:tc>
          <w:tcPr>
            <w:tcW w:w="4876" w:type="dxa"/>
            <w:tcBorders>
              <w:top w:val="nil"/>
              <w:left w:val="nil"/>
              <w:bottom w:val="nil"/>
              <w:right w:val="nil"/>
            </w:tcBorders>
          </w:tcPr>
          <w:p w14:paraId="5E9221D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7281E80" w14:textId="77777777" w:rsidR="00F355D2" w:rsidRPr="00EA0FA6" w:rsidRDefault="00F355D2" w:rsidP="007C5DB8">
            <w:pPr>
              <w:pStyle w:val="AmColumnHeading"/>
            </w:pPr>
            <w:r w:rsidRPr="00EA0FA6">
              <w:t>Pozmeňujúci návrh</w:t>
            </w:r>
          </w:p>
        </w:tc>
      </w:tr>
      <w:tr w:rsidR="005765EA" w:rsidRPr="00EA0FA6" w14:paraId="0EF1313D" w14:textId="77777777" w:rsidTr="007C5DB8">
        <w:trPr>
          <w:jc w:val="center"/>
        </w:trPr>
        <w:tc>
          <w:tcPr>
            <w:tcW w:w="4876" w:type="dxa"/>
            <w:tcBorders>
              <w:top w:val="nil"/>
              <w:left w:val="nil"/>
              <w:bottom w:val="nil"/>
              <w:right w:val="nil"/>
            </w:tcBorders>
          </w:tcPr>
          <w:p w14:paraId="750297BE" w14:textId="77777777" w:rsidR="00F355D2" w:rsidRPr="00EA0FA6" w:rsidRDefault="00F355D2" w:rsidP="007C5DB8">
            <w:pPr>
              <w:pStyle w:val="Normal6a"/>
            </w:pPr>
          </w:p>
        </w:tc>
        <w:tc>
          <w:tcPr>
            <w:tcW w:w="4876" w:type="dxa"/>
            <w:tcBorders>
              <w:top w:val="nil"/>
              <w:left w:val="nil"/>
              <w:bottom w:val="nil"/>
              <w:right w:val="nil"/>
            </w:tcBorders>
          </w:tcPr>
          <w:p w14:paraId="7F843BA5" w14:textId="77777777" w:rsidR="00F355D2" w:rsidRPr="00EA0FA6" w:rsidRDefault="00F355D2" w:rsidP="007C5DB8">
            <w:pPr>
              <w:pStyle w:val="Normal6a"/>
            </w:pPr>
            <w:r w:rsidRPr="00EA0FA6">
              <w:rPr>
                <w:b/>
                <w:i/>
              </w:rPr>
              <w:t>(1b)</w:t>
            </w:r>
            <w:r w:rsidRPr="00EA0FA6">
              <w:tab/>
            </w:r>
            <w:r w:rsidRPr="00EA0FA6">
              <w:rPr>
                <w:b/>
                <w:i/>
              </w:rPr>
              <w:t>Európska komisia v spolupráci s členskými štátmi a Agentúrou Európskej únie pre azyl aspoň raz ročne posúdi, či sa podmienky na začlenenie do zoznamu podľa tohto odseku naďalej plnia, a v prípade potreby navrhne príslušnú zmenu zoznamu.</w:t>
            </w:r>
          </w:p>
        </w:tc>
      </w:tr>
    </w:tbl>
    <w:p w14:paraId="55FAB43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DE0B7FE" w14:textId="77777777" w:rsidR="008E2D3D" w:rsidRPr="00EA0FA6" w:rsidRDefault="00F355D2" w:rsidP="00F355D2">
      <w:r w:rsidRPr="00EA0FA6">
        <w:rPr>
          <w:rStyle w:val="HideTWBExt"/>
        </w:rPr>
        <w:t>&lt;/Amend&gt;</w:t>
      </w:r>
    </w:p>
    <w:p w14:paraId="00FF311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202</w:t>
      </w:r>
      <w:r w:rsidRPr="00EA0FA6">
        <w:rPr>
          <w:rStyle w:val="HideTWBExt"/>
        </w:rPr>
        <w:t>&lt;/NumAm&gt;</w:t>
      </w:r>
    </w:p>
    <w:p w14:paraId="590BF4F5"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3AC14986" w14:textId="77777777" w:rsidR="00F355D2" w:rsidRPr="00EA0FA6" w:rsidRDefault="00F355D2" w:rsidP="00F355D2">
      <w:pPr>
        <w:pStyle w:val="NormalBold"/>
      </w:pPr>
      <w:r w:rsidRPr="00EA0FA6">
        <w:rPr>
          <w:rStyle w:val="HideTWBExt"/>
        </w:rPr>
        <w:t>&lt;/RepeatBlock-By&gt;</w:t>
      </w:r>
    </w:p>
    <w:p w14:paraId="242E7BE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6547881" w14:textId="77777777" w:rsidR="00F355D2" w:rsidRPr="00EA0FA6" w:rsidRDefault="00F355D2" w:rsidP="00F355D2">
      <w:pPr>
        <w:pStyle w:val="NormalBold"/>
      </w:pPr>
      <w:r w:rsidRPr="00EA0FA6">
        <w:rPr>
          <w:rStyle w:val="HideTWBExt"/>
        </w:rPr>
        <w:t>&lt;Article&gt;</w:t>
      </w:r>
      <w:r w:rsidRPr="00EA0FA6">
        <w:t>Článok 1 – odsek 1 – bod 1 b (nový)</w:t>
      </w:r>
      <w:r w:rsidRPr="00EA0FA6">
        <w:rPr>
          <w:rStyle w:val="HideTWBExt"/>
        </w:rPr>
        <w:t>&lt;/Article&gt;</w:t>
      </w:r>
    </w:p>
    <w:p w14:paraId="119FC50F"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39577BE9" w14:textId="77777777" w:rsidR="00F355D2" w:rsidRPr="00EA0FA6" w:rsidRDefault="00F355D2" w:rsidP="00F355D2">
      <w:r w:rsidRPr="00EA0FA6">
        <w:rPr>
          <w:rStyle w:val="HideTWBExt"/>
        </w:rPr>
        <w:t>&lt;Article2&gt;</w:t>
      </w:r>
      <w:r w:rsidRPr="00EA0FA6">
        <w:t>Článok 63 – odsek 3</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F55D8A7" w14:textId="77777777" w:rsidTr="007C5DB8">
        <w:trPr>
          <w:trHeight w:val="240"/>
          <w:jc w:val="center"/>
        </w:trPr>
        <w:tc>
          <w:tcPr>
            <w:tcW w:w="9752" w:type="dxa"/>
            <w:gridSpan w:val="2"/>
            <w:tcBorders>
              <w:top w:val="nil"/>
              <w:left w:val="nil"/>
              <w:bottom w:val="nil"/>
              <w:right w:val="nil"/>
            </w:tcBorders>
          </w:tcPr>
          <w:p w14:paraId="6C395A9B" w14:textId="77777777" w:rsidR="00F355D2" w:rsidRPr="00EA0FA6" w:rsidRDefault="00F355D2" w:rsidP="007C5DB8"/>
        </w:tc>
      </w:tr>
      <w:tr w:rsidR="005765EA" w:rsidRPr="00EA0FA6" w14:paraId="2A2AE014" w14:textId="77777777" w:rsidTr="007C5DB8">
        <w:trPr>
          <w:trHeight w:val="240"/>
          <w:jc w:val="center"/>
        </w:trPr>
        <w:tc>
          <w:tcPr>
            <w:tcW w:w="4876" w:type="dxa"/>
            <w:tcBorders>
              <w:top w:val="nil"/>
              <w:left w:val="nil"/>
              <w:bottom w:val="nil"/>
              <w:right w:val="nil"/>
            </w:tcBorders>
          </w:tcPr>
          <w:p w14:paraId="4B6571AF"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0DC71986" w14:textId="77777777" w:rsidR="00F355D2" w:rsidRPr="00EA0FA6" w:rsidRDefault="00F355D2" w:rsidP="007C5DB8">
            <w:pPr>
              <w:pStyle w:val="AmColumnHeading"/>
            </w:pPr>
            <w:r w:rsidRPr="00EA0FA6">
              <w:t>Pozmeňujúci návrh</w:t>
            </w:r>
          </w:p>
        </w:tc>
      </w:tr>
      <w:tr w:rsidR="005765EA" w:rsidRPr="00EA0FA6" w14:paraId="4E63054A" w14:textId="77777777" w:rsidTr="007C5DB8">
        <w:trPr>
          <w:jc w:val="center"/>
        </w:trPr>
        <w:tc>
          <w:tcPr>
            <w:tcW w:w="4876" w:type="dxa"/>
            <w:tcBorders>
              <w:top w:val="nil"/>
              <w:left w:val="nil"/>
              <w:bottom w:val="nil"/>
              <w:right w:val="nil"/>
            </w:tcBorders>
          </w:tcPr>
          <w:p w14:paraId="49E33429" w14:textId="77777777" w:rsidR="00F355D2" w:rsidRPr="00EA0FA6" w:rsidRDefault="00F355D2" w:rsidP="007C5DB8">
            <w:pPr>
              <w:pStyle w:val="Normal6a"/>
            </w:pPr>
          </w:p>
        </w:tc>
        <w:tc>
          <w:tcPr>
            <w:tcW w:w="4876" w:type="dxa"/>
            <w:tcBorders>
              <w:top w:val="nil"/>
              <w:left w:val="nil"/>
              <w:bottom w:val="nil"/>
              <w:right w:val="nil"/>
            </w:tcBorders>
          </w:tcPr>
          <w:p w14:paraId="2C54DB04" w14:textId="77777777" w:rsidR="00F355D2" w:rsidRPr="00EA0FA6" w:rsidRDefault="00F355D2" w:rsidP="007C5DB8">
            <w:pPr>
              <w:pStyle w:val="Normal6a"/>
            </w:pPr>
            <w:r w:rsidRPr="00EA0FA6">
              <w:rPr>
                <w:b/>
                <w:i/>
              </w:rPr>
              <w:t>(1b)</w:t>
            </w:r>
            <w:r w:rsidRPr="00EA0FA6">
              <w:tab/>
            </w:r>
            <w:r w:rsidRPr="00EA0FA6">
              <w:rPr>
                <w:b/>
                <w:i/>
              </w:rPr>
              <w:t>V článku 63 sa odsek 3 sa nahrádza takto:</w:t>
            </w:r>
          </w:p>
        </w:tc>
      </w:tr>
      <w:tr w:rsidR="005765EA" w:rsidRPr="00EA0FA6" w14:paraId="23A4672D" w14:textId="77777777" w:rsidTr="007C5DB8">
        <w:trPr>
          <w:jc w:val="center"/>
        </w:trPr>
        <w:tc>
          <w:tcPr>
            <w:tcW w:w="4876" w:type="dxa"/>
            <w:tcBorders>
              <w:top w:val="nil"/>
              <w:left w:val="nil"/>
              <w:bottom w:val="nil"/>
              <w:right w:val="nil"/>
            </w:tcBorders>
          </w:tcPr>
          <w:p w14:paraId="47CEC3BF" w14:textId="77777777" w:rsidR="00F355D2" w:rsidRPr="00EA0FA6" w:rsidRDefault="00F355D2" w:rsidP="007C5DB8">
            <w:pPr>
              <w:pStyle w:val="Normal6a"/>
            </w:pPr>
            <w:r w:rsidRPr="00EA0FA6">
              <w:t xml:space="preserve">3. Ak Komisia prijala delegovaný akt v súlade s odsekom 1, ktorým sa pozastavuje označenie tretej krajiny ako bezpečnej tretej krajiny alebo ako bezpečnej krajiny pôvodu na úrovni Únie, v lehote </w:t>
            </w:r>
            <w:r w:rsidRPr="00EA0FA6">
              <w:rPr>
                <w:b/>
                <w:bCs/>
                <w:i/>
                <w:iCs/>
              </w:rPr>
              <w:t>troch</w:t>
            </w:r>
            <w:r w:rsidRPr="00EA0FA6">
              <w:t xml:space="preserve"> mesiacov od dňa prijatia uvedeného delegovaného aktu predloží návrh v súlade s riadnym legislatívnym postupom na zmenu tohto nariadenia s cieľom zrušiť označenie uvedenej tretej krajiny ako bezpečnej tretej krajiny alebo bezpečnej krajiny pôvodu na úrovni Únie.</w:t>
            </w:r>
          </w:p>
        </w:tc>
        <w:tc>
          <w:tcPr>
            <w:tcW w:w="4876" w:type="dxa"/>
            <w:tcBorders>
              <w:top w:val="nil"/>
              <w:left w:val="nil"/>
              <w:bottom w:val="nil"/>
              <w:right w:val="nil"/>
            </w:tcBorders>
          </w:tcPr>
          <w:p w14:paraId="62384463" w14:textId="77777777" w:rsidR="00F355D2" w:rsidRPr="00EA0FA6" w:rsidRDefault="00F355D2" w:rsidP="007C5DB8">
            <w:pPr>
              <w:pStyle w:val="Normal6a"/>
            </w:pPr>
            <w:r w:rsidRPr="00EA0FA6">
              <w:rPr>
                <w:b/>
                <w:bCs/>
                <w:i/>
                <w:iCs/>
              </w:rPr>
              <w:t>„</w:t>
            </w:r>
            <w:r w:rsidRPr="00EA0FA6">
              <w:t xml:space="preserve">3. Ak Komisia prijala delegovaný akt v súlade s odsekom 1, ktorým sa pozastavuje označenie tretej krajiny ako bezpečnej tretej krajiny alebo ako bezpečnej krajiny pôvodu na úrovni Únie, v lehote </w:t>
            </w:r>
            <w:r w:rsidRPr="00EA0FA6">
              <w:rPr>
                <w:b/>
                <w:bCs/>
                <w:i/>
                <w:iCs/>
              </w:rPr>
              <w:t>piatich</w:t>
            </w:r>
            <w:r w:rsidRPr="00EA0FA6">
              <w:t xml:space="preserve"> mesiacov od dňa prijatia uvedeného delegovaného aktu predloží návrh v súlade s riadnym legislatívnym postupom na zmenu tohto nariadenia s cieľom zrušiť označenie uvedenej tretej krajiny ako bezpečnej tretej krajiny alebo bezpečnej krajiny pôvodu na úrovni Únie.</w:t>
            </w:r>
          </w:p>
        </w:tc>
      </w:tr>
    </w:tbl>
    <w:p w14:paraId="751701A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EA89CB3" w14:textId="77777777" w:rsidR="008E2D3D" w:rsidRPr="00EA0FA6" w:rsidRDefault="00F355D2" w:rsidP="00F355D2">
      <w:r w:rsidRPr="00EA0FA6">
        <w:rPr>
          <w:rStyle w:val="HideTWBExt"/>
        </w:rPr>
        <w:t>&lt;/Amend&gt;</w:t>
      </w:r>
    </w:p>
    <w:p w14:paraId="759037E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203</w:t>
      </w:r>
      <w:r w:rsidRPr="00EA0FA6">
        <w:rPr>
          <w:rStyle w:val="HideTWBExt"/>
        </w:rPr>
        <w:t>&lt;/NumAm&gt;</w:t>
      </w:r>
    </w:p>
    <w:p w14:paraId="38BD4739" w14:textId="77777777" w:rsidR="00F355D2" w:rsidRPr="00EA0FA6" w:rsidRDefault="00F355D2" w:rsidP="00F355D2">
      <w:pPr>
        <w:pStyle w:val="NormalBold"/>
      </w:pPr>
      <w:r w:rsidRPr="00EA0FA6">
        <w:rPr>
          <w:rStyle w:val="HideTWBExt"/>
        </w:rPr>
        <w:lastRenderedPageBreak/>
        <w:t>&lt;RepeatBlock-By&gt;&lt;Members&gt;</w:t>
      </w:r>
      <w:r w:rsidRPr="00EA0FA6">
        <w:t>Fabienne Keller, Jan-Christoph Oetjen</w:t>
      </w:r>
      <w:r w:rsidRPr="00EA0FA6">
        <w:rPr>
          <w:rStyle w:val="HideTWBExt"/>
        </w:rPr>
        <w:t>&lt;/Members&gt;</w:t>
      </w:r>
    </w:p>
    <w:p w14:paraId="50623970" w14:textId="77777777" w:rsidR="00F355D2" w:rsidRPr="00EA0FA6" w:rsidRDefault="00F355D2" w:rsidP="00F355D2">
      <w:pPr>
        <w:pStyle w:val="NormalBold"/>
      </w:pPr>
      <w:r w:rsidRPr="00EA0FA6">
        <w:rPr>
          <w:rStyle w:val="HideTWBExt"/>
        </w:rPr>
        <w:t>&lt;/RepeatBlock-By&gt;</w:t>
      </w:r>
    </w:p>
    <w:p w14:paraId="63424E7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1C8D75E" w14:textId="77777777" w:rsidR="00F355D2" w:rsidRPr="00EA0FA6" w:rsidRDefault="00F355D2" w:rsidP="00F355D2">
      <w:pPr>
        <w:pStyle w:val="NormalBold"/>
      </w:pPr>
      <w:r w:rsidRPr="00EA0FA6">
        <w:rPr>
          <w:rStyle w:val="HideTWBExt"/>
        </w:rPr>
        <w:t>&lt;Article&gt;</w:t>
      </w:r>
      <w:r w:rsidRPr="00EA0FA6">
        <w:t>Článok 1 – odsek 1 – bod 1 c (nový)</w:t>
      </w:r>
      <w:r w:rsidRPr="00EA0FA6">
        <w:rPr>
          <w:rStyle w:val="HideTWBExt"/>
        </w:rPr>
        <w:t>&lt;/Article&gt;</w:t>
      </w:r>
    </w:p>
    <w:p w14:paraId="10FAE41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40D80B5" w14:textId="77777777" w:rsidR="00F355D2" w:rsidRPr="00EA0FA6" w:rsidRDefault="00F355D2" w:rsidP="00F355D2">
      <w:r w:rsidRPr="00EA0FA6">
        <w:rPr>
          <w:rStyle w:val="HideTWBExt"/>
        </w:rPr>
        <w:t>&lt;Article2&gt;</w:t>
      </w:r>
      <w:r w:rsidRPr="00EA0FA6">
        <w:t>Článok 63 – odsek 4</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9ECF99B" w14:textId="77777777" w:rsidTr="007C5DB8">
        <w:trPr>
          <w:trHeight w:val="240"/>
          <w:jc w:val="center"/>
        </w:trPr>
        <w:tc>
          <w:tcPr>
            <w:tcW w:w="9752" w:type="dxa"/>
            <w:gridSpan w:val="2"/>
            <w:tcBorders>
              <w:top w:val="nil"/>
              <w:left w:val="nil"/>
              <w:bottom w:val="nil"/>
              <w:right w:val="nil"/>
            </w:tcBorders>
          </w:tcPr>
          <w:p w14:paraId="150F6045" w14:textId="77777777" w:rsidR="00F355D2" w:rsidRPr="00EA0FA6" w:rsidRDefault="00F355D2" w:rsidP="007C5DB8"/>
        </w:tc>
      </w:tr>
      <w:tr w:rsidR="005765EA" w:rsidRPr="00EA0FA6" w14:paraId="0A866113" w14:textId="77777777" w:rsidTr="007C5DB8">
        <w:trPr>
          <w:trHeight w:val="240"/>
          <w:jc w:val="center"/>
        </w:trPr>
        <w:tc>
          <w:tcPr>
            <w:tcW w:w="4876" w:type="dxa"/>
            <w:tcBorders>
              <w:top w:val="nil"/>
              <w:left w:val="nil"/>
              <w:bottom w:val="nil"/>
              <w:right w:val="nil"/>
            </w:tcBorders>
          </w:tcPr>
          <w:p w14:paraId="63306E2C"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53FF7708" w14:textId="77777777" w:rsidR="00F355D2" w:rsidRPr="00EA0FA6" w:rsidRDefault="00F355D2" w:rsidP="007C5DB8">
            <w:pPr>
              <w:pStyle w:val="AmColumnHeading"/>
            </w:pPr>
            <w:r w:rsidRPr="00EA0FA6">
              <w:t>Pozmeňujúci návrh</w:t>
            </w:r>
          </w:p>
        </w:tc>
      </w:tr>
      <w:tr w:rsidR="005765EA" w:rsidRPr="00EA0FA6" w14:paraId="6408BEDD" w14:textId="77777777" w:rsidTr="007C5DB8">
        <w:trPr>
          <w:jc w:val="center"/>
        </w:trPr>
        <w:tc>
          <w:tcPr>
            <w:tcW w:w="4876" w:type="dxa"/>
            <w:tcBorders>
              <w:top w:val="nil"/>
              <w:left w:val="nil"/>
              <w:bottom w:val="nil"/>
              <w:right w:val="nil"/>
            </w:tcBorders>
          </w:tcPr>
          <w:p w14:paraId="6046D058" w14:textId="77777777" w:rsidR="00F355D2" w:rsidRPr="00EA0FA6" w:rsidRDefault="00F355D2" w:rsidP="007C5DB8">
            <w:pPr>
              <w:pStyle w:val="Normal6a"/>
            </w:pPr>
          </w:p>
        </w:tc>
        <w:tc>
          <w:tcPr>
            <w:tcW w:w="4876" w:type="dxa"/>
            <w:tcBorders>
              <w:top w:val="nil"/>
              <w:left w:val="nil"/>
              <w:bottom w:val="nil"/>
              <w:right w:val="nil"/>
            </w:tcBorders>
          </w:tcPr>
          <w:p w14:paraId="17B3B3E3" w14:textId="77777777" w:rsidR="00F355D2" w:rsidRPr="00EA0FA6" w:rsidRDefault="00F355D2" w:rsidP="007C5DB8">
            <w:pPr>
              <w:pStyle w:val="Normal6a"/>
            </w:pPr>
            <w:r w:rsidRPr="00EA0FA6">
              <w:rPr>
                <w:b/>
                <w:i/>
              </w:rPr>
              <w:t>(1c)</w:t>
            </w:r>
            <w:r w:rsidRPr="00EA0FA6">
              <w:tab/>
            </w:r>
            <w:r w:rsidRPr="00EA0FA6">
              <w:rPr>
                <w:b/>
                <w:i/>
              </w:rPr>
              <w:t>V článku 63 sa odsek 4 sa nahrádza takto:</w:t>
            </w:r>
          </w:p>
        </w:tc>
      </w:tr>
      <w:tr w:rsidR="005765EA" w:rsidRPr="00EA0FA6" w14:paraId="48DBEE1B" w14:textId="77777777" w:rsidTr="007C5DB8">
        <w:trPr>
          <w:jc w:val="center"/>
        </w:trPr>
        <w:tc>
          <w:tcPr>
            <w:tcW w:w="4876" w:type="dxa"/>
            <w:tcBorders>
              <w:top w:val="nil"/>
              <w:left w:val="nil"/>
              <w:bottom w:val="nil"/>
              <w:right w:val="nil"/>
            </w:tcBorders>
          </w:tcPr>
          <w:p w14:paraId="3E8F155A" w14:textId="77777777" w:rsidR="00F355D2" w:rsidRPr="00EA0FA6" w:rsidRDefault="00F355D2" w:rsidP="007C5DB8">
            <w:pPr>
              <w:pStyle w:val="Normal6a"/>
            </w:pPr>
            <w:r w:rsidRPr="00EA0FA6">
              <w:t xml:space="preserve">4. Ak Komisia nepredloží návrh uvedený v odseku 3 do </w:t>
            </w:r>
            <w:r w:rsidRPr="00EA0FA6">
              <w:rPr>
                <w:b/>
                <w:bCs/>
                <w:i/>
                <w:iCs/>
              </w:rPr>
              <w:t>troch</w:t>
            </w:r>
            <w:r w:rsidRPr="00EA0FA6">
              <w:t xml:space="preserve"> mesiacov od prijatia delegovaného aktu uvedeného v odseku 1, delegovaný akt, ktorým sa pozastavuje označenie tretej krajiny ako bezpečnej tretej krajiny alebo ako bezpečnej krajiny pôvodu na úrovni Únie, stráca účinnosť. Ak Komisia takýto návrh predloží do </w:t>
            </w:r>
            <w:r w:rsidRPr="00EA0FA6">
              <w:rPr>
                <w:b/>
                <w:bCs/>
                <w:i/>
                <w:iCs/>
              </w:rPr>
              <w:t>troch</w:t>
            </w:r>
            <w:r w:rsidRPr="00EA0FA6">
              <w:t xml:space="preserve"> mesiacov od prijatia delegovaného aktu, uvedeného v odseku 1, Komisia je splnomocnená na základe odôvodneného posúdenia predĺžiť platnosť uvedeného delegovaného aktu o obdobie šiestich mesiacov s možnosťou ešte jedenkrát obnoviť toto predĺženie.</w:t>
            </w:r>
          </w:p>
        </w:tc>
        <w:tc>
          <w:tcPr>
            <w:tcW w:w="4876" w:type="dxa"/>
            <w:tcBorders>
              <w:top w:val="nil"/>
              <w:left w:val="nil"/>
              <w:bottom w:val="nil"/>
              <w:right w:val="nil"/>
            </w:tcBorders>
          </w:tcPr>
          <w:p w14:paraId="1232FB35" w14:textId="77777777" w:rsidR="00F355D2" w:rsidRPr="00EA0FA6" w:rsidRDefault="00F355D2" w:rsidP="007C5DB8">
            <w:pPr>
              <w:pStyle w:val="Normal6a"/>
            </w:pPr>
            <w:r w:rsidRPr="00EA0FA6">
              <w:rPr>
                <w:b/>
                <w:bCs/>
                <w:i/>
                <w:iCs/>
              </w:rPr>
              <w:t>„</w:t>
            </w:r>
            <w:r w:rsidRPr="00EA0FA6">
              <w:t xml:space="preserve">4. Ak Komisia nepredloží návrh uvedený v odseku 3 do </w:t>
            </w:r>
            <w:r w:rsidRPr="00EA0FA6">
              <w:rPr>
                <w:b/>
                <w:bCs/>
                <w:i/>
                <w:iCs/>
              </w:rPr>
              <w:t>piatich</w:t>
            </w:r>
            <w:r w:rsidRPr="00EA0FA6">
              <w:t xml:space="preserve"> mesiacov od prijatia delegovaného aktu uvedeného v odseku 1, delegovaný akt, ktorým sa pozastavuje označenie tretej krajiny ako bezpečnej tretej krajiny alebo ako bezpečnej krajiny pôvodu na úrovni Únie, stráca účinnosť. Ak Komisia takýto návrh predloží do </w:t>
            </w:r>
            <w:r w:rsidRPr="00EA0FA6">
              <w:rPr>
                <w:b/>
                <w:bCs/>
                <w:i/>
                <w:iCs/>
              </w:rPr>
              <w:t>piatich</w:t>
            </w:r>
            <w:r w:rsidRPr="00EA0FA6">
              <w:t xml:space="preserve"> mesiacov od prijatia delegovaného aktu, uvedeného v odseku 1, Komisia je splnomocnená na základe odôvodneného posúdenia predĺžiť platnosť uvedeného delegovaného aktu o obdobie šiestich mesiacov s možnosťou ešte jedenkrát obnoviť toto predĺženie.</w:t>
            </w:r>
          </w:p>
        </w:tc>
      </w:tr>
    </w:tbl>
    <w:p w14:paraId="384A511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6157337" w14:textId="77777777" w:rsidR="008E2D3D" w:rsidRPr="00EA0FA6" w:rsidRDefault="00F355D2" w:rsidP="00F355D2">
      <w:r w:rsidRPr="00EA0FA6">
        <w:rPr>
          <w:rStyle w:val="HideTWBExt"/>
        </w:rPr>
        <w:t>&lt;/Amend&gt;</w:t>
      </w:r>
    </w:p>
    <w:p w14:paraId="4FF1BDA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204</w:t>
      </w:r>
      <w:r w:rsidRPr="00EA0FA6">
        <w:rPr>
          <w:rStyle w:val="HideTWBExt"/>
        </w:rPr>
        <w:t>&lt;/NumAm&gt;</w:t>
      </w:r>
    </w:p>
    <w:p w14:paraId="08048942"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31124C32" w14:textId="77777777" w:rsidR="00F355D2" w:rsidRPr="00EA0FA6" w:rsidRDefault="00F355D2" w:rsidP="00F355D2">
      <w:pPr>
        <w:pStyle w:val="NormalBold"/>
      </w:pPr>
      <w:r w:rsidRPr="00EA0FA6">
        <w:rPr>
          <w:rStyle w:val="HideTWBExt"/>
        </w:rPr>
        <w:t>&lt;/RepeatBlock-By&gt;</w:t>
      </w:r>
    </w:p>
    <w:p w14:paraId="2601DBE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05D05AE" w14:textId="77777777" w:rsidR="00F355D2" w:rsidRPr="00EA0FA6" w:rsidRDefault="00F355D2" w:rsidP="00F355D2">
      <w:pPr>
        <w:pStyle w:val="NormalBold"/>
      </w:pPr>
      <w:r w:rsidRPr="00EA0FA6">
        <w:rPr>
          <w:rStyle w:val="HideTWBExt"/>
        </w:rPr>
        <w:t>&lt;Article&gt;</w:t>
      </w:r>
      <w:r w:rsidRPr="00EA0FA6">
        <w:t>Článok 1 – odsek 1 – bod 1 d (nový)</w:t>
      </w:r>
      <w:r w:rsidRPr="00EA0FA6">
        <w:rPr>
          <w:rStyle w:val="HideTWBExt"/>
        </w:rPr>
        <w:t>&lt;/Article&gt;</w:t>
      </w:r>
    </w:p>
    <w:p w14:paraId="7BAFADD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DADE655" w14:textId="77777777" w:rsidR="00F355D2" w:rsidRPr="00EA0FA6" w:rsidRDefault="00F355D2" w:rsidP="00F355D2">
      <w:r w:rsidRPr="00EA0FA6">
        <w:rPr>
          <w:rStyle w:val="HideTWBExt"/>
        </w:rPr>
        <w:t>&lt;Article2&gt;</w:t>
      </w:r>
      <w:r w:rsidRPr="00EA0FA6">
        <w:t>Článok 74 – odsek 6</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56F2DCD" w14:textId="77777777" w:rsidTr="007C5DB8">
        <w:trPr>
          <w:trHeight w:val="240"/>
          <w:jc w:val="center"/>
        </w:trPr>
        <w:tc>
          <w:tcPr>
            <w:tcW w:w="9752" w:type="dxa"/>
            <w:gridSpan w:val="2"/>
            <w:tcBorders>
              <w:top w:val="nil"/>
              <w:left w:val="nil"/>
              <w:bottom w:val="nil"/>
              <w:right w:val="nil"/>
            </w:tcBorders>
          </w:tcPr>
          <w:p w14:paraId="336A05D9" w14:textId="77777777" w:rsidR="00F355D2" w:rsidRPr="00EA0FA6" w:rsidRDefault="00F355D2" w:rsidP="007C5DB8"/>
        </w:tc>
      </w:tr>
      <w:tr w:rsidR="005765EA" w:rsidRPr="00EA0FA6" w14:paraId="56E7B4E4" w14:textId="77777777" w:rsidTr="007C5DB8">
        <w:trPr>
          <w:trHeight w:val="240"/>
          <w:jc w:val="center"/>
        </w:trPr>
        <w:tc>
          <w:tcPr>
            <w:tcW w:w="4876" w:type="dxa"/>
            <w:tcBorders>
              <w:top w:val="nil"/>
              <w:left w:val="nil"/>
              <w:bottom w:val="nil"/>
              <w:right w:val="nil"/>
            </w:tcBorders>
          </w:tcPr>
          <w:p w14:paraId="153CCE64" w14:textId="77777777" w:rsidR="00F355D2" w:rsidRPr="00EA0FA6" w:rsidRDefault="00F355D2" w:rsidP="007C5DB8">
            <w:pPr>
              <w:pStyle w:val="AmColumnHeading"/>
            </w:pPr>
            <w:r w:rsidRPr="00EA0FA6">
              <w:t>Platný text</w:t>
            </w:r>
          </w:p>
        </w:tc>
        <w:tc>
          <w:tcPr>
            <w:tcW w:w="4876" w:type="dxa"/>
            <w:tcBorders>
              <w:top w:val="nil"/>
              <w:left w:val="nil"/>
              <w:bottom w:val="nil"/>
              <w:right w:val="nil"/>
            </w:tcBorders>
          </w:tcPr>
          <w:p w14:paraId="58C69FA7" w14:textId="77777777" w:rsidR="00F355D2" w:rsidRPr="00EA0FA6" w:rsidRDefault="00F355D2" w:rsidP="007C5DB8">
            <w:pPr>
              <w:pStyle w:val="AmColumnHeading"/>
            </w:pPr>
            <w:r w:rsidRPr="00EA0FA6">
              <w:t>Pozmeňujúci návrh</w:t>
            </w:r>
          </w:p>
        </w:tc>
      </w:tr>
      <w:tr w:rsidR="005765EA" w:rsidRPr="00EA0FA6" w14:paraId="59BFAC2E" w14:textId="77777777" w:rsidTr="007C5DB8">
        <w:trPr>
          <w:jc w:val="center"/>
        </w:trPr>
        <w:tc>
          <w:tcPr>
            <w:tcW w:w="4876" w:type="dxa"/>
            <w:tcBorders>
              <w:top w:val="nil"/>
              <w:left w:val="nil"/>
              <w:bottom w:val="nil"/>
              <w:right w:val="nil"/>
            </w:tcBorders>
          </w:tcPr>
          <w:p w14:paraId="121365E6" w14:textId="77777777" w:rsidR="00F355D2" w:rsidRPr="00EA0FA6" w:rsidRDefault="00F355D2" w:rsidP="007C5DB8">
            <w:pPr>
              <w:pStyle w:val="Normal6a"/>
            </w:pPr>
          </w:p>
        </w:tc>
        <w:tc>
          <w:tcPr>
            <w:tcW w:w="4876" w:type="dxa"/>
            <w:tcBorders>
              <w:top w:val="nil"/>
              <w:left w:val="nil"/>
              <w:bottom w:val="nil"/>
              <w:right w:val="nil"/>
            </w:tcBorders>
          </w:tcPr>
          <w:p w14:paraId="0D38DE95" w14:textId="77777777" w:rsidR="00F355D2" w:rsidRPr="00EA0FA6" w:rsidRDefault="00F355D2" w:rsidP="007C5DB8">
            <w:pPr>
              <w:pStyle w:val="Normal6a"/>
            </w:pPr>
            <w:r w:rsidRPr="00EA0FA6">
              <w:rPr>
                <w:b/>
                <w:i/>
              </w:rPr>
              <w:t>(1d)</w:t>
            </w:r>
            <w:r w:rsidRPr="00EA0FA6">
              <w:tab/>
            </w:r>
            <w:r w:rsidRPr="00EA0FA6">
              <w:rPr>
                <w:b/>
                <w:i/>
              </w:rPr>
              <w:t>V článku 74 sa odsek 6 sa nahrádza takto:</w:t>
            </w:r>
          </w:p>
        </w:tc>
      </w:tr>
      <w:tr w:rsidR="005765EA" w:rsidRPr="00EA0FA6" w14:paraId="72A3C3C6" w14:textId="77777777" w:rsidTr="007C5DB8">
        <w:trPr>
          <w:jc w:val="center"/>
        </w:trPr>
        <w:tc>
          <w:tcPr>
            <w:tcW w:w="4876" w:type="dxa"/>
            <w:tcBorders>
              <w:top w:val="nil"/>
              <w:left w:val="nil"/>
              <w:bottom w:val="nil"/>
              <w:right w:val="nil"/>
            </w:tcBorders>
          </w:tcPr>
          <w:p w14:paraId="293D4770" w14:textId="77777777" w:rsidR="00F355D2" w:rsidRPr="00EA0FA6" w:rsidRDefault="00F355D2" w:rsidP="007C5DB8">
            <w:pPr>
              <w:pStyle w:val="Normal6a"/>
            </w:pPr>
            <w:r w:rsidRPr="00EA0FA6">
              <w:t>6. Delegovaný akt podľa článku 60</w:t>
            </w:r>
            <w:r w:rsidRPr="00EA0FA6">
              <w:rPr>
                <w:b/>
                <w:bCs/>
                <w:i/>
                <w:iCs/>
              </w:rPr>
              <w:t>,</w:t>
            </w:r>
            <w:r w:rsidRPr="00EA0FA6">
              <w:t xml:space="preserve"> 62 </w:t>
            </w:r>
            <w:r w:rsidRPr="00EA0FA6">
              <w:rPr>
                <w:b/>
                <w:bCs/>
                <w:i/>
                <w:iCs/>
              </w:rPr>
              <w:t>alebo 63</w:t>
            </w:r>
            <w:r w:rsidRPr="00EA0FA6">
              <w:t xml:space="preserve"> nadobudne účinnosť, len ak Európsky parlament alebo Rada voči nemu nevzniesli námietku v lehote dvoch mesiacov odo dňa oznámenia uvedeného </w:t>
            </w:r>
            <w:r w:rsidRPr="00EA0FA6">
              <w:lastRenderedPageBreak/>
              <w:t>aktu Európskemu parlamentu a Rade alebo ak pred uplynutím uvedenej lehoty Európsky parlament a Rada informovali Komisiu o svojom rozhodnutí nevzniesť námietku. Na podnet Európskeho parlamentu alebo Rady sa táto lehota predĺži o dva mesiace.</w:t>
            </w:r>
          </w:p>
        </w:tc>
        <w:tc>
          <w:tcPr>
            <w:tcW w:w="4876" w:type="dxa"/>
            <w:tcBorders>
              <w:top w:val="nil"/>
              <w:left w:val="nil"/>
              <w:bottom w:val="nil"/>
              <w:right w:val="nil"/>
            </w:tcBorders>
          </w:tcPr>
          <w:p w14:paraId="2EEA6EA7" w14:textId="77777777" w:rsidR="00F355D2" w:rsidRPr="00EA0FA6" w:rsidRDefault="00F355D2" w:rsidP="007C5DB8">
            <w:pPr>
              <w:pStyle w:val="Normal6a"/>
            </w:pPr>
            <w:r w:rsidRPr="00EA0FA6">
              <w:rPr>
                <w:b/>
                <w:bCs/>
                <w:i/>
                <w:iCs/>
              </w:rPr>
              <w:lastRenderedPageBreak/>
              <w:t>„</w:t>
            </w:r>
            <w:r w:rsidRPr="00EA0FA6">
              <w:t xml:space="preserve">6. Delegovaný akt podľa článku 60 </w:t>
            </w:r>
            <w:r w:rsidRPr="00EA0FA6">
              <w:rPr>
                <w:b/>
                <w:bCs/>
                <w:i/>
                <w:iCs/>
              </w:rPr>
              <w:t>alebo</w:t>
            </w:r>
            <w:r w:rsidRPr="00EA0FA6">
              <w:t xml:space="preserve"> 62 nadobudne účinnosť, len ak Európsky parlament alebo Rada voči nemu nevzniesli námietku v lehote dvoch mesiacov odo dňa oznámenia uvedeného aktu Európskemu </w:t>
            </w:r>
            <w:r w:rsidRPr="00EA0FA6">
              <w:lastRenderedPageBreak/>
              <w:t>parlamentu a Rade alebo ak pred uplynutím uvedenej lehoty Európsky parlament a Rada informovali Komisiu o svojom rozhodnutí nevzniesť námietku. Na podnet Európskeho parlamentu alebo Rady sa táto lehota predĺži o dva mesiace.</w:t>
            </w:r>
            <w:r w:rsidRPr="00EA0FA6">
              <w:rPr>
                <w:b/>
                <w:bCs/>
                <w:i/>
                <w:iCs/>
              </w:rPr>
              <w:t>“</w:t>
            </w:r>
          </w:p>
        </w:tc>
      </w:tr>
    </w:tbl>
    <w:p w14:paraId="0F9A6B3C"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2108A48" w14:textId="77777777" w:rsidR="008E2D3D" w:rsidRPr="00EA0FA6" w:rsidRDefault="00F355D2" w:rsidP="00F355D2">
      <w:r w:rsidRPr="00EA0FA6">
        <w:rPr>
          <w:rStyle w:val="HideTWBExt"/>
        </w:rPr>
        <w:t>&lt;/Amend&gt;</w:t>
      </w:r>
    </w:p>
    <w:p w14:paraId="3F95A97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205</w:t>
      </w:r>
      <w:r w:rsidRPr="00EA0FA6">
        <w:rPr>
          <w:rStyle w:val="HideTWBExt"/>
        </w:rPr>
        <w:t>&lt;/NumAm&gt;</w:t>
      </w:r>
    </w:p>
    <w:p w14:paraId="6B926A94"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6B0FACBE" w14:textId="77777777" w:rsidR="00F355D2" w:rsidRPr="00EA0FA6" w:rsidRDefault="00F355D2" w:rsidP="00F355D2">
      <w:pPr>
        <w:pStyle w:val="NormalBold"/>
      </w:pPr>
      <w:r w:rsidRPr="00EA0FA6">
        <w:rPr>
          <w:rStyle w:val="HideTWBExt"/>
        </w:rPr>
        <w:t>&lt;/RepeatBlock-By&gt;</w:t>
      </w:r>
    </w:p>
    <w:p w14:paraId="5362F45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644055F" w14:textId="77777777" w:rsidR="00F355D2" w:rsidRPr="00EA0FA6" w:rsidRDefault="00F355D2" w:rsidP="00F355D2">
      <w:pPr>
        <w:pStyle w:val="NormalBold"/>
      </w:pPr>
      <w:r w:rsidRPr="00EA0FA6">
        <w:rPr>
          <w:rStyle w:val="HideTWBExt"/>
        </w:rPr>
        <w:t>&lt;Article&gt;</w:t>
      </w:r>
      <w:r w:rsidRPr="00EA0FA6">
        <w:t>Článok 1 – odsek 1 – bod 1 e (nový)</w:t>
      </w:r>
      <w:r w:rsidRPr="00EA0FA6">
        <w:rPr>
          <w:rStyle w:val="HideTWBExt"/>
        </w:rPr>
        <w:t>&lt;/Article&gt;</w:t>
      </w:r>
    </w:p>
    <w:p w14:paraId="4A8ED298"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6431FD30" w14:textId="77777777" w:rsidR="00F355D2" w:rsidRPr="00EA0FA6" w:rsidRDefault="00F355D2" w:rsidP="00F355D2">
      <w:r w:rsidRPr="00EA0FA6">
        <w:rPr>
          <w:rStyle w:val="HideTWBExt"/>
        </w:rPr>
        <w:t>&lt;Article2&gt;</w:t>
      </w:r>
      <w:r w:rsidRPr="00EA0FA6">
        <w:t>Článok 74 – odsek 6a (nový)</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5514831" w14:textId="77777777" w:rsidTr="007C5DB8">
        <w:trPr>
          <w:trHeight w:val="240"/>
          <w:jc w:val="center"/>
        </w:trPr>
        <w:tc>
          <w:tcPr>
            <w:tcW w:w="9752" w:type="dxa"/>
            <w:gridSpan w:val="2"/>
            <w:tcBorders>
              <w:top w:val="nil"/>
              <w:left w:val="nil"/>
              <w:bottom w:val="nil"/>
              <w:right w:val="nil"/>
            </w:tcBorders>
          </w:tcPr>
          <w:p w14:paraId="6CCB10D2" w14:textId="77777777" w:rsidR="00F355D2" w:rsidRPr="00EA0FA6" w:rsidRDefault="00F355D2" w:rsidP="007C5DB8"/>
        </w:tc>
      </w:tr>
      <w:tr w:rsidR="005765EA" w:rsidRPr="00EA0FA6" w14:paraId="3A553F24" w14:textId="77777777" w:rsidTr="007C5DB8">
        <w:trPr>
          <w:trHeight w:val="240"/>
          <w:jc w:val="center"/>
        </w:trPr>
        <w:tc>
          <w:tcPr>
            <w:tcW w:w="4876" w:type="dxa"/>
            <w:tcBorders>
              <w:top w:val="nil"/>
              <w:left w:val="nil"/>
              <w:bottom w:val="nil"/>
              <w:right w:val="nil"/>
            </w:tcBorders>
          </w:tcPr>
          <w:p w14:paraId="5A4B5C0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816B61D" w14:textId="77777777" w:rsidR="00F355D2" w:rsidRPr="00EA0FA6" w:rsidRDefault="00F355D2" w:rsidP="007C5DB8">
            <w:pPr>
              <w:pStyle w:val="AmColumnHeading"/>
            </w:pPr>
            <w:r w:rsidRPr="00EA0FA6">
              <w:t>Pozmeňujúci návrh</w:t>
            </w:r>
          </w:p>
        </w:tc>
      </w:tr>
      <w:tr w:rsidR="005765EA" w:rsidRPr="00EA0FA6" w14:paraId="6932BEE9" w14:textId="77777777" w:rsidTr="007C5DB8">
        <w:trPr>
          <w:jc w:val="center"/>
        </w:trPr>
        <w:tc>
          <w:tcPr>
            <w:tcW w:w="4876" w:type="dxa"/>
            <w:tcBorders>
              <w:top w:val="nil"/>
              <w:left w:val="nil"/>
              <w:bottom w:val="nil"/>
              <w:right w:val="nil"/>
            </w:tcBorders>
          </w:tcPr>
          <w:p w14:paraId="7364224A" w14:textId="77777777" w:rsidR="00F355D2" w:rsidRPr="00EA0FA6" w:rsidRDefault="00F355D2" w:rsidP="007C5DB8">
            <w:pPr>
              <w:pStyle w:val="Normal6a"/>
            </w:pPr>
          </w:p>
        </w:tc>
        <w:tc>
          <w:tcPr>
            <w:tcW w:w="4876" w:type="dxa"/>
            <w:tcBorders>
              <w:top w:val="nil"/>
              <w:left w:val="nil"/>
              <w:bottom w:val="nil"/>
              <w:right w:val="nil"/>
            </w:tcBorders>
          </w:tcPr>
          <w:p w14:paraId="63846565" w14:textId="77777777" w:rsidR="00F355D2" w:rsidRPr="00EA0FA6" w:rsidRDefault="00F355D2" w:rsidP="007C5DB8">
            <w:pPr>
              <w:pStyle w:val="Normal6a"/>
            </w:pPr>
            <w:r w:rsidRPr="00EA0FA6">
              <w:rPr>
                <w:b/>
                <w:i/>
              </w:rPr>
              <w:t>1e)</w:t>
            </w:r>
            <w:r w:rsidRPr="00EA0FA6">
              <w:tab/>
            </w:r>
            <w:r w:rsidRPr="00EA0FA6">
              <w:rPr>
                <w:b/>
                <w:i/>
              </w:rPr>
              <w:t>V článku 74 sa vkladá tento odsek 6a:</w:t>
            </w:r>
          </w:p>
        </w:tc>
      </w:tr>
      <w:tr w:rsidR="005765EA" w:rsidRPr="00EA0FA6" w14:paraId="5FFD8E4C" w14:textId="77777777" w:rsidTr="007C5DB8">
        <w:trPr>
          <w:jc w:val="center"/>
        </w:trPr>
        <w:tc>
          <w:tcPr>
            <w:tcW w:w="4876" w:type="dxa"/>
            <w:tcBorders>
              <w:top w:val="nil"/>
              <w:left w:val="nil"/>
              <w:bottom w:val="nil"/>
              <w:right w:val="nil"/>
            </w:tcBorders>
          </w:tcPr>
          <w:p w14:paraId="5AD2EE13" w14:textId="77777777" w:rsidR="00F355D2" w:rsidRPr="00EA0FA6" w:rsidRDefault="00F355D2" w:rsidP="007C5DB8">
            <w:pPr>
              <w:pStyle w:val="Normal6a"/>
            </w:pPr>
          </w:p>
        </w:tc>
        <w:tc>
          <w:tcPr>
            <w:tcW w:w="4876" w:type="dxa"/>
            <w:tcBorders>
              <w:top w:val="nil"/>
              <w:left w:val="nil"/>
              <w:bottom w:val="nil"/>
              <w:right w:val="nil"/>
            </w:tcBorders>
          </w:tcPr>
          <w:p w14:paraId="69042B49" w14:textId="77777777" w:rsidR="00F355D2" w:rsidRPr="00EA0FA6" w:rsidRDefault="00F355D2" w:rsidP="007C5DB8">
            <w:pPr>
              <w:pStyle w:val="Normal6a"/>
            </w:pPr>
            <w:r w:rsidRPr="00EA0FA6">
              <w:rPr>
                <w:b/>
                <w:i/>
              </w:rPr>
              <w:t>„6a. Delegovaný akt prijatý podľa článku 63 nadobúda účinnosť bezodkladne a uplatňuje sa, pokiaľ voči nemu nie je vznesená námietka. Európsky parlament alebo Rada môžu vzniesť voči delegovanému aktu námietku v súlade s postupom uvedeným v článku 74 ods. 6. V takom prípade Komisia okamžite po oznámení rozhodnutia Európskeho parlamentu alebo Rady vzniesť námietku akt zruší.“</w:t>
            </w:r>
          </w:p>
        </w:tc>
      </w:tr>
    </w:tbl>
    <w:p w14:paraId="1D48E05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FD31E35" w14:textId="77777777" w:rsidR="008E2D3D" w:rsidRPr="00EA0FA6" w:rsidRDefault="00F355D2" w:rsidP="00F355D2">
      <w:r w:rsidRPr="00EA0FA6">
        <w:rPr>
          <w:rStyle w:val="HideTWBExt"/>
        </w:rPr>
        <w:t>&lt;/Amend&gt;</w:t>
      </w:r>
    </w:p>
    <w:p w14:paraId="313A9E5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206</w:t>
      </w:r>
      <w:r w:rsidRPr="00EA0FA6">
        <w:rPr>
          <w:rStyle w:val="HideTWBExt"/>
        </w:rPr>
        <w:t>&lt;/NumAm&gt;</w:t>
      </w:r>
    </w:p>
    <w:p w14:paraId="30DA17B9"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39CCE80D" w14:textId="77777777" w:rsidR="00F355D2" w:rsidRPr="00EA0FA6" w:rsidRDefault="00F355D2" w:rsidP="00F355D2">
      <w:pPr>
        <w:pStyle w:val="NormalBold"/>
      </w:pPr>
      <w:r w:rsidRPr="00EA0FA6">
        <w:rPr>
          <w:rStyle w:val="HideTWBExt"/>
        </w:rPr>
        <w:t>&lt;/RepeatBlock-By&gt;</w:t>
      </w:r>
    </w:p>
    <w:p w14:paraId="04EF1E6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46D390A" w14:textId="77777777" w:rsidR="00F355D2" w:rsidRPr="00EA0FA6" w:rsidRDefault="00F355D2" w:rsidP="00F355D2">
      <w:pPr>
        <w:pStyle w:val="NormalBold"/>
      </w:pPr>
      <w:r w:rsidRPr="00EA0FA6">
        <w:rPr>
          <w:rStyle w:val="HideTWBExt"/>
        </w:rPr>
        <w:t>&lt;Article&gt;</w:t>
      </w:r>
      <w:r w:rsidRPr="00EA0FA6">
        <w:t>Článok 1 – odsek 1 – bod 2</w:t>
      </w:r>
      <w:r w:rsidRPr="00EA0FA6">
        <w:rPr>
          <w:rStyle w:val="HideTWBExt"/>
        </w:rPr>
        <w:t>&lt;/Article&gt;</w:t>
      </w:r>
    </w:p>
    <w:p w14:paraId="4D32319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9A62CFA" w14:textId="77777777" w:rsidR="00F355D2" w:rsidRPr="00EA0FA6" w:rsidRDefault="00F355D2" w:rsidP="00F355D2">
      <w:r w:rsidRPr="00EA0FA6">
        <w:rPr>
          <w:rStyle w:val="HideTWBExt"/>
        </w:rPr>
        <w:t>&lt;Article2&gt;</w:t>
      </w:r>
      <w:r w:rsidRPr="00EA0FA6">
        <w:t>Článok 79</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7FFFB10" w14:textId="77777777" w:rsidTr="007C5DB8">
        <w:trPr>
          <w:trHeight w:val="240"/>
          <w:jc w:val="center"/>
        </w:trPr>
        <w:tc>
          <w:tcPr>
            <w:tcW w:w="9752" w:type="dxa"/>
            <w:gridSpan w:val="2"/>
            <w:tcBorders>
              <w:top w:val="nil"/>
              <w:left w:val="nil"/>
              <w:bottom w:val="nil"/>
              <w:right w:val="nil"/>
            </w:tcBorders>
          </w:tcPr>
          <w:p w14:paraId="17183D9A" w14:textId="77777777" w:rsidR="00F355D2" w:rsidRPr="00EA0FA6" w:rsidRDefault="00F355D2" w:rsidP="007C5DB8"/>
        </w:tc>
      </w:tr>
      <w:tr w:rsidR="005765EA" w:rsidRPr="00EA0FA6" w14:paraId="4F59CA80" w14:textId="77777777" w:rsidTr="007C5DB8">
        <w:trPr>
          <w:trHeight w:val="240"/>
          <w:jc w:val="center"/>
        </w:trPr>
        <w:tc>
          <w:tcPr>
            <w:tcW w:w="4876" w:type="dxa"/>
            <w:tcBorders>
              <w:top w:val="nil"/>
              <w:left w:val="nil"/>
              <w:bottom w:val="nil"/>
              <w:right w:val="nil"/>
            </w:tcBorders>
          </w:tcPr>
          <w:p w14:paraId="524F5E8B"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49EACA25" w14:textId="77777777" w:rsidR="00F355D2" w:rsidRPr="00EA0FA6" w:rsidRDefault="00F355D2" w:rsidP="007C5DB8">
            <w:pPr>
              <w:pStyle w:val="AmColumnHeading"/>
            </w:pPr>
            <w:r w:rsidRPr="00EA0FA6">
              <w:t>Pozmeňujúci návrh</w:t>
            </w:r>
          </w:p>
        </w:tc>
      </w:tr>
      <w:tr w:rsidR="005765EA" w:rsidRPr="00EA0FA6" w14:paraId="34C7D8BA" w14:textId="77777777" w:rsidTr="007C5DB8">
        <w:trPr>
          <w:jc w:val="center"/>
        </w:trPr>
        <w:tc>
          <w:tcPr>
            <w:tcW w:w="4876" w:type="dxa"/>
            <w:tcBorders>
              <w:top w:val="nil"/>
              <w:left w:val="nil"/>
              <w:bottom w:val="nil"/>
              <w:right w:val="nil"/>
            </w:tcBorders>
          </w:tcPr>
          <w:p w14:paraId="42BA8144" w14:textId="77777777" w:rsidR="00F355D2" w:rsidRPr="00EA0FA6" w:rsidRDefault="00F355D2" w:rsidP="007C5DB8">
            <w:pPr>
              <w:pStyle w:val="Normal6a"/>
            </w:pPr>
            <w:r w:rsidRPr="00EA0FA6">
              <w:rPr>
                <w:b/>
                <w:i/>
              </w:rPr>
              <w:t>(2)</w:t>
            </w:r>
            <w:r w:rsidRPr="00EA0FA6">
              <w:tab/>
            </w:r>
            <w:r w:rsidRPr="00EA0FA6">
              <w:rPr>
                <w:b/>
                <w:i/>
              </w:rPr>
              <w:t>Článok 79 sa mení takto:</w:t>
            </w:r>
          </w:p>
        </w:tc>
        <w:tc>
          <w:tcPr>
            <w:tcW w:w="4876" w:type="dxa"/>
            <w:tcBorders>
              <w:top w:val="nil"/>
              <w:left w:val="nil"/>
              <w:bottom w:val="nil"/>
              <w:right w:val="nil"/>
            </w:tcBorders>
          </w:tcPr>
          <w:p w14:paraId="07FDF5B5" w14:textId="77777777" w:rsidR="00F355D2" w:rsidRPr="00EA0FA6" w:rsidRDefault="00F355D2" w:rsidP="007C5DB8">
            <w:pPr>
              <w:pStyle w:val="Normal6a"/>
            </w:pPr>
            <w:r w:rsidRPr="00EA0FA6">
              <w:rPr>
                <w:b/>
                <w:i/>
              </w:rPr>
              <w:t>vypúšťa sa</w:t>
            </w:r>
          </w:p>
        </w:tc>
      </w:tr>
      <w:tr w:rsidR="005765EA" w:rsidRPr="00EA0FA6" w14:paraId="726644FE" w14:textId="77777777" w:rsidTr="007C5DB8">
        <w:trPr>
          <w:jc w:val="center"/>
        </w:trPr>
        <w:tc>
          <w:tcPr>
            <w:tcW w:w="4876" w:type="dxa"/>
            <w:tcBorders>
              <w:top w:val="nil"/>
              <w:left w:val="nil"/>
              <w:bottom w:val="nil"/>
              <w:right w:val="nil"/>
            </w:tcBorders>
          </w:tcPr>
          <w:p w14:paraId="71D22558" w14:textId="77777777" w:rsidR="00F355D2" w:rsidRPr="00EA0FA6" w:rsidRDefault="00F355D2" w:rsidP="007C5DB8">
            <w:pPr>
              <w:pStyle w:val="Normal6a"/>
            </w:pPr>
            <w:r w:rsidRPr="00EA0FA6">
              <w:rPr>
                <w:b/>
                <w:i/>
              </w:rPr>
              <w:t>a) V odseku 2 sa dopĺňa tento pododsek:</w:t>
            </w:r>
          </w:p>
        </w:tc>
        <w:tc>
          <w:tcPr>
            <w:tcW w:w="4876" w:type="dxa"/>
            <w:tcBorders>
              <w:top w:val="nil"/>
              <w:left w:val="nil"/>
              <w:bottom w:val="nil"/>
              <w:right w:val="nil"/>
            </w:tcBorders>
          </w:tcPr>
          <w:p w14:paraId="25EF8FA4" w14:textId="77777777" w:rsidR="00F355D2" w:rsidRPr="00EA0FA6" w:rsidRDefault="00F355D2" w:rsidP="007C5DB8">
            <w:pPr>
              <w:pStyle w:val="Normal6a"/>
            </w:pPr>
          </w:p>
        </w:tc>
      </w:tr>
      <w:tr w:rsidR="005765EA" w:rsidRPr="00EA0FA6" w14:paraId="52970B7A" w14:textId="77777777" w:rsidTr="007C5DB8">
        <w:trPr>
          <w:jc w:val="center"/>
        </w:trPr>
        <w:tc>
          <w:tcPr>
            <w:tcW w:w="4876" w:type="dxa"/>
            <w:tcBorders>
              <w:top w:val="nil"/>
              <w:left w:val="nil"/>
              <w:bottom w:val="nil"/>
              <w:right w:val="nil"/>
            </w:tcBorders>
          </w:tcPr>
          <w:p w14:paraId="5871A9E0" w14:textId="77777777" w:rsidR="00F355D2" w:rsidRPr="00EA0FA6" w:rsidRDefault="00F355D2" w:rsidP="007C5DB8">
            <w:pPr>
              <w:pStyle w:val="Normal6a"/>
            </w:pPr>
            <w:r w:rsidRPr="00EA0FA6">
              <w:rPr>
                <w:b/>
                <w:i/>
              </w:rPr>
              <w:t>„Článok 59 ods. 2, článok 61 ods. 2 a článok 61 ods. 5 písm. b) sa však uplatňujú odo dňa nadobudnutia účinnosti nariadenia (EÚ) .../... [, ktorým sa mení nariadenie (EÚ) 2024/1348], pokiaľ ide o uplatňovanie konceptu „bezpečnej tretej krajiny“ v súlade s článkami 36 a 37 smernice 2013/32/EÚ a konceptu „bezpečnej krajiny pôvodu“ v súlade s článkom 38 smernice 2013/32/EÚ.“;</w:t>
            </w:r>
          </w:p>
        </w:tc>
        <w:tc>
          <w:tcPr>
            <w:tcW w:w="4876" w:type="dxa"/>
            <w:tcBorders>
              <w:top w:val="nil"/>
              <w:left w:val="nil"/>
              <w:bottom w:val="nil"/>
              <w:right w:val="nil"/>
            </w:tcBorders>
          </w:tcPr>
          <w:p w14:paraId="1B8EDBE8" w14:textId="77777777" w:rsidR="00F355D2" w:rsidRPr="00EA0FA6" w:rsidRDefault="00F355D2" w:rsidP="007C5DB8">
            <w:pPr>
              <w:pStyle w:val="Normal6a"/>
            </w:pPr>
          </w:p>
        </w:tc>
      </w:tr>
      <w:tr w:rsidR="005765EA" w:rsidRPr="00EA0FA6" w14:paraId="6A15AA29" w14:textId="77777777" w:rsidTr="007C5DB8">
        <w:trPr>
          <w:jc w:val="center"/>
        </w:trPr>
        <w:tc>
          <w:tcPr>
            <w:tcW w:w="4876" w:type="dxa"/>
            <w:tcBorders>
              <w:top w:val="nil"/>
              <w:left w:val="nil"/>
              <w:bottom w:val="nil"/>
              <w:right w:val="nil"/>
            </w:tcBorders>
          </w:tcPr>
          <w:p w14:paraId="07A02A01" w14:textId="77777777" w:rsidR="00F355D2" w:rsidRPr="00EA0FA6" w:rsidRDefault="00F355D2" w:rsidP="007C5DB8">
            <w:pPr>
              <w:pStyle w:val="Normal6a"/>
            </w:pPr>
            <w:r w:rsidRPr="00EA0FA6">
              <w:rPr>
                <w:b/>
                <w:i/>
              </w:rPr>
              <w:t>„Členské štáty môžu uplatňovať článok 42 ods. 1 písm. j) a článok 42 ods. 3 písm. e) ako dôvody zrýchleného konania o posúdení žiadosti v súlade s článkom 31 ods. 8 smernice 2013/32/EÚ alebo konania vykonávaného na hraniciach alebo v tranzitných priestoroch v súlade s článkom 43 smernice 2013/32/EÚ do 12. júna 2026.“;</w:t>
            </w:r>
          </w:p>
        </w:tc>
        <w:tc>
          <w:tcPr>
            <w:tcW w:w="4876" w:type="dxa"/>
            <w:tcBorders>
              <w:top w:val="nil"/>
              <w:left w:val="nil"/>
              <w:bottom w:val="nil"/>
              <w:right w:val="nil"/>
            </w:tcBorders>
          </w:tcPr>
          <w:p w14:paraId="2678244F" w14:textId="77777777" w:rsidR="00F355D2" w:rsidRPr="00EA0FA6" w:rsidRDefault="00F355D2" w:rsidP="007C5DB8">
            <w:pPr>
              <w:pStyle w:val="Normal6a"/>
            </w:pPr>
          </w:p>
        </w:tc>
      </w:tr>
    </w:tbl>
    <w:p w14:paraId="5C2DE15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72A25B6" w14:textId="77777777" w:rsidR="008E2D3D" w:rsidRPr="00EA0FA6" w:rsidRDefault="00F355D2" w:rsidP="00F355D2">
      <w:r w:rsidRPr="00EA0FA6">
        <w:rPr>
          <w:rStyle w:val="HideTWBExt"/>
        </w:rPr>
        <w:t>&lt;/Amend&gt;</w:t>
      </w:r>
    </w:p>
    <w:p w14:paraId="56F59AE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207</w:t>
      </w:r>
      <w:r w:rsidRPr="00EA0FA6">
        <w:rPr>
          <w:rStyle w:val="HideTWBExt"/>
        </w:rPr>
        <w:t>&lt;/NumAm&gt;</w:t>
      </w:r>
    </w:p>
    <w:p w14:paraId="2745277A"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30841B3" w14:textId="77777777" w:rsidR="00F355D2" w:rsidRPr="00EA0FA6" w:rsidRDefault="00F355D2" w:rsidP="00F355D2">
      <w:pPr>
        <w:pStyle w:val="NormalBold"/>
      </w:pPr>
      <w:r w:rsidRPr="00EA0FA6">
        <w:rPr>
          <w:rStyle w:val="HideTWBExt"/>
        </w:rPr>
        <w:t>&lt;/RepeatBlock-By&gt;</w:t>
      </w:r>
    </w:p>
    <w:p w14:paraId="0ECD235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ED21DCB" w14:textId="77777777" w:rsidR="00F355D2" w:rsidRPr="00EA0FA6" w:rsidRDefault="00F355D2" w:rsidP="00F355D2">
      <w:pPr>
        <w:pStyle w:val="NormalBold"/>
      </w:pPr>
      <w:r w:rsidRPr="00EA0FA6">
        <w:rPr>
          <w:rStyle w:val="HideTWBExt"/>
        </w:rPr>
        <w:t>&lt;Article&gt;</w:t>
      </w:r>
      <w:r w:rsidRPr="00EA0FA6">
        <w:t>Článok 1 – odsek 1 – bod 2</w:t>
      </w:r>
      <w:r w:rsidRPr="00EA0FA6">
        <w:rPr>
          <w:rStyle w:val="HideTWBExt"/>
        </w:rPr>
        <w:t>&lt;/Article&gt;</w:t>
      </w:r>
    </w:p>
    <w:p w14:paraId="0DCDD662"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CA614CA" w14:textId="77777777" w:rsidR="00F355D2" w:rsidRPr="00EA0FA6" w:rsidRDefault="00F355D2" w:rsidP="00F355D2">
      <w:r w:rsidRPr="00EA0FA6">
        <w:rPr>
          <w:rStyle w:val="HideTWBExt"/>
        </w:rPr>
        <w:t>&lt;Article2&gt;</w:t>
      </w:r>
      <w:r w:rsidRPr="00EA0FA6">
        <w:t>Článok 79</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7807381" w14:textId="77777777" w:rsidTr="007C5DB8">
        <w:trPr>
          <w:trHeight w:val="240"/>
          <w:jc w:val="center"/>
        </w:trPr>
        <w:tc>
          <w:tcPr>
            <w:tcW w:w="9752" w:type="dxa"/>
            <w:gridSpan w:val="2"/>
            <w:tcBorders>
              <w:top w:val="nil"/>
              <w:left w:val="nil"/>
              <w:bottom w:val="nil"/>
              <w:right w:val="nil"/>
            </w:tcBorders>
          </w:tcPr>
          <w:p w14:paraId="7A786325" w14:textId="77777777" w:rsidR="00F355D2" w:rsidRPr="00EA0FA6" w:rsidRDefault="00F355D2" w:rsidP="007C5DB8"/>
        </w:tc>
      </w:tr>
      <w:tr w:rsidR="005765EA" w:rsidRPr="00EA0FA6" w14:paraId="4FD1B1A0" w14:textId="77777777" w:rsidTr="007C5DB8">
        <w:trPr>
          <w:trHeight w:val="240"/>
          <w:jc w:val="center"/>
        </w:trPr>
        <w:tc>
          <w:tcPr>
            <w:tcW w:w="4876" w:type="dxa"/>
            <w:tcBorders>
              <w:top w:val="nil"/>
              <w:left w:val="nil"/>
              <w:bottom w:val="nil"/>
              <w:right w:val="nil"/>
            </w:tcBorders>
          </w:tcPr>
          <w:p w14:paraId="15DC1FD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8BD4375" w14:textId="77777777" w:rsidR="00F355D2" w:rsidRPr="00EA0FA6" w:rsidRDefault="00F355D2" w:rsidP="007C5DB8">
            <w:pPr>
              <w:pStyle w:val="AmColumnHeading"/>
            </w:pPr>
            <w:r w:rsidRPr="00EA0FA6">
              <w:t>Pozmeňujúci návrh</w:t>
            </w:r>
          </w:p>
        </w:tc>
      </w:tr>
      <w:tr w:rsidR="005765EA" w:rsidRPr="00EA0FA6" w14:paraId="4DE6556F" w14:textId="77777777" w:rsidTr="007C5DB8">
        <w:trPr>
          <w:jc w:val="center"/>
        </w:trPr>
        <w:tc>
          <w:tcPr>
            <w:tcW w:w="4876" w:type="dxa"/>
            <w:tcBorders>
              <w:top w:val="nil"/>
              <w:left w:val="nil"/>
              <w:bottom w:val="nil"/>
              <w:right w:val="nil"/>
            </w:tcBorders>
          </w:tcPr>
          <w:p w14:paraId="3A9823F6" w14:textId="77777777" w:rsidR="00F355D2" w:rsidRPr="00EA0FA6" w:rsidRDefault="00F355D2" w:rsidP="007C5DB8">
            <w:pPr>
              <w:pStyle w:val="Normal6a"/>
            </w:pPr>
            <w:r w:rsidRPr="00EA0FA6">
              <w:rPr>
                <w:b/>
                <w:i/>
              </w:rPr>
              <w:t>(2)</w:t>
            </w:r>
            <w:r w:rsidRPr="00EA0FA6">
              <w:tab/>
            </w:r>
            <w:r w:rsidRPr="00EA0FA6">
              <w:rPr>
                <w:b/>
                <w:i/>
              </w:rPr>
              <w:t>Článok 79 sa mení takto:</w:t>
            </w:r>
          </w:p>
        </w:tc>
        <w:tc>
          <w:tcPr>
            <w:tcW w:w="4876" w:type="dxa"/>
            <w:tcBorders>
              <w:top w:val="nil"/>
              <w:left w:val="nil"/>
              <w:bottom w:val="nil"/>
              <w:right w:val="nil"/>
            </w:tcBorders>
          </w:tcPr>
          <w:p w14:paraId="79A8703A" w14:textId="77777777" w:rsidR="00F355D2" w:rsidRPr="00EA0FA6" w:rsidRDefault="00F355D2" w:rsidP="007C5DB8">
            <w:pPr>
              <w:pStyle w:val="Normal6a"/>
            </w:pPr>
            <w:r w:rsidRPr="00EA0FA6">
              <w:rPr>
                <w:b/>
                <w:i/>
              </w:rPr>
              <w:t>vypúšťa sa</w:t>
            </w:r>
          </w:p>
        </w:tc>
      </w:tr>
      <w:tr w:rsidR="005765EA" w:rsidRPr="00EA0FA6" w14:paraId="318ABBD2" w14:textId="77777777" w:rsidTr="007C5DB8">
        <w:trPr>
          <w:jc w:val="center"/>
        </w:trPr>
        <w:tc>
          <w:tcPr>
            <w:tcW w:w="4876" w:type="dxa"/>
            <w:tcBorders>
              <w:top w:val="nil"/>
              <w:left w:val="nil"/>
              <w:bottom w:val="nil"/>
              <w:right w:val="nil"/>
            </w:tcBorders>
          </w:tcPr>
          <w:p w14:paraId="1868609D" w14:textId="77777777" w:rsidR="00F355D2" w:rsidRPr="00EA0FA6" w:rsidRDefault="00F355D2" w:rsidP="007C5DB8">
            <w:pPr>
              <w:pStyle w:val="Normal6a"/>
            </w:pPr>
            <w:r w:rsidRPr="00EA0FA6">
              <w:rPr>
                <w:b/>
                <w:i/>
              </w:rPr>
              <w:t>a) V odseku 2 sa dopĺňa tento pododsek:</w:t>
            </w:r>
          </w:p>
        </w:tc>
        <w:tc>
          <w:tcPr>
            <w:tcW w:w="4876" w:type="dxa"/>
            <w:tcBorders>
              <w:top w:val="nil"/>
              <w:left w:val="nil"/>
              <w:bottom w:val="nil"/>
              <w:right w:val="nil"/>
            </w:tcBorders>
          </w:tcPr>
          <w:p w14:paraId="774F1FFA" w14:textId="77777777" w:rsidR="00F355D2" w:rsidRPr="00EA0FA6" w:rsidRDefault="00F355D2" w:rsidP="007C5DB8">
            <w:pPr>
              <w:pStyle w:val="Normal6a"/>
            </w:pPr>
          </w:p>
        </w:tc>
      </w:tr>
      <w:tr w:rsidR="005765EA" w:rsidRPr="00EA0FA6" w14:paraId="07977C7A" w14:textId="77777777" w:rsidTr="007C5DB8">
        <w:trPr>
          <w:jc w:val="center"/>
        </w:trPr>
        <w:tc>
          <w:tcPr>
            <w:tcW w:w="4876" w:type="dxa"/>
            <w:tcBorders>
              <w:top w:val="nil"/>
              <w:left w:val="nil"/>
              <w:bottom w:val="nil"/>
              <w:right w:val="nil"/>
            </w:tcBorders>
          </w:tcPr>
          <w:p w14:paraId="325446D3" w14:textId="77777777" w:rsidR="00F355D2" w:rsidRPr="00EA0FA6" w:rsidRDefault="00F355D2" w:rsidP="007C5DB8">
            <w:pPr>
              <w:pStyle w:val="Normal6a"/>
            </w:pPr>
            <w:r w:rsidRPr="00EA0FA6">
              <w:rPr>
                <w:b/>
                <w:i/>
              </w:rPr>
              <w:t xml:space="preserve">„Článok 59 ods. 2, článok 61 ods. 2 a článok 61 ods. 5 písm. b) sa však uplatňujú odo dňa nadobudnutia účinnosti nariadenia (EÚ) .../... [, ktorým sa mení nariadenie (EÚ) 2024/1348], </w:t>
            </w:r>
            <w:r w:rsidRPr="00EA0FA6">
              <w:rPr>
                <w:b/>
                <w:i/>
              </w:rPr>
              <w:lastRenderedPageBreak/>
              <w:t>pokiaľ ide o uplatňovanie konceptu „bezpečnej tretej krajiny“ v súlade s článkami 36 a 37 smernice 2013/32/EÚ a konceptu „bezpečnej krajiny pôvodu“ v súlade s článkom 38 smernice 2013/32/EÚ.“;</w:t>
            </w:r>
          </w:p>
        </w:tc>
        <w:tc>
          <w:tcPr>
            <w:tcW w:w="4876" w:type="dxa"/>
            <w:tcBorders>
              <w:top w:val="nil"/>
              <w:left w:val="nil"/>
              <w:bottom w:val="nil"/>
              <w:right w:val="nil"/>
            </w:tcBorders>
          </w:tcPr>
          <w:p w14:paraId="662DD6D4" w14:textId="77777777" w:rsidR="00F355D2" w:rsidRPr="00EA0FA6" w:rsidRDefault="00F355D2" w:rsidP="007C5DB8">
            <w:pPr>
              <w:pStyle w:val="Normal6a"/>
            </w:pPr>
          </w:p>
        </w:tc>
      </w:tr>
      <w:tr w:rsidR="005765EA" w:rsidRPr="00EA0FA6" w14:paraId="78FA5971" w14:textId="77777777" w:rsidTr="007C5DB8">
        <w:trPr>
          <w:jc w:val="center"/>
        </w:trPr>
        <w:tc>
          <w:tcPr>
            <w:tcW w:w="4876" w:type="dxa"/>
            <w:tcBorders>
              <w:top w:val="nil"/>
              <w:left w:val="nil"/>
              <w:bottom w:val="nil"/>
              <w:right w:val="nil"/>
            </w:tcBorders>
          </w:tcPr>
          <w:p w14:paraId="598F18A7" w14:textId="77777777" w:rsidR="00F355D2" w:rsidRPr="00EA0FA6" w:rsidRDefault="00F355D2" w:rsidP="007C5DB8">
            <w:pPr>
              <w:pStyle w:val="Normal6a"/>
            </w:pPr>
            <w:r w:rsidRPr="00EA0FA6">
              <w:rPr>
                <w:b/>
                <w:i/>
              </w:rPr>
              <w:t>„Členské štáty môžu uplatňovať článok 42 ods. 1 písm. j) a článok 42 ods. 3 písm. e) ako dôvody zrýchleného konania o posúdení žiadosti v súlade s článkom 31 ods. 8 smernice 2013/32/EÚ alebo konania vykonávaného na hraniciach alebo v tranzitných priestoroch v súlade s článkom 43 smernice 2013/32/EÚ do 12. júna 2026.“;</w:t>
            </w:r>
          </w:p>
        </w:tc>
        <w:tc>
          <w:tcPr>
            <w:tcW w:w="4876" w:type="dxa"/>
            <w:tcBorders>
              <w:top w:val="nil"/>
              <w:left w:val="nil"/>
              <w:bottom w:val="nil"/>
              <w:right w:val="nil"/>
            </w:tcBorders>
          </w:tcPr>
          <w:p w14:paraId="61B1B1AE" w14:textId="77777777" w:rsidR="00F355D2" w:rsidRPr="00EA0FA6" w:rsidRDefault="00F355D2" w:rsidP="007C5DB8">
            <w:pPr>
              <w:pStyle w:val="Normal6a"/>
            </w:pPr>
          </w:p>
        </w:tc>
      </w:tr>
    </w:tbl>
    <w:p w14:paraId="3746403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D1A0A59" w14:textId="77777777" w:rsidR="008E2D3D" w:rsidRPr="00EA0FA6" w:rsidRDefault="00F355D2" w:rsidP="00F355D2">
      <w:r w:rsidRPr="00EA0FA6">
        <w:rPr>
          <w:rStyle w:val="HideTWBExt"/>
        </w:rPr>
        <w:t>&lt;/Amend&gt;</w:t>
      </w:r>
    </w:p>
    <w:p w14:paraId="0B0BAAB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208</w:t>
      </w:r>
      <w:r w:rsidRPr="00EA0FA6">
        <w:rPr>
          <w:rStyle w:val="HideTWBExt"/>
        </w:rPr>
        <w:t>&lt;/NumAm&gt;</w:t>
      </w:r>
    </w:p>
    <w:p w14:paraId="599FD7CF"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6427110A" w14:textId="77777777" w:rsidR="00F355D2" w:rsidRPr="00EA0FA6" w:rsidRDefault="00F355D2" w:rsidP="00F355D2">
      <w:pPr>
        <w:pStyle w:val="NormalBold"/>
      </w:pPr>
      <w:r w:rsidRPr="00EA0FA6">
        <w:rPr>
          <w:rStyle w:val="HideTWBExt"/>
        </w:rPr>
        <w:t>&lt;/RepeatBlock-By&gt;</w:t>
      </w:r>
    </w:p>
    <w:p w14:paraId="49C59B9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CEF3D29" w14:textId="77777777" w:rsidR="00F355D2" w:rsidRPr="00EA0FA6" w:rsidRDefault="00F355D2" w:rsidP="00F355D2">
      <w:pPr>
        <w:pStyle w:val="NormalBold"/>
      </w:pPr>
      <w:r w:rsidRPr="00EA0FA6">
        <w:rPr>
          <w:rStyle w:val="HideTWBExt"/>
        </w:rPr>
        <w:t>&lt;Article&gt;</w:t>
      </w:r>
      <w:r w:rsidRPr="00EA0FA6">
        <w:t>Článok 1 – odsek 1 – bod 2</w:t>
      </w:r>
      <w:r w:rsidRPr="00EA0FA6">
        <w:rPr>
          <w:rStyle w:val="HideTWBExt"/>
        </w:rPr>
        <w:t>&lt;/Article&gt;</w:t>
      </w:r>
    </w:p>
    <w:p w14:paraId="410A1C0C"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BE2BD25" w14:textId="77777777" w:rsidR="00F355D2" w:rsidRPr="00EA0FA6" w:rsidRDefault="00F355D2" w:rsidP="00F355D2">
      <w:r w:rsidRPr="00EA0FA6">
        <w:rPr>
          <w:rStyle w:val="HideTWBExt"/>
        </w:rPr>
        <w:t>&lt;Article2&gt;</w:t>
      </w:r>
      <w:r w:rsidRPr="00EA0FA6">
        <w:t>Článok 79</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7DE02A5" w14:textId="77777777" w:rsidTr="007C5DB8">
        <w:trPr>
          <w:trHeight w:val="240"/>
          <w:jc w:val="center"/>
        </w:trPr>
        <w:tc>
          <w:tcPr>
            <w:tcW w:w="9752" w:type="dxa"/>
            <w:gridSpan w:val="2"/>
            <w:tcBorders>
              <w:top w:val="nil"/>
              <w:left w:val="nil"/>
              <w:bottom w:val="nil"/>
              <w:right w:val="nil"/>
            </w:tcBorders>
          </w:tcPr>
          <w:p w14:paraId="047F048B" w14:textId="77777777" w:rsidR="00F355D2" w:rsidRPr="00EA0FA6" w:rsidRDefault="00F355D2" w:rsidP="007C5DB8"/>
        </w:tc>
      </w:tr>
      <w:tr w:rsidR="005765EA" w:rsidRPr="00EA0FA6" w14:paraId="3A209183" w14:textId="77777777" w:rsidTr="007C5DB8">
        <w:trPr>
          <w:trHeight w:val="240"/>
          <w:jc w:val="center"/>
        </w:trPr>
        <w:tc>
          <w:tcPr>
            <w:tcW w:w="4876" w:type="dxa"/>
            <w:tcBorders>
              <w:top w:val="nil"/>
              <w:left w:val="nil"/>
              <w:bottom w:val="nil"/>
              <w:right w:val="nil"/>
            </w:tcBorders>
          </w:tcPr>
          <w:p w14:paraId="3B18259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86808A6" w14:textId="77777777" w:rsidR="00F355D2" w:rsidRPr="00EA0FA6" w:rsidRDefault="00F355D2" w:rsidP="007C5DB8">
            <w:pPr>
              <w:pStyle w:val="AmColumnHeading"/>
            </w:pPr>
            <w:r w:rsidRPr="00EA0FA6">
              <w:t>Pozmeňujúci návrh</w:t>
            </w:r>
          </w:p>
        </w:tc>
      </w:tr>
      <w:tr w:rsidR="005765EA" w:rsidRPr="00EA0FA6" w14:paraId="7BCEC14E" w14:textId="77777777" w:rsidTr="007C5DB8">
        <w:trPr>
          <w:jc w:val="center"/>
        </w:trPr>
        <w:tc>
          <w:tcPr>
            <w:tcW w:w="4876" w:type="dxa"/>
            <w:tcBorders>
              <w:top w:val="nil"/>
              <w:left w:val="nil"/>
              <w:bottom w:val="nil"/>
              <w:right w:val="nil"/>
            </w:tcBorders>
          </w:tcPr>
          <w:p w14:paraId="0E7B13D4" w14:textId="77777777" w:rsidR="00F355D2" w:rsidRPr="00EA0FA6" w:rsidRDefault="00F355D2" w:rsidP="007C5DB8">
            <w:pPr>
              <w:pStyle w:val="Normal6a"/>
            </w:pPr>
            <w:r w:rsidRPr="00EA0FA6">
              <w:rPr>
                <w:b/>
                <w:i/>
              </w:rPr>
              <w:t>(2)</w:t>
            </w:r>
            <w:r w:rsidRPr="00EA0FA6">
              <w:tab/>
            </w:r>
            <w:r w:rsidRPr="00EA0FA6">
              <w:rPr>
                <w:b/>
                <w:i/>
              </w:rPr>
              <w:t>Článok 79 sa mení takto:</w:t>
            </w:r>
          </w:p>
        </w:tc>
        <w:tc>
          <w:tcPr>
            <w:tcW w:w="4876" w:type="dxa"/>
            <w:tcBorders>
              <w:top w:val="nil"/>
              <w:left w:val="nil"/>
              <w:bottom w:val="nil"/>
              <w:right w:val="nil"/>
            </w:tcBorders>
          </w:tcPr>
          <w:p w14:paraId="22B45933" w14:textId="77777777" w:rsidR="00F355D2" w:rsidRPr="00EA0FA6" w:rsidRDefault="00F355D2" w:rsidP="007C5DB8">
            <w:pPr>
              <w:pStyle w:val="Normal6a"/>
            </w:pPr>
            <w:r w:rsidRPr="00EA0FA6">
              <w:rPr>
                <w:b/>
                <w:i/>
              </w:rPr>
              <w:t>vypúšťa sa</w:t>
            </w:r>
          </w:p>
        </w:tc>
      </w:tr>
      <w:tr w:rsidR="005765EA" w:rsidRPr="00EA0FA6" w14:paraId="59FE2B70" w14:textId="77777777" w:rsidTr="007C5DB8">
        <w:trPr>
          <w:jc w:val="center"/>
        </w:trPr>
        <w:tc>
          <w:tcPr>
            <w:tcW w:w="4876" w:type="dxa"/>
            <w:tcBorders>
              <w:top w:val="nil"/>
              <w:left w:val="nil"/>
              <w:bottom w:val="nil"/>
              <w:right w:val="nil"/>
            </w:tcBorders>
          </w:tcPr>
          <w:p w14:paraId="45DACDFD" w14:textId="77777777" w:rsidR="00F355D2" w:rsidRPr="00EA0FA6" w:rsidRDefault="00F355D2" w:rsidP="007C5DB8">
            <w:pPr>
              <w:pStyle w:val="Normal6a"/>
            </w:pPr>
            <w:r w:rsidRPr="00EA0FA6">
              <w:rPr>
                <w:b/>
                <w:i/>
              </w:rPr>
              <w:t>a) V odseku 2 sa dopĺňa tento pododsek:</w:t>
            </w:r>
          </w:p>
        </w:tc>
        <w:tc>
          <w:tcPr>
            <w:tcW w:w="4876" w:type="dxa"/>
            <w:tcBorders>
              <w:top w:val="nil"/>
              <w:left w:val="nil"/>
              <w:bottom w:val="nil"/>
              <w:right w:val="nil"/>
            </w:tcBorders>
          </w:tcPr>
          <w:p w14:paraId="761D381A" w14:textId="77777777" w:rsidR="00F355D2" w:rsidRPr="00EA0FA6" w:rsidRDefault="00F355D2" w:rsidP="007C5DB8">
            <w:pPr>
              <w:pStyle w:val="Normal6a"/>
            </w:pPr>
          </w:p>
        </w:tc>
      </w:tr>
      <w:tr w:rsidR="005765EA" w:rsidRPr="00EA0FA6" w14:paraId="2EAFFE92" w14:textId="77777777" w:rsidTr="007C5DB8">
        <w:trPr>
          <w:jc w:val="center"/>
        </w:trPr>
        <w:tc>
          <w:tcPr>
            <w:tcW w:w="4876" w:type="dxa"/>
            <w:tcBorders>
              <w:top w:val="nil"/>
              <w:left w:val="nil"/>
              <w:bottom w:val="nil"/>
              <w:right w:val="nil"/>
            </w:tcBorders>
          </w:tcPr>
          <w:p w14:paraId="06D55A68" w14:textId="77777777" w:rsidR="00F355D2" w:rsidRPr="00EA0FA6" w:rsidRDefault="00F355D2" w:rsidP="007C5DB8">
            <w:pPr>
              <w:pStyle w:val="Normal6a"/>
            </w:pPr>
            <w:r w:rsidRPr="00EA0FA6">
              <w:rPr>
                <w:b/>
                <w:i/>
              </w:rPr>
              <w:t>„Článok 59 ods. 2, článok 61 ods. 2 a článok 61 ods. 5 písm. b) sa však uplatňujú odo dňa nadobudnutia účinnosti nariadenia (EÚ) .../... [, ktorým sa mení nariadenie (EÚ) 2024/1348], pokiaľ ide o uplatňovanie konceptu „bezpečnej tretej krajiny“ v súlade s článkami 36 a 37 smernice 2013/32/EÚ a konceptu „bezpečnej krajiny pôvodu“ v súlade s článkom 38 smernice 2013/32/EÚ.“;</w:t>
            </w:r>
          </w:p>
        </w:tc>
        <w:tc>
          <w:tcPr>
            <w:tcW w:w="4876" w:type="dxa"/>
            <w:tcBorders>
              <w:top w:val="nil"/>
              <w:left w:val="nil"/>
              <w:bottom w:val="nil"/>
              <w:right w:val="nil"/>
            </w:tcBorders>
          </w:tcPr>
          <w:p w14:paraId="41F9FEC7" w14:textId="77777777" w:rsidR="00F355D2" w:rsidRPr="00EA0FA6" w:rsidRDefault="00F355D2" w:rsidP="007C5DB8">
            <w:pPr>
              <w:pStyle w:val="Normal6a"/>
            </w:pPr>
          </w:p>
        </w:tc>
      </w:tr>
      <w:tr w:rsidR="005765EA" w:rsidRPr="00EA0FA6" w14:paraId="024987ED" w14:textId="77777777" w:rsidTr="007C5DB8">
        <w:trPr>
          <w:jc w:val="center"/>
        </w:trPr>
        <w:tc>
          <w:tcPr>
            <w:tcW w:w="4876" w:type="dxa"/>
            <w:tcBorders>
              <w:top w:val="nil"/>
              <w:left w:val="nil"/>
              <w:bottom w:val="nil"/>
              <w:right w:val="nil"/>
            </w:tcBorders>
          </w:tcPr>
          <w:p w14:paraId="30C5FE8E" w14:textId="77777777" w:rsidR="00F355D2" w:rsidRPr="00EA0FA6" w:rsidRDefault="00F355D2" w:rsidP="007C5DB8">
            <w:pPr>
              <w:pStyle w:val="Normal6a"/>
            </w:pPr>
            <w:r w:rsidRPr="00EA0FA6">
              <w:rPr>
                <w:b/>
                <w:i/>
              </w:rPr>
              <w:t xml:space="preserve">„Členské štáty môžu uplatňovať článok 42 ods. 1 písm. j) a článok 42 ods. 3 písm. e) ako dôvody zrýchleného konania </w:t>
            </w:r>
            <w:r w:rsidRPr="00EA0FA6">
              <w:rPr>
                <w:b/>
                <w:i/>
              </w:rPr>
              <w:lastRenderedPageBreak/>
              <w:t>o posúdení žiadosti v súlade s článkom 31 ods. 8 smernice 2013/32/EÚ alebo konania vykonávaného na hraniciach alebo v tranzitných priestoroch v súlade s článkom 43 smernice 2013/32/EÚ do 12. júna 2026.“;</w:t>
            </w:r>
          </w:p>
        </w:tc>
        <w:tc>
          <w:tcPr>
            <w:tcW w:w="4876" w:type="dxa"/>
            <w:tcBorders>
              <w:top w:val="nil"/>
              <w:left w:val="nil"/>
              <w:bottom w:val="nil"/>
              <w:right w:val="nil"/>
            </w:tcBorders>
          </w:tcPr>
          <w:p w14:paraId="36C36D6C" w14:textId="77777777" w:rsidR="00F355D2" w:rsidRPr="00EA0FA6" w:rsidRDefault="00F355D2" w:rsidP="007C5DB8">
            <w:pPr>
              <w:pStyle w:val="Normal6a"/>
            </w:pPr>
          </w:p>
        </w:tc>
      </w:tr>
    </w:tbl>
    <w:p w14:paraId="59F051B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37B78F3" w14:textId="77777777" w:rsidR="008E2D3D" w:rsidRPr="00EA0FA6" w:rsidRDefault="00F355D2" w:rsidP="00F355D2">
      <w:r w:rsidRPr="00EA0FA6">
        <w:rPr>
          <w:rStyle w:val="HideTWBExt"/>
        </w:rPr>
        <w:t>&lt;/Amend&gt;</w:t>
      </w:r>
    </w:p>
    <w:p w14:paraId="62DBFE3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209</w:t>
      </w:r>
      <w:r w:rsidRPr="00EA0FA6">
        <w:rPr>
          <w:rStyle w:val="HideTWBExt"/>
        </w:rPr>
        <w:t>&lt;/NumAm&gt;</w:t>
      </w:r>
    </w:p>
    <w:p w14:paraId="2CB421E1"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15847A6D" w14:textId="77777777" w:rsidR="00F355D2" w:rsidRPr="00EA0FA6" w:rsidRDefault="00F355D2" w:rsidP="00F355D2">
      <w:pPr>
        <w:pStyle w:val="NormalBold"/>
      </w:pPr>
      <w:r w:rsidRPr="00EA0FA6">
        <w:rPr>
          <w:rStyle w:val="HideTWBExt"/>
        </w:rPr>
        <w:t>&lt;/RepeatBlock-By&gt;</w:t>
      </w:r>
    </w:p>
    <w:p w14:paraId="1659583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C9A7E7C" w14:textId="77777777" w:rsidR="00F355D2" w:rsidRPr="00EA0FA6" w:rsidRDefault="00F355D2" w:rsidP="00F355D2">
      <w:pPr>
        <w:pStyle w:val="NormalBold"/>
      </w:pPr>
      <w:r w:rsidRPr="00EA0FA6">
        <w:rPr>
          <w:rStyle w:val="HideTWBExt"/>
        </w:rPr>
        <w:t>&lt;Article&gt;</w:t>
      </w:r>
      <w:r w:rsidRPr="00EA0FA6">
        <w:t>Článok 1 – odsek 1 – pododsek 2 – písmeno a</w:t>
      </w:r>
      <w:r w:rsidRPr="00EA0FA6">
        <w:rPr>
          <w:rStyle w:val="HideTWBExt"/>
        </w:rPr>
        <w:t>&lt;/Article&gt;</w:t>
      </w:r>
    </w:p>
    <w:p w14:paraId="4DF35DF2"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0C67F358"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5F9B50B" w14:textId="77777777" w:rsidTr="007C5DB8">
        <w:trPr>
          <w:trHeight w:val="240"/>
          <w:jc w:val="center"/>
        </w:trPr>
        <w:tc>
          <w:tcPr>
            <w:tcW w:w="9752" w:type="dxa"/>
            <w:gridSpan w:val="2"/>
            <w:tcBorders>
              <w:top w:val="nil"/>
              <w:left w:val="nil"/>
              <w:bottom w:val="nil"/>
              <w:right w:val="nil"/>
            </w:tcBorders>
          </w:tcPr>
          <w:p w14:paraId="0AEF3610" w14:textId="77777777" w:rsidR="00F355D2" w:rsidRPr="00EA0FA6" w:rsidRDefault="00F355D2" w:rsidP="007C5DB8"/>
        </w:tc>
      </w:tr>
      <w:tr w:rsidR="005765EA" w:rsidRPr="00EA0FA6" w14:paraId="024C39F7" w14:textId="77777777" w:rsidTr="007C5DB8">
        <w:trPr>
          <w:trHeight w:val="240"/>
          <w:jc w:val="center"/>
        </w:trPr>
        <w:tc>
          <w:tcPr>
            <w:tcW w:w="4876" w:type="dxa"/>
            <w:tcBorders>
              <w:top w:val="nil"/>
              <w:left w:val="nil"/>
              <w:bottom w:val="nil"/>
              <w:right w:val="nil"/>
            </w:tcBorders>
          </w:tcPr>
          <w:p w14:paraId="27A32770"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92CAF42" w14:textId="77777777" w:rsidR="00F355D2" w:rsidRPr="00EA0FA6" w:rsidRDefault="00F355D2" w:rsidP="007C5DB8">
            <w:pPr>
              <w:pStyle w:val="AmColumnHeading"/>
            </w:pPr>
            <w:r w:rsidRPr="00EA0FA6">
              <w:t>Pozmeňujúci návrh</w:t>
            </w:r>
          </w:p>
        </w:tc>
      </w:tr>
      <w:tr w:rsidR="005765EA" w:rsidRPr="00EA0FA6" w14:paraId="7B25A0D7" w14:textId="77777777" w:rsidTr="007C5DB8">
        <w:trPr>
          <w:jc w:val="center"/>
        </w:trPr>
        <w:tc>
          <w:tcPr>
            <w:tcW w:w="4876" w:type="dxa"/>
            <w:tcBorders>
              <w:top w:val="nil"/>
              <w:left w:val="nil"/>
              <w:bottom w:val="nil"/>
              <w:right w:val="nil"/>
            </w:tcBorders>
          </w:tcPr>
          <w:p w14:paraId="41587B0B" w14:textId="77777777" w:rsidR="00F355D2" w:rsidRPr="00EA0FA6" w:rsidRDefault="00F355D2" w:rsidP="007C5DB8">
            <w:pPr>
              <w:pStyle w:val="Normal6a"/>
            </w:pPr>
            <w:r w:rsidRPr="00EA0FA6">
              <w:rPr>
                <w:b/>
                <w:i/>
              </w:rPr>
              <w:t>Článok 59 ods. 2, článok 61 ods. 2 a článok 61 ods. 5 písm. b) sa však uplatňujú odo dňa nadobudnutia účinnosti nariadenia (EÚ) .../... [, ktorým sa mení nariadenie (EÚ) 2024/1348], pokiaľ ide o uplatňovanie konceptu „bezpečnej tretej krajiny“ v súlade s článkami 36 a 37 smernice 2013/32/EÚ a konceptu „bezpečnej krajiny pôvodu“ v súlade s článkom 38 smernice 2013/32/EÚ.;</w:t>
            </w:r>
          </w:p>
        </w:tc>
        <w:tc>
          <w:tcPr>
            <w:tcW w:w="4876" w:type="dxa"/>
            <w:tcBorders>
              <w:top w:val="nil"/>
              <w:left w:val="nil"/>
              <w:bottom w:val="nil"/>
              <w:right w:val="nil"/>
            </w:tcBorders>
          </w:tcPr>
          <w:p w14:paraId="7A752551" w14:textId="77777777" w:rsidR="00F355D2" w:rsidRPr="00EA0FA6" w:rsidRDefault="00F355D2" w:rsidP="007C5DB8">
            <w:pPr>
              <w:pStyle w:val="Normal6a"/>
            </w:pPr>
            <w:r w:rsidRPr="00EA0FA6">
              <w:rPr>
                <w:b/>
                <w:i/>
              </w:rPr>
              <w:t>vypúšťa sa</w:t>
            </w:r>
          </w:p>
        </w:tc>
      </w:tr>
    </w:tbl>
    <w:p w14:paraId="6D98413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50B4848"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CE0AF86" w14:textId="77777777" w:rsidR="00F355D2" w:rsidRPr="00EA0FA6" w:rsidRDefault="00F355D2" w:rsidP="00F355D2">
      <w:pPr>
        <w:pStyle w:val="AmJustText"/>
      </w:pPr>
      <w:r w:rsidRPr="00EA0FA6">
        <w:t>Nebolo zdôvodnené, prečo by sa tieto osobitné ustanovenia Paktu o azyle a migrácii mali uplatňovať skôr ako iné ustanovenia paktu, napríklad ustanovenia o poskytovaní právnej pomoci v APR, ustanovenia o uplatňovaní ustanovení o solidarite v AMMR alebo ustanovenia o prístupe na trh práce v RCD. V každom prípade je veľmi nepravdepodobné, že legislatívny proces bude ukončený včas, aby sa tieto ustanovenia mohli začať uplatňovať pred júnom 2026.</w:t>
      </w:r>
    </w:p>
    <w:p w14:paraId="72BA7873" w14:textId="77777777" w:rsidR="008E2D3D" w:rsidRPr="00EA0FA6" w:rsidRDefault="00F355D2" w:rsidP="00F355D2">
      <w:r w:rsidRPr="00EA0FA6">
        <w:rPr>
          <w:rStyle w:val="HideTWBExt"/>
        </w:rPr>
        <w:t>&lt;/Amend&gt;</w:t>
      </w:r>
    </w:p>
    <w:p w14:paraId="76ABCCA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210</w:t>
      </w:r>
      <w:r w:rsidRPr="00EA0FA6">
        <w:rPr>
          <w:rStyle w:val="HideTWBExt"/>
        </w:rPr>
        <w:t>&lt;/NumAm&gt;</w:t>
      </w:r>
    </w:p>
    <w:p w14:paraId="37D6629B" w14:textId="77777777" w:rsidR="00F355D2" w:rsidRPr="00EA0FA6" w:rsidRDefault="00F355D2" w:rsidP="00F355D2">
      <w:pPr>
        <w:pStyle w:val="NormalBold"/>
      </w:pPr>
      <w:r w:rsidRPr="00EA0FA6">
        <w:rPr>
          <w:rStyle w:val="HideTWBExt"/>
        </w:rPr>
        <w:lastRenderedPageBreak/>
        <w:t>&lt;RepeatBlock-By&gt;&lt;Members&gt;</w:t>
      </w:r>
      <w:r w:rsidRPr="00EA0FA6">
        <w:t>Reinhold Lopatka, Lukas Mandl, Angelika Winzig, Sophia Kircher, Alexander Bernhuber</w:t>
      </w:r>
      <w:r w:rsidRPr="00EA0FA6">
        <w:rPr>
          <w:rStyle w:val="HideTWBExt"/>
        </w:rPr>
        <w:t>&lt;/Members&gt;</w:t>
      </w:r>
    </w:p>
    <w:p w14:paraId="3691A29C" w14:textId="77777777" w:rsidR="00F355D2" w:rsidRPr="00EA0FA6" w:rsidRDefault="00F355D2" w:rsidP="00F355D2">
      <w:pPr>
        <w:pStyle w:val="NormalBold"/>
      </w:pPr>
      <w:r w:rsidRPr="00EA0FA6">
        <w:rPr>
          <w:rStyle w:val="HideTWBExt"/>
        </w:rPr>
        <w:t>&lt;/RepeatBlock-By&gt;</w:t>
      </w:r>
    </w:p>
    <w:p w14:paraId="0C180D6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1C6A38D" w14:textId="77777777" w:rsidR="00F355D2" w:rsidRPr="00EA0FA6" w:rsidRDefault="00F355D2" w:rsidP="00F355D2">
      <w:pPr>
        <w:pStyle w:val="NormalBold"/>
      </w:pPr>
      <w:r w:rsidRPr="00EA0FA6">
        <w:rPr>
          <w:rStyle w:val="HideTWBExt"/>
        </w:rPr>
        <w:t>&lt;Article&gt;</w:t>
      </w:r>
      <w:r w:rsidRPr="00EA0FA6">
        <w:t>Článok 1 – odsek 1 – pododsek 2 – písmeno a</w:t>
      </w:r>
      <w:r w:rsidRPr="00EA0FA6">
        <w:rPr>
          <w:rStyle w:val="HideTWBExt"/>
        </w:rPr>
        <w:t>&lt;/Article&gt;</w:t>
      </w:r>
    </w:p>
    <w:p w14:paraId="0C7D131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55336E6" w14:textId="77777777" w:rsidR="00F355D2" w:rsidRPr="00EA0FA6" w:rsidRDefault="00F355D2" w:rsidP="00F355D2">
      <w:r w:rsidRPr="00EA0FA6">
        <w:rPr>
          <w:rStyle w:val="HideTWBExt"/>
        </w:rPr>
        <w:t>&lt;Article2&gt;</w:t>
      </w:r>
      <w:r w:rsidRPr="00EA0FA6">
        <w:t>Článok 79 – odsek 2 – pododsek 2</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4CE522C" w14:textId="77777777" w:rsidTr="007C5DB8">
        <w:trPr>
          <w:trHeight w:val="240"/>
          <w:jc w:val="center"/>
        </w:trPr>
        <w:tc>
          <w:tcPr>
            <w:tcW w:w="9752" w:type="dxa"/>
            <w:gridSpan w:val="2"/>
            <w:tcBorders>
              <w:top w:val="nil"/>
              <w:left w:val="nil"/>
              <w:bottom w:val="nil"/>
              <w:right w:val="nil"/>
            </w:tcBorders>
          </w:tcPr>
          <w:p w14:paraId="546DD697" w14:textId="77777777" w:rsidR="00F355D2" w:rsidRPr="00EA0FA6" w:rsidRDefault="00F355D2" w:rsidP="007C5DB8"/>
        </w:tc>
      </w:tr>
      <w:tr w:rsidR="005765EA" w:rsidRPr="00EA0FA6" w14:paraId="4E8FEC04" w14:textId="77777777" w:rsidTr="007C5DB8">
        <w:trPr>
          <w:trHeight w:val="240"/>
          <w:jc w:val="center"/>
        </w:trPr>
        <w:tc>
          <w:tcPr>
            <w:tcW w:w="4876" w:type="dxa"/>
            <w:tcBorders>
              <w:top w:val="nil"/>
              <w:left w:val="nil"/>
              <w:bottom w:val="nil"/>
              <w:right w:val="nil"/>
            </w:tcBorders>
          </w:tcPr>
          <w:p w14:paraId="4A332A5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7ED1D75" w14:textId="77777777" w:rsidR="00F355D2" w:rsidRPr="00EA0FA6" w:rsidRDefault="00F355D2" w:rsidP="007C5DB8">
            <w:pPr>
              <w:pStyle w:val="AmColumnHeading"/>
            </w:pPr>
            <w:r w:rsidRPr="00EA0FA6">
              <w:t>Pozmeňujúci návrh</w:t>
            </w:r>
          </w:p>
        </w:tc>
      </w:tr>
      <w:tr w:rsidR="005765EA" w:rsidRPr="00EA0FA6" w14:paraId="06106626" w14:textId="77777777" w:rsidTr="007C5DB8">
        <w:trPr>
          <w:jc w:val="center"/>
        </w:trPr>
        <w:tc>
          <w:tcPr>
            <w:tcW w:w="4876" w:type="dxa"/>
            <w:tcBorders>
              <w:top w:val="nil"/>
              <w:left w:val="nil"/>
              <w:bottom w:val="nil"/>
              <w:right w:val="nil"/>
            </w:tcBorders>
          </w:tcPr>
          <w:p w14:paraId="025E3F7B" w14:textId="77777777" w:rsidR="00F355D2" w:rsidRPr="00EA0FA6" w:rsidRDefault="00F355D2" w:rsidP="007C5DB8">
            <w:pPr>
              <w:pStyle w:val="Normal6a"/>
            </w:pPr>
            <w:r w:rsidRPr="00EA0FA6">
              <w:t>Článok 59 ods. 2, článok 61 ods. 2 a článok 61 ods. 5 písm. b) sa však uplatňujú odo dňa nadobudnutia účinnosti nariadenia (EÚ) .../... [, ktorým sa mení nariadenie (EÚ) 2024/1348], pokiaľ ide o uplatňovanie konceptu „bezpečnej tretej krajiny“ v súlade s článkami 36 a 37 smernice 2013/32/EÚ a konceptu „bezpečnej krajiny pôvodu“ v súlade s článkom 38 smernice 2013/32/EÚ.;</w:t>
            </w:r>
          </w:p>
        </w:tc>
        <w:tc>
          <w:tcPr>
            <w:tcW w:w="4876" w:type="dxa"/>
            <w:tcBorders>
              <w:top w:val="nil"/>
              <w:left w:val="nil"/>
              <w:bottom w:val="nil"/>
              <w:right w:val="nil"/>
            </w:tcBorders>
          </w:tcPr>
          <w:p w14:paraId="74B605FB" w14:textId="77777777" w:rsidR="00F355D2" w:rsidRPr="00EA0FA6" w:rsidRDefault="00F355D2" w:rsidP="007C5DB8">
            <w:pPr>
              <w:pStyle w:val="Normal6a"/>
            </w:pPr>
            <w:r w:rsidRPr="00EA0FA6">
              <w:t xml:space="preserve">Článok 59 ods. 2, článok 61 ods. 2 a článok 61 ods. 5 písm. b) sa však uplatňujú odo dňa nadobudnutia účinnosti nariadenia (EÚ) .../... [, ktorým sa mení nariadenie (EÚ) 2024/1348], pokiaľ ide o uplatňovanie konceptu „bezpečnej tretej krajiny“ v súlade s článkami 36 a 37 smernice 2013/32/EÚ a konceptu „bezpečnej krajiny pôvodu“ v súlade s článkom 38 smernice 2013/32/EÚ. </w:t>
            </w:r>
            <w:r w:rsidRPr="00EA0FA6">
              <w:rPr>
                <w:b/>
                <w:i/>
              </w:rPr>
              <w:t>Okrem toho môžu členské štáty uplatňovať článok 62 týkajúci sa označovania bezpečných krajín pôvodu odo dňa nadobudnutia účinnosti tohto nariadenia pred všeobecným dátumom uplatňovania.;</w:t>
            </w:r>
          </w:p>
        </w:tc>
      </w:tr>
    </w:tbl>
    <w:p w14:paraId="3E2B82D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64847EE"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3DFC41AA" w14:textId="77777777" w:rsidR="00F355D2" w:rsidRPr="00EA0FA6" w:rsidRDefault="00F355D2" w:rsidP="00F355D2">
      <w:pPr>
        <w:pStyle w:val="AmJustText"/>
      </w:pPr>
      <w:r w:rsidRPr="00EA0FA6">
        <w:t>V pozmeňujúcom návrhu sa objasňuje, že členské štáty by mali mať možnosť uplatňovať článok 62 týkajúci sa označovania bezpečných krajín pôvodu ihneď po nadobudnutí účinnosti tohto nariadenia bez toho, aby museli čakať na všeobecný dátum uplatňovania. Tým sa zabezpečí právna istota a členské štáty tak môžu rýchlo reagovať na migračné tlaky využitím zrýchlených postupov spojených s konceptom bezpečnej krajiny pôvodu, pričom sa dodržiava všeobecný rámec nariadenia.</w:t>
      </w:r>
    </w:p>
    <w:p w14:paraId="116FE62F" w14:textId="77777777" w:rsidR="008E2D3D" w:rsidRPr="00EA0FA6" w:rsidRDefault="00F355D2" w:rsidP="00F355D2">
      <w:r w:rsidRPr="00EA0FA6">
        <w:rPr>
          <w:rStyle w:val="HideTWBExt"/>
        </w:rPr>
        <w:t>&lt;/Amend&gt;</w:t>
      </w:r>
    </w:p>
    <w:p w14:paraId="0CDE613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211</w:t>
      </w:r>
      <w:r w:rsidRPr="00EA0FA6">
        <w:rPr>
          <w:rStyle w:val="HideTWBExt"/>
        </w:rPr>
        <w:t>&lt;/NumAm&gt;</w:t>
      </w:r>
    </w:p>
    <w:p w14:paraId="4A44EB33"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50FFEA67" w14:textId="77777777" w:rsidR="00F355D2" w:rsidRPr="00EA0FA6" w:rsidRDefault="00F355D2" w:rsidP="00F355D2">
      <w:pPr>
        <w:pStyle w:val="NormalBold"/>
      </w:pPr>
      <w:r w:rsidRPr="00EA0FA6">
        <w:rPr>
          <w:rStyle w:val="HideTWBExt"/>
        </w:rPr>
        <w:t>&lt;/RepeatBlock-By&gt;</w:t>
      </w:r>
    </w:p>
    <w:p w14:paraId="04D05A5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825BAA7" w14:textId="77777777" w:rsidR="00F355D2" w:rsidRPr="00EA0FA6" w:rsidRDefault="00F355D2" w:rsidP="00F355D2">
      <w:pPr>
        <w:pStyle w:val="NormalBold"/>
      </w:pPr>
      <w:r w:rsidRPr="00EA0FA6">
        <w:rPr>
          <w:rStyle w:val="HideTWBExt"/>
        </w:rPr>
        <w:t>&lt;Article&gt;</w:t>
      </w:r>
      <w:r w:rsidRPr="00EA0FA6">
        <w:t>Článok 1 – odsek 1 – bod 2 – písmeno b</w:t>
      </w:r>
      <w:r w:rsidRPr="00EA0FA6">
        <w:rPr>
          <w:rStyle w:val="HideTWBExt"/>
        </w:rPr>
        <w:t>&lt;/Article&gt;</w:t>
      </w:r>
    </w:p>
    <w:p w14:paraId="6A7681B7"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5F5B3CA5" w14:textId="77777777" w:rsidR="00F355D2" w:rsidRPr="00EA0FA6" w:rsidRDefault="00F355D2" w:rsidP="00F355D2">
      <w:r w:rsidRPr="00EA0FA6">
        <w:rPr>
          <w:rStyle w:val="HideTWBExt"/>
        </w:rPr>
        <w:t>&lt;Article2&gt;</w:t>
      </w:r>
      <w:r w:rsidRPr="00EA0FA6">
        <w:t>Článok 79 – odsek 3</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A9CA14E" w14:textId="77777777" w:rsidTr="007C5DB8">
        <w:trPr>
          <w:trHeight w:val="240"/>
          <w:jc w:val="center"/>
        </w:trPr>
        <w:tc>
          <w:tcPr>
            <w:tcW w:w="9752" w:type="dxa"/>
            <w:gridSpan w:val="2"/>
            <w:tcBorders>
              <w:top w:val="nil"/>
              <w:left w:val="nil"/>
              <w:bottom w:val="nil"/>
              <w:right w:val="nil"/>
            </w:tcBorders>
          </w:tcPr>
          <w:p w14:paraId="4A3266C0" w14:textId="77777777" w:rsidR="00F355D2" w:rsidRPr="00EA0FA6" w:rsidRDefault="00F355D2" w:rsidP="007C5DB8"/>
        </w:tc>
      </w:tr>
      <w:tr w:rsidR="005765EA" w:rsidRPr="00EA0FA6" w14:paraId="7D6C364B" w14:textId="77777777" w:rsidTr="007C5DB8">
        <w:trPr>
          <w:trHeight w:val="240"/>
          <w:jc w:val="center"/>
        </w:trPr>
        <w:tc>
          <w:tcPr>
            <w:tcW w:w="4876" w:type="dxa"/>
            <w:tcBorders>
              <w:top w:val="nil"/>
              <w:left w:val="nil"/>
              <w:bottom w:val="nil"/>
              <w:right w:val="nil"/>
            </w:tcBorders>
          </w:tcPr>
          <w:p w14:paraId="35E4E0B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88E7D5E" w14:textId="77777777" w:rsidR="00F355D2" w:rsidRPr="00EA0FA6" w:rsidRDefault="00F355D2" w:rsidP="007C5DB8">
            <w:pPr>
              <w:pStyle w:val="AmColumnHeading"/>
            </w:pPr>
            <w:r w:rsidRPr="00EA0FA6">
              <w:t>Pozmeňujúci návrh</w:t>
            </w:r>
          </w:p>
        </w:tc>
      </w:tr>
      <w:tr w:rsidR="005765EA" w:rsidRPr="00EA0FA6" w14:paraId="2C557288" w14:textId="77777777" w:rsidTr="007C5DB8">
        <w:trPr>
          <w:jc w:val="center"/>
        </w:trPr>
        <w:tc>
          <w:tcPr>
            <w:tcW w:w="4876" w:type="dxa"/>
            <w:tcBorders>
              <w:top w:val="nil"/>
              <w:left w:val="nil"/>
              <w:bottom w:val="nil"/>
              <w:right w:val="nil"/>
            </w:tcBorders>
          </w:tcPr>
          <w:p w14:paraId="3B6BCF76" w14:textId="77777777" w:rsidR="00F355D2" w:rsidRPr="00EA0FA6" w:rsidRDefault="00F355D2" w:rsidP="007C5DB8">
            <w:pPr>
              <w:pStyle w:val="Normal6a"/>
            </w:pPr>
            <w:r w:rsidRPr="00EA0FA6">
              <w:rPr>
                <w:b/>
                <w:i/>
              </w:rPr>
              <w:t>b)</w:t>
            </w:r>
            <w:r w:rsidRPr="00EA0FA6">
              <w:tab/>
            </w:r>
            <w:r w:rsidRPr="00EA0FA6">
              <w:rPr>
                <w:b/>
                <w:i/>
              </w:rPr>
              <w:t>v odseku 3 sa dopĺňa tento pododsek:</w:t>
            </w:r>
          </w:p>
        </w:tc>
        <w:tc>
          <w:tcPr>
            <w:tcW w:w="4876" w:type="dxa"/>
            <w:tcBorders>
              <w:top w:val="nil"/>
              <w:left w:val="nil"/>
              <w:bottom w:val="nil"/>
              <w:right w:val="nil"/>
            </w:tcBorders>
          </w:tcPr>
          <w:p w14:paraId="3202B138" w14:textId="77777777" w:rsidR="00F355D2" w:rsidRPr="00EA0FA6" w:rsidRDefault="00F355D2" w:rsidP="007C5DB8">
            <w:pPr>
              <w:pStyle w:val="Normal6a"/>
            </w:pPr>
            <w:r w:rsidRPr="00EA0FA6">
              <w:rPr>
                <w:b/>
                <w:i/>
              </w:rPr>
              <w:t>vypúšťa sa</w:t>
            </w:r>
          </w:p>
        </w:tc>
      </w:tr>
      <w:tr w:rsidR="005765EA" w:rsidRPr="00EA0FA6" w14:paraId="373F98CF" w14:textId="77777777" w:rsidTr="007C5DB8">
        <w:trPr>
          <w:jc w:val="center"/>
        </w:trPr>
        <w:tc>
          <w:tcPr>
            <w:tcW w:w="4876" w:type="dxa"/>
            <w:tcBorders>
              <w:top w:val="nil"/>
              <w:left w:val="nil"/>
              <w:bottom w:val="nil"/>
              <w:right w:val="nil"/>
            </w:tcBorders>
          </w:tcPr>
          <w:p w14:paraId="6517A64B" w14:textId="77777777" w:rsidR="00F355D2" w:rsidRPr="00EA0FA6" w:rsidRDefault="00F355D2" w:rsidP="007C5DB8">
            <w:pPr>
              <w:pStyle w:val="Normal6a"/>
            </w:pPr>
            <w:r w:rsidRPr="00EA0FA6">
              <w:rPr>
                <w:b/>
                <w:i/>
              </w:rPr>
              <w:t>„Členské štáty môžu uplatňovať článok 42 ods. 1 písm. j) a článok 42 ods. 3 písm. e) ako dôvody zrýchleného konania o posúdení žiadosti v súlade s článkom 31 ods. 8 smernice 2013/32/EÚ alebo konania vykonávaného na hraniciach alebo v tranzitných priestoroch v súlade s článkom 43 smernice 2013/32/EÚ do 12. júna 2026.“;</w:t>
            </w:r>
          </w:p>
        </w:tc>
        <w:tc>
          <w:tcPr>
            <w:tcW w:w="4876" w:type="dxa"/>
            <w:tcBorders>
              <w:top w:val="nil"/>
              <w:left w:val="nil"/>
              <w:bottom w:val="nil"/>
              <w:right w:val="nil"/>
            </w:tcBorders>
          </w:tcPr>
          <w:p w14:paraId="575371BF" w14:textId="77777777" w:rsidR="00F355D2" w:rsidRPr="00EA0FA6" w:rsidRDefault="00F355D2" w:rsidP="007C5DB8">
            <w:pPr>
              <w:pStyle w:val="Normal6a"/>
            </w:pPr>
          </w:p>
        </w:tc>
      </w:tr>
    </w:tbl>
    <w:p w14:paraId="1DD610A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84A574C"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703DD06" w14:textId="77777777" w:rsidR="00F355D2" w:rsidRPr="00EA0FA6" w:rsidRDefault="00F355D2" w:rsidP="00F355D2">
      <w:pPr>
        <w:pStyle w:val="AmJustText"/>
      </w:pPr>
      <w:r w:rsidRPr="00EA0FA6">
        <w:t>Nebolo zdôvodnené, prečo by sa tieto osobitné ustanovenia Paktu o azyle a migrácii mali uplatňovať skôr ako iné ustanovenia paktu, napríklad ustanovenia o poskytovaní právnej pomoci v APR, ustanovenia o uplatňovaní ustanovení o solidarite v AMMR alebo ustanovenia o prístupe na trh práce v RCD. V každom prípade je veľmi nepravdepodobné, že legislatívny proces bude ukončený včas, aby sa tieto ustanovenia mohli začať uplatňovať pred júnom 2026.</w:t>
      </w:r>
    </w:p>
    <w:p w14:paraId="0A42DD90" w14:textId="77777777" w:rsidR="008E2D3D" w:rsidRPr="00EA0FA6" w:rsidRDefault="00F355D2" w:rsidP="00F355D2">
      <w:r w:rsidRPr="00EA0FA6">
        <w:rPr>
          <w:rStyle w:val="HideTWBExt"/>
        </w:rPr>
        <w:t>&lt;/Amend&gt;</w:t>
      </w:r>
    </w:p>
    <w:p w14:paraId="423AA17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212</w:t>
      </w:r>
      <w:r w:rsidRPr="00EA0FA6">
        <w:rPr>
          <w:rStyle w:val="HideTWBExt"/>
        </w:rPr>
        <w:t>&lt;/NumAm&gt;</w:t>
      </w:r>
    </w:p>
    <w:p w14:paraId="5E526A37" w14:textId="77777777" w:rsidR="00F355D2" w:rsidRPr="00EA0FA6" w:rsidRDefault="00F355D2" w:rsidP="00F355D2">
      <w:pPr>
        <w:pStyle w:val="NormalBold"/>
      </w:pPr>
      <w:r w:rsidRPr="00EA0FA6">
        <w:rPr>
          <w:rStyle w:val="HideTWBExt"/>
        </w:rPr>
        <w:t>&lt;RepeatBlock-By&gt;&lt;Members&gt;</w:t>
      </w:r>
      <w:r w:rsidRPr="00EA0FA6">
        <w:t>Marco Tarquinio, Sandro Ruotolo, Francisco Assis, Alessandro Zan, Cecilia Strada</w:t>
      </w:r>
      <w:r w:rsidRPr="00EA0FA6">
        <w:rPr>
          <w:rStyle w:val="HideTWBExt"/>
        </w:rPr>
        <w:t>&lt;/Members&gt;</w:t>
      </w:r>
    </w:p>
    <w:p w14:paraId="1AC19B19" w14:textId="77777777" w:rsidR="00F355D2" w:rsidRPr="00EA0FA6" w:rsidRDefault="00F355D2" w:rsidP="00F355D2">
      <w:pPr>
        <w:pStyle w:val="NormalBold"/>
      </w:pPr>
      <w:r w:rsidRPr="00EA0FA6">
        <w:rPr>
          <w:rStyle w:val="HideTWBExt"/>
        </w:rPr>
        <w:t>&lt;/RepeatBlock-By&gt;</w:t>
      </w:r>
    </w:p>
    <w:p w14:paraId="1067BCC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6C164E5" w14:textId="77777777" w:rsidR="00F355D2" w:rsidRPr="00EA0FA6" w:rsidRDefault="00F355D2" w:rsidP="00F355D2">
      <w:pPr>
        <w:pStyle w:val="NormalBold"/>
      </w:pPr>
      <w:r w:rsidRPr="00EA0FA6">
        <w:rPr>
          <w:rStyle w:val="HideTWBExt"/>
        </w:rPr>
        <w:t>&lt;Article&gt;</w:t>
      </w:r>
      <w:r w:rsidRPr="00EA0FA6">
        <w:t>Článok 1 – odsek 1 – bod 2 – písmeno b</w:t>
      </w:r>
      <w:r w:rsidRPr="00EA0FA6">
        <w:rPr>
          <w:rStyle w:val="HideTWBExt"/>
        </w:rPr>
        <w:t>&lt;/Article&gt;</w:t>
      </w:r>
    </w:p>
    <w:p w14:paraId="7448A025"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134AE7E" w14:textId="77777777" w:rsidR="00F355D2" w:rsidRPr="00EA0FA6" w:rsidRDefault="00F355D2" w:rsidP="00F355D2">
      <w:r w:rsidRPr="00EA0FA6">
        <w:rPr>
          <w:rStyle w:val="HideTWBExt"/>
        </w:rPr>
        <w:t>&lt;Article2&gt;</w:t>
      </w:r>
      <w:r w:rsidRPr="00EA0FA6">
        <w:t>Článok 79</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279BA23" w14:textId="77777777" w:rsidTr="007C5DB8">
        <w:trPr>
          <w:trHeight w:val="240"/>
          <w:jc w:val="center"/>
        </w:trPr>
        <w:tc>
          <w:tcPr>
            <w:tcW w:w="9752" w:type="dxa"/>
            <w:gridSpan w:val="2"/>
            <w:tcBorders>
              <w:top w:val="nil"/>
              <w:left w:val="nil"/>
              <w:bottom w:val="nil"/>
              <w:right w:val="nil"/>
            </w:tcBorders>
          </w:tcPr>
          <w:p w14:paraId="7D16E5C5" w14:textId="77777777" w:rsidR="00F355D2" w:rsidRPr="00EA0FA6" w:rsidRDefault="00F355D2" w:rsidP="007C5DB8"/>
        </w:tc>
      </w:tr>
      <w:tr w:rsidR="005765EA" w:rsidRPr="00EA0FA6" w14:paraId="1E23AE72" w14:textId="77777777" w:rsidTr="007C5DB8">
        <w:trPr>
          <w:trHeight w:val="240"/>
          <w:jc w:val="center"/>
        </w:trPr>
        <w:tc>
          <w:tcPr>
            <w:tcW w:w="4876" w:type="dxa"/>
            <w:tcBorders>
              <w:top w:val="nil"/>
              <w:left w:val="nil"/>
              <w:bottom w:val="nil"/>
              <w:right w:val="nil"/>
            </w:tcBorders>
          </w:tcPr>
          <w:p w14:paraId="42E6CF6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BB01BB5" w14:textId="77777777" w:rsidR="00F355D2" w:rsidRPr="00EA0FA6" w:rsidRDefault="00F355D2" w:rsidP="007C5DB8">
            <w:pPr>
              <w:pStyle w:val="AmColumnHeading"/>
            </w:pPr>
            <w:r w:rsidRPr="00EA0FA6">
              <w:t>Pozmeňujúci návrh</w:t>
            </w:r>
          </w:p>
        </w:tc>
      </w:tr>
      <w:tr w:rsidR="005765EA" w:rsidRPr="00EA0FA6" w14:paraId="57D58FCD" w14:textId="77777777" w:rsidTr="007C5DB8">
        <w:trPr>
          <w:jc w:val="center"/>
        </w:trPr>
        <w:tc>
          <w:tcPr>
            <w:tcW w:w="4876" w:type="dxa"/>
            <w:tcBorders>
              <w:top w:val="nil"/>
              <w:left w:val="nil"/>
              <w:bottom w:val="nil"/>
              <w:right w:val="nil"/>
            </w:tcBorders>
          </w:tcPr>
          <w:p w14:paraId="59E80E06" w14:textId="77777777" w:rsidR="00F355D2" w:rsidRPr="00EA0FA6" w:rsidRDefault="00F355D2" w:rsidP="007C5DB8">
            <w:pPr>
              <w:pStyle w:val="Normal6a"/>
            </w:pPr>
            <w:r w:rsidRPr="00EA0FA6">
              <w:rPr>
                <w:b/>
                <w:i/>
              </w:rPr>
              <w:t>Členské štáty môžu uplatňovať článok 42 ods. 1 písm. j) a článok 42 ods. 3 písm. e) ako dôvody zrýchleného konania o posúdení žiadosti v súlade s článkom 31 ods. 8 smernice 2013/32/EÚ alebo konania vykonávaného na hraniciach alebo v tranzitných priestoroch v súlade s článkom 43 smernice 2013/32/EÚ do 12. júna 2026.;</w:t>
            </w:r>
          </w:p>
        </w:tc>
        <w:tc>
          <w:tcPr>
            <w:tcW w:w="4876" w:type="dxa"/>
            <w:tcBorders>
              <w:top w:val="nil"/>
              <w:left w:val="nil"/>
              <w:bottom w:val="nil"/>
              <w:right w:val="nil"/>
            </w:tcBorders>
          </w:tcPr>
          <w:p w14:paraId="366EE861" w14:textId="77777777" w:rsidR="00F355D2" w:rsidRPr="00EA0FA6" w:rsidRDefault="00F355D2" w:rsidP="007C5DB8">
            <w:pPr>
              <w:pStyle w:val="Normal6a"/>
            </w:pPr>
            <w:r w:rsidRPr="00EA0FA6">
              <w:rPr>
                <w:b/>
                <w:i/>
              </w:rPr>
              <w:t>vypúšťa sa</w:t>
            </w:r>
          </w:p>
        </w:tc>
      </w:tr>
    </w:tbl>
    <w:p w14:paraId="36FA9F03"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7B31360" w14:textId="77777777" w:rsidR="008E2D3D" w:rsidRPr="00EA0FA6" w:rsidRDefault="00F355D2" w:rsidP="00F355D2">
      <w:r w:rsidRPr="00EA0FA6">
        <w:rPr>
          <w:rStyle w:val="HideTWBExt"/>
        </w:rPr>
        <w:t>&lt;/Amend&gt;</w:t>
      </w:r>
    </w:p>
    <w:p w14:paraId="3BFB292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213</w:t>
      </w:r>
      <w:r w:rsidRPr="00EA0FA6">
        <w:rPr>
          <w:rStyle w:val="HideTWBExt"/>
        </w:rPr>
        <w:t>&lt;/NumAm&gt;</w:t>
      </w:r>
    </w:p>
    <w:p w14:paraId="2D67CBB7"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01FEE494" w14:textId="77777777" w:rsidR="00F355D2" w:rsidRPr="00EA0FA6" w:rsidRDefault="00F355D2" w:rsidP="00F355D2">
      <w:pPr>
        <w:pStyle w:val="NormalBold"/>
      </w:pPr>
      <w:r w:rsidRPr="00EA0FA6">
        <w:rPr>
          <w:rStyle w:val="HideTWBExt"/>
        </w:rPr>
        <w:t>&lt;/RepeatBlock-By&gt;</w:t>
      </w:r>
    </w:p>
    <w:p w14:paraId="2A93C4F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1F8820B" w14:textId="77777777" w:rsidR="00F355D2" w:rsidRPr="00EA0FA6" w:rsidRDefault="00F355D2" w:rsidP="00F355D2">
      <w:pPr>
        <w:pStyle w:val="NormalBold"/>
      </w:pPr>
      <w:r w:rsidRPr="00EA0FA6">
        <w:rPr>
          <w:rStyle w:val="HideTWBExt"/>
        </w:rPr>
        <w:t>&lt;Article&gt;</w:t>
      </w:r>
      <w:r w:rsidRPr="00EA0FA6">
        <w:t>Článok 1 – odsek 1 – bod 3</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2CE78B2" w14:textId="77777777" w:rsidTr="007C5DB8">
        <w:trPr>
          <w:trHeight w:val="240"/>
          <w:jc w:val="center"/>
        </w:trPr>
        <w:tc>
          <w:tcPr>
            <w:tcW w:w="9752" w:type="dxa"/>
            <w:gridSpan w:val="2"/>
            <w:tcBorders>
              <w:top w:val="nil"/>
              <w:left w:val="nil"/>
              <w:bottom w:val="nil"/>
              <w:right w:val="nil"/>
            </w:tcBorders>
          </w:tcPr>
          <w:p w14:paraId="35A19499" w14:textId="77777777" w:rsidR="00F355D2" w:rsidRPr="00EA0FA6" w:rsidRDefault="00F355D2" w:rsidP="007C5DB8"/>
        </w:tc>
      </w:tr>
      <w:tr w:rsidR="005765EA" w:rsidRPr="00EA0FA6" w14:paraId="1110FE74" w14:textId="77777777" w:rsidTr="007C5DB8">
        <w:trPr>
          <w:trHeight w:val="240"/>
          <w:jc w:val="center"/>
        </w:trPr>
        <w:tc>
          <w:tcPr>
            <w:tcW w:w="4876" w:type="dxa"/>
            <w:tcBorders>
              <w:top w:val="nil"/>
              <w:left w:val="nil"/>
              <w:bottom w:val="nil"/>
              <w:right w:val="nil"/>
            </w:tcBorders>
          </w:tcPr>
          <w:p w14:paraId="15F8F73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B31D04E" w14:textId="77777777" w:rsidR="00F355D2" w:rsidRPr="00EA0FA6" w:rsidRDefault="00F355D2" w:rsidP="007C5DB8">
            <w:pPr>
              <w:pStyle w:val="AmColumnHeading"/>
            </w:pPr>
            <w:r w:rsidRPr="00EA0FA6">
              <w:t>Pozmeňujúci návrh</w:t>
            </w:r>
          </w:p>
        </w:tc>
      </w:tr>
      <w:tr w:rsidR="005765EA" w:rsidRPr="00EA0FA6" w14:paraId="72C0FB74" w14:textId="77777777" w:rsidTr="007C5DB8">
        <w:trPr>
          <w:jc w:val="center"/>
        </w:trPr>
        <w:tc>
          <w:tcPr>
            <w:tcW w:w="4876" w:type="dxa"/>
            <w:tcBorders>
              <w:top w:val="nil"/>
              <w:left w:val="nil"/>
              <w:bottom w:val="nil"/>
              <w:right w:val="nil"/>
            </w:tcBorders>
          </w:tcPr>
          <w:p w14:paraId="53FE71DF" w14:textId="77777777" w:rsidR="00F355D2" w:rsidRPr="00EA0FA6" w:rsidRDefault="00F355D2" w:rsidP="007C5DB8">
            <w:pPr>
              <w:pStyle w:val="Normal6a"/>
            </w:pPr>
            <w:r w:rsidRPr="00EA0FA6">
              <w:rPr>
                <w:b/>
                <w:i/>
              </w:rPr>
              <w:t>(3)</w:t>
            </w:r>
            <w:r w:rsidRPr="00EA0FA6">
              <w:tab/>
            </w:r>
            <w:r w:rsidRPr="00EA0FA6">
              <w:rPr>
                <w:b/>
                <w:i/>
              </w:rPr>
              <w:t>Znenie prílohy k tomuto nariadeniu sa pripája ako príloha II.</w:t>
            </w:r>
          </w:p>
        </w:tc>
        <w:tc>
          <w:tcPr>
            <w:tcW w:w="4876" w:type="dxa"/>
            <w:tcBorders>
              <w:top w:val="nil"/>
              <w:left w:val="nil"/>
              <w:bottom w:val="nil"/>
              <w:right w:val="nil"/>
            </w:tcBorders>
          </w:tcPr>
          <w:p w14:paraId="636347A9" w14:textId="77777777" w:rsidR="00F355D2" w:rsidRPr="00EA0FA6" w:rsidRDefault="00F355D2" w:rsidP="007C5DB8">
            <w:pPr>
              <w:pStyle w:val="Normal6a"/>
            </w:pPr>
            <w:r w:rsidRPr="00EA0FA6">
              <w:rPr>
                <w:b/>
                <w:i/>
              </w:rPr>
              <w:t>vypúšťa sa</w:t>
            </w:r>
          </w:p>
        </w:tc>
      </w:tr>
    </w:tbl>
    <w:p w14:paraId="707B81E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D33895B" w14:textId="77777777" w:rsidR="008E2D3D" w:rsidRPr="00EA0FA6" w:rsidRDefault="00F355D2" w:rsidP="00F355D2">
      <w:r w:rsidRPr="00EA0FA6">
        <w:rPr>
          <w:rStyle w:val="HideTWBExt"/>
        </w:rPr>
        <w:t>&lt;/Amend&gt;</w:t>
      </w:r>
    </w:p>
    <w:p w14:paraId="4D294D7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214</w:t>
      </w:r>
      <w:r w:rsidRPr="00EA0FA6">
        <w:rPr>
          <w:rStyle w:val="HideTWBExt"/>
        </w:rPr>
        <w:t>&lt;/NumAm&gt;</w:t>
      </w:r>
    </w:p>
    <w:p w14:paraId="448C924F"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5FD5CB9F" w14:textId="77777777" w:rsidR="00F355D2" w:rsidRPr="00EA0FA6" w:rsidRDefault="00F355D2" w:rsidP="00F355D2">
      <w:pPr>
        <w:pStyle w:val="NormalBold"/>
      </w:pPr>
      <w:r w:rsidRPr="00EA0FA6">
        <w:rPr>
          <w:rStyle w:val="HideTWBExt"/>
        </w:rPr>
        <w:t>&lt;/RepeatBlock-By&gt;</w:t>
      </w:r>
    </w:p>
    <w:p w14:paraId="27F1745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508344B" w14:textId="77777777" w:rsidR="00F355D2" w:rsidRPr="00EA0FA6" w:rsidRDefault="00F355D2" w:rsidP="00F355D2">
      <w:pPr>
        <w:pStyle w:val="NormalBold"/>
      </w:pPr>
      <w:r w:rsidRPr="00EA0FA6">
        <w:rPr>
          <w:rStyle w:val="HideTWBExt"/>
        </w:rPr>
        <w:t>&lt;Article&gt;</w:t>
      </w:r>
      <w:r w:rsidRPr="00EA0FA6">
        <w:t>Článok 1 – odsek 1 – bod 3</w:t>
      </w:r>
      <w:r w:rsidRPr="00EA0FA6">
        <w:rPr>
          <w:rStyle w:val="HideTWBExt"/>
        </w:rPr>
        <w:t>&lt;/Article&gt;</w:t>
      </w:r>
    </w:p>
    <w:p w14:paraId="56CB1E86"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95EEF7E" w14:textId="77777777" w:rsidR="00F355D2" w:rsidRPr="00EA0FA6" w:rsidRDefault="00F355D2" w:rsidP="00F355D2">
      <w:r w:rsidRPr="00EA0FA6">
        <w:rPr>
          <w:rStyle w:val="HideTWBExt"/>
        </w:rPr>
        <w:t>&lt;Article2&gt;</w:t>
      </w:r>
      <w:r w:rsidRPr="00EA0FA6">
        <w:t>Príloha II a príloha Ia</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F6F82F1" w14:textId="77777777" w:rsidTr="007C5DB8">
        <w:trPr>
          <w:trHeight w:val="240"/>
          <w:jc w:val="center"/>
        </w:trPr>
        <w:tc>
          <w:tcPr>
            <w:tcW w:w="9752" w:type="dxa"/>
            <w:gridSpan w:val="2"/>
            <w:tcBorders>
              <w:top w:val="nil"/>
              <w:left w:val="nil"/>
              <w:bottom w:val="nil"/>
              <w:right w:val="nil"/>
            </w:tcBorders>
          </w:tcPr>
          <w:p w14:paraId="5A16956E" w14:textId="77777777" w:rsidR="00F355D2" w:rsidRPr="00EA0FA6" w:rsidRDefault="00F355D2" w:rsidP="007C5DB8"/>
        </w:tc>
      </w:tr>
      <w:tr w:rsidR="005765EA" w:rsidRPr="00EA0FA6" w14:paraId="756C7673" w14:textId="77777777" w:rsidTr="007C5DB8">
        <w:trPr>
          <w:trHeight w:val="240"/>
          <w:jc w:val="center"/>
        </w:trPr>
        <w:tc>
          <w:tcPr>
            <w:tcW w:w="4876" w:type="dxa"/>
            <w:tcBorders>
              <w:top w:val="nil"/>
              <w:left w:val="nil"/>
              <w:bottom w:val="nil"/>
              <w:right w:val="nil"/>
            </w:tcBorders>
          </w:tcPr>
          <w:p w14:paraId="63FF133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B902F1E" w14:textId="77777777" w:rsidR="00F355D2" w:rsidRPr="00EA0FA6" w:rsidRDefault="00F355D2" w:rsidP="007C5DB8">
            <w:pPr>
              <w:pStyle w:val="AmColumnHeading"/>
            </w:pPr>
            <w:r w:rsidRPr="00EA0FA6">
              <w:t>Pozmeňujúci návrh</w:t>
            </w:r>
          </w:p>
        </w:tc>
      </w:tr>
      <w:tr w:rsidR="005765EA" w:rsidRPr="00EA0FA6" w14:paraId="55E1AB28" w14:textId="77777777" w:rsidTr="007C5DB8">
        <w:trPr>
          <w:jc w:val="center"/>
        </w:trPr>
        <w:tc>
          <w:tcPr>
            <w:tcW w:w="4876" w:type="dxa"/>
            <w:tcBorders>
              <w:top w:val="nil"/>
              <w:left w:val="nil"/>
              <w:bottom w:val="nil"/>
              <w:right w:val="nil"/>
            </w:tcBorders>
          </w:tcPr>
          <w:p w14:paraId="5D0910D6" w14:textId="77777777" w:rsidR="00F355D2" w:rsidRPr="00EA0FA6" w:rsidRDefault="00F355D2" w:rsidP="007C5DB8">
            <w:pPr>
              <w:pStyle w:val="Normal6a"/>
            </w:pPr>
            <w:r w:rsidRPr="00EA0FA6">
              <w:t>(3)</w:t>
            </w:r>
            <w:r w:rsidRPr="00EA0FA6">
              <w:tab/>
              <w:t xml:space="preserve">Znenie </w:t>
            </w:r>
            <w:r w:rsidRPr="00EA0FA6">
              <w:rPr>
                <w:b/>
                <w:bCs/>
                <w:i/>
                <w:iCs/>
              </w:rPr>
              <w:t>prílohy</w:t>
            </w:r>
            <w:r w:rsidRPr="00EA0FA6">
              <w:t xml:space="preserve"> k tomuto nariadeniu sa pripája ako príloha II.</w:t>
            </w:r>
          </w:p>
        </w:tc>
        <w:tc>
          <w:tcPr>
            <w:tcW w:w="4876" w:type="dxa"/>
            <w:tcBorders>
              <w:top w:val="nil"/>
              <w:left w:val="nil"/>
              <w:bottom w:val="nil"/>
              <w:right w:val="nil"/>
            </w:tcBorders>
          </w:tcPr>
          <w:p w14:paraId="3FD7D3B5" w14:textId="77777777" w:rsidR="00F355D2" w:rsidRPr="00EA0FA6" w:rsidRDefault="00F355D2" w:rsidP="007C5DB8">
            <w:pPr>
              <w:pStyle w:val="Normal6a"/>
            </w:pPr>
            <w:r w:rsidRPr="00EA0FA6">
              <w:t>(3)</w:t>
            </w:r>
            <w:r w:rsidRPr="00EA0FA6">
              <w:tab/>
              <w:t xml:space="preserve">Znenie </w:t>
            </w:r>
            <w:r w:rsidRPr="00EA0FA6">
              <w:rPr>
                <w:b/>
                <w:bCs/>
                <w:i/>
                <w:iCs/>
              </w:rPr>
              <w:t>príloh</w:t>
            </w:r>
            <w:r w:rsidRPr="00EA0FA6">
              <w:t xml:space="preserve"> k tomuto nariadeniu sa pripája ako príloha II </w:t>
            </w:r>
            <w:r w:rsidRPr="00EA0FA6">
              <w:rPr>
                <w:b/>
                <w:bCs/>
                <w:i/>
                <w:iCs/>
              </w:rPr>
              <w:t>a príloha Ia</w:t>
            </w:r>
            <w:r w:rsidRPr="00EA0FA6">
              <w:t>.</w:t>
            </w:r>
          </w:p>
        </w:tc>
      </w:tr>
    </w:tbl>
    <w:p w14:paraId="4D7006A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DBC2ECD" w14:textId="77777777" w:rsidR="008E2D3D" w:rsidRPr="00EA0FA6" w:rsidRDefault="00F355D2" w:rsidP="00F355D2">
      <w:r w:rsidRPr="00EA0FA6">
        <w:rPr>
          <w:rStyle w:val="HideTWBExt"/>
        </w:rPr>
        <w:t>&lt;/Amend&gt;</w:t>
      </w:r>
    </w:p>
    <w:p w14:paraId="175C4B29"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215</w:t>
      </w:r>
      <w:r w:rsidRPr="00EA0FA6">
        <w:rPr>
          <w:rStyle w:val="HideTWBExt"/>
        </w:rPr>
        <w:t>&lt;/NumAm&gt;</w:t>
      </w:r>
    </w:p>
    <w:p w14:paraId="4ABC31D2"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30D01B88" w14:textId="77777777" w:rsidR="00F355D2" w:rsidRPr="00EA0FA6" w:rsidRDefault="00F355D2" w:rsidP="00F355D2">
      <w:pPr>
        <w:pStyle w:val="NormalBold"/>
      </w:pPr>
      <w:r w:rsidRPr="00EA0FA6">
        <w:rPr>
          <w:rStyle w:val="HideTWBExt"/>
        </w:rPr>
        <w:t>&lt;/RepeatBlock-By&gt;</w:t>
      </w:r>
    </w:p>
    <w:p w14:paraId="3ABD0CD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1A38009" w14:textId="77777777" w:rsidR="00F355D2" w:rsidRPr="00EA0FA6" w:rsidRDefault="00F355D2" w:rsidP="00F355D2">
      <w:pPr>
        <w:pStyle w:val="NormalBold"/>
      </w:pPr>
      <w:r w:rsidRPr="00EA0FA6">
        <w:rPr>
          <w:rStyle w:val="HideTWBExt"/>
        </w:rPr>
        <w:t>&lt;Article&gt;</w:t>
      </w:r>
      <w:r w:rsidRPr="00EA0FA6">
        <w:t>Článok 1 – odsek 1 a (nový)</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53B9DEF" w14:textId="77777777" w:rsidTr="007C5DB8">
        <w:trPr>
          <w:trHeight w:val="240"/>
          <w:jc w:val="center"/>
        </w:trPr>
        <w:tc>
          <w:tcPr>
            <w:tcW w:w="9752" w:type="dxa"/>
            <w:gridSpan w:val="2"/>
            <w:tcBorders>
              <w:top w:val="nil"/>
              <w:left w:val="nil"/>
              <w:bottom w:val="nil"/>
              <w:right w:val="nil"/>
            </w:tcBorders>
          </w:tcPr>
          <w:p w14:paraId="78739582" w14:textId="77777777" w:rsidR="00F355D2" w:rsidRPr="00EA0FA6" w:rsidRDefault="00F355D2" w:rsidP="007C5DB8"/>
        </w:tc>
      </w:tr>
      <w:tr w:rsidR="005765EA" w:rsidRPr="00EA0FA6" w14:paraId="1FCF9ADC" w14:textId="77777777" w:rsidTr="007C5DB8">
        <w:trPr>
          <w:trHeight w:val="240"/>
          <w:jc w:val="center"/>
        </w:trPr>
        <w:tc>
          <w:tcPr>
            <w:tcW w:w="4876" w:type="dxa"/>
            <w:tcBorders>
              <w:top w:val="nil"/>
              <w:left w:val="nil"/>
              <w:bottom w:val="nil"/>
              <w:right w:val="nil"/>
            </w:tcBorders>
          </w:tcPr>
          <w:p w14:paraId="5B2682A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F6F6702" w14:textId="77777777" w:rsidR="00F355D2" w:rsidRPr="00EA0FA6" w:rsidRDefault="00F355D2" w:rsidP="007C5DB8">
            <w:pPr>
              <w:pStyle w:val="AmColumnHeading"/>
            </w:pPr>
            <w:r w:rsidRPr="00EA0FA6">
              <w:t>Pozmeňujúci návrh</w:t>
            </w:r>
          </w:p>
        </w:tc>
      </w:tr>
      <w:tr w:rsidR="005765EA" w:rsidRPr="00EA0FA6" w14:paraId="6CB49E9D" w14:textId="77777777" w:rsidTr="007C5DB8">
        <w:trPr>
          <w:jc w:val="center"/>
        </w:trPr>
        <w:tc>
          <w:tcPr>
            <w:tcW w:w="4876" w:type="dxa"/>
            <w:tcBorders>
              <w:top w:val="nil"/>
              <w:left w:val="nil"/>
              <w:bottom w:val="nil"/>
              <w:right w:val="nil"/>
            </w:tcBorders>
          </w:tcPr>
          <w:p w14:paraId="7A74A962" w14:textId="77777777" w:rsidR="00F355D2" w:rsidRPr="00EA0FA6" w:rsidRDefault="00F355D2" w:rsidP="007C5DB8">
            <w:pPr>
              <w:pStyle w:val="Normal6a"/>
            </w:pPr>
          </w:p>
        </w:tc>
        <w:tc>
          <w:tcPr>
            <w:tcW w:w="4876" w:type="dxa"/>
            <w:tcBorders>
              <w:top w:val="nil"/>
              <w:left w:val="nil"/>
              <w:bottom w:val="nil"/>
              <w:right w:val="nil"/>
            </w:tcBorders>
          </w:tcPr>
          <w:p w14:paraId="68930F08" w14:textId="77777777" w:rsidR="00F355D2" w:rsidRPr="00EA0FA6" w:rsidRDefault="00F355D2" w:rsidP="007C5DB8">
            <w:pPr>
              <w:pStyle w:val="Normal6a"/>
            </w:pPr>
            <w:r w:rsidRPr="00EA0FA6">
              <w:rPr>
                <w:b/>
                <w:i/>
              </w:rPr>
              <w:t>V článku 61 sa odsek 2 mení takto:</w:t>
            </w:r>
          </w:p>
        </w:tc>
      </w:tr>
      <w:tr w:rsidR="005765EA" w:rsidRPr="00EA0FA6" w14:paraId="06C4C59E" w14:textId="77777777" w:rsidTr="007C5DB8">
        <w:trPr>
          <w:jc w:val="center"/>
        </w:trPr>
        <w:tc>
          <w:tcPr>
            <w:tcW w:w="4876" w:type="dxa"/>
            <w:tcBorders>
              <w:top w:val="nil"/>
              <w:left w:val="nil"/>
              <w:bottom w:val="nil"/>
              <w:right w:val="nil"/>
            </w:tcBorders>
          </w:tcPr>
          <w:p w14:paraId="6835DEC6" w14:textId="77777777" w:rsidR="00F355D2" w:rsidRPr="00EA0FA6" w:rsidRDefault="00F355D2" w:rsidP="007C5DB8">
            <w:pPr>
              <w:pStyle w:val="Normal6a"/>
            </w:pPr>
          </w:p>
        </w:tc>
        <w:tc>
          <w:tcPr>
            <w:tcW w:w="4876" w:type="dxa"/>
            <w:tcBorders>
              <w:top w:val="nil"/>
              <w:left w:val="nil"/>
              <w:bottom w:val="nil"/>
              <w:right w:val="nil"/>
            </w:tcBorders>
          </w:tcPr>
          <w:p w14:paraId="75B047F0" w14:textId="77777777" w:rsidR="00F355D2" w:rsidRPr="00EA0FA6" w:rsidRDefault="00F355D2" w:rsidP="007C5DB8">
            <w:pPr>
              <w:pStyle w:val="Normal6a"/>
            </w:pPr>
            <w:r w:rsidRPr="00EA0FA6">
              <w:rPr>
                <w:b/>
                <w:i/>
              </w:rPr>
              <w:t>a) odsek 2 sa nahrádza takto:</w:t>
            </w:r>
          </w:p>
        </w:tc>
      </w:tr>
      <w:tr w:rsidR="005765EA" w:rsidRPr="00EA0FA6" w14:paraId="02AD740F" w14:textId="77777777" w:rsidTr="007C5DB8">
        <w:trPr>
          <w:jc w:val="center"/>
        </w:trPr>
        <w:tc>
          <w:tcPr>
            <w:tcW w:w="4876" w:type="dxa"/>
            <w:tcBorders>
              <w:top w:val="nil"/>
              <w:left w:val="nil"/>
              <w:bottom w:val="nil"/>
              <w:right w:val="nil"/>
            </w:tcBorders>
          </w:tcPr>
          <w:p w14:paraId="45DDE297" w14:textId="77777777" w:rsidR="00F355D2" w:rsidRPr="00EA0FA6" w:rsidRDefault="00F355D2" w:rsidP="007C5DB8">
            <w:pPr>
              <w:pStyle w:val="Normal6a"/>
            </w:pPr>
          </w:p>
        </w:tc>
        <w:tc>
          <w:tcPr>
            <w:tcW w:w="4876" w:type="dxa"/>
            <w:tcBorders>
              <w:top w:val="nil"/>
              <w:left w:val="nil"/>
              <w:bottom w:val="nil"/>
              <w:right w:val="nil"/>
            </w:tcBorders>
          </w:tcPr>
          <w:p w14:paraId="6C4A8A6D" w14:textId="77777777" w:rsidR="00F355D2" w:rsidRPr="00EA0FA6" w:rsidRDefault="00F355D2" w:rsidP="007C5DB8">
            <w:pPr>
              <w:pStyle w:val="Normal6a"/>
            </w:pPr>
            <w:r w:rsidRPr="00EA0FA6">
              <w:rPr>
                <w:b/>
                <w:i/>
              </w:rPr>
              <w:t>„2. Tretiu krajinu možno označiť ako bezpečnú krajinu pôvodu na úrovni Únie s výnimkou určitých častí územia alebo jasne identifikovateľných kategórií osôb.“</w:t>
            </w:r>
          </w:p>
        </w:tc>
      </w:tr>
    </w:tbl>
    <w:p w14:paraId="534A0BA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AAF272B"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0C7E915D" w14:textId="77777777" w:rsidR="00F355D2" w:rsidRPr="00EA0FA6" w:rsidRDefault="00F355D2" w:rsidP="00F355D2">
      <w:pPr>
        <w:pStyle w:val="AmJustText"/>
      </w:pPr>
      <w:r w:rsidRPr="00EA0FA6">
        <w:t>S cieľom poskytnúť jasnú pridanú hodnotu zoznamu bezpečných krajín pôvodu EÚ, zabezpečiť, aby bol prístup členských štátov k bezpečných krajín pôvodu koherentný a harmonizovaný, a zabrániť odlišným postupom, ktoré by viedli k neustále sa zväčšujúcim rozdielom pri vybavovaní žiadostí o azyl, by sa po vytvorení európskeho zoznamu nemali používať vnútroštátne zoznamy.</w:t>
      </w:r>
    </w:p>
    <w:p w14:paraId="6E9B501C" w14:textId="77777777" w:rsidR="008E2D3D" w:rsidRPr="00EA0FA6" w:rsidRDefault="00F355D2" w:rsidP="00F355D2">
      <w:r w:rsidRPr="00EA0FA6">
        <w:rPr>
          <w:rStyle w:val="HideTWBExt"/>
        </w:rPr>
        <w:t>&lt;/Amend&gt;</w:t>
      </w:r>
    </w:p>
    <w:p w14:paraId="575D2C4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216</w:t>
      </w:r>
      <w:r w:rsidRPr="00EA0FA6">
        <w:rPr>
          <w:rStyle w:val="HideTWBExt"/>
        </w:rPr>
        <w:t>&lt;/NumAm&gt;</w:t>
      </w:r>
    </w:p>
    <w:p w14:paraId="2C7834B3" w14:textId="77777777" w:rsidR="00F355D2" w:rsidRPr="00EA0FA6" w:rsidRDefault="00F355D2" w:rsidP="00F355D2">
      <w:pPr>
        <w:pStyle w:val="NormalBold"/>
      </w:pPr>
      <w:r w:rsidRPr="00EA0FA6">
        <w:rPr>
          <w:rStyle w:val="HideTWBExt"/>
        </w:rPr>
        <w:t>&lt;RepeatBlock-By&gt;&lt;Members&gt;</w:t>
      </w:r>
      <w:r w:rsidRPr="00EA0FA6">
        <w:t>Cecilia Strada</w:t>
      </w:r>
      <w:r w:rsidRPr="00EA0FA6">
        <w:rPr>
          <w:rStyle w:val="HideTWBExt"/>
        </w:rPr>
        <w:t>&lt;/Members&gt;</w:t>
      </w:r>
    </w:p>
    <w:p w14:paraId="1A8A8481" w14:textId="77777777" w:rsidR="00F355D2" w:rsidRPr="00EA0FA6" w:rsidRDefault="00F355D2" w:rsidP="00F355D2">
      <w:pPr>
        <w:pStyle w:val="NormalBold"/>
      </w:pPr>
      <w:r w:rsidRPr="00EA0FA6">
        <w:rPr>
          <w:rStyle w:val="HideTWBExt"/>
        </w:rPr>
        <w:t>&lt;/RepeatBlock-By&gt;</w:t>
      </w:r>
    </w:p>
    <w:p w14:paraId="4F0A1BA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1D3F138" w14:textId="77777777" w:rsidR="00F355D2" w:rsidRPr="00EA0FA6" w:rsidRDefault="00F355D2" w:rsidP="00F355D2">
      <w:pPr>
        <w:pStyle w:val="NormalBold"/>
      </w:pPr>
      <w:r w:rsidRPr="00EA0FA6">
        <w:rPr>
          <w:rStyle w:val="HideTWBExt"/>
        </w:rPr>
        <w:t>&lt;Article&gt;</w:t>
      </w:r>
      <w:r w:rsidRPr="00EA0FA6">
        <w:t>Článok 1 – odsek 1 b (nový)</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0D3160F" w14:textId="77777777" w:rsidTr="007C5DB8">
        <w:trPr>
          <w:trHeight w:val="240"/>
          <w:jc w:val="center"/>
        </w:trPr>
        <w:tc>
          <w:tcPr>
            <w:tcW w:w="9752" w:type="dxa"/>
            <w:gridSpan w:val="2"/>
            <w:tcBorders>
              <w:top w:val="nil"/>
              <w:left w:val="nil"/>
              <w:bottom w:val="nil"/>
              <w:right w:val="nil"/>
            </w:tcBorders>
          </w:tcPr>
          <w:p w14:paraId="4AD9CE7B" w14:textId="77777777" w:rsidR="00F355D2" w:rsidRPr="00EA0FA6" w:rsidRDefault="00F355D2" w:rsidP="007C5DB8"/>
        </w:tc>
      </w:tr>
      <w:tr w:rsidR="005765EA" w:rsidRPr="00EA0FA6" w14:paraId="65E81D4D" w14:textId="77777777" w:rsidTr="007C5DB8">
        <w:trPr>
          <w:trHeight w:val="240"/>
          <w:jc w:val="center"/>
        </w:trPr>
        <w:tc>
          <w:tcPr>
            <w:tcW w:w="4876" w:type="dxa"/>
            <w:tcBorders>
              <w:top w:val="nil"/>
              <w:left w:val="nil"/>
              <w:bottom w:val="nil"/>
              <w:right w:val="nil"/>
            </w:tcBorders>
          </w:tcPr>
          <w:p w14:paraId="5D01FAF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005B471" w14:textId="77777777" w:rsidR="00F355D2" w:rsidRPr="00EA0FA6" w:rsidRDefault="00F355D2" w:rsidP="007C5DB8">
            <w:pPr>
              <w:pStyle w:val="AmColumnHeading"/>
            </w:pPr>
            <w:r w:rsidRPr="00EA0FA6">
              <w:t>Pozmeňujúci návrh</w:t>
            </w:r>
          </w:p>
        </w:tc>
      </w:tr>
      <w:tr w:rsidR="005765EA" w:rsidRPr="00EA0FA6" w14:paraId="38B311E1" w14:textId="77777777" w:rsidTr="007C5DB8">
        <w:trPr>
          <w:jc w:val="center"/>
        </w:trPr>
        <w:tc>
          <w:tcPr>
            <w:tcW w:w="4876" w:type="dxa"/>
            <w:tcBorders>
              <w:top w:val="nil"/>
              <w:left w:val="nil"/>
              <w:bottom w:val="nil"/>
              <w:right w:val="nil"/>
            </w:tcBorders>
          </w:tcPr>
          <w:p w14:paraId="14B91367" w14:textId="77777777" w:rsidR="00F355D2" w:rsidRPr="00EA0FA6" w:rsidRDefault="00F355D2" w:rsidP="007C5DB8">
            <w:pPr>
              <w:pStyle w:val="Normal6a"/>
            </w:pPr>
          </w:p>
        </w:tc>
        <w:tc>
          <w:tcPr>
            <w:tcW w:w="4876" w:type="dxa"/>
            <w:tcBorders>
              <w:top w:val="nil"/>
              <w:left w:val="nil"/>
              <w:bottom w:val="nil"/>
              <w:right w:val="nil"/>
            </w:tcBorders>
          </w:tcPr>
          <w:p w14:paraId="1B2A16A2" w14:textId="77777777" w:rsidR="00F355D2" w:rsidRPr="00EA0FA6" w:rsidRDefault="00F355D2" w:rsidP="007C5DB8">
            <w:pPr>
              <w:pStyle w:val="Normal6a"/>
            </w:pPr>
            <w:r w:rsidRPr="00EA0FA6">
              <w:rPr>
                <w:b/>
                <w:i/>
              </w:rPr>
              <w:t>Článok 63 sa mení takto:</w:t>
            </w:r>
          </w:p>
        </w:tc>
      </w:tr>
      <w:tr w:rsidR="005765EA" w:rsidRPr="00EA0FA6" w14:paraId="45908A62" w14:textId="77777777" w:rsidTr="007C5DB8">
        <w:trPr>
          <w:jc w:val="center"/>
        </w:trPr>
        <w:tc>
          <w:tcPr>
            <w:tcW w:w="4876" w:type="dxa"/>
            <w:tcBorders>
              <w:top w:val="nil"/>
              <w:left w:val="nil"/>
              <w:bottom w:val="nil"/>
              <w:right w:val="nil"/>
            </w:tcBorders>
          </w:tcPr>
          <w:p w14:paraId="48C1B416" w14:textId="77777777" w:rsidR="00F355D2" w:rsidRPr="00EA0FA6" w:rsidRDefault="00F355D2" w:rsidP="007C5DB8">
            <w:pPr>
              <w:pStyle w:val="Normal6a"/>
            </w:pPr>
          </w:p>
        </w:tc>
        <w:tc>
          <w:tcPr>
            <w:tcW w:w="4876" w:type="dxa"/>
            <w:tcBorders>
              <w:top w:val="nil"/>
              <w:left w:val="nil"/>
              <w:bottom w:val="nil"/>
              <w:right w:val="nil"/>
            </w:tcBorders>
          </w:tcPr>
          <w:p w14:paraId="4A26978B" w14:textId="77777777" w:rsidR="00F355D2" w:rsidRPr="00EA0FA6" w:rsidRDefault="00F355D2" w:rsidP="007C5DB8">
            <w:pPr>
              <w:pStyle w:val="Normal6a"/>
            </w:pPr>
            <w:r w:rsidRPr="00EA0FA6">
              <w:rPr>
                <w:b/>
                <w:i/>
              </w:rPr>
              <w:t>a) v odseku 1 sa dopĺňa tento pododsek:</w:t>
            </w:r>
          </w:p>
        </w:tc>
      </w:tr>
      <w:tr w:rsidR="005765EA" w:rsidRPr="00EA0FA6" w14:paraId="05597D1F" w14:textId="77777777" w:rsidTr="007C5DB8">
        <w:trPr>
          <w:jc w:val="center"/>
        </w:trPr>
        <w:tc>
          <w:tcPr>
            <w:tcW w:w="4876" w:type="dxa"/>
            <w:tcBorders>
              <w:top w:val="nil"/>
              <w:left w:val="nil"/>
              <w:bottom w:val="nil"/>
              <w:right w:val="nil"/>
            </w:tcBorders>
          </w:tcPr>
          <w:p w14:paraId="5519B81A" w14:textId="77777777" w:rsidR="00F355D2" w:rsidRPr="00EA0FA6" w:rsidRDefault="00F355D2" w:rsidP="007C5DB8">
            <w:pPr>
              <w:pStyle w:val="Normal6a"/>
            </w:pPr>
          </w:p>
        </w:tc>
        <w:tc>
          <w:tcPr>
            <w:tcW w:w="4876" w:type="dxa"/>
            <w:tcBorders>
              <w:top w:val="nil"/>
              <w:left w:val="nil"/>
              <w:bottom w:val="nil"/>
              <w:right w:val="nil"/>
            </w:tcBorders>
          </w:tcPr>
          <w:p w14:paraId="56B8A9DE" w14:textId="77777777" w:rsidR="00F355D2" w:rsidRPr="00EA0FA6" w:rsidRDefault="00F355D2" w:rsidP="007C5DB8">
            <w:pPr>
              <w:pStyle w:val="Normal6a"/>
            </w:pPr>
            <w:r w:rsidRPr="00EA0FA6">
              <w:rPr>
                <w:b/>
                <w:i/>
              </w:rPr>
              <w:t>V prípade významných zmien situácie v tretej krajine, ktorá je v prílohe II označená ako bezpečná krajina pôvodu na úrovni Únie, ak sa Komisia na základe odôvodneného posúdenia uvedeného v prvom pododseku domnieva, že podmienky stanovené v článku 61 sú splnené, ale že by sa pre túto tretiu krajinu mali stanoviť dodatočné výnimky pre určité časti územia alebo jasne identifikovateľné kategórie osôb, alebo že by sa mal zmeniť zoznam výnimiek v prílohe II, prijme delegovaný akt v súlade s článkom 74 s cieľom zahrnúť tieto dodatočné výnimky alebo zmeny.</w:t>
            </w:r>
          </w:p>
        </w:tc>
      </w:tr>
    </w:tbl>
    <w:p w14:paraId="5521CF1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D11EA51"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0356D3CF" w14:textId="77777777" w:rsidR="00F355D2" w:rsidRPr="00EA0FA6" w:rsidRDefault="00F355D2" w:rsidP="00F355D2">
      <w:pPr>
        <w:pStyle w:val="AmJustText"/>
      </w:pPr>
      <w:r w:rsidRPr="00EA0FA6">
        <w:t xml:space="preserve">Ak sa v súlade s článkom 61 ods. 2 zavedú výnimky pre krajiny uvedené v prílohe, na Komisiu </w:t>
      </w:r>
      <w:r w:rsidRPr="00EA0FA6">
        <w:lastRenderedPageBreak/>
        <w:t>sa delegujú právomoci, ktoré jej umožnia navrhnúť doplnenie alebo zrušenie výnimiek, ak je to opodstatnené na základe odôvodneného posúdenia.</w:t>
      </w:r>
    </w:p>
    <w:p w14:paraId="35087063" w14:textId="77777777" w:rsidR="008E2D3D" w:rsidRPr="00EA0FA6" w:rsidRDefault="00F355D2" w:rsidP="00F355D2">
      <w:r w:rsidRPr="00EA0FA6">
        <w:rPr>
          <w:rStyle w:val="HideTWBExt"/>
        </w:rPr>
        <w:t>&lt;/Amend&gt;</w:t>
      </w:r>
    </w:p>
    <w:p w14:paraId="1FCC44A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217</w:t>
      </w:r>
      <w:r w:rsidRPr="00EA0FA6">
        <w:rPr>
          <w:rStyle w:val="HideTWBExt"/>
        </w:rPr>
        <w:t>&lt;/NumAm&gt;</w:t>
      </w:r>
    </w:p>
    <w:p w14:paraId="7A73A252"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41271F32" w14:textId="77777777" w:rsidR="00F355D2" w:rsidRPr="00EA0FA6" w:rsidRDefault="00F355D2" w:rsidP="00F355D2">
      <w:pPr>
        <w:pStyle w:val="NormalBold"/>
      </w:pPr>
      <w:r w:rsidRPr="00EA0FA6">
        <w:rPr>
          <w:rStyle w:val="HideTWBExt"/>
        </w:rPr>
        <w:t>&lt;/RepeatBlock-By&gt;</w:t>
      </w:r>
    </w:p>
    <w:p w14:paraId="14E4A14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20CBC2D" w14:textId="77777777" w:rsidR="00F355D2" w:rsidRPr="00EA0FA6" w:rsidRDefault="00F355D2" w:rsidP="00F355D2">
      <w:pPr>
        <w:pStyle w:val="NormalBold"/>
      </w:pPr>
      <w:r w:rsidRPr="00EA0FA6">
        <w:rPr>
          <w:rStyle w:val="HideTWBExt"/>
        </w:rPr>
        <w:t>&lt;Article&gt;</w:t>
      </w:r>
      <w:r w:rsidRPr="00EA0FA6">
        <w:t>Článok 2</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A9A5BA7" w14:textId="77777777" w:rsidTr="007C5DB8">
        <w:trPr>
          <w:trHeight w:val="240"/>
          <w:jc w:val="center"/>
        </w:trPr>
        <w:tc>
          <w:tcPr>
            <w:tcW w:w="9752" w:type="dxa"/>
            <w:gridSpan w:val="2"/>
            <w:tcBorders>
              <w:top w:val="nil"/>
              <w:left w:val="nil"/>
              <w:bottom w:val="nil"/>
              <w:right w:val="nil"/>
            </w:tcBorders>
          </w:tcPr>
          <w:p w14:paraId="5D9BBC79" w14:textId="77777777" w:rsidR="00F355D2" w:rsidRPr="00EA0FA6" w:rsidRDefault="00F355D2" w:rsidP="007C5DB8"/>
        </w:tc>
      </w:tr>
      <w:tr w:rsidR="005765EA" w:rsidRPr="00EA0FA6" w14:paraId="2A6B0852" w14:textId="77777777" w:rsidTr="007C5DB8">
        <w:trPr>
          <w:trHeight w:val="240"/>
          <w:jc w:val="center"/>
        </w:trPr>
        <w:tc>
          <w:tcPr>
            <w:tcW w:w="4876" w:type="dxa"/>
            <w:tcBorders>
              <w:top w:val="nil"/>
              <w:left w:val="nil"/>
              <w:bottom w:val="nil"/>
              <w:right w:val="nil"/>
            </w:tcBorders>
          </w:tcPr>
          <w:p w14:paraId="4EBAEC8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4102512" w14:textId="77777777" w:rsidR="00F355D2" w:rsidRPr="00EA0FA6" w:rsidRDefault="00F355D2" w:rsidP="007C5DB8">
            <w:pPr>
              <w:pStyle w:val="AmColumnHeading"/>
            </w:pPr>
            <w:r w:rsidRPr="00EA0FA6">
              <w:t>Pozmeňujúci návrh</w:t>
            </w:r>
          </w:p>
        </w:tc>
      </w:tr>
      <w:tr w:rsidR="005765EA" w:rsidRPr="00EA0FA6" w14:paraId="72F71DFD" w14:textId="77777777" w:rsidTr="007C5DB8">
        <w:trPr>
          <w:jc w:val="center"/>
        </w:trPr>
        <w:tc>
          <w:tcPr>
            <w:tcW w:w="4876" w:type="dxa"/>
            <w:tcBorders>
              <w:top w:val="nil"/>
              <w:left w:val="nil"/>
              <w:bottom w:val="nil"/>
              <w:right w:val="nil"/>
            </w:tcBorders>
          </w:tcPr>
          <w:p w14:paraId="672AF11A" w14:textId="77777777" w:rsidR="00F355D2" w:rsidRPr="00EA0FA6" w:rsidRDefault="00F355D2" w:rsidP="007C5DB8">
            <w:pPr>
              <w:pStyle w:val="Normal6a"/>
              <w:jc w:val="center"/>
            </w:pPr>
            <w:r w:rsidRPr="00EA0FA6">
              <w:rPr>
                <w:b/>
                <w:i/>
              </w:rPr>
              <w:t>Článok 2</w:t>
            </w:r>
            <w:r w:rsidRPr="00EA0FA6">
              <w:tab/>
            </w:r>
          </w:p>
        </w:tc>
        <w:tc>
          <w:tcPr>
            <w:tcW w:w="4876" w:type="dxa"/>
            <w:tcBorders>
              <w:top w:val="nil"/>
              <w:left w:val="nil"/>
              <w:bottom w:val="nil"/>
              <w:right w:val="nil"/>
            </w:tcBorders>
          </w:tcPr>
          <w:p w14:paraId="75705EF0" w14:textId="77777777" w:rsidR="00F355D2" w:rsidRPr="00EA0FA6" w:rsidRDefault="00F355D2" w:rsidP="007C5DB8">
            <w:pPr>
              <w:pStyle w:val="Normal6a"/>
            </w:pPr>
            <w:r w:rsidRPr="00EA0FA6">
              <w:rPr>
                <w:b/>
                <w:i/>
              </w:rPr>
              <w:t>vypúšťa sa</w:t>
            </w:r>
          </w:p>
        </w:tc>
      </w:tr>
      <w:tr w:rsidR="005765EA" w:rsidRPr="00EA0FA6" w14:paraId="160EB9F1" w14:textId="77777777" w:rsidTr="007C5DB8">
        <w:trPr>
          <w:jc w:val="center"/>
        </w:trPr>
        <w:tc>
          <w:tcPr>
            <w:tcW w:w="4876" w:type="dxa"/>
            <w:tcBorders>
              <w:top w:val="nil"/>
              <w:left w:val="nil"/>
              <w:bottom w:val="nil"/>
              <w:right w:val="nil"/>
            </w:tcBorders>
          </w:tcPr>
          <w:p w14:paraId="0D46560B" w14:textId="77777777" w:rsidR="00F355D2" w:rsidRPr="00EA0FA6" w:rsidRDefault="00F355D2" w:rsidP="007C5DB8">
            <w:pPr>
              <w:pStyle w:val="Normal6a"/>
            </w:pPr>
            <w:r w:rsidRPr="00EA0FA6">
              <w:rPr>
                <w:b/>
                <w:i/>
              </w:rPr>
              <w:t>Toto nariadenie nadobúda účinnosť dňom nasledujúcim po jeho uverejnení v Úradnom vestníku Európskej únie.</w:t>
            </w:r>
          </w:p>
        </w:tc>
        <w:tc>
          <w:tcPr>
            <w:tcW w:w="4876" w:type="dxa"/>
            <w:tcBorders>
              <w:top w:val="nil"/>
              <w:left w:val="nil"/>
              <w:bottom w:val="nil"/>
              <w:right w:val="nil"/>
            </w:tcBorders>
          </w:tcPr>
          <w:p w14:paraId="5E5FA375" w14:textId="77777777" w:rsidR="00F355D2" w:rsidRPr="00EA0FA6" w:rsidRDefault="00F355D2" w:rsidP="007C5DB8">
            <w:pPr>
              <w:pStyle w:val="Normal6a"/>
            </w:pPr>
          </w:p>
        </w:tc>
      </w:tr>
      <w:tr w:rsidR="005765EA" w:rsidRPr="00EA0FA6" w14:paraId="4A774286" w14:textId="77777777" w:rsidTr="007C5DB8">
        <w:trPr>
          <w:jc w:val="center"/>
        </w:trPr>
        <w:tc>
          <w:tcPr>
            <w:tcW w:w="4876" w:type="dxa"/>
            <w:tcBorders>
              <w:top w:val="nil"/>
              <w:left w:val="nil"/>
              <w:bottom w:val="nil"/>
              <w:right w:val="nil"/>
            </w:tcBorders>
          </w:tcPr>
          <w:p w14:paraId="4DFFFE62" w14:textId="77777777" w:rsidR="00F355D2" w:rsidRPr="00EA0FA6" w:rsidRDefault="00F355D2" w:rsidP="007C5DB8">
            <w:pPr>
              <w:pStyle w:val="Normal6a"/>
            </w:pPr>
            <w:r w:rsidRPr="00EA0FA6">
              <w:rPr>
                <w:b/>
                <w:i/>
              </w:rPr>
              <w:t>Toto nariadenie je záväzné v celom rozsahu a priamo uplatniteľné v členských štátoch v súlade so zmluvami.</w:t>
            </w:r>
          </w:p>
        </w:tc>
        <w:tc>
          <w:tcPr>
            <w:tcW w:w="4876" w:type="dxa"/>
            <w:tcBorders>
              <w:top w:val="nil"/>
              <w:left w:val="nil"/>
              <w:bottom w:val="nil"/>
              <w:right w:val="nil"/>
            </w:tcBorders>
          </w:tcPr>
          <w:p w14:paraId="70CED967" w14:textId="77777777" w:rsidR="00F355D2" w:rsidRPr="00EA0FA6" w:rsidRDefault="00F355D2" w:rsidP="007C5DB8">
            <w:pPr>
              <w:pStyle w:val="Normal6a"/>
            </w:pPr>
          </w:p>
        </w:tc>
      </w:tr>
    </w:tbl>
    <w:p w14:paraId="5C3FDD2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9131BA6" w14:textId="77777777" w:rsidR="008E2D3D" w:rsidRPr="00EA0FA6" w:rsidRDefault="00F355D2" w:rsidP="00F355D2">
      <w:r w:rsidRPr="00EA0FA6">
        <w:rPr>
          <w:rStyle w:val="HideTWBExt"/>
        </w:rPr>
        <w:t>&lt;/Amend&gt;</w:t>
      </w:r>
    </w:p>
    <w:p w14:paraId="0D186EE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218</w:t>
      </w:r>
      <w:r w:rsidRPr="00EA0FA6">
        <w:rPr>
          <w:rStyle w:val="HideTWBExt"/>
        </w:rPr>
        <w:t>&lt;/NumAm&gt;</w:t>
      </w:r>
    </w:p>
    <w:p w14:paraId="7D640F60"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02AEC632" w14:textId="77777777" w:rsidR="00F355D2" w:rsidRPr="00EA0FA6" w:rsidRDefault="00F355D2" w:rsidP="00F355D2">
      <w:pPr>
        <w:pStyle w:val="NormalBold"/>
      </w:pPr>
      <w:r w:rsidRPr="00EA0FA6">
        <w:rPr>
          <w:rStyle w:val="HideTWBExt"/>
        </w:rPr>
        <w:t>&lt;/RepeatBlock-By&gt;</w:t>
      </w:r>
    </w:p>
    <w:p w14:paraId="05F62A6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FC695A1" w14:textId="77777777" w:rsidR="00F355D2" w:rsidRPr="00EA0FA6" w:rsidRDefault="00F355D2" w:rsidP="00F355D2">
      <w:pPr>
        <w:pStyle w:val="NormalBold"/>
      </w:pPr>
      <w:r w:rsidRPr="00EA0FA6">
        <w:rPr>
          <w:rStyle w:val="HideTWBExt"/>
        </w:rPr>
        <w:t>&lt;Article&gt;</w:t>
      </w:r>
      <w:r w:rsidRPr="00EA0FA6">
        <w:t>Článok 2 – odsek 1 a (nový)</w:t>
      </w:r>
      <w:r w:rsidRPr="00EA0F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F3F3349" w14:textId="77777777" w:rsidTr="007C5DB8">
        <w:trPr>
          <w:trHeight w:val="240"/>
          <w:jc w:val="center"/>
        </w:trPr>
        <w:tc>
          <w:tcPr>
            <w:tcW w:w="9752" w:type="dxa"/>
            <w:gridSpan w:val="2"/>
            <w:tcBorders>
              <w:top w:val="nil"/>
              <w:left w:val="nil"/>
              <w:bottom w:val="nil"/>
              <w:right w:val="nil"/>
            </w:tcBorders>
          </w:tcPr>
          <w:p w14:paraId="10671FE4" w14:textId="77777777" w:rsidR="00F355D2" w:rsidRPr="00EA0FA6" w:rsidRDefault="00F355D2" w:rsidP="007C5DB8"/>
        </w:tc>
      </w:tr>
      <w:tr w:rsidR="005765EA" w:rsidRPr="00EA0FA6" w14:paraId="374302CA" w14:textId="77777777" w:rsidTr="007C5DB8">
        <w:trPr>
          <w:trHeight w:val="240"/>
          <w:jc w:val="center"/>
        </w:trPr>
        <w:tc>
          <w:tcPr>
            <w:tcW w:w="4876" w:type="dxa"/>
            <w:tcBorders>
              <w:top w:val="nil"/>
              <w:left w:val="nil"/>
              <w:bottom w:val="nil"/>
              <w:right w:val="nil"/>
            </w:tcBorders>
          </w:tcPr>
          <w:p w14:paraId="169F5FF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B318EDF" w14:textId="77777777" w:rsidR="00F355D2" w:rsidRPr="00EA0FA6" w:rsidRDefault="00F355D2" w:rsidP="007C5DB8">
            <w:pPr>
              <w:pStyle w:val="AmColumnHeading"/>
            </w:pPr>
            <w:r w:rsidRPr="00EA0FA6">
              <w:t>Pozmeňujúci návrh</w:t>
            </w:r>
          </w:p>
        </w:tc>
      </w:tr>
      <w:tr w:rsidR="005765EA" w:rsidRPr="00EA0FA6" w14:paraId="1D06CDEF" w14:textId="77777777" w:rsidTr="007C5DB8">
        <w:trPr>
          <w:jc w:val="center"/>
        </w:trPr>
        <w:tc>
          <w:tcPr>
            <w:tcW w:w="4876" w:type="dxa"/>
            <w:tcBorders>
              <w:top w:val="nil"/>
              <w:left w:val="nil"/>
              <w:bottom w:val="nil"/>
              <w:right w:val="nil"/>
            </w:tcBorders>
          </w:tcPr>
          <w:p w14:paraId="20CEC9F0" w14:textId="77777777" w:rsidR="00F355D2" w:rsidRPr="00EA0FA6" w:rsidRDefault="00F355D2" w:rsidP="007C5DB8">
            <w:pPr>
              <w:pStyle w:val="Normal6a"/>
            </w:pPr>
          </w:p>
        </w:tc>
        <w:tc>
          <w:tcPr>
            <w:tcW w:w="4876" w:type="dxa"/>
            <w:tcBorders>
              <w:top w:val="nil"/>
              <w:left w:val="nil"/>
              <w:bottom w:val="nil"/>
              <w:right w:val="nil"/>
            </w:tcBorders>
          </w:tcPr>
          <w:p w14:paraId="3825CBC3" w14:textId="77777777" w:rsidR="00F355D2" w:rsidRPr="00EA0FA6" w:rsidRDefault="00F355D2" w:rsidP="007C5DB8">
            <w:pPr>
              <w:pStyle w:val="Normal6a"/>
            </w:pPr>
            <w:r w:rsidRPr="00EA0FA6">
              <w:rPr>
                <w:b/>
                <w:i/>
              </w:rPr>
              <w:t>Toto nariadenie sa uplatňuje od 12. júna 2026.</w:t>
            </w:r>
          </w:p>
        </w:tc>
      </w:tr>
    </w:tbl>
    <w:p w14:paraId="2917185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60DF5F4" w14:textId="77777777" w:rsidR="008E2D3D" w:rsidRPr="00EA0FA6" w:rsidRDefault="00F355D2" w:rsidP="00F355D2">
      <w:r w:rsidRPr="00EA0FA6">
        <w:rPr>
          <w:rStyle w:val="HideTWBExt"/>
        </w:rPr>
        <w:t>&lt;/Amend&gt;</w:t>
      </w:r>
    </w:p>
    <w:p w14:paraId="10A199D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219</w:t>
      </w:r>
      <w:r w:rsidRPr="00EA0FA6">
        <w:rPr>
          <w:rStyle w:val="HideTWBExt"/>
        </w:rPr>
        <w:t>&lt;/NumAm&gt;</w:t>
      </w:r>
    </w:p>
    <w:p w14:paraId="22986F74"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4CF88982" w14:textId="77777777" w:rsidR="00F355D2" w:rsidRPr="00EA0FA6" w:rsidRDefault="00F355D2" w:rsidP="00F355D2">
      <w:pPr>
        <w:pStyle w:val="NormalBold"/>
      </w:pPr>
      <w:r w:rsidRPr="00EA0FA6">
        <w:rPr>
          <w:rStyle w:val="HideTWBExt"/>
        </w:rPr>
        <w:t>&lt;/RepeatBlock-By&gt;</w:t>
      </w:r>
    </w:p>
    <w:p w14:paraId="75C02E4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8BCECED" w14:textId="77777777" w:rsidR="00F355D2" w:rsidRPr="00EA0FA6" w:rsidRDefault="00F355D2" w:rsidP="00F355D2">
      <w:pPr>
        <w:pStyle w:val="NormalBold"/>
      </w:pPr>
      <w:r w:rsidRPr="00EA0FA6">
        <w:rPr>
          <w:rStyle w:val="HideTWBExt"/>
        </w:rPr>
        <w:t>&lt;Article&gt;</w:t>
      </w:r>
      <w:r w:rsidRPr="00EA0FA6">
        <w:t>Príloha 1 a (nová)</w:t>
      </w:r>
      <w:r w:rsidRPr="00EA0FA6">
        <w:rPr>
          <w:rStyle w:val="HideTWBExt"/>
        </w:rPr>
        <w:t>&lt;/Article&gt;</w:t>
      </w:r>
    </w:p>
    <w:p w14:paraId="32DA3FB4"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9CA9CAD" w14:textId="77777777" w:rsidR="00F355D2" w:rsidRPr="00EA0FA6" w:rsidRDefault="00F355D2" w:rsidP="00F355D2">
      <w:r w:rsidRPr="00EA0FA6">
        <w:rPr>
          <w:rStyle w:val="HideTWBExt"/>
        </w:rPr>
        <w:t>&lt;Article2&gt;</w:t>
      </w:r>
      <w:r w:rsidRPr="00EA0FA6">
        <w:t>Príloha I a (nová)</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7C1238E" w14:textId="77777777" w:rsidTr="007C5DB8">
        <w:trPr>
          <w:trHeight w:val="240"/>
          <w:jc w:val="center"/>
        </w:trPr>
        <w:tc>
          <w:tcPr>
            <w:tcW w:w="9752" w:type="dxa"/>
            <w:gridSpan w:val="2"/>
            <w:tcBorders>
              <w:top w:val="nil"/>
              <w:left w:val="nil"/>
              <w:bottom w:val="nil"/>
              <w:right w:val="nil"/>
            </w:tcBorders>
          </w:tcPr>
          <w:p w14:paraId="6CE99334" w14:textId="77777777" w:rsidR="00F355D2" w:rsidRPr="00EA0FA6" w:rsidRDefault="00F355D2" w:rsidP="007C5DB8"/>
        </w:tc>
      </w:tr>
      <w:tr w:rsidR="005765EA" w:rsidRPr="00EA0FA6" w14:paraId="544F989F" w14:textId="77777777" w:rsidTr="007C5DB8">
        <w:trPr>
          <w:trHeight w:val="240"/>
          <w:jc w:val="center"/>
        </w:trPr>
        <w:tc>
          <w:tcPr>
            <w:tcW w:w="4876" w:type="dxa"/>
            <w:tcBorders>
              <w:top w:val="nil"/>
              <w:left w:val="nil"/>
              <w:bottom w:val="nil"/>
              <w:right w:val="nil"/>
            </w:tcBorders>
          </w:tcPr>
          <w:p w14:paraId="277DED8E"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250F3ACD" w14:textId="77777777" w:rsidR="00F355D2" w:rsidRPr="00EA0FA6" w:rsidRDefault="00F355D2" w:rsidP="007C5DB8">
            <w:pPr>
              <w:pStyle w:val="AmColumnHeading"/>
            </w:pPr>
            <w:r w:rsidRPr="00EA0FA6">
              <w:t>Pozmeňujúci návrh</w:t>
            </w:r>
          </w:p>
        </w:tc>
      </w:tr>
      <w:tr w:rsidR="005765EA" w:rsidRPr="00EA0FA6" w14:paraId="5F891188" w14:textId="77777777" w:rsidTr="007C5DB8">
        <w:trPr>
          <w:jc w:val="center"/>
        </w:trPr>
        <w:tc>
          <w:tcPr>
            <w:tcW w:w="4876" w:type="dxa"/>
            <w:tcBorders>
              <w:top w:val="nil"/>
              <w:left w:val="nil"/>
              <w:bottom w:val="nil"/>
              <w:right w:val="nil"/>
            </w:tcBorders>
          </w:tcPr>
          <w:p w14:paraId="0C9EF6EA" w14:textId="77777777" w:rsidR="00F355D2" w:rsidRPr="00EA0FA6" w:rsidRDefault="00F355D2" w:rsidP="007C5DB8">
            <w:pPr>
              <w:pStyle w:val="Normal6a"/>
            </w:pPr>
          </w:p>
        </w:tc>
        <w:tc>
          <w:tcPr>
            <w:tcW w:w="4876" w:type="dxa"/>
            <w:tcBorders>
              <w:top w:val="nil"/>
              <w:left w:val="nil"/>
              <w:bottom w:val="nil"/>
              <w:right w:val="nil"/>
            </w:tcBorders>
          </w:tcPr>
          <w:p w14:paraId="497318BE" w14:textId="77777777" w:rsidR="00F355D2" w:rsidRPr="00EA0FA6" w:rsidRDefault="00F355D2" w:rsidP="007C5DB8">
            <w:pPr>
              <w:pStyle w:val="Normal6a"/>
            </w:pPr>
            <w:r w:rsidRPr="00EA0FA6">
              <w:rPr>
                <w:b/>
                <w:i/>
              </w:rPr>
              <w:t>Príloha Ia</w:t>
            </w:r>
          </w:p>
        </w:tc>
      </w:tr>
      <w:tr w:rsidR="005765EA" w:rsidRPr="00EA0FA6" w14:paraId="3A05FBF7" w14:textId="77777777" w:rsidTr="007C5DB8">
        <w:trPr>
          <w:jc w:val="center"/>
        </w:trPr>
        <w:tc>
          <w:tcPr>
            <w:tcW w:w="4876" w:type="dxa"/>
            <w:tcBorders>
              <w:top w:val="nil"/>
              <w:left w:val="nil"/>
              <w:bottom w:val="nil"/>
              <w:right w:val="nil"/>
            </w:tcBorders>
          </w:tcPr>
          <w:p w14:paraId="28726673" w14:textId="77777777" w:rsidR="00F355D2" w:rsidRPr="00EA0FA6" w:rsidRDefault="00F355D2" w:rsidP="007C5DB8">
            <w:pPr>
              <w:pStyle w:val="Normal6a"/>
            </w:pPr>
          </w:p>
        </w:tc>
        <w:tc>
          <w:tcPr>
            <w:tcW w:w="4876" w:type="dxa"/>
            <w:tcBorders>
              <w:top w:val="nil"/>
              <w:left w:val="nil"/>
              <w:bottom w:val="nil"/>
              <w:right w:val="nil"/>
            </w:tcBorders>
          </w:tcPr>
          <w:p w14:paraId="47D10DAA" w14:textId="77777777" w:rsidR="00F355D2" w:rsidRPr="00EA0FA6" w:rsidRDefault="00F355D2" w:rsidP="007C5DB8">
            <w:pPr>
              <w:pStyle w:val="Normal6a"/>
            </w:pPr>
            <w:r w:rsidRPr="00EA0FA6">
              <w:rPr>
                <w:b/>
                <w:i/>
              </w:rPr>
              <w:t>Ako bezpečné krajiny pôvodu sú na úrovni Únie označené tieto kandidátske krajiny:</w:t>
            </w:r>
          </w:p>
        </w:tc>
      </w:tr>
      <w:tr w:rsidR="005765EA" w:rsidRPr="00EA0FA6" w14:paraId="64107593" w14:textId="77777777" w:rsidTr="007C5DB8">
        <w:trPr>
          <w:jc w:val="center"/>
        </w:trPr>
        <w:tc>
          <w:tcPr>
            <w:tcW w:w="4876" w:type="dxa"/>
            <w:tcBorders>
              <w:top w:val="nil"/>
              <w:left w:val="nil"/>
              <w:bottom w:val="nil"/>
              <w:right w:val="nil"/>
            </w:tcBorders>
          </w:tcPr>
          <w:p w14:paraId="129FF7F8" w14:textId="77777777" w:rsidR="00F355D2" w:rsidRPr="00EA0FA6" w:rsidRDefault="00F355D2" w:rsidP="007C5DB8">
            <w:pPr>
              <w:pStyle w:val="Normal6a"/>
            </w:pPr>
          </w:p>
        </w:tc>
        <w:tc>
          <w:tcPr>
            <w:tcW w:w="4876" w:type="dxa"/>
            <w:tcBorders>
              <w:top w:val="nil"/>
              <w:left w:val="nil"/>
              <w:bottom w:val="nil"/>
              <w:right w:val="nil"/>
            </w:tcBorders>
          </w:tcPr>
          <w:p w14:paraId="1DF89247" w14:textId="77777777" w:rsidR="00F355D2" w:rsidRPr="00EA0FA6" w:rsidRDefault="00F355D2" w:rsidP="007C5DB8">
            <w:pPr>
              <w:pStyle w:val="Normal6a"/>
            </w:pPr>
            <w:r w:rsidRPr="00EA0FA6">
              <w:rPr>
                <w:b/>
                <w:i/>
              </w:rPr>
              <w:t>Albánsko</w:t>
            </w:r>
          </w:p>
        </w:tc>
      </w:tr>
      <w:tr w:rsidR="005765EA" w:rsidRPr="00EA0FA6" w14:paraId="7C24F0E5" w14:textId="77777777" w:rsidTr="007C5DB8">
        <w:trPr>
          <w:jc w:val="center"/>
        </w:trPr>
        <w:tc>
          <w:tcPr>
            <w:tcW w:w="4876" w:type="dxa"/>
            <w:tcBorders>
              <w:top w:val="nil"/>
              <w:left w:val="nil"/>
              <w:bottom w:val="nil"/>
              <w:right w:val="nil"/>
            </w:tcBorders>
          </w:tcPr>
          <w:p w14:paraId="667B62B0" w14:textId="77777777" w:rsidR="00F355D2" w:rsidRPr="00EA0FA6" w:rsidRDefault="00F355D2" w:rsidP="007C5DB8">
            <w:pPr>
              <w:pStyle w:val="Normal6a"/>
            </w:pPr>
          </w:p>
        </w:tc>
        <w:tc>
          <w:tcPr>
            <w:tcW w:w="4876" w:type="dxa"/>
            <w:tcBorders>
              <w:top w:val="nil"/>
              <w:left w:val="nil"/>
              <w:bottom w:val="nil"/>
              <w:right w:val="nil"/>
            </w:tcBorders>
          </w:tcPr>
          <w:p w14:paraId="2685F56C" w14:textId="77777777" w:rsidR="00F355D2" w:rsidRPr="00EA0FA6" w:rsidRDefault="00F355D2" w:rsidP="007C5DB8">
            <w:pPr>
              <w:pStyle w:val="Normal6a"/>
            </w:pPr>
            <w:r w:rsidRPr="00EA0FA6">
              <w:rPr>
                <w:b/>
                <w:i/>
              </w:rPr>
              <w:t>Bosna a Hercegovina</w:t>
            </w:r>
          </w:p>
        </w:tc>
      </w:tr>
      <w:tr w:rsidR="005765EA" w:rsidRPr="00EA0FA6" w14:paraId="104AC196" w14:textId="77777777" w:rsidTr="007C5DB8">
        <w:trPr>
          <w:jc w:val="center"/>
        </w:trPr>
        <w:tc>
          <w:tcPr>
            <w:tcW w:w="4876" w:type="dxa"/>
            <w:tcBorders>
              <w:top w:val="nil"/>
              <w:left w:val="nil"/>
              <w:bottom w:val="nil"/>
              <w:right w:val="nil"/>
            </w:tcBorders>
          </w:tcPr>
          <w:p w14:paraId="303A7807" w14:textId="77777777" w:rsidR="00F355D2" w:rsidRPr="00EA0FA6" w:rsidRDefault="00F355D2" w:rsidP="007C5DB8">
            <w:pPr>
              <w:pStyle w:val="Normal6a"/>
            </w:pPr>
          </w:p>
        </w:tc>
        <w:tc>
          <w:tcPr>
            <w:tcW w:w="4876" w:type="dxa"/>
            <w:tcBorders>
              <w:top w:val="nil"/>
              <w:left w:val="nil"/>
              <w:bottom w:val="nil"/>
              <w:right w:val="nil"/>
            </w:tcBorders>
          </w:tcPr>
          <w:p w14:paraId="4E1B81AE" w14:textId="77777777" w:rsidR="00F355D2" w:rsidRPr="00EA0FA6" w:rsidRDefault="00F355D2" w:rsidP="007C5DB8">
            <w:pPr>
              <w:pStyle w:val="Normal6a"/>
            </w:pPr>
            <w:r w:rsidRPr="00EA0FA6">
              <w:rPr>
                <w:b/>
                <w:i/>
              </w:rPr>
              <w:t>Gruzínsko (za predpokladu, že Komisia požiada Agentúru Európskej únie pre azyl, aby poskytla predbežné posúdenie tejto krajiny, ktoré bude zohľadnené pri rozhodovaní o jej označení ako bezpečnej krajiny pôvodu na úrovni Únie)</w:t>
            </w:r>
          </w:p>
        </w:tc>
      </w:tr>
      <w:tr w:rsidR="005765EA" w:rsidRPr="00EA0FA6" w14:paraId="4584EEF1" w14:textId="77777777" w:rsidTr="007C5DB8">
        <w:trPr>
          <w:jc w:val="center"/>
        </w:trPr>
        <w:tc>
          <w:tcPr>
            <w:tcW w:w="4876" w:type="dxa"/>
            <w:tcBorders>
              <w:top w:val="nil"/>
              <w:left w:val="nil"/>
              <w:bottom w:val="nil"/>
              <w:right w:val="nil"/>
            </w:tcBorders>
          </w:tcPr>
          <w:p w14:paraId="1EF15503" w14:textId="77777777" w:rsidR="00F355D2" w:rsidRPr="00EA0FA6" w:rsidRDefault="00F355D2" w:rsidP="007C5DB8">
            <w:pPr>
              <w:pStyle w:val="Normal6a"/>
            </w:pPr>
          </w:p>
        </w:tc>
        <w:tc>
          <w:tcPr>
            <w:tcW w:w="4876" w:type="dxa"/>
            <w:tcBorders>
              <w:top w:val="nil"/>
              <w:left w:val="nil"/>
              <w:bottom w:val="nil"/>
              <w:right w:val="nil"/>
            </w:tcBorders>
          </w:tcPr>
          <w:p w14:paraId="2B570C70" w14:textId="77777777" w:rsidR="00F355D2" w:rsidRPr="00EA0FA6" w:rsidRDefault="00F355D2" w:rsidP="007C5DB8">
            <w:pPr>
              <w:pStyle w:val="Normal6a"/>
            </w:pPr>
            <w:r w:rsidRPr="00EA0FA6">
              <w:rPr>
                <w:b/>
                <w:i/>
              </w:rPr>
              <w:t>Moldavsko (za predpokladu, že Komisia požiada Agentúru Európskej únie pre azyl, aby poskytla predbežné posúdenie tejto krajiny, ktoré bude zohľadnené pri rozhodovaní o jej označení ako bezpečnej krajiny pôvodu na úrovni Únie)</w:t>
            </w:r>
          </w:p>
        </w:tc>
      </w:tr>
      <w:tr w:rsidR="005765EA" w:rsidRPr="00EA0FA6" w14:paraId="07E38211" w14:textId="77777777" w:rsidTr="007C5DB8">
        <w:trPr>
          <w:jc w:val="center"/>
        </w:trPr>
        <w:tc>
          <w:tcPr>
            <w:tcW w:w="4876" w:type="dxa"/>
            <w:tcBorders>
              <w:top w:val="nil"/>
              <w:left w:val="nil"/>
              <w:bottom w:val="nil"/>
              <w:right w:val="nil"/>
            </w:tcBorders>
          </w:tcPr>
          <w:p w14:paraId="17CF6D9E" w14:textId="77777777" w:rsidR="00F355D2" w:rsidRPr="00EA0FA6" w:rsidRDefault="00F355D2" w:rsidP="007C5DB8">
            <w:pPr>
              <w:pStyle w:val="Normal6a"/>
            </w:pPr>
          </w:p>
        </w:tc>
        <w:tc>
          <w:tcPr>
            <w:tcW w:w="4876" w:type="dxa"/>
            <w:tcBorders>
              <w:top w:val="nil"/>
              <w:left w:val="nil"/>
              <w:bottom w:val="nil"/>
              <w:right w:val="nil"/>
            </w:tcBorders>
          </w:tcPr>
          <w:p w14:paraId="0BAD069E" w14:textId="77777777" w:rsidR="00F355D2" w:rsidRPr="00EA0FA6" w:rsidRDefault="00F355D2" w:rsidP="007C5DB8">
            <w:pPr>
              <w:pStyle w:val="Normal6a"/>
            </w:pPr>
            <w:r w:rsidRPr="00EA0FA6">
              <w:rPr>
                <w:b/>
                <w:i/>
              </w:rPr>
              <w:t>Čierna Hora</w:t>
            </w:r>
          </w:p>
        </w:tc>
      </w:tr>
      <w:tr w:rsidR="005765EA" w:rsidRPr="00EA0FA6" w14:paraId="53E4734D" w14:textId="77777777" w:rsidTr="007C5DB8">
        <w:trPr>
          <w:jc w:val="center"/>
        </w:trPr>
        <w:tc>
          <w:tcPr>
            <w:tcW w:w="4876" w:type="dxa"/>
            <w:tcBorders>
              <w:top w:val="nil"/>
              <w:left w:val="nil"/>
              <w:bottom w:val="nil"/>
              <w:right w:val="nil"/>
            </w:tcBorders>
          </w:tcPr>
          <w:p w14:paraId="3E016F29" w14:textId="77777777" w:rsidR="00F355D2" w:rsidRPr="00EA0FA6" w:rsidRDefault="00F355D2" w:rsidP="007C5DB8">
            <w:pPr>
              <w:pStyle w:val="Normal6a"/>
            </w:pPr>
          </w:p>
        </w:tc>
        <w:tc>
          <w:tcPr>
            <w:tcW w:w="4876" w:type="dxa"/>
            <w:tcBorders>
              <w:top w:val="nil"/>
              <w:left w:val="nil"/>
              <w:bottom w:val="nil"/>
              <w:right w:val="nil"/>
            </w:tcBorders>
          </w:tcPr>
          <w:p w14:paraId="58125F72" w14:textId="77777777" w:rsidR="00F355D2" w:rsidRPr="00EA0FA6" w:rsidRDefault="00F355D2" w:rsidP="007C5DB8">
            <w:pPr>
              <w:pStyle w:val="Normal6a"/>
            </w:pPr>
            <w:r w:rsidRPr="00EA0FA6">
              <w:rPr>
                <w:b/>
                <w:i/>
              </w:rPr>
              <w:t>Severné Macedónsko</w:t>
            </w:r>
          </w:p>
        </w:tc>
      </w:tr>
      <w:tr w:rsidR="005765EA" w:rsidRPr="00EA0FA6" w14:paraId="58A5A1C8" w14:textId="77777777" w:rsidTr="007C5DB8">
        <w:trPr>
          <w:jc w:val="center"/>
        </w:trPr>
        <w:tc>
          <w:tcPr>
            <w:tcW w:w="4876" w:type="dxa"/>
            <w:tcBorders>
              <w:top w:val="nil"/>
              <w:left w:val="nil"/>
              <w:bottom w:val="nil"/>
              <w:right w:val="nil"/>
            </w:tcBorders>
          </w:tcPr>
          <w:p w14:paraId="7E283779" w14:textId="77777777" w:rsidR="00F355D2" w:rsidRPr="00EA0FA6" w:rsidRDefault="00F355D2" w:rsidP="007C5DB8">
            <w:pPr>
              <w:pStyle w:val="Normal6a"/>
            </w:pPr>
          </w:p>
        </w:tc>
        <w:tc>
          <w:tcPr>
            <w:tcW w:w="4876" w:type="dxa"/>
            <w:tcBorders>
              <w:top w:val="nil"/>
              <w:left w:val="nil"/>
              <w:bottom w:val="nil"/>
              <w:right w:val="nil"/>
            </w:tcBorders>
          </w:tcPr>
          <w:p w14:paraId="67E50960" w14:textId="77777777" w:rsidR="00F355D2" w:rsidRPr="00EA0FA6" w:rsidRDefault="00F355D2" w:rsidP="007C5DB8">
            <w:pPr>
              <w:pStyle w:val="Normal6a"/>
            </w:pPr>
            <w:r w:rsidRPr="00EA0FA6">
              <w:rPr>
                <w:b/>
                <w:i/>
              </w:rPr>
              <w:t>Srbsko</w:t>
            </w:r>
          </w:p>
        </w:tc>
      </w:tr>
    </w:tbl>
    <w:p w14:paraId="653C63C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8CD89C3" w14:textId="77777777" w:rsidR="008E2D3D" w:rsidRPr="00EA0FA6" w:rsidRDefault="00F355D2" w:rsidP="00F355D2">
      <w:r w:rsidRPr="00EA0FA6">
        <w:rPr>
          <w:rStyle w:val="HideTWBExt"/>
        </w:rPr>
        <w:t>&lt;/Amend&gt;</w:t>
      </w:r>
    </w:p>
    <w:p w14:paraId="602AD2F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220</w:t>
      </w:r>
      <w:r w:rsidRPr="00EA0FA6">
        <w:rPr>
          <w:rStyle w:val="HideTWBExt"/>
        </w:rPr>
        <w:t>&lt;/NumAm&gt;</w:t>
      </w:r>
    </w:p>
    <w:p w14:paraId="65EBE807" w14:textId="77777777" w:rsidR="00F355D2" w:rsidRPr="00EA0FA6" w:rsidRDefault="00F355D2" w:rsidP="00F355D2">
      <w:pPr>
        <w:pStyle w:val="NormalBold"/>
      </w:pPr>
      <w:r w:rsidRPr="00EA0FA6">
        <w:rPr>
          <w:rStyle w:val="HideTWBExt"/>
        </w:rPr>
        <w:t>&lt;RepeatBlock-By&gt;&lt;Members&gt;</w:t>
      </w:r>
      <w:r w:rsidRPr="00EA0FA6">
        <w:t>Damien Carême</w:t>
      </w:r>
      <w:r w:rsidRPr="00EA0FA6">
        <w:rPr>
          <w:rStyle w:val="HideTWBExt"/>
        </w:rPr>
        <w:t>&lt;/Members&gt;</w:t>
      </w:r>
    </w:p>
    <w:p w14:paraId="26314B62" w14:textId="77777777" w:rsidR="00F355D2" w:rsidRPr="00EA0FA6" w:rsidRDefault="00F355D2" w:rsidP="00F355D2">
      <w:pPr>
        <w:pStyle w:val="NormalBold"/>
      </w:pPr>
      <w:r w:rsidRPr="00EA0FA6">
        <w:rPr>
          <w:rStyle w:val="HideTWBExt"/>
        </w:rPr>
        <w:t>&lt;/RepeatBlock-By&gt;</w:t>
      </w:r>
    </w:p>
    <w:p w14:paraId="4C25A53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B406581"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082F1FC"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A8A2E82"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D98AB98" w14:textId="77777777" w:rsidTr="007C5DB8">
        <w:trPr>
          <w:trHeight w:val="240"/>
          <w:jc w:val="center"/>
        </w:trPr>
        <w:tc>
          <w:tcPr>
            <w:tcW w:w="9752" w:type="dxa"/>
            <w:gridSpan w:val="2"/>
            <w:tcBorders>
              <w:top w:val="nil"/>
              <w:left w:val="nil"/>
              <w:bottom w:val="nil"/>
              <w:right w:val="nil"/>
            </w:tcBorders>
          </w:tcPr>
          <w:p w14:paraId="32270286" w14:textId="77777777" w:rsidR="00F355D2" w:rsidRPr="00EA0FA6" w:rsidRDefault="00F355D2" w:rsidP="007C5DB8"/>
        </w:tc>
      </w:tr>
      <w:tr w:rsidR="005765EA" w:rsidRPr="00EA0FA6" w14:paraId="56A84683" w14:textId="77777777" w:rsidTr="007C5DB8">
        <w:trPr>
          <w:trHeight w:val="240"/>
          <w:jc w:val="center"/>
        </w:trPr>
        <w:tc>
          <w:tcPr>
            <w:tcW w:w="4876" w:type="dxa"/>
            <w:tcBorders>
              <w:top w:val="nil"/>
              <w:left w:val="nil"/>
              <w:bottom w:val="nil"/>
              <w:right w:val="nil"/>
            </w:tcBorders>
          </w:tcPr>
          <w:p w14:paraId="04FBA2B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49D03D1" w14:textId="77777777" w:rsidR="00F355D2" w:rsidRPr="00EA0FA6" w:rsidRDefault="00F355D2" w:rsidP="007C5DB8">
            <w:pPr>
              <w:pStyle w:val="AmColumnHeading"/>
            </w:pPr>
            <w:r w:rsidRPr="00EA0FA6">
              <w:t>Pozmeňujúci návrh</w:t>
            </w:r>
          </w:p>
        </w:tc>
      </w:tr>
      <w:tr w:rsidR="005765EA" w:rsidRPr="00EA0FA6" w14:paraId="58135391" w14:textId="77777777" w:rsidTr="007C5DB8">
        <w:trPr>
          <w:jc w:val="center"/>
        </w:trPr>
        <w:tc>
          <w:tcPr>
            <w:tcW w:w="4876" w:type="dxa"/>
            <w:tcBorders>
              <w:top w:val="nil"/>
              <w:left w:val="nil"/>
              <w:bottom w:val="nil"/>
              <w:right w:val="nil"/>
            </w:tcBorders>
          </w:tcPr>
          <w:p w14:paraId="10A5E469" w14:textId="77777777" w:rsidR="00F355D2" w:rsidRPr="00EA0FA6" w:rsidRDefault="00F355D2" w:rsidP="007C5DB8">
            <w:pPr>
              <w:pStyle w:val="Normal6a"/>
            </w:pPr>
            <w:r w:rsidRPr="00EA0FA6">
              <w:rPr>
                <w:b/>
                <w:i/>
              </w:rPr>
              <w:t>PRÍLOHA II</w:t>
            </w:r>
          </w:p>
        </w:tc>
        <w:tc>
          <w:tcPr>
            <w:tcW w:w="4876" w:type="dxa"/>
            <w:tcBorders>
              <w:top w:val="nil"/>
              <w:left w:val="nil"/>
              <w:bottom w:val="nil"/>
              <w:right w:val="nil"/>
            </w:tcBorders>
          </w:tcPr>
          <w:p w14:paraId="47385B4C" w14:textId="77777777" w:rsidR="00F355D2" w:rsidRPr="00EA0FA6" w:rsidRDefault="00F355D2" w:rsidP="007C5DB8">
            <w:pPr>
              <w:pStyle w:val="Normal6a"/>
            </w:pPr>
            <w:r w:rsidRPr="00EA0FA6">
              <w:rPr>
                <w:b/>
                <w:i/>
              </w:rPr>
              <w:t>vypúšťa sa</w:t>
            </w:r>
          </w:p>
        </w:tc>
      </w:tr>
    </w:tbl>
    <w:p w14:paraId="7879BD2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{FR}</w:t>
      </w:r>
      <w:r w:rsidRPr="00EA0FA6">
        <w:t>fr</w:t>
      </w:r>
      <w:r w:rsidRPr="00EA0FA6">
        <w:rPr>
          <w:rStyle w:val="HideTWBExt"/>
          <w:rFonts w:eastAsiaTheme="majorEastAsia"/>
        </w:rPr>
        <w:t>&lt;/Original&gt;</w:t>
      </w:r>
    </w:p>
    <w:p w14:paraId="715AC5C7" w14:textId="77777777" w:rsidR="008E2D3D" w:rsidRPr="00EA0FA6" w:rsidRDefault="00F355D2" w:rsidP="00F355D2">
      <w:r w:rsidRPr="00EA0FA6">
        <w:rPr>
          <w:rStyle w:val="HideTWBExt"/>
        </w:rPr>
        <w:t>&lt;/Amend&gt;</w:t>
      </w:r>
    </w:p>
    <w:p w14:paraId="4262551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221</w:t>
      </w:r>
      <w:r w:rsidRPr="00EA0FA6">
        <w:rPr>
          <w:rStyle w:val="HideTWBExt"/>
        </w:rPr>
        <w:t>&lt;/NumAm&gt;</w:t>
      </w:r>
    </w:p>
    <w:p w14:paraId="5167E9B7" w14:textId="77777777" w:rsidR="00F355D2" w:rsidRPr="00EA0FA6" w:rsidRDefault="00F355D2" w:rsidP="00F355D2">
      <w:pPr>
        <w:pStyle w:val="NormalBold"/>
      </w:pPr>
      <w:r w:rsidRPr="00EA0FA6">
        <w:rPr>
          <w:rStyle w:val="HideTWBExt"/>
        </w:rPr>
        <w:lastRenderedPageBreak/>
        <w:t>&lt;RepeatBlock-By&gt;&lt;Members&gt;</w:t>
      </w:r>
      <w:r w:rsidRPr="00EA0FA6">
        <w:t>Damien Carême</w:t>
      </w:r>
      <w:r w:rsidRPr="00EA0FA6">
        <w:rPr>
          <w:rStyle w:val="HideTWBExt"/>
        </w:rPr>
        <w:t>&lt;/Members&gt;</w:t>
      </w:r>
    </w:p>
    <w:p w14:paraId="1A7DE374" w14:textId="77777777" w:rsidR="00F355D2" w:rsidRPr="00EA0FA6" w:rsidRDefault="00F355D2" w:rsidP="00F355D2">
      <w:pPr>
        <w:pStyle w:val="NormalBold"/>
      </w:pPr>
      <w:r w:rsidRPr="00EA0FA6">
        <w:rPr>
          <w:rStyle w:val="HideTWBExt"/>
        </w:rPr>
        <w:t>&lt;/RepeatBlock-By&gt;</w:t>
      </w:r>
    </w:p>
    <w:p w14:paraId="6A8BA80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ABA6BBE"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2CC3FEE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61714E5"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F68D31D" w14:textId="77777777" w:rsidTr="007C5DB8">
        <w:trPr>
          <w:trHeight w:val="240"/>
          <w:jc w:val="center"/>
        </w:trPr>
        <w:tc>
          <w:tcPr>
            <w:tcW w:w="9752" w:type="dxa"/>
            <w:gridSpan w:val="2"/>
            <w:tcBorders>
              <w:top w:val="nil"/>
              <w:left w:val="nil"/>
              <w:bottom w:val="nil"/>
              <w:right w:val="nil"/>
            </w:tcBorders>
          </w:tcPr>
          <w:p w14:paraId="6E8996BD" w14:textId="77777777" w:rsidR="00F355D2" w:rsidRPr="00EA0FA6" w:rsidRDefault="00F355D2" w:rsidP="007C5DB8"/>
        </w:tc>
      </w:tr>
      <w:tr w:rsidR="005765EA" w:rsidRPr="00EA0FA6" w14:paraId="79C4C7E3" w14:textId="77777777" w:rsidTr="007C5DB8">
        <w:trPr>
          <w:trHeight w:val="240"/>
          <w:jc w:val="center"/>
        </w:trPr>
        <w:tc>
          <w:tcPr>
            <w:tcW w:w="4876" w:type="dxa"/>
            <w:tcBorders>
              <w:top w:val="nil"/>
              <w:left w:val="nil"/>
              <w:bottom w:val="nil"/>
              <w:right w:val="nil"/>
            </w:tcBorders>
          </w:tcPr>
          <w:p w14:paraId="6377BC26"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379FBFD" w14:textId="77777777" w:rsidR="00F355D2" w:rsidRPr="00EA0FA6" w:rsidRDefault="00F355D2" w:rsidP="007C5DB8">
            <w:pPr>
              <w:pStyle w:val="AmColumnHeading"/>
            </w:pPr>
            <w:r w:rsidRPr="00EA0FA6">
              <w:t>Pozmeňujúci návrh</w:t>
            </w:r>
          </w:p>
        </w:tc>
      </w:tr>
      <w:tr w:rsidR="005765EA" w:rsidRPr="00EA0FA6" w14:paraId="4A6E851C" w14:textId="77777777" w:rsidTr="007C5DB8">
        <w:trPr>
          <w:jc w:val="center"/>
        </w:trPr>
        <w:tc>
          <w:tcPr>
            <w:tcW w:w="4876" w:type="dxa"/>
            <w:tcBorders>
              <w:top w:val="nil"/>
              <w:left w:val="nil"/>
              <w:bottom w:val="nil"/>
              <w:right w:val="nil"/>
            </w:tcBorders>
          </w:tcPr>
          <w:p w14:paraId="0D354B66" w14:textId="77777777" w:rsidR="00F355D2" w:rsidRPr="00EA0FA6" w:rsidRDefault="00F355D2" w:rsidP="007C5DB8">
            <w:pPr>
              <w:pStyle w:val="Normal6a"/>
            </w:pPr>
            <w:r w:rsidRPr="00EA0FA6">
              <w:rPr>
                <w:b/>
                <w:i/>
              </w:rPr>
              <w:t>Za bezpečné krajiny pôvodu sú na úrovni Únie označené tieto tretie krajiny:</w:t>
            </w:r>
          </w:p>
        </w:tc>
        <w:tc>
          <w:tcPr>
            <w:tcW w:w="4876" w:type="dxa"/>
            <w:tcBorders>
              <w:top w:val="nil"/>
              <w:left w:val="nil"/>
              <w:bottom w:val="nil"/>
              <w:right w:val="nil"/>
            </w:tcBorders>
          </w:tcPr>
          <w:p w14:paraId="509A4C50" w14:textId="77777777" w:rsidR="00F355D2" w:rsidRPr="00EA0FA6" w:rsidRDefault="00F355D2" w:rsidP="007C5DB8">
            <w:pPr>
              <w:pStyle w:val="Normal6a"/>
            </w:pPr>
            <w:r w:rsidRPr="00EA0FA6">
              <w:rPr>
                <w:b/>
                <w:i/>
              </w:rPr>
              <w:t>vypúšťa sa</w:t>
            </w:r>
          </w:p>
        </w:tc>
      </w:tr>
      <w:tr w:rsidR="005765EA" w:rsidRPr="00EA0FA6" w14:paraId="3DEF1362" w14:textId="77777777" w:rsidTr="007C5DB8">
        <w:trPr>
          <w:jc w:val="center"/>
        </w:trPr>
        <w:tc>
          <w:tcPr>
            <w:tcW w:w="4876" w:type="dxa"/>
            <w:tcBorders>
              <w:top w:val="nil"/>
              <w:left w:val="nil"/>
              <w:bottom w:val="nil"/>
              <w:right w:val="nil"/>
            </w:tcBorders>
          </w:tcPr>
          <w:p w14:paraId="0CF55A2B" w14:textId="77777777" w:rsidR="00F355D2" w:rsidRPr="00EA0FA6" w:rsidRDefault="00F355D2" w:rsidP="007C5DB8">
            <w:pPr>
              <w:pStyle w:val="Normal6a"/>
            </w:pPr>
            <w:r w:rsidRPr="00EA0FA6">
              <w:rPr>
                <w:b/>
                <w:i/>
              </w:rPr>
              <w:t>Bangladéš</w:t>
            </w:r>
          </w:p>
        </w:tc>
        <w:tc>
          <w:tcPr>
            <w:tcW w:w="4876" w:type="dxa"/>
            <w:tcBorders>
              <w:top w:val="nil"/>
              <w:left w:val="nil"/>
              <w:bottom w:val="nil"/>
              <w:right w:val="nil"/>
            </w:tcBorders>
          </w:tcPr>
          <w:p w14:paraId="3B90D2AD" w14:textId="77777777" w:rsidR="00F355D2" w:rsidRPr="00EA0FA6" w:rsidRDefault="00F355D2" w:rsidP="007C5DB8">
            <w:pPr>
              <w:pStyle w:val="Normal6a"/>
            </w:pPr>
          </w:p>
        </w:tc>
      </w:tr>
      <w:tr w:rsidR="005765EA" w:rsidRPr="00EA0FA6" w14:paraId="48AD5656" w14:textId="77777777" w:rsidTr="007C5DB8">
        <w:trPr>
          <w:jc w:val="center"/>
        </w:trPr>
        <w:tc>
          <w:tcPr>
            <w:tcW w:w="4876" w:type="dxa"/>
            <w:tcBorders>
              <w:top w:val="nil"/>
              <w:left w:val="nil"/>
              <w:bottom w:val="nil"/>
              <w:right w:val="nil"/>
            </w:tcBorders>
          </w:tcPr>
          <w:p w14:paraId="17C77CF5" w14:textId="77777777" w:rsidR="00F355D2" w:rsidRPr="00EA0FA6" w:rsidRDefault="00F355D2" w:rsidP="007C5DB8">
            <w:pPr>
              <w:pStyle w:val="Normal6a"/>
            </w:pPr>
            <w:r w:rsidRPr="00EA0FA6">
              <w:rPr>
                <w:b/>
                <w:i/>
              </w:rPr>
              <w:t>Kolumbia</w:t>
            </w:r>
          </w:p>
        </w:tc>
        <w:tc>
          <w:tcPr>
            <w:tcW w:w="4876" w:type="dxa"/>
            <w:tcBorders>
              <w:top w:val="nil"/>
              <w:left w:val="nil"/>
              <w:bottom w:val="nil"/>
              <w:right w:val="nil"/>
            </w:tcBorders>
          </w:tcPr>
          <w:p w14:paraId="5B117B20" w14:textId="77777777" w:rsidR="00F355D2" w:rsidRPr="00EA0FA6" w:rsidRDefault="00F355D2" w:rsidP="007C5DB8">
            <w:pPr>
              <w:pStyle w:val="Normal6a"/>
            </w:pPr>
          </w:p>
        </w:tc>
      </w:tr>
      <w:tr w:rsidR="005765EA" w:rsidRPr="00EA0FA6" w14:paraId="3015AEFF" w14:textId="77777777" w:rsidTr="007C5DB8">
        <w:trPr>
          <w:jc w:val="center"/>
        </w:trPr>
        <w:tc>
          <w:tcPr>
            <w:tcW w:w="4876" w:type="dxa"/>
            <w:tcBorders>
              <w:top w:val="nil"/>
              <w:left w:val="nil"/>
              <w:bottom w:val="nil"/>
              <w:right w:val="nil"/>
            </w:tcBorders>
          </w:tcPr>
          <w:p w14:paraId="3CD607AB" w14:textId="77777777" w:rsidR="00F355D2" w:rsidRPr="00EA0FA6" w:rsidRDefault="00F355D2" w:rsidP="007C5DB8">
            <w:pPr>
              <w:pStyle w:val="Normal6a"/>
            </w:pPr>
            <w:r w:rsidRPr="00EA0FA6">
              <w:rPr>
                <w:b/>
                <w:i/>
              </w:rPr>
              <w:t>Egypt</w:t>
            </w:r>
          </w:p>
        </w:tc>
        <w:tc>
          <w:tcPr>
            <w:tcW w:w="4876" w:type="dxa"/>
            <w:tcBorders>
              <w:top w:val="nil"/>
              <w:left w:val="nil"/>
              <w:bottom w:val="nil"/>
              <w:right w:val="nil"/>
            </w:tcBorders>
          </w:tcPr>
          <w:p w14:paraId="79F11092" w14:textId="77777777" w:rsidR="00F355D2" w:rsidRPr="00EA0FA6" w:rsidRDefault="00F355D2" w:rsidP="007C5DB8">
            <w:pPr>
              <w:pStyle w:val="Normal6a"/>
            </w:pPr>
          </w:p>
        </w:tc>
      </w:tr>
      <w:tr w:rsidR="005765EA" w:rsidRPr="00EA0FA6" w14:paraId="4281259E" w14:textId="77777777" w:rsidTr="007C5DB8">
        <w:trPr>
          <w:jc w:val="center"/>
        </w:trPr>
        <w:tc>
          <w:tcPr>
            <w:tcW w:w="4876" w:type="dxa"/>
            <w:tcBorders>
              <w:top w:val="nil"/>
              <w:left w:val="nil"/>
              <w:bottom w:val="nil"/>
              <w:right w:val="nil"/>
            </w:tcBorders>
          </w:tcPr>
          <w:p w14:paraId="4AE72D26" w14:textId="77777777" w:rsidR="00F355D2" w:rsidRPr="00EA0FA6" w:rsidRDefault="00F355D2" w:rsidP="007C5DB8">
            <w:pPr>
              <w:pStyle w:val="Normal6a"/>
            </w:pPr>
            <w:r w:rsidRPr="00EA0FA6">
              <w:rPr>
                <w:b/>
                <w:i/>
              </w:rPr>
              <w:t>India</w:t>
            </w:r>
          </w:p>
        </w:tc>
        <w:tc>
          <w:tcPr>
            <w:tcW w:w="4876" w:type="dxa"/>
            <w:tcBorders>
              <w:top w:val="nil"/>
              <w:left w:val="nil"/>
              <w:bottom w:val="nil"/>
              <w:right w:val="nil"/>
            </w:tcBorders>
          </w:tcPr>
          <w:p w14:paraId="21BBF3B5" w14:textId="77777777" w:rsidR="00F355D2" w:rsidRPr="00EA0FA6" w:rsidRDefault="00F355D2" w:rsidP="007C5DB8">
            <w:pPr>
              <w:pStyle w:val="Normal6a"/>
            </w:pPr>
          </w:p>
        </w:tc>
      </w:tr>
      <w:tr w:rsidR="005765EA" w:rsidRPr="00EA0FA6" w14:paraId="572175A6" w14:textId="77777777" w:rsidTr="007C5DB8">
        <w:trPr>
          <w:jc w:val="center"/>
        </w:trPr>
        <w:tc>
          <w:tcPr>
            <w:tcW w:w="4876" w:type="dxa"/>
            <w:tcBorders>
              <w:top w:val="nil"/>
              <w:left w:val="nil"/>
              <w:bottom w:val="nil"/>
              <w:right w:val="nil"/>
            </w:tcBorders>
          </w:tcPr>
          <w:p w14:paraId="6F8D0772" w14:textId="77777777" w:rsidR="00F355D2" w:rsidRPr="00EA0FA6" w:rsidRDefault="00F355D2" w:rsidP="007C5DB8">
            <w:pPr>
              <w:pStyle w:val="Normal6a"/>
            </w:pPr>
            <w:r w:rsidRPr="00EA0FA6">
              <w:rPr>
                <w:b/>
                <w:i/>
              </w:rPr>
              <w:t>Kosovo</w:t>
            </w:r>
          </w:p>
        </w:tc>
        <w:tc>
          <w:tcPr>
            <w:tcW w:w="4876" w:type="dxa"/>
            <w:tcBorders>
              <w:top w:val="nil"/>
              <w:left w:val="nil"/>
              <w:bottom w:val="nil"/>
              <w:right w:val="nil"/>
            </w:tcBorders>
          </w:tcPr>
          <w:p w14:paraId="10639395" w14:textId="77777777" w:rsidR="00F355D2" w:rsidRPr="00EA0FA6" w:rsidRDefault="00F355D2" w:rsidP="007C5DB8">
            <w:pPr>
              <w:pStyle w:val="Normal6a"/>
            </w:pPr>
          </w:p>
        </w:tc>
      </w:tr>
      <w:tr w:rsidR="005765EA" w:rsidRPr="00EA0FA6" w14:paraId="4C03EFB0" w14:textId="77777777" w:rsidTr="007C5DB8">
        <w:trPr>
          <w:jc w:val="center"/>
        </w:trPr>
        <w:tc>
          <w:tcPr>
            <w:tcW w:w="4876" w:type="dxa"/>
            <w:tcBorders>
              <w:top w:val="nil"/>
              <w:left w:val="nil"/>
              <w:bottom w:val="nil"/>
              <w:right w:val="nil"/>
            </w:tcBorders>
          </w:tcPr>
          <w:p w14:paraId="39AB35D3" w14:textId="77777777" w:rsidR="00F355D2" w:rsidRPr="00EA0FA6" w:rsidRDefault="00F355D2" w:rsidP="007C5DB8">
            <w:pPr>
              <w:pStyle w:val="Normal6a"/>
            </w:pPr>
            <w:r w:rsidRPr="00EA0FA6">
              <w:rPr>
                <w:b/>
                <w:i/>
              </w:rPr>
              <w:t>Maroko</w:t>
            </w:r>
          </w:p>
        </w:tc>
        <w:tc>
          <w:tcPr>
            <w:tcW w:w="4876" w:type="dxa"/>
            <w:tcBorders>
              <w:top w:val="nil"/>
              <w:left w:val="nil"/>
              <w:bottom w:val="nil"/>
              <w:right w:val="nil"/>
            </w:tcBorders>
          </w:tcPr>
          <w:p w14:paraId="783CB54B" w14:textId="77777777" w:rsidR="00F355D2" w:rsidRPr="00EA0FA6" w:rsidRDefault="00F355D2" w:rsidP="007C5DB8">
            <w:pPr>
              <w:pStyle w:val="Normal6a"/>
            </w:pPr>
          </w:p>
        </w:tc>
      </w:tr>
      <w:tr w:rsidR="005765EA" w:rsidRPr="00EA0FA6" w14:paraId="60A727AE" w14:textId="77777777" w:rsidTr="007C5DB8">
        <w:trPr>
          <w:jc w:val="center"/>
        </w:trPr>
        <w:tc>
          <w:tcPr>
            <w:tcW w:w="4876" w:type="dxa"/>
            <w:tcBorders>
              <w:top w:val="nil"/>
              <w:left w:val="nil"/>
              <w:bottom w:val="nil"/>
              <w:right w:val="nil"/>
            </w:tcBorders>
          </w:tcPr>
          <w:p w14:paraId="4E0F0D13" w14:textId="77777777" w:rsidR="00F355D2" w:rsidRPr="00EA0FA6" w:rsidRDefault="00F355D2" w:rsidP="007C5DB8">
            <w:pPr>
              <w:pStyle w:val="Normal6a"/>
            </w:pPr>
            <w:r w:rsidRPr="00EA0FA6">
              <w:rPr>
                <w:b/>
                <w:i/>
              </w:rPr>
              <w:t>Tunisko</w:t>
            </w:r>
          </w:p>
        </w:tc>
        <w:tc>
          <w:tcPr>
            <w:tcW w:w="4876" w:type="dxa"/>
            <w:tcBorders>
              <w:top w:val="nil"/>
              <w:left w:val="nil"/>
              <w:bottom w:val="nil"/>
              <w:right w:val="nil"/>
            </w:tcBorders>
          </w:tcPr>
          <w:p w14:paraId="32757F73" w14:textId="77777777" w:rsidR="00F355D2" w:rsidRPr="00EA0FA6" w:rsidRDefault="00F355D2" w:rsidP="007C5DB8">
            <w:pPr>
              <w:pStyle w:val="Normal6a"/>
            </w:pPr>
          </w:p>
        </w:tc>
      </w:tr>
    </w:tbl>
    <w:p w14:paraId="07AA344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{FR}</w:t>
      </w:r>
      <w:r w:rsidRPr="00EA0FA6">
        <w:t>fr</w:t>
      </w:r>
      <w:r w:rsidRPr="00EA0FA6">
        <w:rPr>
          <w:rStyle w:val="HideTWBExt"/>
          <w:rFonts w:eastAsiaTheme="majorEastAsia"/>
        </w:rPr>
        <w:t>&lt;/Original&gt;</w:t>
      </w:r>
    </w:p>
    <w:p w14:paraId="27A52BA4" w14:textId="77777777" w:rsidR="008E2D3D" w:rsidRPr="00EA0FA6" w:rsidRDefault="00F355D2" w:rsidP="00F355D2">
      <w:r w:rsidRPr="00EA0FA6">
        <w:rPr>
          <w:rStyle w:val="HideTWBExt"/>
        </w:rPr>
        <w:t>&lt;/Amend&gt;</w:t>
      </w:r>
    </w:p>
    <w:p w14:paraId="0687F8D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222</w:t>
      </w:r>
      <w:r w:rsidRPr="00EA0FA6">
        <w:rPr>
          <w:rStyle w:val="HideTWBExt"/>
        </w:rPr>
        <w:t>&lt;/NumAm&gt;</w:t>
      </w:r>
    </w:p>
    <w:p w14:paraId="2962F84C" w14:textId="77777777" w:rsidR="00F355D2" w:rsidRPr="00EA0FA6" w:rsidRDefault="00F355D2" w:rsidP="00F355D2">
      <w:pPr>
        <w:pStyle w:val="NormalBold"/>
      </w:pPr>
      <w:r w:rsidRPr="00EA0FA6">
        <w:rPr>
          <w:rStyle w:val="HideTWBExt"/>
        </w:rPr>
        <w:t>&lt;RepeatBlock-By&gt;&lt;Members&gt;</w:t>
      </w:r>
      <w:r w:rsidRPr="00EA0FA6">
        <w:t>Milan Uhrík</w:t>
      </w:r>
      <w:r w:rsidRPr="00EA0FA6">
        <w:rPr>
          <w:rStyle w:val="HideTWBExt"/>
        </w:rPr>
        <w:t>&lt;/Members&gt;</w:t>
      </w:r>
    </w:p>
    <w:p w14:paraId="54DC566C" w14:textId="77777777" w:rsidR="00F355D2" w:rsidRPr="00EA0FA6" w:rsidRDefault="00F355D2" w:rsidP="00F355D2">
      <w:pPr>
        <w:pStyle w:val="NormalBold"/>
      </w:pPr>
      <w:r w:rsidRPr="00EA0FA6">
        <w:rPr>
          <w:rStyle w:val="HideTWBExt"/>
        </w:rPr>
        <w:t>&lt;/RepeatBlock-By&gt;</w:t>
      </w:r>
    </w:p>
    <w:p w14:paraId="23EC4CC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B49EBBF"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DE5D17C"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4A24662"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4391927C" w14:textId="77777777" w:rsidTr="007C5DB8">
        <w:trPr>
          <w:trHeight w:val="240"/>
          <w:jc w:val="center"/>
        </w:trPr>
        <w:tc>
          <w:tcPr>
            <w:tcW w:w="9752" w:type="dxa"/>
            <w:gridSpan w:val="2"/>
            <w:tcBorders>
              <w:top w:val="nil"/>
              <w:left w:val="nil"/>
              <w:bottom w:val="nil"/>
              <w:right w:val="nil"/>
            </w:tcBorders>
          </w:tcPr>
          <w:p w14:paraId="3072EA41" w14:textId="77777777" w:rsidR="00F355D2" w:rsidRPr="00EA0FA6" w:rsidRDefault="00F355D2" w:rsidP="007C5DB8"/>
        </w:tc>
      </w:tr>
      <w:tr w:rsidR="005765EA" w:rsidRPr="00EA0FA6" w14:paraId="1FCAB803" w14:textId="77777777" w:rsidTr="007C5DB8">
        <w:trPr>
          <w:trHeight w:val="240"/>
          <w:jc w:val="center"/>
        </w:trPr>
        <w:tc>
          <w:tcPr>
            <w:tcW w:w="4876" w:type="dxa"/>
            <w:tcBorders>
              <w:top w:val="nil"/>
              <w:left w:val="nil"/>
              <w:bottom w:val="nil"/>
              <w:right w:val="nil"/>
            </w:tcBorders>
          </w:tcPr>
          <w:p w14:paraId="42AD74D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3683520" w14:textId="77777777" w:rsidR="00F355D2" w:rsidRPr="00EA0FA6" w:rsidRDefault="00F355D2" w:rsidP="007C5DB8">
            <w:pPr>
              <w:pStyle w:val="AmColumnHeading"/>
            </w:pPr>
            <w:r w:rsidRPr="00EA0FA6">
              <w:t>Pozmeňujúci návrh</w:t>
            </w:r>
          </w:p>
        </w:tc>
      </w:tr>
      <w:tr w:rsidR="005765EA" w:rsidRPr="00EA0FA6" w14:paraId="04737637" w14:textId="77777777" w:rsidTr="007C5DB8">
        <w:trPr>
          <w:jc w:val="center"/>
        </w:trPr>
        <w:tc>
          <w:tcPr>
            <w:tcW w:w="4876" w:type="dxa"/>
            <w:tcBorders>
              <w:top w:val="nil"/>
              <w:left w:val="nil"/>
              <w:bottom w:val="nil"/>
              <w:right w:val="nil"/>
            </w:tcBorders>
          </w:tcPr>
          <w:p w14:paraId="3F020516" w14:textId="77777777" w:rsidR="00F355D2" w:rsidRPr="00EA0FA6" w:rsidRDefault="00F355D2" w:rsidP="007C5DB8">
            <w:pPr>
              <w:pStyle w:val="Normal6a"/>
            </w:pPr>
          </w:p>
        </w:tc>
        <w:tc>
          <w:tcPr>
            <w:tcW w:w="4876" w:type="dxa"/>
            <w:tcBorders>
              <w:top w:val="nil"/>
              <w:left w:val="nil"/>
              <w:bottom w:val="nil"/>
              <w:right w:val="nil"/>
            </w:tcBorders>
          </w:tcPr>
          <w:p w14:paraId="4B89E719" w14:textId="77777777" w:rsidR="00F355D2" w:rsidRPr="00EA0FA6" w:rsidRDefault="00F355D2" w:rsidP="007C5DB8">
            <w:pPr>
              <w:pStyle w:val="Normal6a"/>
            </w:pPr>
            <w:r w:rsidRPr="00EA0FA6">
              <w:rPr>
                <w:b/>
                <w:i/>
              </w:rPr>
              <w:t>Senegal</w:t>
            </w:r>
          </w:p>
        </w:tc>
      </w:tr>
    </w:tbl>
    <w:p w14:paraId="5C8ABE1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1AAAB2E"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1B75DA1B" w14:textId="77777777" w:rsidR="00F355D2" w:rsidRPr="00EA0FA6" w:rsidRDefault="00F355D2" w:rsidP="00F355D2">
      <w:pPr>
        <w:pStyle w:val="AmJustText"/>
      </w:pPr>
      <w:r w:rsidRPr="00EA0FA6">
        <w:t>V návrhu sa uvádza miera uznaných žiadostí na úrovni nižšej ako 20 %, ale neuplatňuje sa; uvádza sa len 7 krajín s mierou uznaných žiadostí na úrovni nižšej ako 5 %. V záujme pridať krajiny s mierou uznaných žiadostí na úrovni nižšej ako 20 %.</w:t>
      </w:r>
    </w:p>
    <w:p w14:paraId="133D01D9" w14:textId="77777777" w:rsidR="008E2D3D" w:rsidRPr="00EA0FA6" w:rsidRDefault="00F355D2" w:rsidP="00F355D2">
      <w:r w:rsidRPr="00EA0FA6">
        <w:rPr>
          <w:rStyle w:val="HideTWBExt"/>
        </w:rPr>
        <w:t>&lt;/Amend&gt;</w:t>
      </w:r>
    </w:p>
    <w:p w14:paraId="267C929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223</w:t>
      </w:r>
      <w:r w:rsidRPr="00EA0FA6">
        <w:rPr>
          <w:rStyle w:val="HideTWBExt"/>
        </w:rPr>
        <w:t>&lt;/NumAm&gt;</w:t>
      </w:r>
    </w:p>
    <w:p w14:paraId="14114E08" w14:textId="77777777" w:rsidR="00F355D2" w:rsidRPr="00EA0FA6" w:rsidRDefault="00F355D2" w:rsidP="00F355D2">
      <w:pPr>
        <w:pStyle w:val="NormalBold"/>
      </w:pPr>
      <w:r w:rsidRPr="00EA0FA6">
        <w:rPr>
          <w:rStyle w:val="HideTWBExt"/>
        </w:rPr>
        <w:lastRenderedPageBreak/>
        <w:t>&lt;RepeatBlock-By&gt;&lt;Members&gt;</w:t>
      </w:r>
      <w:r w:rsidRPr="00EA0FA6">
        <w:t>Milan Uhrík</w:t>
      </w:r>
      <w:r w:rsidRPr="00EA0FA6">
        <w:rPr>
          <w:rStyle w:val="HideTWBExt"/>
        </w:rPr>
        <w:t>&lt;/Members&gt;</w:t>
      </w:r>
    </w:p>
    <w:p w14:paraId="76EB36D6" w14:textId="77777777" w:rsidR="00F355D2" w:rsidRPr="00EA0FA6" w:rsidRDefault="00F355D2" w:rsidP="00F355D2">
      <w:pPr>
        <w:pStyle w:val="NormalBold"/>
      </w:pPr>
      <w:r w:rsidRPr="00EA0FA6">
        <w:rPr>
          <w:rStyle w:val="HideTWBExt"/>
        </w:rPr>
        <w:t>&lt;/RepeatBlock-By&gt;</w:t>
      </w:r>
    </w:p>
    <w:p w14:paraId="38A396D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6DEB3E8"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8A8CA82"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5E6DC78C"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952D62B" w14:textId="77777777" w:rsidTr="007C5DB8">
        <w:trPr>
          <w:trHeight w:val="240"/>
          <w:jc w:val="center"/>
        </w:trPr>
        <w:tc>
          <w:tcPr>
            <w:tcW w:w="9752" w:type="dxa"/>
            <w:gridSpan w:val="2"/>
            <w:tcBorders>
              <w:top w:val="nil"/>
              <w:left w:val="nil"/>
              <w:bottom w:val="nil"/>
              <w:right w:val="nil"/>
            </w:tcBorders>
          </w:tcPr>
          <w:p w14:paraId="348D3C66" w14:textId="77777777" w:rsidR="00F355D2" w:rsidRPr="00EA0FA6" w:rsidRDefault="00F355D2" w:rsidP="007C5DB8"/>
        </w:tc>
      </w:tr>
      <w:tr w:rsidR="005765EA" w:rsidRPr="00EA0FA6" w14:paraId="51CE6B29" w14:textId="77777777" w:rsidTr="007C5DB8">
        <w:trPr>
          <w:trHeight w:val="240"/>
          <w:jc w:val="center"/>
        </w:trPr>
        <w:tc>
          <w:tcPr>
            <w:tcW w:w="4876" w:type="dxa"/>
            <w:tcBorders>
              <w:top w:val="nil"/>
              <w:left w:val="nil"/>
              <w:bottom w:val="nil"/>
              <w:right w:val="nil"/>
            </w:tcBorders>
          </w:tcPr>
          <w:p w14:paraId="69EF038A"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167AFC2" w14:textId="77777777" w:rsidR="00F355D2" w:rsidRPr="00EA0FA6" w:rsidRDefault="00F355D2" w:rsidP="007C5DB8">
            <w:pPr>
              <w:pStyle w:val="AmColumnHeading"/>
            </w:pPr>
            <w:r w:rsidRPr="00EA0FA6">
              <w:t>Pozmeňujúci návrh</w:t>
            </w:r>
          </w:p>
        </w:tc>
      </w:tr>
      <w:tr w:rsidR="005765EA" w:rsidRPr="00EA0FA6" w14:paraId="073FB9A4" w14:textId="77777777" w:rsidTr="007C5DB8">
        <w:trPr>
          <w:jc w:val="center"/>
        </w:trPr>
        <w:tc>
          <w:tcPr>
            <w:tcW w:w="4876" w:type="dxa"/>
            <w:tcBorders>
              <w:top w:val="nil"/>
              <w:left w:val="nil"/>
              <w:bottom w:val="nil"/>
              <w:right w:val="nil"/>
            </w:tcBorders>
          </w:tcPr>
          <w:p w14:paraId="76F1DAE2" w14:textId="77777777" w:rsidR="00F355D2" w:rsidRPr="00EA0FA6" w:rsidRDefault="00F355D2" w:rsidP="007C5DB8">
            <w:pPr>
              <w:pStyle w:val="Normal6a"/>
            </w:pPr>
          </w:p>
        </w:tc>
        <w:tc>
          <w:tcPr>
            <w:tcW w:w="4876" w:type="dxa"/>
            <w:tcBorders>
              <w:top w:val="nil"/>
              <w:left w:val="nil"/>
              <w:bottom w:val="nil"/>
              <w:right w:val="nil"/>
            </w:tcBorders>
          </w:tcPr>
          <w:p w14:paraId="37670BE2" w14:textId="77777777" w:rsidR="00F355D2" w:rsidRPr="00EA0FA6" w:rsidRDefault="00F355D2" w:rsidP="007C5DB8">
            <w:pPr>
              <w:pStyle w:val="Normal6a"/>
            </w:pPr>
            <w:r w:rsidRPr="00EA0FA6">
              <w:rPr>
                <w:b/>
                <w:i/>
              </w:rPr>
              <w:t>Peru</w:t>
            </w:r>
          </w:p>
        </w:tc>
      </w:tr>
    </w:tbl>
    <w:p w14:paraId="32C1889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A10129"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4CB65D9B" w14:textId="77777777" w:rsidR="00F355D2" w:rsidRPr="00EA0FA6" w:rsidRDefault="00F355D2" w:rsidP="00F355D2">
      <w:pPr>
        <w:pStyle w:val="AmJustText"/>
      </w:pPr>
      <w:r w:rsidRPr="00EA0FA6">
        <w:t>V návrhu sa uvádza miera uznaných žiadostí na úrovni nižšej ako 20 %, ale neuplatňuje sa; uvádza sa len 7 krajín s mierou uznaných žiadostí na úrovni nižšej ako 5 %. V záujme pridať krajiny s mierou uznaných žiadostí na úrovni nižšej ako 20 %.</w:t>
      </w:r>
    </w:p>
    <w:p w14:paraId="0B31E9BD" w14:textId="77777777" w:rsidR="008E2D3D" w:rsidRPr="00EA0FA6" w:rsidRDefault="00F355D2" w:rsidP="00F355D2">
      <w:r w:rsidRPr="00EA0FA6">
        <w:rPr>
          <w:rStyle w:val="HideTWBExt"/>
        </w:rPr>
        <w:t>&lt;/Amend&gt;</w:t>
      </w:r>
    </w:p>
    <w:p w14:paraId="14E0B6C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224</w:t>
      </w:r>
      <w:r w:rsidRPr="00EA0FA6">
        <w:rPr>
          <w:rStyle w:val="HideTWBExt"/>
        </w:rPr>
        <w:t>&lt;/NumAm&gt;</w:t>
      </w:r>
    </w:p>
    <w:p w14:paraId="0BCFBB58" w14:textId="77777777" w:rsidR="00F355D2" w:rsidRPr="00EA0FA6" w:rsidRDefault="00F355D2" w:rsidP="00F355D2">
      <w:pPr>
        <w:pStyle w:val="NormalBold"/>
      </w:pPr>
      <w:r w:rsidRPr="00EA0FA6">
        <w:rPr>
          <w:rStyle w:val="HideTWBExt"/>
        </w:rPr>
        <w:t>&lt;RepeatBlock-By&gt;&lt;Members&gt;</w:t>
      </w:r>
      <w:r w:rsidRPr="00EA0FA6">
        <w:t>Milan Uhrík</w:t>
      </w:r>
      <w:r w:rsidRPr="00EA0FA6">
        <w:rPr>
          <w:rStyle w:val="HideTWBExt"/>
        </w:rPr>
        <w:t>&lt;/Members&gt;</w:t>
      </w:r>
    </w:p>
    <w:p w14:paraId="3B52DF68" w14:textId="77777777" w:rsidR="00F355D2" w:rsidRPr="00EA0FA6" w:rsidRDefault="00F355D2" w:rsidP="00F355D2">
      <w:pPr>
        <w:pStyle w:val="NormalBold"/>
      </w:pPr>
      <w:r w:rsidRPr="00EA0FA6">
        <w:rPr>
          <w:rStyle w:val="HideTWBExt"/>
        </w:rPr>
        <w:t>&lt;/RepeatBlock-By&gt;</w:t>
      </w:r>
    </w:p>
    <w:p w14:paraId="75517AB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1DD8177"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9BC9B0E"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3954659"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2BEB082" w14:textId="77777777" w:rsidTr="007C5DB8">
        <w:trPr>
          <w:trHeight w:val="240"/>
          <w:jc w:val="center"/>
        </w:trPr>
        <w:tc>
          <w:tcPr>
            <w:tcW w:w="9752" w:type="dxa"/>
            <w:gridSpan w:val="2"/>
            <w:tcBorders>
              <w:top w:val="nil"/>
              <w:left w:val="nil"/>
              <w:bottom w:val="nil"/>
              <w:right w:val="nil"/>
            </w:tcBorders>
          </w:tcPr>
          <w:p w14:paraId="60B88B23" w14:textId="77777777" w:rsidR="00F355D2" w:rsidRPr="00EA0FA6" w:rsidRDefault="00F355D2" w:rsidP="007C5DB8"/>
        </w:tc>
      </w:tr>
      <w:tr w:rsidR="005765EA" w:rsidRPr="00EA0FA6" w14:paraId="469B74E5" w14:textId="77777777" w:rsidTr="007C5DB8">
        <w:trPr>
          <w:trHeight w:val="240"/>
          <w:jc w:val="center"/>
        </w:trPr>
        <w:tc>
          <w:tcPr>
            <w:tcW w:w="4876" w:type="dxa"/>
            <w:tcBorders>
              <w:top w:val="nil"/>
              <w:left w:val="nil"/>
              <w:bottom w:val="nil"/>
              <w:right w:val="nil"/>
            </w:tcBorders>
          </w:tcPr>
          <w:p w14:paraId="08862932"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DE71EF6" w14:textId="77777777" w:rsidR="00F355D2" w:rsidRPr="00EA0FA6" w:rsidRDefault="00F355D2" w:rsidP="007C5DB8">
            <w:pPr>
              <w:pStyle w:val="AmColumnHeading"/>
            </w:pPr>
            <w:r w:rsidRPr="00EA0FA6">
              <w:t>Pozmeňujúci návrh</w:t>
            </w:r>
          </w:p>
        </w:tc>
      </w:tr>
      <w:tr w:rsidR="005765EA" w:rsidRPr="00EA0FA6" w14:paraId="6A57288B" w14:textId="77777777" w:rsidTr="007C5DB8">
        <w:trPr>
          <w:jc w:val="center"/>
        </w:trPr>
        <w:tc>
          <w:tcPr>
            <w:tcW w:w="4876" w:type="dxa"/>
            <w:tcBorders>
              <w:top w:val="nil"/>
              <w:left w:val="nil"/>
              <w:bottom w:val="nil"/>
              <w:right w:val="nil"/>
            </w:tcBorders>
          </w:tcPr>
          <w:p w14:paraId="54E05181" w14:textId="77777777" w:rsidR="00F355D2" w:rsidRPr="00EA0FA6" w:rsidRDefault="00F355D2" w:rsidP="007C5DB8">
            <w:pPr>
              <w:pStyle w:val="Normal6a"/>
            </w:pPr>
          </w:p>
        </w:tc>
        <w:tc>
          <w:tcPr>
            <w:tcW w:w="4876" w:type="dxa"/>
            <w:tcBorders>
              <w:top w:val="nil"/>
              <w:left w:val="nil"/>
              <w:bottom w:val="nil"/>
              <w:right w:val="nil"/>
            </w:tcBorders>
          </w:tcPr>
          <w:p w14:paraId="3CA39350" w14:textId="77777777" w:rsidR="00F355D2" w:rsidRPr="00EA0FA6" w:rsidRDefault="00F355D2" w:rsidP="007C5DB8">
            <w:pPr>
              <w:pStyle w:val="Normal6a"/>
            </w:pPr>
            <w:r w:rsidRPr="00EA0FA6">
              <w:rPr>
                <w:b/>
                <w:i/>
              </w:rPr>
              <w:t>Turecko</w:t>
            </w:r>
          </w:p>
        </w:tc>
      </w:tr>
    </w:tbl>
    <w:p w14:paraId="2CBB5D7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AFCCF68" w14:textId="77777777" w:rsidR="00F355D2" w:rsidRPr="00EA0FA6" w:rsidRDefault="00F355D2" w:rsidP="00F355D2">
      <w:pPr>
        <w:pStyle w:val="AmJustTitle"/>
      </w:pPr>
      <w:r w:rsidRPr="00EA0FA6">
        <w:rPr>
          <w:rStyle w:val="HideTWBExt"/>
        </w:rPr>
        <w:t>&lt;TitreJust&gt;</w:t>
      </w:r>
      <w:r w:rsidRPr="00EA0FA6">
        <w:t>Odôvodnenie</w:t>
      </w:r>
      <w:r w:rsidRPr="00EA0FA6">
        <w:rPr>
          <w:rStyle w:val="HideTWBExt"/>
        </w:rPr>
        <w:t>&lt;/TitreJust&gt;</w:t>
      </w:r>
    </w:p>
    <w:p w14:paraId="3FAD9F53" w14:textId="77777777" w:rsidR="00F355D2" w:rsidRPr="00EA0FA6" w:rsidRDefault="00F355D2" w:rsidP="00F355D2">
      <w:pPr>
        <w:pStyle w:val="AmJustText"/>
      </w:pPr>
      <w:r w:rsidRPr="00EA0FA6">
        <w:t>V návrhu sa uvádza miera uznaných žiadostí na úrovni nižšej ako 20 %, ale neuplatňuje sa; uvádza sa len 7 krajín s mierou uznaných žiadostí na úrovni nižšej ako 5 %. V záujme pridať krajiny s mierou uznaných žiadostí na úrovni nižšej ako 20 %.</w:t>
      </w:r>
    </w:p>
    <w:p w14:paraId="02C60521" w14:textId="77777777" w:rsidR="008E2D3D" w:rsidRPr="00EA0FA6" w:rsidRDefault="00F355D2" w:rsidP="00F355D2">
      <w:r w:rsidRPr="00EA0FA6">
        <w:rPr>
          <w:rStyle w:val="HideTWBExt"/>
        </w:rPr>
        <w:t>&lt;/Amend&gt;</w:t>
      </w:r>
    </w:p>
    <w:p w14:paraId="01BF6B8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225</w:t>
      </w:r>
      <w:r w:rsidRPr="00EA0FA6">
        <w:rPr>
          <w:rStyle w:val="HideTWBExt"/>
        </w:rPr>
        <w:t>&lt;/NumAm&gt;</w:t>
      </w:r>
    </w:p>
    <w:p w14:paraId="278CD7CA" w14:textId="77777777" w:rsidR="00F355D2" w:rsidRPr="00EA0FA6" w:rsidRDefault="00F355D2" w:rsidP="00F355D2">
      <w:pPr>
        <w:pStyle w:val="NormalBold"/>
      </w:pPr>
      <w:r w:rsidRPr="00EA0FA6">
        <w:rPr>
          <w:rStyle w:val="HideTWBExt"/>
        </w:rPr>
        <w:t>&lt;RepeatBlock-By&gt;&lt;Members&gt;</w:t>
      </w:r>
      <w:r w:rsidRPr="00EA0FA6">
        <w:t>Fabienne Keller</w:t>
      </w:r>
      <w:r w:rsidRPr="00EA0FA6">
        <w:rPr>
          <w:rStyle w:val="HideTWBExt"/>
        </w:rPr>
        <w:t>&lt;/Members&gt;</w:t>
      </w:r>
    </w:p>
    <w:p w14:paraId="613F1E44" w14:textId="77777777" w:rsidR="00F355D2" w:rsidRPr="00EA0FA6" w:rsidRDefault="00F355D2" w:rsidP="00F355D2">
      <w:pPr>
        <w:pStyle w:val="NormalBold"/>
      </w:pPr>
      <w:r w:rsidRPr="00EA0FA6">
        <w:rPr>
          <w:rStyle w:val="HideTWBExt"/>
        </w:rPr>
        <w:t>&lt;/RepeatBlock-By&gt;</w:t>
      </w:r>
    </w:p>
    <w:p w14:paraId="4D79109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87F1ED1"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7FCE1236"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F9D9D1A" w14:textId="77777777" w:rsidR="00F355D2" w:rsidRPr="00EA0FA6" w:rsidRDefault="00F355D2" w:rsidP="00F355D2">
      <w:r w:rsidRPr="00EA0FA6">
        <w:rPr>
          <w:rStyle w:val="HideTWBExt"/>
        </w:rPr>
        <w:lastRenderedPageBreak/>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B6A95A5" w14:textId="77777777" w:rsidTr="007C5DB8">
        <w:trPr>
          <w:trHeight w:val="240"/>
          <w:jc w:val="center"/>
        </w:trPr>
        <w:tc>
          <w:tcPr>
            <w:tcW w:w="9752" w:type="dxa"/>
            <w:gridSpan w:val="2"/>
            <w:tcBorders>
              <w:top w:val="nil"/>
              <w:left w:val="nil"/>
              <w:bottom w:val="nil"/>
              <w:right w:val="nil"/>
            </w:tcBorders>
          </w:tcPr>
          <w:p w14:paraId="7CA0AF1B" w14:textId="77777777" w:rsidR="00F355D2" w:rsidRPr="00EA0FA6" w:rsidRDefault="00F355D2" w:rsidP="007C5DB8"/>
        </w:tc>
      </w:tr>
      <w:tr w:rsidR="005765EA" w:rsidRPr="00EA0FA6" w14:paraId="3F3F5919" w14:textId="77777777" w:rsidTr="007C5DB8">
        <w:trPr>
          <w:trHeight w:val="240"/>
          <w:jc w:val="center"/>
        </w:trPr>
        <w:tc>
          <w:tcPr>
            <w:tcW w:w="4876" w:type="dxa"/>
            <w:tcBorders>
              <w:top w:val="nil"/>
              <w:left w:val="nil"/>
              <w:bottom w:val="nil"/>
              <w:right w:val="nil"/>
            </w:tcBorders>
          </w:tcPr>
          <w:p w14:paraId="02FBB81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DD1A8A4" w14:textId="77777777" w:rsidR="00F355D2" w:rsidRPr="00EA0FA6" w:rsidRDefault="00F355D2" w:rsidP="007C5DB8">
            <w:pPr>
              <w:pStyle w:val="AmColumnHeading"/>
            </w:pPr>
            <w:r w:rsidRPr="00EA0FA6">
              <w:t>Pozmeňujúci návrh</w:t>
            </w:r>
          </w:p>
        </w:tc>
      </w:tr>
      <w:tr w:rsidR="005765EA" w:rsidRPr="00EA0FA6" w14:paraId="5119AEA1" w14:textId="77777777" w:rsidTr="007C5DB8">
        <w:trPr>
          <w:jc w:val="center"/>
        </w:trPr>
        <w:tc>
          <w:tcPr>
            <w:tcW w:w="4876" w:type="dxa"/>
            <w:tcBorders>
              <w:top w:val="nil"/>
              <w:left w:val="nil"/>
              <w:bottom w:val="nil"/>
              <w:right w:val="nil"/>
            </w:tcBorders>
          </w:tcPr>
          <w:p w14:paraId="7C49E36E" w14:textId="77777777" w:rsidR="00F355D2" w:rsidRPr="00EA0FA6" w:rsidRDefault="00F355D2" w:rsidP="007C5DB8">
            <w:pPr>
              <w:pStyle w:val="Normal6a"/>
            </w:pPr>
            <w:r w:rsidRPr="00EA0FA6">
              <w:rPr>
                <w:b/>
                <w:i/>
              </w:rPr>
              <w:t>Bangladéš</w:t>
            </w:r>
          </w:p>
        </w:tc>
        <w:tc>
          <w:tcPr>
            <w:tcW w:w="4876" w:type="dxa"/>
            <w:tcBorders>
              <w:top w:val="nil"/>
              <w:left w:val="nil"/>
              <w:bottom w:val="nil"/>
              <w:right w:val="nil"/>
            </w:tcBorders>
          </w:tcPr>
          <w:p w14:paraId="39A6DA83" w14:textId="77777777" w:rsidR="00F355D2" w:rsidRPr="00EA0FA6" w:rsidRDefault="00F355D2" w:rsidP="007C5DB8">
            <w:pPr>
              <w:pStyle w:val="Normal6a"/>
            </w:pPr>
            <w:r w:rsidRPr="00EA0FA6">
              <w:rPr>
                <w:b/>
                <w:i/>
              </w:rPr>
              <w:t>vypúšťa sa</w:t>
            </w:r>
          </w:p>
        </w:tc>
      </w:tr>
    </w:tbl>
    <w:p w14:paraId="614D2490"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7808C7D" w14:textId="77777777" w:rsidR="008E2D3D" w:rsidRPr="00EA0FA6" w:rsidRDefault="00F355D2" w:rsidP="00F355D2">
      <w:r w:rsidRPr="00EA0FA6">
        <w:rPr>
          <w:rStyle w:val="HideTWBExt"/>
        </w:rPr>
        <w:t>&lt;/Amend&gt;</w:t>
      </w:r>
    </w:p>
    <w:p w14:paraId="499A91F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226</w:t>
      </w:r>
      <w:r w:rsidRPr="00EA0FA6">
        <w:rPr>
          <w:rStyle w:val="HideTWBExt"/>
        </w:rPr>
        <w:t>&lt;/NumAm&gt;</w:t>
      </w:r>
    </w:p>
    <w:p w14:paraId="49DF9D68"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22A67A59" w14:textId="77777777" w:rsidR="00F355D2" w:rsidRPr="00EA0FA6" w:rsidRDefault="00F355D2" w:rsidP="00F355D2">
      <w:pPr>
        <w:pStyle w:val="NormalBold"/>
      </w:pPr>
      <w:r w:rsidRPr="00EA0FA6">
        <w:rPr>
          <w:rStyle w:val="HideTWBExt"/>
        </w:rPr>
        <w:t>&lt;/RepeatBlock-By&gt;</w:t>
      </w:r>
    </w:p>
    <w:p w14:paraId="67B05A7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38B2832"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C92035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8981B11"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BD4AD38" w14:textId="77777777" w:rsidTr="007C5DB8">
        <w:trPr>
          <w:trHeight w:val="240"/>
          <w:jc w:val="center"/>
        </w:trPr>
        <w:tc>
          <w:tcPr>
            <w:tcW w:w="9752" w:type="dxa"/>
            <w:gridSpan w:val="2"/>
            <w:tcBorders>
              <w:top w:val="nil"/>
              <w:left w:val="nil"/>
              <w:bottom w:val="nil"/>
              <w:right w:val="nil"/>
            </w:tcBorders>
          </w:tcPr>
          <w:p w14:paraId="0E5346ED" w14:textId="77777777" w:rsidR="00F355D2" w:rsidRPr="00EA0FA6" w:rsidRDefault="00F355D2" w:rsidP="007C5DB8"/>
        </w:tc>
      </w:tr>
      <w:tr w:rsidR="005765EA" w:rsidRPr="00EA0FA6" w14:paraId="7F404426" w14:textId="77777777" w:rsidTr="007C5DB8">
        <w:trPr>
          <w:trHeight w:val="240"/>
          <w:jc w:val="center"/>
        </w:trPr>
        <w:tc>
          <w:tcPr>
            <w:tcW w:w="4876" w:type="dxa"/>
            <w:tcBorders>
              <w:top w:val="nil"/>
              <w:left w:val="nil"/>
              <w:bottom w:val="nil"/>
              <w:right w:val="nil"/>
            </w:tcBorders>
          </w:tcPr>
          <w:p w14:paraId="1905FCE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5C34524" w14:textId="77777777" w:rsidR="00F355D2" w:rsidRPr="00EA0FA6" w:rsidRDefault="00F355D2" w:rsidP="007C5DB8">
            <w:pPr>
              <w:pStyle w:val="AmColumnHeading"/>
            </w:pPr>
            <w:r w:rsidRPr="00EA0FA6">
              <w:t>Pozmeňujúci návrh</w:t>
            </w:r>
          </w:p>
        </w:tc>
      </w:tr>
      <w:tr w:rsidR="005765EA" w:rsidRPr="00EA0FA6" w14:paraId="6DC51339" w14:textId="77777777" w:rsidTr="007C5DB8">
        <w:trPr>
          <w:jc w:val="center"/>
        </w:trPr>
        <w:tc>
          <w:tcPr>
            <w:tcW w:w="4876" w:type="dxa"/>
            <w:tcBorders>
              <w:top w:val="nil"/>
              <w:left w:val="nil"/>
              <w:bottom w:val="nil"/>
              <w:right w:val="nil"/>
            </w:tcBorders>
          </w:tcPr>
          <w:p w14:paraId="5F837058" w14:textId="77777777" w:rsidR="00F355D2" w:rsidRPr="00EA0FA6" w:rsidRDefault="00F355D2" w:rsidP="007C5DB8">
            <w:pPr>
              <w:pStyle w:val="Normal6a"/>
            </w:pPr>
            <w:r w:rsidRPr="00EA0FA6">
              <w:rPr>
                <w:b/>
                <w:i/>
              </w:rPr>
              <w:t>Bangladéš</w:t>
            </w:r>
          </w:p>
        </w:tc>
        <w:tc>
          <w:tcPr>
            <w:tcW w:w="4876" w:type="dxa"/>
            <w:tcBorders>
              <w:top w:val="nil"/>
              <w:left w:val="nil"/>
              <w:bottom w:val="nil"/>
              <w:right w:val="nil"/>
            </w:tcBorders>
          </w:tcPr>
          <w:p w14:paraId="5079DAA0" w14:textId="77777777" w:rsidR="00F355D2" w:rsidRPr="00EA0FA6" w:rsidRDefault="00F355D2" w:rsidP="007C5DB8">
            <w:pPr>
              <w:pStyle w:val="Normal6a"/>
            </w:pPr>
            <w:r w:rsidRPr="00EA0FA6">
              <w:rPr>
                <w:b/>
                <w:i/>
              </w:rPr>
              <w:t>vypúšťa sa</w:t>
            </w:r>
          </w:p>
        </w:tc>
      </w:tr>
    </w:tbl>
    <w:p w14:paraId="3C7F6F8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FE5CD87" w14:textId="77777777" w:rsidR="008E2D3D" w:rsidRPr="00EA0FA6" w:rsidRDefault="00F355D2" w:rsidP="00F355D2">
      <w:r w:rsidRPr="00EA0FA6">
        <w:rPr>
          <w:rStyle w:val="HideTWBExt"/>
        </w:rPr>
        <w:t>&lt;/Amend&gt;</w:t>
      </w:r>
    </w:p>
    <w:p w14:paraId="2E0AA53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227</w:t>
      </w:r>
      <w:r w:rsidRPr="00EA0FA6">
        <w:rPr>
          <w:rStyle w:val="HideTWBExt"/>
        </w:rPr>
        <w:t>&lt;/NumAm&gt;</w:t>
      </w:r>
    </w:p>
    <w:p w14:paraId="696FE0B3"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040C3110" w14:textId="77777777" w:rsidR="00F355D2" w:rsidRPr="00EA0FA6" w:rsidRDefault="00F355D2" w:rsidP="00F355D2">
      <w:pPr>
        <w:pStyle w:val="NormalBold"/>
      </w:pPr>
      <w:r w:rsidRPr="00EA0FA6">
        <w:rPr>
          <w:rStyle w:val="HideTWBExt"/>
        </w:rPr>
        <w:t>&lt;/RepeatBlock-By&gt;</w:t>
      </w:r>
    </w:p>
    <w:p w14:paraId="62C2D3D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746565E"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06C3DE0"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38E792B"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AF13488" w14:textId="77777777" w:rsidTr="007C5DB8">
        <w:trPr>
          <w:trHeight w:val="240"/>
          <w:jc w:val="center"/>
        </w:trPr>
        <w:tc>
          <w:tcPr>
            <w:tcW w:w="9752" w:type="dxa"/>
            <w:gridSpan w:val="2"/>
            <w:tcBorders>
              <w:top w:val="nil"/>
              <w:left w:val="nil"/>
              <w:bottom w:val="nil"/>
              <w:right w:val="nil"/>
            </w:tcBorders>
          </w:tcPr>
          <w:p w14:paraId="2BCB2257" w14:textId="77777777" w:rsidR="00F355D2" w:rsidRPr="00EA0FA6" w:rsidRDefault="00F355D2" w:rsidP="007C5DB8"/>
        </w:tc>
      </w:tr>
      <w:tr w:rsidR="005765EA" w:rsidRPr="00EA0FA6" w14:paraId="196136B4" w14:textId="77777777" w:rsidTr="007C5DB8">
        <w:trPr>
          <w:trHeight w:val="240"/>
          <w:jc w:val="center"/>
        </w:trPr>
        <w:tc>
          <w:tcPr>
            <w:tcW w:w="4876" w:type="dxa"/>
            <w:tcBorders>
              <w:top w:val="nil"/>
              <w:left w:val="nil"/>
              <w:bottom w:val="nil"/>
              <w:right w:val="nil"/>
            </w:tcBorders>
          </w:tcPr>
          <w:p w14:paraId="0278FF7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6EDBC64" w14:textId="77777777" w:rsidR="00F355D2" w:rsidRPr="00EA0FA6" w:rsidRDefault="00F355D2" w:rsidP="007C5DB8">
            <w:pPr>
              <w:pStyle w:val="AmColumnHeading"/>
            </w:pPr>
            <w:r w:rsidRPr="00EA0FA6">
              <w:t>Pozmeňujúci návrh</w:t>
            </w:r>
          </w:p>
        </w:tc>
      </w:tr>
      <w:tr w:rsidR="005765EA" w:rsidRPr="00EA0FA6" w14:paraId="2B54526F" w14:textId="77777777" w:rsidTr="007C5DB8">
        <w:trPr>
          <w:jc w:val="center"/>
        </w:trPr>
        <w:tc>
          <w:tcPr>
            <w:tcW w:w="4876" w:type="dxa"/>
            <w:tcBorders>
              <w:top w:val="nil"/>
              <w:left w:val="nil"/>
              <w:bottom w:val="nil"/>
              <w:right w:val="nil"/>
            </w:tcBorders>
          </w:tcPr>
          <w:p w14:paraId="417C50DC" w14:textId="77777777" w:rsidR="00F355D2" w:rsidRPr="00EA0FA6" w:rsidRDefault="00F355D2" w:rsidP="007C5DB8">
            <w:pPr>
              <w:pStyle w:val="Normal6a"/>
            </w:pPr>
            <w:r w:rsidRPr="00EA0FA6">
              <w:rPr>
                <w:b/>
                <w:i/>
              </w:rPr>
              <w:t>Bangladéš</w:t>
            </w:r>
          </w:p>
        </w:tc>
        <w:tc>
          <w:tcPr>
            <w:tcW w:w="4876" w:type="dxa"/>
            <w:tcBorders>
              <w:top w:val="nil"/>
              <w:left w:val="nil"/>
              <w:bottom w:val="nil"/>
              <w:right w:val="nil"/>
            </w:tcBorders>
          </w:tcPr>
          <w:p w14:paraId="5936EDF9" w14:textId="77777777" w:rsidR="00F355D2" w:rsidRPr="00EA0FA6" w:rsidRDefault="00F355D2" w:rsidP="007C5DB8">
            <w:pPr>
              <w:pStyle w:val="Normal6a"/>
            </w:pPr>
            <w:r w:rsidRPr="00EA0FA6">
              <w:rPr>
                <w:b/>
                <w:i/>
              </w:rPr>
              <w:t>vypúšťa sa</w:t>
            </w:r>
          </w:p>
        </w:tc>
      </w:tr>
    </w:tbl>
    <w:p w14:paraId="5CEB3228"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F00D76" w14:textId="77777777" w:rsidR="008E2D3D" w:rsidRPr="00EA0FA6" w:rsidRDefault="00F355D2" w:rsidP="00F355D2">
      <w:r w:rsidRPr="00EA0FA6">
        <w:rPr>
          <w:rStyle w:val="HideTWBExt"/>
        </w:rPr>
        <w:t>&lt;/Amend&gt;</w:t>
      </w:r>
    </w:p>
    <w:p w14:paraId="2541350C"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228</w:t>
      </w:r>
      <w:r w:rsidRPr="00EA0FA6">
        <w:rPr>
          <w:rStyle w:val="HideTWBExt"/>
        </w:rPr>
        <w:t>&lt;/NumAm&gt;</w:t>
      </w:r>
    </w:p>
    <w:p w14:paraId="519CC448"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0622DD78" w14:textId="77777777" w:rsidR="00F355D2" w:rsidRPr="00EA0FA6" w:rsidRDefault="00F355D2" w:rsidP="00F355D2">
      <w:pPr>
        <w:pStyle w:val="NormalBold"/>
      </w:pPr>
      <w:r w:rsidRPr="00EA0FA6">
        <w:rPr>
          <w:rStyle w:val="HideTWBExt"/>
        </w:rPr>
        <w:t>&lt;/RepeatBlock-By&gt;</w:t>
      </w:r>
    </w:p>
    <w:p w14:paraId="0296F9D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4FC991B"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98A8A63" w14:textId="77777777" w:rsidR="00F355D2" w:rsidRPr="00EA0FA6" w:rsidRDefault="00F355D2" w:rsidP="00F355D2">
      <w:r w:rsidRPr="00EA0FA6">
        <w:rPr>
          <w:rStyle w:val="HideTWBExt"/>
        </w:rPr>
        <w:lastRenderedPageBreak/>
        <w:t>&lt;DocAmend2&gt;</w:t>
      </w:r>
      <w:r w:rsidRPr="00EA0FA6">
        <w:t>Nariadenie (EÚ) 2024/1348</w:t>
      </w:r>
      <w:r w:rsidRPr="00EA0FA6">
        <w:rPr>
          <w:rStyle w:val="HideTWBExt"/>
        </w:rPr>
        <w:t>&lt;/DocAmend2&gt;</w:t>
      </w:r>
    </w:p>
    <w:p w14:paraId="72EBBFD1"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7901801" w14:textId="77777777" w:rsidTr="007C5DB8">
        <w:trPr>
          <w:trHeight w:val="240"/>
          <w:jc w:val="center"/>
        </w:trPr>
        <w:tc>
          <w:tcPr>
            <w:tcW w:w="9752" w:type="dxa"/>
            <w:gridSpan w:val="2"/>
            <w:tcBorders>
              <w:top w:val="nil"/>
              <w:left w:val="nil"/>
              <w:bottom w:val="nil"/>
              <w:right w:val="nil"/>
            </w:tcBorders>
          </w:tcPr>
          <w:p w14:paraId="592ABC8B" w14:textId="77777777" w:rsidR="00F355D2" w:rsidRPr="00EA0FA6" w:rsidRDefault="00F355D2" w:rsidP="007C5DB8"/>
        </w:tc>
      </w:tr>
      <w:tr w:rsidR="005765EA" w:rsidRPr="00EA0FA6" w14:paraId="7E7E5F92" w14:textId="77777777" w:rsidTr="007C5DB8">
        <w:trPr>
          <w:trHeight w:val="240"/>
          <w:jc w:val="center"/>
        </w:trPr>
        <w:tc>
          <w:tcPr>
            <w:tcW w:w="4876" w:type="dxa"/>
            <w:tcBorders>
              <w:top w:val="nil"/>
              <w:left w:val="nil"/>
              <w:bottom w:val="nil"/>
              <w:right w:val="nil"/>
            </w:tcBorders>
          </w:tcPr>
          <w:p w14:paraId="4DF5D3B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AC76519" w14:textId="77777777" w:rsidR="00F355D2" w:rsidRPr="00EA0FA6" w:rsidRDefault="00F355D2" w:rsidP="007C5DB8">
            <w:pPr>
              <w:pStyle w:val="AmColumnHeading"/>
            </w:pPr>
            <w:r w:rsidRPr="00EA0FA6">
              <w:t>Pozmeňujúci návrh</w:t>
            </w:r>
          </w:p>
        </w:tc>
      </w:tr>
      <w:tr w:rsidR="005765EA" w:rsidRPr="00EA0FA6" w14:paraId="2F1277AE" w14:textId="77777777" w:rsidTr="007C5DB8">
        <w:trPr>
          <w:jc w:val="center"/>
        </w:trPr>
        <w:tc>
          <w:tcPr>
            <w:tcW w:w="4876" w:type="dxa"/>
            <w:tcBorders>
              <w:top w:val="nil"/>
              <w:left w:val="nil"/>
              <w:bottom w:val="nil"/>
              <w:right w:val="nil"/>
            </w:tcBorders>
          </w:tcPr>
          <w:p w14:paraId="51256F08" w14:textId="77777777" w:rsidR="00F355D2" w:rsidRPr="00EA0FA6" w:rsidRDefault="00F355D2" w:rsidP="007C5DB8">
            <w:pPr>
              <w:pStyle w:val="Normal6a"/>
            </w:pPr>
            <w:r w:rsidRPr="00EA0FA6">
              <w:t>Bangladéš</w:t>
            </w:r>
          </w:p>
        </w:tc>
        <w:tc>
          <w:tcPr>
            <w:tcW w:w="4876" w:type="dxa"/>
            <w:tcBorders>
              <w:top w:val="nil"/>
              <w:left w:val="nil"/>
              <w:bottom w:val="nil"/>
              <w:right w:val="nil"/>
            </w:tcBorders>
          </w:tcPr>
          <w:p w14:paraId="24215DA6" w14:textId="77777777" w:rsidR="00F355D2" w:rsidRPr="00EA0FA6" w:rsidRDefault="00F355D2" w:rsidP="007C5DB8">
            <w:pPr>
              <w:pStyle w:val="Normal6a"/>
            </w:pPr>
            <w:r w:rsidRPr="00EA0FA6">
              <w:t xml:space="preserve">Bangladéš </w:t>
            </w:r>
            <w:r w:rsidRPr="00EA0FA6">
              <w:rPr>
                <w:b/>
                <w:bCs/>
                <w:i/>
                <w:iCs/>
              </w:rPr>
              <w:t>(s vylúčením LGBTIQ osôb, žien, detí, príslušníkov hinduistickej menšiny a novinárov)</w:t>
            </w:r>
          </w:p>
        </w:tc>
      </w:tr>
    </w:tbl>
    <w:p w14:paraId="728627E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1FB58CA8" w14:textId="77777777" w:rsidR="008E2D3D" w:rsidRPr="00EA0FA6" w:rsidRDefault="00F355D2" w:rsidP="00F355D2">
      <w:r w:rsidRPr="00EA0FA6">
        <w:rPr>
          <w:rStyle w:val="HideTWBExt"/>
        </w:rPr>
        <w:t>&lt;/Amend&gt;</w:t>
      </w:r>
    </w:p>
    <w:p w14:paraId="12E1C44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229</w:t>
      </w:r>
      <w:r w:rsidRPr="00EA0FA6">
        <w:rPr>
          <w:rStyle w:val="HideTWBExt"/>
        </w:rPr>
        <w:t>&lt;/NumAm&gt;</w:t>
      </w:r>
    </w:p>
    <w:p w14:paraId="7A348B72"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4CD68D93" w14:textId="77777777" w:rsidR="00F355D2" w:rsidRPr="00EA0FA6" w:rsidRDefault="00F355D2" w:rsidP="00F355D2">
      <w:pPr>
        <w:pStyle w:val="NormalBold"/>
      </w:pPr>
      <w:r w:rsidRPr="00EA0FA6">
        <w:rPr>
          <w:rStyle w:val="HideTWBExt"/>
        </w:rPr>
        <w:t>&lt;/RepeatBlock-By&gt;</w:t>
      </w:r>
    </w:p>
    <w:p w14:paraId="5E020F4D"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011E115"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8F48985"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84C7134"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A65A023" w14:textId="77777777" w:rsidTr="007C5DB8">
        <w:trPr>
          <w:trHeight w:val="240"/>
          <w:jc w:val="center"/>
        </w:trPr>
        <w:tc>
          <w:tcPr>
            <w:tcW w:w="9752" w:type="dxa"/>
            <w:gridSpan w:val="2"/>
            <w:tcBorders>
              <w:top w:val="nil"/>
              <w:left w:val="nil"/>
              <w:bottom w:val="nil"/>
              <w:right w:val="nil"/>
            </w:tcBorders>
          </w:tcPr>
          <w:p w14:paraId="279FD972" w14:textId="77777777" w:rsidR="00F355D2" w:rsidRPr="00EA0FA6" w:rsidRDefault="00F355D2" w:rsidP="007C5DB8"/>
        </w:tc>
      </w:tr>
      <w:tr w:rsidR="005765EA" w:rsidRPr="00EA0FA6" w14:paraId="1360D724" w14:textId="77777777" w:rsidTr="007C5DB8">
        <w:trPr>
          <w:trHeight w:val="240"/>
          <w:jc w:val="center"/>
        </w:trPr>
        <w:tc>
          <w:tcPr>
            <w:tcW w:w="4876" w:type="dxa"/>
            <w:tcBorders>
              <w:top w:val="nil"/>
              <w:left w:val="nil"/>
              <w:bottom w:val="nil"/>
              <w:right w:val="nil"/>
            </w:tcBorders>
          </w:tcPr>
          <w:p w14:paraId="67BD419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28B419C" w14:textId="77777777" w:rsidR="00F355D2" w:rsidRPr="00EA0FA6" w:rsidRDefault="00F355D2" w:rsidP="007C5DB8">
            <w:pPr>
              <w:pStyle w:val="AmColumnHeading"/>
            </w:pPr>
            <w:r w:rsidRPr="00EA0FA6">
              <w:t>Pozmeňujúci návrh</w:t>
            </w:r>
          </w:p>
        </w:tc>
      </w:tr>
      <w:tr w:rsidR="005765EA" w:rsidRPr="00EA0FA6" w14:paraId="13EB3826" w14:textId="77777777" w:rsidTr="007C5DB8">
        <w:trPr>
          <w:jc w:val="center"/>
        </w:trPr>
        <w:tc>
          <w:tcPr>
            <w:tcW w:w="4876" w:type="dxa"/>
            <w:tcBorders>
              <w:top w:val="nil"/>
              <w:left w:val="nil"/>
              <w:bottom w:val="nil"/>
              <w:right w:val="nil"/>
            </w:tcBorders>
          </w:tcPr>
          <w:p w14:paraId="052A2EEA" w14:textId="77777777" w:rsidR="00F355D2" w:rsidRPr="00EA0FA6" w:rsidRDefault="00F355D2" w:rsidP="007C5DB8">
            <w:pPr>
              <w:pStyle w:val="Normal6a"/>
            </w:pPr>
            <w:r w:rsidRPr="00EA0FA6">
              <w:rPr>
                <w:b/>
                <w:i/>
              </w:rPr>
              <w:t>Kolumbia</w:t>
            </w:r>
          </w:p>
        </w:tc>
        <w:tc>
          <w:tcPr>
            <w:tcW w:w="4876" w:type="dxa"/>
            <w:tcBorders>
              <w:top w:val="nil"/>
              <w:left w:val="nil"/>
              <w:bottom w:val="nil"/>
              <w:right w:val="nil"/>
            </w:tcBorders>
          </w:tcPr>
          <w:p w14:paraId="3E566847" w14:textId="77777777" w:rsidR="00F355D2" w:rsidRPr="00EA0FA6" w:rsidRDefault="00F355D2" w:rsidP="007C5DB8">
            <w:pPr>
              <w:pStyle w:val="Normal6a"/>
            </w:pPr>
            <w:r w:rsidRPr="00EA0FA6">
              <w:rPr>
                <w:b/>
                <w:i/>
              </w:rPr>
              <w:t>vypúšťa sa</w:t>
            </w:r>
          </w:p>
        </w:tc>
      </w:tr>
    </w:tbl>
    <w:p w14:paraId="41D5C0C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0525EC0" w14:textId="77777777" w:rsidR="008E2D3D" w:rsidRPr="00EA0FA6" w:rsidRDefault="00F355D2" w:rsidP="00F355D2">
      <w:r w:rsidRPr="00EA0FA6">
        <w:rPr>
          <w:rStyle w:val="HideTWBExt"/>
        </w:rPr>
        <w:t>&lt;/Amend&gt;</w:t>
      </w:r>
    </w:p>
    <w:p w14:paraId="3309C34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230</w:t>
      </w:r>
      <w:r w:rsidRPr="00EA0FA6">
        <w:rPr>
          <w:rStyle w:val="HideTWBExt"/>
        </w:rPr>
        <w:t>&lt;/NumAm&gt;</w:t>
      </w:r>
    </w:p>
    <w:p w14:paraId="1894E78A"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238358D3" w14:textId="77777777" w:rsidR="00F355D2" w:rsidRPr="00EA0FA6" w:rsidRDefault="00F355D2" w:rsidP="00F355D2">
      <w:pPr>
        <w:pStyle w:val="NormalBold"/>
      </w:pPr>
      <w:r w:rsidRPr="00EA0FA6">
        <w:rPr>
          <w:rStyle w:val="HideTWBExt"/>
        </w:rPr>
        <w:t>&lt;/RepeatBlock-By&gt;</w:t>
      </w:r>
    </w:p>
    <w:p w14:paraId="00F3594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2B44B8A"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29C2ABB3"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C41CAB5"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C5F1ADF" w14:textId="77777777" w:rsidTr="007C5DB8">
        <w:trPr>
          <w:trHeight w:val="240"/>
          <w:jc w:val="center"/>
        </w:trPr>
        <w:tc>
          <w:tcPr>
            <w:tcW w:w="9752" w:type="dxa"/>
            <w:gridSpan w:val="2"/>
            <w:tcBorders>
              <w:top w:val="nil"/>
              <w:left w:val="nil"/>
              <w:bottom w:val="nil"/>
              <w:right w:val="nil"/>
            </w:tcBorders>
          </w:tcPr>
          <w:p w14:paraId="730A4752" w14:textId="77777777" w:rsidR="00F355D2" w:rsidRPr="00EA0FA6" w:rsidRDefault="00F355D2" w:rsidP="007C5DB8"/>
        </w:tc>
      </w:tr>
      <w:tr w:rsidR="005765EA" w:rsidRPr="00EA0FA6" w14:paraId="6BD5C14B" w14:textId="77777777" w:rsidTr="007C5DB8">
        <w:trPr>
          <w:trHeight w:val="240"/>
          <w:jc w:val="center"/>
        </w:trPr>
        <w:tc>
          <w:tcPr>
            <w:tcW w:w="4876" w:type="dxa"/>
            <w:tcBorders>
              <w:top w:val="nil"/>
              <w:left w:val="nil"/>
              <w:bottom w:val="nil"/>
              <w:right w:val="nil"/>
            </w:tcBorders>
          </w:tcPr>
          <w:p w14:paraId="1796CBD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F1676BC" w14:textId="77777777" w:rsidR="00F355D2" w:rsidRPr="00EA0FA6" w:rsidRDefault="00F355D2" w:rsidP="007C5DB8">
            <w:pPr>
              <w:pStyle w:val="AmColumnHeading"/>
            </w:pPr>
            <w:r w:rsidRPr="00EA0FA6">
              <w:t>Pozmeňujúci návrh</w:t>
            </w:r>
          </w:p>
        </w:tc>
      </w:tr>
      <w:tr w:rsidR="005765EA" w:rsidRPr="00EA0FA6" w14:paraId="3AD439DF" w14:textId="77777777" w:rsidTr="007C5DB8">
        <w:trPr>
          <w:jc w:val="center"/>
        </w:trPr>
        <w:tc>
          <w:tcPr>
            <w:tcW w:w="4876" w:type="dxa"/>
            <w:tcBorders>
              <w:top w:val="nil"/>
              <w:left w:val="nil"/>
              <w:bottom w:val="nil"/>
              <w:right w:val="nil"/>
            </w:tcBorders>
          </w:tcPr>
          <w:p w14:paraId="02654087" w14:textId="77777777" w:rsidR="00F355D2" w:rsidRPr="00EA0FA6" w:rsidRDefault="00F355D2" w:rsidP="007C5DB8">
            <w:pPr>
              <w:pStyle w:val="Normal6a"/>
            </w:pPr>
            <w:r w:rsidRPr="00EA0FA6">
              <w:rPr>
                <w:b/>
                <w:i/>
              </w:rPr>
              <w:t>Kolumbia</w:t>
            </w:r>
          </w:p>
        </w:tc>
        <w:tc>
          <w:tcPr>
            <w:tcW w:w="4876" w:type="dxa"/>
            <w:tcBorders>
              <w:top w:val="nil"/>
              <w:left w:val="nil"/>
              <w:bottom w:val="nil"/>
              <w:right w:val="nil"/>
            </w:tcBorders>
          </w:tcPr>
          <w:p w14:paraId="01692C46" w14:textId="77777777" w:rsidR="00F355D2" w:rsidRPr="00EA0FA6" w:rsidRDefault="00F355D2" w:rsidP="007C5DB8">
            <w:pPr>
              <w:pStyle w:val="Normal6a"/>
            </w:pPr>
            <w:r w:rsidRPr="00EA0FA6">
              <w:rPr>
                <w:b/>
                <w:i/>
              </w:rPr>
              <w:t>vypúšťa sa</w:t>
            </w:r>
          </w:p>
        </w:tc>
      </w:tr>
    </w:tbl>
    <w:p w14:paraId="7ABCF29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DB2E4F1" w14:textId="77777777" w:rsidR="008E2D3D" w:rsidRPr="00EA0FA6" w:rsidRDefault="00F355D2" w:rsidP="00F355D2">
      <w:r w:rsidRPr="00EA0FA6">
        <w:rPr>
          <w:rStyle w:val="HideTWBExt"/>
        </w:rPr>
        <w:t>&lt;/Amend&gt;</w:t>
      </w:r>
    </w:p>
    <w:p w14:paraId="1305CEFD"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231</w:t>
      </w:r>
      <w:r w:rsidRPr="00EA0FA6">
        <w:rPr>
          <w:rStyle w:val="HideTWBExt"/>
        </w:rPr>
        <w:t>&lt;/NumAm&gt;</w:t>
      </w:r>
    </w:p>
    <w:p w14:paraId="60E286CA"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6D59ED24" w14:textId="77777777" w:rsidR="00F355D2" w:rsidRPr="00EA0FA6" w:rsidRDefault="00F355D2" w:rsidP="00F355D2">
      <w:pPr>
        <w:pStyle w:val="NormalBold"/>
      </w:pPr>
      <w:r w:rsidRPr="00EA0FA6">
        <w:rPr>
          <w:rStyle w:val="HideTWBExt"/>
        </w:rPr>
        <w:lastRenderedPageBreak/>
        <w:t>&lt;/RepeatBlock-By&gt;</w:t>
      </w:r>
    </w:p>
    <w:p w14:paraId="2DEB5E4A"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98CF90D"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703B3C17"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B7D2C6D"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B7E047C" w14:textId="77777777" w:rsidTr="007C5DB8">
        <w:trPr>
          <w:trHeight w:val="240"/>
          <w:jc w:val="center"/>
        </w:trPr>
        <w:tc>
          <w:tcPr>
            <w:tcW w:w="9752" w:type="dxa"/>
            <w:gridSpan w:val="2"/>
            <w:tcBorders>
              <w:top w:val="nil"/>
              <w:left w:val="nil"/>
              <w:bottom w:val="nil"/>
              <w:right w:val="nil"/>
            </w:tcBorders>
          </w:tcPr>
          <w:p w14:paraId="7C1E24FD" w14:textId="77777777" w:rsidR="00F355D2" w:rsidRPr="00EA0FA6" w:rsidRDefault="00F355D2" w:rsidP="007C5DB8"/>
        </w:tc>
      </w:tr>
      <w:tr w:rsidR="005765EA" w:rsidRPr="00EA0FA6" w14:paraId="04677B68" w14:textId="77777777" w:rsidTr="007C5DB8">
        <w:trPr>
          <w:trHeight w:val="240"/>
          <w:jc w:val="center"/>
        </w:trPr>
        <w:tc>
          <w:tcPr>
            <w:tcW w:w="4876" w:type="dxa"/>
            <w:tcBorders>
              <w:top w:val="nil"/>
              <w:left w:val="nil"/>
              <w:bottom w:val="nil"/>
              <w:right w:val="nil"/>
            </w:tcBorders>
          </w:tcPr>
          <w:p w14:paraId="1C7EC53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660A35A" w14:textId="77777777" w:rsidR="00F355D2" w:rsidRPr="00EA0FA6" w:rsidRDefault="00F355D2" w:rsidP="007C5DB8">
            <w:pPr>
              <w:pStyle w:val="AmColumnHeading"/>
            </w:pPr>
            <w:r w:rsidRPr="00EA0FA6">
              <w:t>Pozmeňujúci návrh</w:t>
            </w:r>
          </w:p>
        </w:tc>
      </w:tr>
      <w:tr w:rsidR="005765EA" w:rsidRPr="00EA0FA6" w14:paraId="488D3635" w14:textId="77777777" w:rsidTr="007C5DB8">
        <w:trPr>
          <w:jc w:val="center"/>
        </w:trPr>
        <w:tc>
          <w:tcPr>
            <w:tcW w:w="4876" w:type="dxa"/>
            <w:tcBorders>
              <w:top w:val="nil"/>
              <w:left w:val="nil"/>
              <w:bottom w:val="nil"/>
              <w:right w:val="nil"/>
            </w:tcBorders>
          </w:tcPr>
          <w:p w14:paraId="10F5F1BE" w14:textId="77777777" w:rsidR="00F355D2" w:rsidRPr="00EA0FA6" w:rsidRDefault="00F355D2" w:rsidP="007C5DB8">
            <w:pPr>
              <w:pStyle w:val="Normal6a"/>
            </w:pPr>
            <w:r w:rsidRPr="00EA0FA6">
              <w:rPr>
                <w:b/>
                <w:i/>
              </w:rPr>
              <w:t>Kolumbia</w:t>
            </w:r>
          </w:p>
        </w:tc>
        <w:tc>
          <w:tcPr>
            <w:tcW w:w="4876" w:type="dxa"/>
            <w:tcBorders>
              <w:top w:val="nil"/>
              <w:left w:val="nil"/>
              <w:bottom w:val="nil"/>
              <w:right w:val="nil"/>
            </w:tcBorders>
          </w:tcPr>
          <w:p w14:paraId="4647B8E6" w14:textId="77777777" w:rsidR="00F355D2" w:rsidRPr="00EA0FA6" w:rsidRDefault="00F355D2" w:rsidP="007C5DB8">
            <w:pPr>
              <w:pStyle w:val="Normal6a"/>
            </w:pPr>
            <w:r w:rsidRPr="00EA0FA6">
              <w:rPr>
                <w:b/>
                <w:i/>
              </w:rPr>
              <w:t>vypúšťa sa</w:t>
            </w:r>
          </w:p>
        </w:tc>
      </w:tr>
    </w:tbl>
    <w:p w14:paraId="6C65633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89D597B" w14:textId="77777777" w:rsidR="008E2D3D" w:rsidRPr="00EA0FA6" w:rsidRDefault="00F355D2" w:rsidP="00F355D2">
      <w:r w:rsidRPr="00EA0FA6">
        <w:rPr>
          <w:rStyle w:val="HideTWBExt"/>
        </w:rPr>
        <w:t>&lt;/Amend&gt;</w:t>
      </w:r>
    </w:p>
    <w:p w14:paraId="177E854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232</w:t>
      </w:r>
      <w:r w:rsidRPr="00EA0FA6">
        <w:rPr>
          <w:rStyle w:val="HideTWBExt"/>
        </w:rPr>
        <w:t>&lt;/NumAm&gt;</w:t>
      </w:r>
    </w:p>
    <w:p w14:paraId="6BCA9940"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56662482" w14:textId="77777777" w:rsidR="00F355D2" w:rsidRPr="00EA0FA6" w:rsidRDefault="00F355D2" w:rsidP="00F355D2">
      <w:pPr>
        <w:pStyle w:val="NormalBold"/>
      </w:pPr>
      <w:r w:rsidRPr="00EA0FA6">
        <w:rPr>
          <w:rStyle w:val="HideTWBExt"/>
        </w:rPr>
        <w:t>&lt;/RepeatBlock-By&gt;</w:t>
      </w:r>
    </w:p>
    <w:p w14:paraId="27937D9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0461F69" w14:textId="77777777" w:rsidR="00F355D2" w:rsidRPr="00EA0FA6" w:rsidRDefault="00F355D2" w:rsidP="00F355D2">
      <w:pPr>
        <w:pStyle w:val="NormalBold"/>
      </w:pPr>
      <w:r w:rsidRPr="00EA0FA6">
        <w:rPr>
          <w:rStyle w:val="HideTWBExt"/>
        </w:rPr>
        <w:t>&lt;Article&gt;</w:t>
      </w:r>
      <w:r w:rsidRPr="00EA0FA6">
        <w:t>Príloha I</w:t>
      </w:r>
      <w:r w:rsidRPr="00EA0FA6">
        <w:rPr>
          <w:rStyle w:val="HideTWBExt"/>
        </w:rPr>
        <w:t>&lt;/Article&gt;</w:t>
      </w:r>
    </w:p>
    <w:p w14:paraId="7D2FEE43"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2D4687E"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A0411D9" w14:textId="77777777" w:rsidTr="007C5DB8">
        <w:trPr>
          <w:trHeight w:val="240"/>
          <w:jc w:val="center"/>
        </w:trPr>
        <w:tc>
          <w:tcPr>
            <w:tcW w:w="9752" w:type="dxa"/>
            <w:gridSpan w:val="2"/>
            <w:tcBorders>
              <w:top w:val="nil"/>
              <w:left w:val="nil"/>
              <w:bottom w:val="nil"/>
              <w:right w:val="nil"/>
            </w:tcBorders>
          </w:tcPr>
          <w:p w14:paraId="19B96FD6" w14:textId="77777777" w:rsidR="00F355D2" w:rsidRPr="00EA0FA6" w:rsidRDefault="00F355D2" w:rsidP="007C5DB8"/>
        </w:tc>
      </w:tr>
      <w:tr w:rsidR="005765EA" w:rsidRPr="00EA0FA6" w14:paraId="6901B354" w14:textId="77777777" w:rsidTr="007C5DB8">
        <w:trPr>
          <w:trHeight w:val="240"/>
          <w:jc w:val="center"/>
        </w:trPr>
        <w:tc>
          <w:tcPr>
            <w:tcW w:w="4876" w:type="dxa"/>
            <w:tcBorders>
              <w:top w:val="nil"/>
              <w:left w:val="nil"/>
              <w:bottom w:val="nil"/>
              <w:right w:val="nil"/>
            </w:tcBorders>
          </w:tcPr>
          <w:p w14:paraId="092D990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553C036" w14:textId="77777777" w:rsidR="00F355D2" w:rsidRPr="00EA0FA6" w:rsidRDefault="00F355D2" w:rsidP="007C5DB8">
            <w:pPr>
              <w:pStyle w:val="AmColumnHeading"/>
            </w:pPr>
            <w:r w:rsidRPr="00EA0FA6">
              <w:t>Pozmeňujúci návrh</w:t>
            </w:r>
          </w:p>
        </w:tc>
      </w:tr>
      <w:tr w:rsidR="005765EA" w:rsidRPr="00EA0FA6" w14:paraId="47BBEFF5" w14:textId="77777777" w:rsidTr="007C5DB8">
        <w:trPr>
          <w:jc w:val="center"/>
        </w:trPr>
        <w:tc>
          <w:tcPr>
            <w:tcW w:w="4876" w:type="dxa"/>
            <w:tcBorders>
              <w:top w:val="nil"/>
              <w:left w:val="nil"/>
              <w:bottom w:val="nil"/>
              <w:right w:val="nil"/>
            </w:tcBorders>
          </w:tcPr>
          <w:p w14:paraId="014983F2" w14:textId="77777777" w:rsidR="00F355D2" w:rsidRPr="00EA0FA6" w:rsidRDefault="00F355D2" w:rsidP="007C5DB8">
            <w:pPr>
              <w:pStyle w:val="Normal6a"/>
            </w:pPr>
          </w:p>
        </w:tc>
        <w:tc>
          <w:tcPr>
            <w:tcW w:w="4876" w:type="dxa"/>
            <w:tcBorders>
              <w:top w:val="nil"/>
              <w:left w:val="nil"/>
              <w:bottom w:val="nil"/>
              <w:right w:val="nil"/>
            </w:tcBorders>
          </w:tcPr>
          <w:p w14:paraId="7C579A00" w14:textId="77777777" w:rsidR="00F355D2" w:rsidRPr="00EA0FA6" w:rsidRDefault="00F355D2" w:rsidP="007C5DB8">
            <w:pPr>
              <w:pStyle w:val="Normal6a"/>
            </w:pPr>
            <w:r w:rsidRPr="00EA0FA6">
              <w:rPr>
                <w:b/>
                <w:i/>
              </w:rPr>
              <w:t>Albánsko</w:t>
            </w:r>
          </w:p>
        </w:tc>
      </w:tr>
    </w:tbl>
    <w:p w14:paraId="0FF1560F"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87F3EF0" w14:textId="77777777" w:rsidR="008E2D3D" w:rsidRPr="00EA0FA6" w:rsidRDefault="00F355D2" w:rsidP="00F355D2">
      <w:r w:rsidRPr="00EA0FA6">
        <w:rPr>
          <w:rStyle w:val="HideTWBExt"/>
        </w:rPr>
        <w:t>&lt;/Amend&gt;</w:t>
      </w:r>
    </w:p>
    <w:p w14:paraId="049E4D9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233</w:t>
      </w:r>
      <w:r w:rsidRPr="00EA0FA6">
        <w:rPr>
          <w:rStyle w:val="HideTWBExt"/>
        </w:rPr>
        <w:t>&lt;/NumAm&gt;</w:t>
      </w:r>
    </w:p>
    <w:p w14:paraId="48134982"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26F7EE26" w14:textId="77777777" w:rsidR="00F355D2" w:rsidRPr="00EA0FA6" w:rsidRDefault="00F355D2" w:rsidP="00F355D2">
      <w:pPr>
        <w:pStyle w:val="NormalBold"/>
      </w:pPr>
      <w:r w:rsidRPr="00EA0FA6">
        <w:rPr>
          <w:rStyle w:val="HideTWBExt"/>
        </w:rPr>
        <w:t>&lt;/RepeatBlock-By&gt;</w:t>
      </w:r>
    </w:p>
    <w:p w14:paraId="1077ED3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3D32BEB" w14:textId="77777777" w:rsidR="00F355D2" w:rsidRPr="00EA0FA6" w:rsidRDefault="00F355D2" w:rsidP="00F355D2">
      <w:pPr>
        <w:pStyle w:val="NormalBold"/>
      </w:pPr>
      <w:r w:rsidRPr="00EA0FA6">
        <w:rPr>
          <w:rStyle w:val="HideTWBExt"/>
        </w:rPr>
        <w:t>&lt;Article&gt;</w:t>
      </w:r>
      <w:r w:rsidRPr="00EA0FA6">
        <w:t>Príloha I</w:t>
      </w:r>
      <w:r w:rsidRPr="00EA0FA6">
        <w:rPr>
          <w:rStyle w:val="HideTWBExt"/>
        </w:rPr>
        <w:t>&lt;/Article&gt;</w:t>
      </w:r>
    </w:p>
    <w:p w14:paraId="3748BC46"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C6BA477"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BC34D74" w14:textId="77777777" w:rsidTr="007C5DB8">
        <w:trPr>
          <w:trHeight w:val="240"/>
          <w:jc w:val="center"/>
        </w:trPr>
        <w:tc>
          <w:tcPr>
            <w:tcW w:w="9752" w:type="dxa"/>
            <w:gridSpan w:val="2"/>
            <w:tcBorders>
              <w:top w:val="nil"/>
              <w:left w:val="nil"/>
              <w:bottom w:val="nil"/>
              <w:right w:val="nil"/>
            </w:tcBorders>
          </w:tcPr>
          <w:p w14:paraId="48915DAB" w14:textId="77777777" w:rsidR="00F355D2" w:rsidRPr="00EA0FA6" w:rsidRDefault="00F355D2" w:rsidP="007C5DB8"/>
        </w:tc>
      </w:tr>
      <w:tr w:rsidR="005765EA" w:rsidRPr="00EA0FA6" w14:paraId="23CB96CB" w14:textId="77777777" w:rsidTr="007C5DB8">
        <w:trPr>
          <w:trHeight w:val="240"/>
          <w:jc w:val="center"/>
        </w:trPr>
        <w:tc>
          <w:tcPr>
            <w:tcW w:w="4876" w:type="dxa"/>
            <w:tcBorders>
              <w:top w:val="nil"/>
              <w:left w:val="nil"/>
              <w:bottom w:val="nil"/>
              <w:right w:val="nil"/>
            </w:tcBorders>
          </w:tcPr>
          <w:p w14:paraId="5E7F16E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C9FA6B7" w14:textId="77777777" w:rsidR="00F355D2" w:rsidRPr="00EA0FA6" w:rsidRDefault="00F355D2" w:rsidP="007C5DB8">
            <w:pPr>
              <w:pStyle w:val="AmColumnHeading"/>
            </w:pPr>
            <w:r w:rsidRPr="00EA0FA6">
              <w:t>Pozmeňujúci návrh</w:t>
            </w:r>
          </w:p>
        </w:tc>
      </w:tr>
      <w:tr w:rsidR="005765EA" w:rsidRPr="00EA0FA6" w14:paraId="197387E5" w14:textId="77777777" w:rsidTr="007C5DB8">
        <w:trPr>
          <w:jc w:val="center"/>
        </w:trPr>
        <w:tc>
          <w:tcPr>
            <w:tcW w:w="4876" w:type="dxa"/>
            <w:tcBorders>
              <w:top w:val="nil"/>
              <w:left w:val="nil"/>
              <w:bottom w:val="nil"/>
              <w:right w:val="nil"/>
            </w:tcBorders>
          </w:tcPr>
          <w:p w14:paraId="5464BB31" w14:textId="77777777" w:rsidR="00F355D2" w:rsidRPr="00EA0FA6" w:rsidRDefault="00F355D2" w:rsidP="007C5DB8">
            <w:pPr>
              <w:pStyle w:val="Normal6a"/>
            </w:pPr>
          </w:p>
        </w:tc>
        <w:tc>
          <w:tcPr>
            <w:tcW w:w="4876" w:type="dxa"/>
            <w:tcBorders>
              <w:top w:val="nil"/>
              <w:left w:val="nil"/>
              <w:bottom w:val="nil"/>
              <w:right w:val="nil"/>
            </w:tcBorders>
          </w:tcPr>
          <w:p w14:paraId="376E31A6" w14:textId="77777777" w:rsidR="00F355D2" w:rsidRPr="00EA0FA6" w:rsidRDefault="00F355D2" w:rsidP="007C5DB8">
            <w:pPr>
              <w:pStyle w:val="Normal6a"/>
            </w:pPr>
            <w:r w:rsidRPr="00EA0FA6">
              <w:rPr>
                <w:b/>
                <w:i/>
              </w:rPr>
              <w:t>Bosna a Hercegovina</w:t>
            </w:r>
          </w:p>
        </w:tc>
      </w:tr>
    </w:tbl>
    <w:p w14:paraId="003126D3"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8AB1CD4" w14:textId="77777777" w:rsidR="008E2D3D" w:rsidRPr="00EA0FA6" w:rsidRDefault="00F355D2" w:rsidP="00F355D2">
      <w:r w:rsidRPr="00EA0FA6">
        <w:rPr>
          <w:rStyle w:val="HideTWBExt"/>
        </w:rPr>
        <w:t>&lt;/Amend&gt;</w:t>
      </w:r>
    </w:p>
    <w:p w14:paraId="577DE95A"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234</w:t>
      </w:r>
      <w:r w:rsidRPr="00EA0FA6">
        <w:rPr>
          <w:rStyle w:val="HideTWBExt"/>
        </w:rPr>
        <w:t>&lt;/NumAm&gt;</w:t>
      </w:r>
    </w:p>
    <w:p w14:paraId="146DFEFC"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Alessandro Zan, Sandro Ruotolo, Francisco Assis, Marco Tarquinio</w:t>
      </w:r>
      <w:r w:rsidRPr="00EA0FA6">
        <w:rPr>
          <w:rStyle w:val="HideTWBExt"/>
        </w:rPr>
        <w:t>&lt;/Members&gt;</w:t>
      </w:r>
    </w:p>
    <w:p w14:paraId="5ADBC27E" w14:textId="77777777" w:rsidR="00F355D2" w:rsidRPr="00EA0FA6" w:rsidRDefault="00F355D2" w:rsidP="00F355D2">
      <w:pPr>
        <w:pStyle w:val="NormalBold"/>
      </w:pPr>
      <w:r w:rsidRPr="00EA0FA6">
        <w:rPr>
          <w:rStyle w:val="HideTWBExt"/>
        </w:rPr>
        <w:t>&lt;/RepeatBlock-By&gt;</w:t>
      </w:r>
    </w:p>
    <w:p w14:paraId="3BC1376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E77969A" w14:textId="77777777" w:rsidR="00F355D2" w:rsidRPr="00EA0FA6" w:rsidRDefault="00F355D2" w:rsidP="00F355D2">
      <w:pPr>
        <w:pStyle w:val="NormalBold"/>
      </w:pPr>
      <w:r w:rsidRPr="00EA0FA6">
        <w:rPr>
          <w:rStyle w:val="HideTWBExt"/>
        </w:rPr>
        <w:t>&lt;Article&gt;</w:t>
      </w:r>
      <w:r w:rsidRPr="00EA0FA6">
        <w:t>Príloha I</w:t>
      </w:r>
      <w:r w:rsidRPr="00EA0FA6">
        <w:rPr>
          <w:rStyle w:val="HideTWBExt"/>
        </w:rPr>
        <w:t>&lt;/Article&gt;</w:t>
      </w:r>
    </w:p>
    <w:p w14:paraId="4CD97B85"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E64749B"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82C9300" w14:textId="77777777" w:rsidTr="007C5DB8">
        <w:trPr>
          <w:trHeight w:val="240"/>
          <w:jc w:val="center"/>
        </w:trPr>
        <w:tc>
          <w:tcPr>
            <w:tcW w:w="9752" w:type="dxa"/>
            <w:gridSpan w:val="2"/>
            <w:tcBorders>
              <w:top w:val="nil"/>
              <w:left w:val="nil"/>
              <w:bottom w:val="nil"/>
              <w:right w:val="nil"/>
            </w:tcBorders>
          </w:tcPr>
          <w:p w14:paraId="7EDA4F99" w14:textId="77777777" w:rsidR="00F355D2" w:rsidRPr="00EA0FA6" w:rsidRDefault="00F355D2" w:rsidP="007C5DB8"/>
        </w:tc>
      </w:tr>
      <w:tr w:rsidR="005765EA" w:rsidRPr="00EA0FA6" w14:paraId="2DC12C1C" w14:textId="77777777" w:rsidTr="007C5DB8">
        <w:trPr>
          <w:trHeight w:val="240"/>
          <w:jc w:val="center"/>
        </w:trPr>
        <w:tc>
          <w:tcPr>
            <w:tcW w:w="4876" w:type="dxa"/>
            <w:tcBorders>
              <w:top w:val="nil"/>
              <w:left w:val="nil"/>
              <w:bottom w:val="nil"/>
              <w:right w:val="nil"/>
            </w:tcBorders>
          </w:tcPr>
          <w:p w14:paraId="01102891"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3F0F3AD" w14:textId="77777777" w:rsidR="00F355D2" w:rsidRPr="00EA0FA6" w:rsidRDefault="00F355D2" w:rsidP="007C5DB8">
            <w:pPr>
              <w:pStyle w:val="AmColumnHeading"/>
            </w:pPr>
            <w:r w:rsidRPr="00EA0FA6">
              <w:t>Pozmeňujúci návrh</w:t>
            </w:r>
          </w:p>
        </w:tc>
      </w:tr>
      <w:tr w:rsidR="005765EA" w:rsidRPr="00EA0FA6" w14:paraId="38D07BA2" w14:textId="77777777" w:rsidTr="007C5DB8">
        <w:trPr>
          <w:jc w:val="center"/>
        </w:trPr>
        <w:tc>
          <w:tcPr>
            <w:tcW w:w="4876" w:type="dxa"/>
            <w:tcBorders>
              <w:top w:val="nil"/>
              <w:left w:val="nil"/>
              <w:bottom w:val="nil"/>
              <w:right w:val="nil"/>
            </w:tcBorders>
          </w:tcPr>
          <w:p w14:paraId="66C60191" w14:textId="77777777" w:rsidR="00F355D2" w:rsidRPr="00EA0FA6" w:rsidRDefault="00F355D2" w:rsidP="007C5DB8">
            <w:pPr>
              <w:pStyle w:val="Normal6a"/>
            </w:pPr>
          </w:p>
        </w:tc>
        <w:tc>
          <w:tcPr>
            <w:tcW w:w="4876" w:type="dxa"/>
            <w:tcBorders>
              <w:top w:val="nil"/>
              <w:left w:val="nil"/>
              <w:bottom w:val="nil"/>
              <w:right w:val="nil"/>
            </w:tcBorders>
          </w:tcPr>
          <w:p w14:paraId="5536F7E2" w14:textId="77777777" w:rsidR="00F355D2" w:rsidRPr="00EA0FA6" w:rsidRDefault="00F355D2" w:rsidP="007C5DB8">
            <w:pPr>
              <w:pStyle w:val="Normal6a"/>
            </w:pPr>
            <w:r w:rsidRPr="00EA0FA6">
              <w:rPr>
                <w:b/>
                <w:i/>
              </w:rPr>
              <w:t>Čierna Hora</w:t>
            </w:r>
          </w:p>
        </w:tc>
      </w:tr>
    </w:tbl>
    <w:p w14:paraId="3123CA3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511B46A" w14:textId="77777777" w:rsidR="008E2D3D" w:rsidRPr="00EA0FA6" w:rsidRDefault="00F355D2" w:rsidP="00F355D2">
      <w:r w:rsidRPr="00EA0FA6">
        <w:rPr>
          <w:rStyle w:val="HideTWBExt"/>
        </w:rPr>
        <w:t>&lt;/Amend&gt;</w:t>
      </w:r>
    </w:p>
    <w:p w14:paraId="534319D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235</w:t>
      </w:r>
      <w:r w:rsidRPr="00EA0FA6">
        <w:rPr>
          <w:rStyle w:val="HideTWBExt"/>
        </w:rPr>
        <w:t>&lt;/NumAm&gt;</w:t>
      </w:r>
    </w:p>
    <w:p w14:paraId="5042B341"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29E3AB44" w14:textId="77777777" w:rsidR="00F355D2" w:rsidRPr="00EA0FA6" w:rsidRDefault="00F355D2" w:rsidP="00F355D2">
      <w:pPr>
        <w:pStyle w:val="NormalBold"/>
      </w:pPr>
      <w:r w:rsidRPr="00EA0FA6">
        <w:rPr>
          <w:rStyle w:val="HideTWBExt"/>
        </w:rPr>
        <w:t>&lt;/RepeatBlock-By&gt;</w:t>
      </w:r>
    </w:p>
    <w:p w14:paraId="1E2E23B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B1C5541" w14:textId="77777777" w:rsidR="00F355D2" w:rsidRPr="00EA0FA6" w:rsidRDefault="00F355D2" w:rsidP="00F355D2">
      <w:pPr>
        <w:pStyle w:val="NormalBold"/>
      </w:pPr>
      <w:r w:rsidRPr="00EA0FA6">
        <w:rPr>
          <w:rStyle w:val="HideTWBExt"/>
        </w:rPr>
        <w:t>&lt;Article&gt;</w:t>
      </w:r>
      <w:r w:rsidRPr="00EA0FA6">
        <w:t>Príloha I</w:t>
      </w:r>
      <w:r w:rsidRPr="00EA0FA6">
        <w:rPr>
          <w:rStyle w:val="HideTWBExt"/>
        </w:rPr>
        <w:t>&lt;/Article&gt;</w:t>
      </w:r>
    </w:p>
    <w:p w14:paraId="38FF868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DD93393"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B3285E1" w14:textId="77777777" w:rsidTr="007C5DB8">
        <w:trPr>
          <w:trHeight w:val="240"/>
          <w:jc w:val="center"/>
        </w:trPr>
        <w:tc>
          <w:tcPr>
            <w:tcW w:w="9752" w:type="dxa"/>
            <w:gridSpan w:val="2"/>
            <w:tcBorders>
              <w:top w:val="nil"/>
              <w:left w:val="nil"/>
              <w:bottom w:val="nil"/>
              <w:right w:val="nil"/>
            </w:tcBorders>
          </w:tcPr>
          <w:p w14:paraId="509C6744" w14:textId="77777777" w:rsidR="00F355D2" w:rsidRPr="00EA0FA6" w:rsidRDefault="00F355D2" w:rsidP="007C5DB8"/>
        </w:tc>
      </w:tr>
      <w:tr w:rsidR="005765EA" w:rsidRPr="00EA0FA6" w14:paraId="7E8B6B97" w14:textId="77777777" w:rsidTr="007C5DB8">
        <w:trPr>
          <w:trHeight w:val="240"/>
          <w:jc w:val="center"/>
        </w:trPr>
        <w:tc>
          <w:tcPr>
            <w:tcW w:w="4876" w:type="dxa"/>
            <w:tcBorders>
              <w:top w:val="nil"/>
              <w:left w:val="nil"/>
              <w:bottom w:val="nil"/>
              <w:right w:val="nil"/>
            </w:tcBorders>
          </w:tcPr>
          <w:p w14:paraId="7C46CAF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2E5A22D" w14:textId="77777777" w:rsidR="00F355D2" w:rsidRPr="00EA0FA6" w:rsidRDefault="00F355D2" w:rsidP="007C5DB8">
            <w:pPr>
              <w:pStyle w:val="AmColumnHeading"/>
            </w:pPr>
            <w:r w:rsidRPr="00EA0FA6">
              <w:t>Pozmeňujúci návrh</w:t>
            </w:r>
          </w:p>
        </w:tc>
      </w:tr>
      <w:tr w:rsidR="005765EA" w:rsidRPr="00EA0FA6" w14:paraId="7B76246F" w14:textId="77777777" w:rsidTr="007C5DB8">
        <w:trPr>
          <w:jc w:val="center"/>
        </w:trPr>
        <w:tc>
          <w:tcPr>
            <w:tcW w:w="4876" w:type="dxa"/>
            <w:tcBorders>
              <w:top w:val="nil"/>
              <w:left w:val="nil"/>
              <w:bottom w:val="nil"/>
              <w:right w:val="nil"/>
            </w:tcBorders>
          </w:tcPr>
          <w:p w14:paraId="45AB787D" w14:textId="77777777" w:rsidR="00F355D2" w:rsidRPr="00EA0FA6" w:rsidRDefault="00F355D2" w:rsidP="007C5DB8">
            <w:pPr>
              <w:pStyle w:val="Normal6a"/>
            </w:pPr>
          </w:p>
        </w:tc>
        <w:tc>
          <w:tcPr>
            <w:tcW w:w="4876" w:type="dxa"/>
            <w:tcBorders>
              <w:top w:val="nil"/>
              <w:left w:val="nil"/>
              <w:bottom w:val="nil"/>
              <w:right w:val="nil"/>
            </w:tcBorders>
          </w:tcPr>
          <w:p w14:paraId="5E3A3E55" w14:textId="77777777" w:rsidR="00F355D2" w:rsidRPr="00EA0FA6" w:rsidRDefault="00F355D2" w:rsidP="007C5DB8">
            <w:pPr>
              <w:pStyle w:val="Normal6a"/>
            </w:pPr>
            <w:r w:rsidRPr="00EA0FA6">
              <w:rPr>
                <w:b/>
                <w:i/>
              </w:rPr>
              <w:t>Severné Macedónsko</w:t>
            </w:r>
          </w:p>
        </w:tc>
      </w:tr>
    </w:tbl>
    <w:p w14:paraId="7E60A331"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C618C28" w14:textId="77777777" w:rsidR="008E2D3D" w:rsidRPr="00EA0FA6" w:rsidRDefault="00F355D2" w:rsidP="00F355D2">
      <w:r w:rsidRPr="00EA0FA6">
        <w:rPr>
          <w:rStyle w:val="HideTWBExt"/>
        </w:rPr>
        <w:t>&lt;/Amend&gt;</w:t>
      </w:r>
    </w:p>
    <w:p w14:paraId="254AB00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236</w:t>
      </w:r>
      <w:r w:rsidRPr="00EA0FA6">
        <w:rPr>
          <w:rStyle w:val="HideTWBExt"/>
        </w:rPr>
        <w:t>&lt;/NumAm&gt;</w:t>
      </w:r>
    </w:p>
    <w:p w14:paraId="3D4FB9AF"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369350CE" w14:textId="77777777" w:rsidR="00F355D2" w:rsidRPr="00EA0FA6" w:rsidRDefault="00F355D2" w:rsidP="00F355D2">
      <w:pPr>
        <w:pStyle w:val="NormalBold"/>
      </w:pPr>
      <w:r w:rsidRPr="00EA0FA6">
        <w:rPr>
          <w:rStyle w:val="HideTWBExt"/>
        </w:rPr>
        <w:t>&lt;/RepeatBlock-By&gt;</w:t>
      </w:r>
    </w:p>
    <w:p w14:paraId="4C8FCDB2"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3D2FDDB"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0618C62"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9534C91"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B314BE6" w14:textId="77777777" w:rsidTr="007C5DB8">
        <w:trPr>
          <w:trHeight w:val="240"/>
          <w:jc w:val="center"/>
        </w:trPr>
        <w:tc>
          <w:tcPr>
            <w:tcW w:w="9752" w:type="dxa"/>
            <w:gridSpan w:val="2"/>
            <w:tcBorders>
              <w:top w:val="nil"/>
              <w:left w:val="nil"/>
              <w:bottom w:val="nil"/>
              <w:right w:val="nil"/>
            </w:tcBorders>
          </w:tcPr>
          <w:p w14:paraId="5BAD1CA8" w14:textId="77777777" w:rsidR="00F355D2" w:rsidRPr="00EA0FA6" w:rsidRDefault="00F355D2" w:rsidP="007C5DB8"/>
        </w:tc>
      </w:tr>
      <w:tr w:rsidR="005765EA" w:rsidRPr="00EA0FA6" w14:paraId="7D3F15AD" w14:textId="77777777" w:rsidTr="007C5DB8">
        <w:trPr>
          <w:trHeight w:val="240"/>
          <w:jc w:val="center"/>
        </w:trPr>
        <w:tc>
          <w:tcPr>
            <w:tcW w:w="4876" w:type="dxa"/>
            <w:tcBorders>
              <w:top w:val="nil"/>
              <w:left w:val="nil"/>
              <w:bottom w:val="nil"/>
              <w:right w:val="nil"/>
            </w:tcBorders>
          </w:tcPr>
          <w:p w14:paraId="4D397B7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1434872" w14:textId="77777777" w:rsidR="00F355D2" w:rsidRPr="00EA0FA6" w:rsidRDefault="00F355D2" w:rsidP="007C5DB8">
            <w:pPr>
              <w:pStyle w:val="AmColumnHeading"/>
            </w:pPr>
            <w:r w:rsidRPr="00EA0FA6">
              <w:t>Pozmeňujúci návrh</w:t>
            </w:r>
          </w:p>
        </w:tc>
      </w:tr>
      <w:tr w:rsidR="005765EA" w:rsidRPr="00EA0FA6" w14:paraId="03E6C390" w14:textId="77777777" w:rsidTr="007C5DB8">
        <w:trPr>
          <w:jc w:val="center"/>
        </w:trPr>
        <w:tc>
          <w:tcPr>
            <w:tcW w:w="4876" w:type="dxa"/>
            <w:tcBorders>
              <w:top w:val="nil"/>
              <w:left w:val="nil"/>
              <w:bottom w:val="nil"/>
              <w:right w:val="nil"/>
            </w:tcBorders>
          </w:tcPr>
          <w:p w14:paraId="782F8CFF" w14:textId="77777777" w:rsidR="00F355D2" w:rsidRPr="00EA0FA6" w:rsidRDefault="00F355D2" w:rsidP="007C5DB8">
            <w:pPr>
              <w:pStyle w:val="Normal6a"/>
            </w:pPr>
            <w:r w:rsidRPr="00EA0FA6">
              <w:rPr>
                <w:b/>
                <w:i/>
              </w:rPr>
              <w:lastRenderedPageBreak/>
              <w:t>Egypt</w:t>
            </w:r>
          </w:p>
        </w:tc>
        <w:tc>
          <w:tcPr>
            <w:tcW w:w="4876" w:type="dxa"/>
            <w:tcBorders>
              <w:top w:val="nil"/>
              <w:left w:val="nil"/>
              <w:bottom w:val="nil"/>
              <w:right w:val="nil"/>
            </w:tcBorders>
          </w:tcPr>
          <w:p w14:paraId="53411C47" w14:textId="77777777" w:rsidR="00F355D2" w:rsidRPr="00EA0FA6" w:rsidRDefault="00F355D2" w:rsidP="007C5DB8">
            <w:pPr>
              <w:pStyle w:val="Normal6a"/>
            </w:pPr>
            <w:r w:rsidRPr="00EA0FA6">
              <w:rPr>
                <w:b/>
                <w:i/>
              </w:rPr>
              <w:t>vypúšťa sa</w:t>
            </w:r>
          </w:p>
        </w:tc>
      </w:tr>
    </w:tbl>
    <w:p w14:paraId="46E910C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635753C" w14:textId="77777777" w:rsidR="008E2D3D" w:rsidRPr="00EA0FA6" w:rsidRDefault="00F355D2" w:rsidP="00F355D2">
      <w:r w:rsidRPr="00EA0FA6">
        <w:rPr>
          <w:rStyle w:val="HideTWBExt"/>
        </w:rPr>
        <w:t>&lt;/Amend&gt;</w:t>
      </w:r>
    </w:p>
    <w:p w14:paraId="7BDF81E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237</w:t>
      </w:r>
      <w:r w:rsidRPr="00EA0FA6">
        <w:rPr>
          <w:rStyle w:val="HideTWBExt"/>
        </w:rPr>
        <w:t>&lt;/NumAm&gt;</w:t>
      </w:r>
    </w:p>
    <w:p w14:paraId="48880FC7"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26D2256E" w14:textId="77777777" w:rsidR="00F355D2" w:rsidRPr="00EA0FA6" w:rsidRDefault="00F355D2" w:rsidP="00F355D2">
      <w:pPr>
        <w:pStyle w:val="NormalBold"/>
      </w:pPr>
      <w:r w:rsidRPr="00EA0FA6">
        <w:rPr>
          <w:rStyle w:val="HideTWBExt"/>
        </w:rPr>
        <w:t>&lt;/RepeatBlock-By&gt;</w:t>
      </w:r>
    </w:p>
    <w:p w14:paraId="66F2A22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543D764"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6AAB84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E6D1274"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71CBF8A" w14:textId="77777777" w:rsidTr="007C5DB8">
        <w:trPr>
          <w:trHeight w:val="240"/>
          <w:jc w:val="center"/>
        </w:trPr>
        <w:tc>
          <w:tcPr>
            <w:tcW w:w="9752" w:type="dxa"/>
            <w:gridSpan w:val="2"/>
            <w:tcBorders>
              <w:top w:val="nil"/>
              <w:left w:val="nil"/>
              <w:bottom w:val="nil"/>
              <w:right w:val="nil"/>
            </w:tcBorders>
          </w:tcPr>
          <w:p w14:paraId="2969B3A0" w14:textId="77777777" w:rsidR="00F355D2" w:rsidRPr="00EA0FA6" w:rsidRDefault="00F355D2" w:rsidP="007C5DB8"/>
        </w:tc>
      </w:tr>
      <w:tr w:rsidR="005765EA" w:rsidRPr="00EA0FA6" w14:paraId="6B48D036" w14:textId="77777777" w:rsidTr="007C5DB8">
        <w:trPr>
          <w:trHeight w:val="240"/>
          <w:jc w:val="center"/>
        </w:trPr>
        <w:tc>
          <w:tcPr>
            <w:tcW w:w="4876" w:type="dxa"/>
            <w:tcBorders>
              <w:top w:val="nil"/>
              <w:left w:val="nil"/>
              <w:bottom w:val="nil"/>
              <w:right w:val="nil"/>
            </w:tcBorders>
          </w:tcPr>
          <w:p w14:paraId="04ECF6B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1C26FD4" w14:textId="77777777" w:rsidR="00F355D2" w:rsidRPr="00EA0FA6" w:rsidRDefault="00F355D2" w:rsidP="007C5DB8">
            <w:pPr>
              <w:pStyle w:val="AmColumnHeading"/>
            </w:pPr>
            <w:r w:rsidRPr="00EA0FA6">
              <w:t>Pozmeňujúci návrh</w:t>
            </w:r>
          </w:p>
        </w:tc>
      </w:tr>
      <w:tr w:rsidR="005765EA" w:rsidRPr="00EA0FA6" w14:paraId="3E3841B5" w14:textId="77777777" w:rsidTr="007C5DB8">
        <w:trPr>
          <w:jc w:val="center"/>
        </w:trPr>
        <w:tc>
          <w:tcPr>
            <w:tcW w:w="4876" w:type="dxa"/>
            <w:tcBorders>
              <w:top w:val="nil"/>
              <w:left w:val="nil"/>
              <w:bottom w:val="nil"/>
              <w:right w:val="nil"/>
            </w:tcBorders>
          </w:tcPr>
          <w:p w14:paraId="63688A4C" w14:textId="77777777" w:rsidR="00F355D2" w:rsidRPr="00EA0FA6" w:rsidRDefault="00F355D2" w:rsidP="007C5DB8">
            <w:pPr>
              <w:pStyle w:val="Normal6a"/>
            </w:pPr>
            <w:r w:rsidRPr="00EA0FA6">
              <w:rPr>
                <w:b/>
                <w:i/>
              </w:rPr>
              <w:t>Egypt</w:t>
            </w:r>
          </w:p>
        </w:tc>
        <w:tc>
          <w:tcPr>
            <w:tcW w:w="4876" w:type="dxa"/>
            <w:tcBorders>
              <w:top w:val="nil"/>
              <w:left w:val="nil"/>
              <w:bottom w:val="nil"/>
              <w:right w:val="nil"/>
            </w:tcBorders>
          </w:tcPr>
          <w:p w14:paraId="3C8E67FE" w14:textId="77777777" w:rsidR="00F355D2" w:rsidRPr="00EA0FA6" w:rsidRDefault="00F355D2" w:rsidP="007C5DB8">
            <w:pPr>
              <w:pStyle w:val="Normal6a"/>
            </w:pPr>
            <w:r w:rsidRPr="00EA0FA6">
              <w:rPr>
                <w:b/>
                <w:i/>
              </w:rPr>
              <w:t>vypúšťa sa</w:t>
            </w:r>
          </w:p>
        </w:tc>
      </w:tr>
    </w:tbl>
    <w:p w14:paraId="0F3D8CB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74BA7F6" w14:textId="77777777" w:rsidR="008E2D3D" w:rsidRPr="00EA0FA6" w:rsidRDefault="00F355D2" w:rsidP="00F355D2">
      <w:r w:rsidRPr="00EA0FA6">
        <w:rPr>
          <w:rStyle w:val="HideTWBExt"/>
        </w:rPr>
        <w:t>&lt;/Amend&gt;</w:t>
      </w:r>
    </w:p>
    <w:p w14:paraId="3C7768A7"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238</w:t>
      </w:r>
      <w:r w:rsidRPr="00EA0FA6">
        <w:rPr>
          <w:rStyle w:val="HideTWBExt"/>
        </w:rPr>
        <w:t>&lt;/NumAm&gt;</w:t>
      </w:r>
    </w:p>
    <w:p w14:paraId="4BF691CE"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4D445C15" w14:textId="77777777" w:rsidR="00F355D2" w:rsidRPr="00EA0FA6" w:rsidRDefault="00F355D2" w:rsidP="00F355D2">
      <w:pPr>
        <w:pStyle w:val="NormalBold"/>
      </w:pPr>
      <w:r w:rsidRPr="00EA0FA6">
        <w:rPr>
          <w:rStyle w:val="HideTWBExt"/>
        </w:rPr>
        <w:t>&lt;/RepeatBlock-By&gt;</w:t>
      </w:r>
    </w:p>
    <w:p w14:paraId="528D801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97728B4"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0B614607"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DC83CB5"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E9E725E" w14:textId="77777777" w:rsidTr="007C5DB8">
        <w:trPr>
          <w:trHeight w:val="240"/>
          <w:jc w:val="center"/>
        </w:trPr>
        <w:tc>
          <w:tcPr>
            <w:tcW w:w="9752" w:type="dxa"/>
            <w:gridSpan w:val="2"/>
            <w:tcBorders>
              <w:top w:val="nil"/>
              <w:left w:val="nil"/>
              <w:bottom w:val="nil"/>
              <w:right w:val="nil"/>
            </w:tcBorders>
          </w:tcPr>
          <w:p w14:paraId="75CDAE23" w14:textId="77777777" w:rsidR="00F355D2" w:rsidRPr="00EA0FA6" w:rsidRDefault="00F355D2" w:rsidP="007C5DB8"/>
        </w:tc>
      </w:tr>
      <w:tr w:rsidR="005765EA" w:rsidRPr="00EA0FA6" w14:paraId="2A74BF0F" w14:textId="77777777" w:rsidTr="007C5DB8">
        <w:trPr>
          <w:trHeight w:val="240"/>
          <w:jc w:val="center"/>
        </w:trPr>
        <w:tc>
          <w:tcPr>
            <w:tcW w:w="4876" w:type="dxa"/>
            <w:tcBorders>
              <w:top w:val="nil"/>
              <w:left w:val="nil"/>
              <w:bottom w:val="nil"/>
              <w:right w:val="nil"/>
            </w:tcBorders>
          </w:tcPr>
          <w:p w14:paraId="4F96718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98DA80C" w14:textId="77777777" w:rsidR="00F355D2" w:rsidRPr="00EA0FA6" w:rsidRDefault="00F355D2" w:rsidP="007C5DB8">
            <w:pPr>
              <w:pStyle w:val="AmColumnHeading"/>
            </w:pPr>
            <w:r w:rsidRPr="00EA0FA6">
              <w:t>Pozmeňujúci návrh</w:t>
            </w:r>
          </w:p>
        </w:tc>
      </w:tr>
      <w:tr w:rsidR="005765EA" w:rsidRPr="00EA0FA6" w14:paraId="30A7F838" w14:textId="77777777" w:rsidTr="007C5DB8">
        <w:trPr>
          <w:jc w:val="center"/>
        </w:trPr>
        <w:tc>
          <w:tcPr>
            <w:tcW w:w="4876" w:type="dxa"/>
            <w:tcBorders>
              <w:top w:val="nil"/>
              <w:left w:val="nil"/>
              <w:bottom w:val="nil"/>
              <w:right w:val="nil"/>
            </w:tcBorders>
          </w:tcPr>
          <w:p w14:paraId="5BD26F19" w14:textId="77777777" w:rsidR="00F355D2" w:rsidRPr="00EA0FA6" w:rsidRDefault="00F355D2" w:rsidP="007C5DB8">
            <w:pPr>
              <w:pStyle w:val="Normal6a"/>
            </w:pPr>
            <w:r w:rsidRPr="00EA0FA6">
              <w:rPr>
                <w:b/>
                <w:i/>
              </w:rPr>
              <w:t>Egypt</w:t>
            </w:r>
          </w:p>
        </w:tc>
        <w:tc>
          <w:tcPr>
            <w:tcW w:w="4876" w:type="dxa"/>
            <w:tcBorders>
              <w:top w:val="nil"/>
              <w:left w:val="nil"/>
              <w:bottom w:val="nil"/>
              <w:right w:val="nil"/>
            </w:tcBorders>
          </w:tcPr>
          <w:p w14:paraId="32FD0B51" w14:textId="77777777" w:rsidR="00F355D2" w:rsidRPr="00EA0FA6" w:rsidRDefault="00F355D2" w:rsidP="007C5DB8">
            <w:pPr>
              <w:pStyle w:val="Normal6a"/>
            </w:pPr>
            <w:r w:rsidRPr="00EA0FA6">
              <w:rPr>
                <w:b/>
                <w:i/>
              </w:rPr>
              <w:t>vypúšťa sa</w:t>
            </w:r>
          </w:p>
        </w:tc>
      </w:tr>
    </w:tbl>
    <w:p w14:paraId="36EA555C"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6D97C2B" w14:textId="77777777" w:rsidR="008E2D3D" w:rsidRPr="00EA0FA6" w:rsidRDefault="00F355D2" w:rsidP="00F355D2">
      <w:r w:rsidRPr="00EA0FA6">
        <w:rPr>
          <w:rStyle w:val="HideTWBExt"/>
        </w:rPr>
        <w:t>&lt;/Amend&gt;</w:t>
      </w:r>
    </w:p>
    <w:p w14:paraId="707D5DF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239</w:t>
      </w:r>
      <w:r w:rsidRPr="00EA0FA6">
        <w:rPr>
          <w:rStyle w:val="HideTWBExt"/>
        </w:rPr>
        <w:t>&lt;/NumAm&gt;</w:t>
      </w:r>
    </w:p>
    <w:p w14:paraId="148B304A"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3AC85316" w14:textId="77777777" w:rsidR="00F355D2" w:rsidRPr="00EA0FA6" w:rsidRDefault="00F355D2" w:rsidP="00F355D2">
      <w:pPr>
        <w:pStyle w:val="NormalBold"/>
      </w:pPr>
      <w:r w:rsidRPr="00EA0FA6">
        <w:rPr>
          <w:rStyle w:val="HideTWBExt"/>
        </w:rPr>
        <w:t>&lt;/RepeatBlock-By&gt;</w:t>
      </w:r>
    </w:p>
    <w:p w14:paraId="3228426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D88CB07"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3E1A250"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521C9793"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3572E33" w14:textId="77777777" w:rsidTr="007C5DB8">
        <w:trPr>
          <w:trHeight w:val="240"/>
          <w:jc w:val="center"/>
        </w:trPr>
        <w:tc>
          <w:tcPr>
            <w:tcW w:w="9752" w:type="dxa"/>
            <w:gridSpan w:val="2"/>
            <w:tcBorders>
              <w:top w:val="nil"/>
              <w:left w:val="nil"/>
              <w:bottom w:val="nil"/>
              <w:right w:val="nil"/>
            </w:tcBorders>
          </w:tcPr>
          <w:p w14:paraId="2DEFCB4E" w14:textId="77777777" w:rsidR="00F355D2" w:rsidRPr="00EA0FA6" w:rsidRDefault="00F355D2" w:rsidP="007C5DB8"/>
        </w:tc>
      </w:tr>
      <w:tr w:rsidR="005765EA" w:rsidRPr="00EA0FA6" w14:paraId="40D3087C" w14:textId="77777777" w:rsidTr="007C5DB8">
        <w:trPr>
          <w:trHeight w:val="240"/>
          <w:jc w:val="center"/>
        </w:trPr>
        <w:tc>
          <w:tcPr>
            <w:tcW w:w="4876" w:type="dxa"/>
            <w:tcBorders>
              <w:top w:val="nil"/>
              <w:left w:val="nil"/>
              <w:bottom w:val="nil"/>
              <w:right w:val="nil"/>
            </w:tcBorders>
          </w:tcPr>
          <w:p w14:paraId="22944394"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CF15192" w14:textId="77777777" w:rsidR="00F355D2" w:rsidRPr="00EA0FA6" w:rsidRDefault="00F355D2" w:rsidP="007C5DB8">
            <w:pPr>
              <w:pStyle w:val="AmColumnHeading"/>
            </w:pPr>
            <w:r w:rsidRPr="00EA0FA6">
              <w:t>Pozmeňujúci návrh</w:t>
            </w:r>
          </w:p>
        </w:tc>
      </w:tr>
      <w:tr w:rsidR="005765EA" w:rsidRPr="00EA0FA6" w14:paraId="16008630" w14:textId="77777777" w:rsidTr="007C5DB8">
        <w:trPr>
          <w:jc w:val="center"/>
        </w:trPr>
        <w:tc>
          <w:tcPr>
            <w:tcW w:w="4876" w:type="dxa"/>
            <w:tcBorders>
              <w:top w:val="nil"/>
              <w:left w:val="nil"/>
              <w:bottom w:val="nil"/>
              <w:right w:val="nil"/>
            </w:tcBorders>
          </w:tcPr>
          <w:p w14:paraId="7AF94A98" w14:textId="77777777" w:rsidR="00F355D2" w:rsidRPr="00EA0FA6" w:rsidRDefault="00F355D2" w:rsidP="007C5DB8">
            <w:pPr>
              <w:pStyle w:val="Normal6a"/>
            </w:pPr>
            <w:r w:rsidRPr="00EA0FA6">
              <w:rPr>
                <w:b/>
                <w:i/>
              </w:rPr>
              <w:t>India</w:t>
            </w:r>
          </w:p>
        </w:tc>
        <w:tc>
          <w:tcPr>
            <w:tcW w:w="4876" w:type="dxa"/>
            <w:tcBorders>
              <w:top w:val="nil"/>
              <w:left w:val="nil"/>
              <w:bottom w:val="nil"/>
              <w:right w:val="nil"/>
            </w:tcBorders>
          </w:tcPr>
          <w:p w14:paraId="48AFA959" w14:textId="77777777" w:rsidR="00F355D2" w:rsidRPr="00EA0FA6" w:rsidRDefault="00F355D2" w:rsidP="007C5DB8">
            <w:pPr>
              <w:pStyle w:val="Normal6a"/>
            </w:pPr>
            <w:r w:rsidRPr="00EA0FA6">
              <w:rPr>
                <w:b/>
                <w:i/>
              </w:rPr>
              <w:t>vypúšťa sa</w:t>
            </w:r>
          </w:p>
        </w:tc>
      </w:tr>
    </w:tbl>
    <w:p w14:paraId="2D28A486"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B3C6E4B" w14:textId="77777777" w:rsidR="008E2D3D" w:rsidRPr="00EA0FA6" w:rsidRDefault="00F355D2" w:rsidP="00F355D2">
      <w:r w:rsidRPr="00EA0FA6">
        <w:rPr>
          <w:rStyle w:val="HideTWBExt"/>
        </w:rPr>
        <w:t>&lt;/Amend&gt;</w:t>
      </w:r>
    </w:p>
    <w:p w14:paraId="285FDCE8"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240</w:t>
      </w:r>
      <w:r w:rsidRPr="00EA0FA6">
        <w:rPr>
          <w:rStyle w:val="HideTWBExt"/>
        </w:rPr>
        <w:t>&lt;/NumAm&gt;</w:t>
      </w:r>
    </w:p>
    <w:p w14:paraId="00AA89D3"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29761974" w14:textId="77777777" w:rsidR="00F355D2" w:rsidRPr="00EA0FA6" w:rsidRDefault="00F355D2" w:rsidP="00F355D2">
      <w:pPr>
        <w:pStyle w:val="NormalBold"/>
      </w:pPr>
      <w:r w:rsidRPr="00EA0FA6">
        <w:rPr>
          <w:rStyle w:val="HideTWBExt"/>
        </w:rPr>
        <w:t>&lt;/RepeatBlock-By&gt;</w:t>
      </w:r>
    </w:p>
    <w:p w14:paraId="32BB3AA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3C5F0E5"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6BB769A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65E0A54"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362B76C" w14:textId="77777777" w:rsidTr="007C5DB8">
        <w:trPr>
          <w:trHeight w:val="240"/>
          <w:jc w:val="center"/>
        </w:trPr>
        <w:tc>
          <w:tcPr>
            <w:tcW w:w="9752" w:type="dxa"/>
            <w:gridSpan w:val="2"/>
            <w:tcBorders>
              <w:top w:val="nil"/>
              <w:left w:val="nil"/>
              <w:bottom w:val="nil"/>
              <w:right w:val="nil"/>
            </w:tcBorders>
          </w:tcPr>
          <w:p w14:paraId="10BF3BB8" w14:textId="77777777" w:rsidR="00F355D2" w:rsidRPr="00EA0FA6" w:rsidRDefault="00F355D2" w:rsidP="007C5DB8"/>
        </w:tc>
      </w:tr>
      <w:tr w:rsidR="005765EA" w:rsidRPr="00EA0FA6" w14:paraId="7BB19BE0" w14:textId="77777777" w:rsidTr="007C5DB8">
        <w:trPr>
          <w:trHeight w:val="240"/>
          <w:jc w:val="center"/>
        </w:trPr>
        <w:tc>
          <w:tcPr>
            <w:tcW w:w="4876" w:type="dxa"/>
            <w:tcBorders>
              <w:top w:val="nil"/>
              <w:left w:val="nil"/>
              <w:bottom w:val="nil"/>
              <w:right w:val="nil"/>
            </w:tcBorders>
          </w:tcPr>
          <w:p w14:paraId="4D2358D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0140932" w14:textId="77777777" w:rsidR="00F355D2" w:rsidRPr="00EA0FA6" w:rsidRDefault="00F355D2" w:rsidP="007C5DB8">
            <w:pPr>
              <w:pStyle w:val="AmColumnHeading"/>
            </w:pPr>
            <w:r w:rsidRPr="00EA0FA6">
              <w:t>Pozmeňujúci návrh</w:t>
            </w:r>
          </w:p>
        </w:tc>
      </w:tr>
      <w:tr w:rsidR="005765EA" w:rsidRPr="00EA0FA6" w14:paraId="45AB4173" w14:textId="77777777" w:rsidTr="007C5DB8">
        <w:trPr>
          <w:jc w:val="center"/>
        </w:trPr>
        <w:tc>
          <w:tcPr>
            <w:tcW w:w="4876" w:type="dxa"/>
            <w:tcBorders>
              <w:top w:val="nil"/>
              <w:left w:val="nil"/>
              <w:bottom w:val="nil"/>
              <w:right w:val="nil"/>
            </w:tcBorders>
          </w:tcPr>
          <w:p w14:paraId="67B5E2F9" w14:textId="77777777" w:rsidR="00F355D2" w:rsidRPr="00EA0FA6" w:rsidRDefault="00F355D2" w:rsidP="007C5DB8">
            <w:pPr>
              <w:pStyle w:val="Normal6a"/>
            </w:pPr>
            <w:r w:rsidRPr="00EA0FA6">
              <w:t>India</w:t>
            </w:r>
          </w:p>
        </w:tc>
        <w:tc>
          <w:tcPr>
            <w:tcW w:w="4876" w:type="dxa"/>
            <w:tcBorders>
              <w:top w:val="nil"/>
              <w:left w:val="nil"/>
              <w:bottom w:val="nil"/>
              <w:right w:val="nil"/>
            </w:tcBorders>
          </w:tcPr>
          <w:p w14:paraId="47D15B60" w14:textId="77777777" w:rsidR="00F355D2" w:rsidRPr="00EA0FA6" w:rsidRDefault="00F355D2" w:rsidP="007C5DB8">
            <w:pPr>
              <w:pStyle w:val="Normal6a"/>
            </w:pPr>
            <w:r w:rsidRPr="00EA0FA6">
              <w:t xml:space="preserve">India </w:t>
            </w:r>
            <w:r w:rsidRPr="00EA0FA6">
              <w:rPr>
                <w:b/>
                <w:i/>
              </w:rPr>
              <w:t>(s vylúčením žien a dievčat, kresťanov, moslimov, LGBTQI osôb, príslušníkov nižších kást a kmeňových spoločenstiev, novinárov, obhajcov ľudských práv a aktivistov občianskej spoločnosti)</w:t>
            </w:r>
          </w:p>
        </w:tc>
      </w:tr>
    </w:tbl>
    <w:p w14:paraId="55FAAED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D136F8A" w14:textId="77777777" w:rsidR="008E2D3D" w:rsidRPr="00EA0FA6" w:rsidRDefault="00F355D2" w:rsidP="00F355D2">
      <w:r w:rsidRPr="00EA0FA6">
        <w:rPr>
          <w:rStyle w:val="HideTWBExt"/>
        </w:rPr>
        <w:t>&lt;/Amend&gt;</w:t>
      </w:r>
    </w:p>
    <w:p w14:paraId="3DAAC26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241</w:t>
      </w:r>
      <w:r w:rsidRPr="00EA0FA6">
        <w:rPr>
          <w:rStyle w:val="HideTWBExt"/>
        </w:rPr>
        <w:t>&lt;/NumAm&gt;</w:t>
      </w:r>
    </w:p>
    <w:p w14:paraId="5AF07E8C"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Sandro Ruotolo, Alessandro Zan, Francisco Assis, Marco Tarquinio</w:t>
      </w:r>
      <w:r w:rsidRPr="00EA0FA6">
        <w:rPr>
          <w:rStyle w:val="HideTWBExt"/>
        </w:rPr>
        <w:t>&lt;/Members&gt;</w:t>
      </w:r>
    </w:p>
    <w:p w14:paraId="5733A33D" w14:textId="77777777" w:rsidR="00F355D2" w:rsidRPr="00EA0FA6" w:rsidRDefault="00F355D2" w:rsidP="00F355D2">
      <w:pPr>
        <w:pStyle w:val="NormalBold"/>
      </w:pPr>
      <w:r w:rsidRPr="00EA0FA6">
        <w:rPr>
          <w:rStyle w:val="HideTWBExt"/>
        </w:rPr>
        <w:t>&lt;/RepeatBlock-By&gt;</w:t>
      </w:r>
    </w:p>
    <w:p w14:paraId="730A47F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C7751F3"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88FD04A"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003667DA"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15DDF6D" w14:textId="77777777" w:rsidTr="007C5DB8">
        <w:trPr>
          <w:trHeight w:val="240"/>
          <w:jc w:val="center"/>
        </w:trPr>
        <w:tc>
          <w:tcPr>
            <w:tcW w:w="9752" w:type="dxa"/>
            <w:gridSpan w:val="2"/>
            <w:tcBorders>
              <w:top w:val="nil"/>
              <w:left w:val="nil"/>
              <w:bottom w:val="nil"/>
              <w:right w:val="nil"/>
            </w:tcBorders>
          </w:tcPr>
          <w:p w14:paraId="423AB5D1" w14:textId="77777777" w:rsidR="00F355D2" w:rsidRPr="00EA0FA6" w:rsidRDefault="00F355D2" w:rsidP="007C5DB8"/>
        </w:tc>
      </w:tr>
      <w:tr w:rsidR="005765EA" w:rsidRPr="00EA0FA6" w14:paraId="5D47A257" w14:textId="77777777" w:rsidTr="007C5DB8">
        <w:trPr>
          <w:trHeight w:val="240"/>
          <w:jc w:val="center"/>
        </w:trPr>
        <w:tc>
          <w:tcPr>
            <w:tcW w:w="4876" w:type="dxa"/>
            <w:tcBorders>
              <w:top w:val="nil"/>
              <w:left w:val="nil"/>
              <w:bottom w:val="nil"/>
              <w:right w:val="nil"/>
            </w:tcBorders>
          </w:tcPr>
          <w:p w14:paraId="6951524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FCE6D65" w14:textId="77777777" w:rsidR="00F355D2" w:rsidRPr="00EA0FA6" w:rsidRDefault="00F355D2" w:rsidP="007C5DB8">
            <w:pPr>
              <w:pStyle w:val="AmColumnHeading"/>
            </w:pPr>
            <w:r w:rsidRPr="00EA0FA6">
              <w:t>Pozmeňujúci návrh</w:t>
            </w:r>
          </w:p>
        </w:tc>
      </w:tr>
      <w:tr w:rsidR="005765EA" w:rsidRPr="00EA0FA6" w14:paraId="4503CDB6" w14:textId="77777777" w:rsidTr="007C5DB8">
        <w:trPr>
          <w:jc w:val="center"/>
        </w:trPr>
        <w:tc>
          <w:tcPr>
            <w:tcW w:w="4876" w:type="dxa"/>
            <w:tcBorders>
              <w:top w:val="nil"/>
              <w:left w:val="nil"/>
              <w:bottom w:val="nil"/>
              <w:right w:val="nil"/>
            </w:tcBorders>
          </w:tcPr>
          <w:p w14:paraId="202BDE1E" w14:textId="77777777" w:rsidR="00F355D2" w:rsidRPr="00EA0FA6" w:rsidRDefault="00F355D2" w:rsidP="007C5DB8">
            <w:pPr>
              <w:pStyle w:val="Normal6a"/>
            </w:pPr>
            <w:r w:rsidRPr="00EA0FA6">
              <w:t>India</w:t>
            </w:r>
          </w:p>
        </w:tc>
        <w:tc>
          <w:tcPr>
            <w:tcW w:w="4876" w:type="dxa"/>
            <w:tcBorders>
              <w:top w:val="nil"/>
              <w:left w:val="nil"/>
              <w:bottom w:val="nil"/>
              <w:right w:val="nil"/>
            </w:tcBorders>
          </w:tcPr>
          <w:p w14:paraId="4DF4D7B3" w14:textId="77777777" w:rsidR="00F355D2" w:rsidRPr="00EA0FA6" w:rsidRDefault="00F355D2" w:rsidP="007C5DB8">
            <w:pPr>
              <w:pStyle w:val="Normal6a"/>
            </w:pPr>
            <w:r w:rsidRPr="00EA0FA6">
              <w:t>India</w:t>
            </w:r>
          </w:p>
        </w:tc>
      </w:tr>
      <w:tr w:rsidR="005765EA" w:rsidRPr="00EA0FA6" w14:paraId="48A002C0" w14:textId="77777777" w:rsidTr="007C5DB8">
        <w:trPr>
          <w:jc w:val="center"/>
        </w:trPr>
        <w:tc>
          <w:tcPr>
            <w:tcW w:w="4876" w:type="dxa"/>
            <w:tcBorders>
              <w:top w:val="nil"/>
              <w:left w:val="nil"/>
              <w:bottom w:val="nil"/>
              <w:right w:val="nil"/>
            </w:tcBorders>
          </w:tcPr>
          <w:p w14:paraId="3DF7973C" w14:textId="77777777" w:rsidR="00F355D2" w:rsidRPr="00EA0FA6" w:rsidRDefault="00F355D2" w:rsidP="007C5DB8">
            <w:pPr>
              <w:pStyle w:val="Normal6a"/>
            </w:pPr>
          </w:p>
        </w:tc>
        <w:tc>
          <w:tcPr>
            <w:tcW w:w="4876" w:type="dxa"/>
            <w:tcBorders>
              <w:top w:val="nil"/>
              <w:left w:val="nil"/>
              <w:bottom w:val="nil"/>
              <w:right w:val="nil"/>
            </w:tcBorders>
          </w:tcPr>
          <w:p w14:paraId="5E71A3A6" w14:textId="77777777" w:rsidR="00F355D2" w:rsidRPr="00EA0FA6" w:rsidRDefault="00F355D2" w:rsidP="007C5DB8">
            <w:pPr>
              <w:pStyle w:val="Normal6a"/>
            </w:pPr>
            <w:r w:rsidRPr="00EA0FA6">
              <w:rPr>
                <w:b/>
                <w:i/>
              </w:rPr>
              <w:t>s výnimkou týchto kategórií osôb:</w:t>
            </w:r>
          </w:p>
        </w:tc>
      </w:tr>
      <w:tr w:rsidR="005765EA" w:rsidRPr="00EA0FA6" w14:paraId="3A3E78F9" w14:textId="77777777" w:rsidTr="007C5DB8">
        <w:trPr>
          <w:jc w:val="center"/>
        </w:trPr>
        <w:tc>
          <w:tcPr>
            <w:tcW w:w="4876" w:type="dxa"/>
            <w:tcBorders>
              <w:top w:val="nil"/>
              <w:left w:val="nil"/>
              <w:bottom w:val="nil"/>
              <w:right w:val="nil"/>
            </w:tcBorders>
          </w:tcPr>
          <w:p w14:paraId="3D966BB9" w14:textId="77777777" w:rsidR="00F355D2" w:rsidRPr="00EA0FA6" w:rsidRDefault="00F355D2" w:rsidP="007C5DB8">
            <w:pPr>
              <w:pStyle w:val="Normal6a"/>
            </w:pPr>
          </w:p>
        </w:tc>
        <w:tc>
          <w:tcPr>
            <w:tcW w:w="4876" w:type="dxa"/>
            <w:tcBorders>
              <w:top w:val="nil"/>
              <w:left w:val="nil"/>
              <w:bottom w:val="nil"/>
              <w:right w:val="nil"/>
            </w:tcBorders>
          </w:tcPr>
          <w:p w14:paraId="4EAF683B" w14:textId="77777777" w:rsidR="00F355D2" w:rsidRPr="00EA0FA6" w:rsidRDefault="00F355D2" w:rsidP="007C5DB8">
            <w:pPr>
              <w:pStyle w:val="Normal6a"/>
            </w:pPr>
            <w:r w:rsidRPr="00EA0FA6">
              <w:rPr>
                <w:b/>
                <w:i/>
              </w:rPr>
              <w:t>registrované kasty a registrované kmene;</w:t>
            </w:r>
          </w:p>
        </w:tc>
      </w:tr>
      <w:tr w:rsidR="005765EA" w:rsidRPr="00EA0FA6" w14:paraId="77A50927" w14:textId="77777777" w:rsidTr="007C5DB8">
        <w:trPr>
          <w:jc w:val="center"/>
        </w:trPr>
        <w:tc>
          <w:tcPr>
            <w:tcW w:w="4876" w:type="dxa"/>
            <w:tcBorders>
              <w:top w:val="nil"/>
              <w:left w:val="nil"/>
              <w:bottom w:val="nil"/>
              <w:right w:val="nil"/>
            </w:tcBorders>
          </w:tcPr>
          <w:p w14:paraId="09B3C49F" w14:textId="77777777" w:rsidR="00F355D2" w:rsidRPr="00EA0FA6" w:rsidRDefault="00F355D2" w:rsidP="007C5DB8">
            <w:pPr>
              <w:pStyle w:val="Normal6a"/>
            </w:pPr>
          </w:p>
        </w:tc>
        <w:tc>
          <w:tcPr>
            <w:tcW w:w="4876" w:type="dxa"/>
            <w:tcBorders>
              <w:top w:val="nil"/>
              <w:left w:val="nil"/>
              <w:bottom w:val="nil"/>
              <w:right w:val="nil"/>
            </w:tcBorders>
          </w:tcPr>
          <w:p w14:paraId="508ACB45" w14:textId="77777777" w:rsidR="00F355D2" w:rsidRPr="00EA0FA6" w:rsidRDefault="00F355D2" w:rsidP="007C5DB8">
            <w:pPr>
              <w:pStyle w:val="Normal6a"/>
            </w:pPr>
            <w:r w:rsidRPr="00EA0FA6">
              <w:rPr>
                <w:b/>
                <w:i/>
              </w:rPr>
              <w:t>moslimovia;</w:t>
            </w:r>
          </w:p>
        </w:tc>
      </w:tr>
      <w:tr w:rsidR="005765EA" w:rsidRPr="00EA0FA6" w14:paraId="7B839F55" w14:textId="77777777" w:rsidTr="007C5DB8">
        <w:trPr>
          <w:jc w:val="center"/>
        </w:trPr>
        <w:tc>
          <w:tcPr>
            <w:tcW w:w="4876" w:type="dxa"/>
            <w:tcBorders>
              <w:top w:val="nil"/>
              <w:left w:val="nil"/>
              <w:bottom w:val="nil"/>
              <w:right w:val="nil"/>
            </w:tcBorders>
          </w:tcPr>
          <w:p w14:paraId="115D1D60" w14:textId="77777777" w:rsidR="00F355D2" w:rsidRPr="00EA0FA6" w:rsidRDefault="00F355D2" w:rsidP="007C5DB8">
            <w:pPr>
              <w:pStyle w:val="Normal6a"/>
            </w:pPr>
          </w:p>
        </w:tc>
        <w:tc>
          <w:tcPr>
            <w:tcW w:w="4876" w:type="dxa"/>
            <w:tcBorders>
              <w:top w:val="nil"/>
              <w:left w:val="nil"/>
              <w:bottom w:val="nil"/>
              <w:right w:val="nil"/>
            </w:tcBorders>
          </w:tcPr>
          <w:p w14:paraId="3C3C9742" w14:textId="77777777" w:rsidR="00F355D2" w:rsidRPr="00EA0FA6" w:rsidRDefault="00F355D2" w:rsidP="007C5DB8">
            <w:pPr>
              <w:pStyle w:val="Normal6a"/>
            </w:pPr>
            <w:r w:rsidRPr="00EA0FA6">
              <w:rPr>
                <w:b/>
                <w:i/>
              </w:rPr>
              <w:t>obete rodovo podmieneného násilia</w:t>
            </w:r>
          </w:p>
        </w:tc>
      </w:tr>
    </w:tbl>
    <w:p w14:paraId="0384705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AD6D28A" w14:textId="77777777" w:rsidR="008E2D3D" w:rsidRPr="00EA0FA6" w:rsidRDefault="00F355D2" w:rsidP="00F355D2">
      <w:r w:rsidRPr="00EA0FA6">
        <w:rPr>
          <w:rStyle w:val="HideTWBExt"/>
        </w:rPr>
        <w:t>&lt;/Amend&gt;</w:t>
      </w:r>
    </w:p>
    <w:p w14:paraId="6E57A131"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242</w:t>
      </w:r>
      <w:r w:rsidRPr="00EA0FA6">
        <w:rPr>
          <w:rStyle w:val="HideTWBExt"/>
        </w:rPr>
        <w:t>&lt;/NumAm&gt;</w:t>
      </w:r>
    </w:p>
    <w:p w14:paraId="32CFC352"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Ana Catarina Mendes, Sandro Ruotolo, Alessandro Zan, Marco Tarquinio</w:t>
      </w:r>
      <w:r w:rsidRPr="00EA0FA6">
        <w:rPr>
          <w:rStyle w:val="HideTWBExt"/>
        </w:rPr>
        <w:t>&lt;/Members&gt;</w:t>
      </w:r>
    </w:p>
    <w:p w14:paraId="6784F7A1" w14:textId="77777777" w:rsidR="00F355D2" w:rsidRPr="00EA0FA6" w:rsidRDefault="00F355D2" w:rsidP="00F355D2">
      <w:pPr>
        <w:pStyle w:val="NormalBold"/>
      </w:pPr>
      <w:r w:rsidRPr="00EA0FA6">
        <w:rPr>
          <w:rStyle w:val="HideTWBExt"/>
        </w:rPr>
        <w:t>&lt;/RepeatBlock-By&gt;</w:t>
      </w:r>
    </w:p>
    <w:p w14:paraId="731CC955"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264A6A9"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A5A60B5"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583CEC40"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D259BFF" w14:textId="77777777" w:rsidTr="007C5DB8">
        <w:trPr>
          <w:trHeight w:val="240"/>
          <w:jc w:val="center"/>
        </w:trPr>
        <w:tc>
          <w:tcPr>
            <w:tcW w:w="9752" w:type="dxa"/>
            <w:gridSpan w:val="2"/>
            <w:tcBorders>
              <w:top w:val="nil"/>
              <w:left w:val="nil"/>
              <w:bottom w:val="nil"/>
              <w:right w:val="nil"/>
            </w:tcBorders>
          </w:tcPr>
          <w:p w14:paraId="34402DB1" w14:textId="77777777" w:rsidR="00F355D2" w:rsidRPr="00EA0FA6" w:rsidRDefault="00F355D2" w:rsidP="007C5DB8"/>
        </w:tc>
      </w:tr>
      <w:tr w:rsidR="005765EA" w:rsidRPr="00EA0FA6" w14:paraId="26441A6E" w14:textId="77777777" w:rsidTr="007C5DB8">
        <w:trPr>
          <w:trHeight w:val="240"/>
          <w:jc w:val="center"/>
        </w:trPr>
        <w:tc>
          <w:tcPr>
            <w:tcW w:w="4876" w:type="dxa"/>
            <w:tcBorders>
              <w:top w:val="nil"/>
              <w:left w:val="nil"/>
              <w:bottom w:val="nil"/>
              <w:right w:val="nil"/>
            </w:tcBorders>
          </w:tcPr>
          <w:p w14:paraId="46DE3E0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6FF96AC" w14:textId="77777777" w:rsidR="00F355D2" w:rsidRPr="00EA0FA6" w:rsidRDefault="00F355D2" w:rsidP="007C5DB8">
            <w:pPr>
              <w:pStyle w:val="AmColumnHeading"/>
            </w:pPr>
            <w:r w:rsidRPr="00EA0FA6">
              <w:t>Pozmeňujúci návrh</w:t>
            </w:r>
          </w:p>
        </w:tc>
      </w:tr>
      <w:tr w:rsidR="005765EA" w:rsidRPr="00EA0FA6" w14:paraId="041B60AE" w14:textId="77777777" w:rsidTr="007C5DB8">
        <w:trPr>
          <w:jc w:val="center"/>
        </w:trPr>
        <w:tc>
          <w:tcPr>
            <w:tcW w:w="4876" w:type="dxa"/>
            <w:tcBorders>
              <w:top w:val="nil"/>
              <w:left w:val="nil"/>
              <w:bottom w:val="nil"/>
              <w:right w:val="nil"/>
            </w:tcBorders>
          </w:tcPr>
          <w:p w14:paraId="1DB6AE8D" w14:textId="77777777" w:rsidR="00F355D2" w:rsidRPr="00EA0FA6" w:rsidRDefault="00F355D2" w:rsidP="007C5DB8">
            <w:pPr>
              <w:pStyle w:val="Normal6a"/>
            </w:pPr>
            <w:r w:rsidRPr="00EA0FA6">
              <w:rPr>
                <w:b/>
                <w:i/>
              </w:rPr>
              <w:t>Maroko</w:t>
            </w:r>
          </w:p>
        </w:tc>
        <w:tc>
          <w:tcPr>
            <w:tcW w:w="4876" w:type="dxa"/>
            <w:tcBorders>
              <w:top w:val="nil"/>
              <w:left w:val="nil"/>
              <w:bottom w:val="nil"/>
              <w:right w:val="nil"/>
            </w:tcBorders>
          </w:tcPr>
          <w:p w14:paraId="045320BB" w14:textId="77777777" w:rsidR="00F355D2" w:rsidRPr="00EA0FA6" w:rsidRDefault="00F355D2" w:rsidP="007C5DB8">
            <w:pPr>
              <w:pStyle w:val="Normal6a"/>
            </w:pPr>
            <w:r w:rsidRPr="00EA0FA6">
              <w:rPr>
                <w:b/>
                <w:i/>
              </w:rPr>
              <w:t>vypúšťa sa</w:t>
            </w:r>
          </w:p>
        </w:tc>
      </w:tr>
    </w:tbl>
    <w:p w14:paraId="2958B64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B5564B6" w14:textId="77777777" w:rsidR="008E2D3D" w:rsidRPr="00EA0FA6" w:rsidRDefault="00F355D2" w:rsidP="00F355D2">
      <w:r w:rsidRPr="00EA0FA6">
        <w:rPr>
          <w:rStyle w:val="HideTWBExt"/>
        </w:rPr>
        <w:t>&lt;/Amend&gt;</w:t>
      </w:r>
    </w:p>
    <w:p w14:paraId="2605665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243</w:t>
      </w:r>
      <w:r w:rsidRPr="00EA0FA6">
        <w:rPr>
          <w:rStyle w:val="HideTWBExt"/>
        </w:rPr>
        <w:t>&lt;/NumAm&gt;</w:t>
      </w:r>
    </w:p>
    <w:p w14:paraId="38332737"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1D743124" w14:textId="77777777" w:rsidR="00F355D2" w:rsidRPr="00EA0FA6" w:rsidRDefault="00F355D2" w:rsidP="00F355D2">
      <w:pPr>
        <w:pStyle w:val="NormalBold"/>
      </w:pPr>
      <w:r w:rsidRPr="00EA0FA6">
        <w:rPr>
          <w:rStyle w:val="HideTWBExt"/>
        </w:rPr>
        <w:t>&lt;/RepeatBlock-By&gt;</w:t>
      </w:r>
    </w:p>
    <w:p w14:paraId="0D8DE27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7366F90"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E62A9D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A1ACF0F"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A710A4E" w14:textId="77777777" w:rsidTr="007C5DB8">
        <w:trPr>
          <w:trHeight w:val="240"/>
          <w:jc w:val="center"/>
        </w:trPr>
        <w:tc>
          <w:tcPr>
            <w:tcW w:w="9752" w:type="dxa"/>
            <w:gridSpan w:val="2"/>
            <w:tcBorders>
              <w:top w:val="nil"/>
              <w:left w:val="nil"/>
              <w:bottom w:val="nil"/>
              <w:right w:val="nil"/>
            </w:tcBorders>
          </w:tcPr>
          <w:p w14:paraId="01865B81" w14:textId="77777777" w:rsidR="00F355D2" w:rsidRPr="00EA0FA6" w:rsidRDefault="00F355D2" w:rsidP="007C5DB8"/>
        </w:tc>
      </w:tr>
      <w:tr w:rsidR="005765EA" w:rsidRPr="00EA0FA6" w14:paraId="492E6147" w14:textId="77777777" w:rsidTr="007C5DB8">
        <w:trPr>
          <w:trHeight w:val="240"/>
          <w:jc w:val="center"/>
        </w:trPr>
        <w:tc>
          <w:tcPr>
            <w:tcW w:w="4876" w:type="dxa"/>
            <w:tcBorders>
              <w:top w:val="nil"/>
              <w:left w:val="nil"/>
              <w:bottom w:val="nil"/>
              <w:right w:val="nil"/>
            </w:tcBorders>
          </w:tcPr>
          <w:p w14:paraId="7DA50CC7"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FE82DB5" w14:textId="77777777" w:rsidR="00F355D2" w:rsidRPr="00EA0FA6" w:rsidRDefault="00F355D2" w:rsidP="007C5DB8">
            <w:pPr>
              <w:pStyle w:val="AmColumnHeading"/>
            </w:pPr>
            <w:r w:rsidRPr="00EA0FA6">
              <w:t>Pozmeňujúci návrh</w:t>
            </w:r>
          </w:p>
        </w:tc>
      </w:tr>
      <w:tr w:rsidR="005765EA" w:rsidRPr="00EA0FA6" w14:paraId="2E510050" w14:textId="77777777" w:rsidTr="007C5DB8">
        <w:trPr>
          <w:jc w:val="center"/>
        </w:trPr>
        <w:tc>
          <w:tcPr>
            <w:tcW w:w="4876" w:type="dxa"/>
            <w:tcBorders>
              <w:top w:val="nil"/>
              <w:left w:val="nil"/>
              <w:bottom w:val="nil"/>
              <w:right w:val="nil"/>
            </w:tcBorders>
          </w:tcPr>
          <w:p w14:paraId="1356C98C" w14:textId="77777777" w:rsidR="00F355D2" w:rsidRPr="00EA0FA6" w:rsidRDefault="00F355D2" w:rsidP="007C5DB8">
            <w:pPr>
              <w:pStyle w:val="Normal6a"/>
            </w:pPr>
            <w:r w:rsidRPr="00EA0FA6">
              <w:rPr>
                <w:b/>
                <w:i/>
              </w:rPr>
              <w:t>Maroko</w:t>
            </w:r>
          </w:p>
        </w:tc>
        <w:tc>
          <w:tcPr>
            <w:tcW w:w="4876" w:type="dxa"/>
            <w:tcBorders>
              <w:top w:val="nil"/>
              <w:left w:val="nil"/>
              <w:bottom w:val="nil"/>
              <w:right w:val="nil"/>
            </w:tcBorders>
          </w:tcPr>
          <w:p w14:paraId="037EB0CB" w14:textId="77777777" w:rsidR="00F355D2" w:rsidRPr="00EA0FA6" w:rsidRDefault="00F355D2" w:rsidP="007C5DB8">
            <w:pPr>
              <w:pStyle w:val="Normal6a"/>
            </w:pPr>
            <w:r w:rsidRPr="00EA0FA6">
              <w:rPr>
                <w:b/>
                <w:i/>
              </w:rPr>
              <w:t>vypúšťa sa</w:t>
            </w:r>
          </w:p>
        </w:tc>
      </w:tr>
    </w:tbl>
    <w:p w14:paraId="7485C91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B814563" w14:textId="77777777" w:rsidR="008E2D3D" w:rsidRPr="00EA0FA6" w:rsidRDefault="00F355D2" w:rsidP="00F355D2">
      <w:r w:rsidRPr="00EA0FA6">
        <w:rPr>
          <w:rStyle w:val="HideTWBExt"/>
        </w:rPr>
        <w:t>&lt;/Amend&gt;</w:t>
      </w:r>
    </w:p>
    <w:p w14:paraId="394FB783"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244</w:t>
      </w:r>
      <w:r w:rsidRPr="00EA0FA6">
        <w:rPr>
          <w:rStyle w:val="HideTWBExt"/>
        </w:rPr>
        <w:t>&lt;/NumAm&gt;</w:t>
      </w:r>
    </w:p>
    <w:p w14:paraId="4240008B" w14:textId="77777777" w:rsidR="00F355D2" w:rsidRPr="00EA0FA6" w:rsidRDefault="00F355D2" w:rsidP="00F355D2">
      <w:pPr>
        <w:pStyle w:val="NormalBold"/>
      </w:pPr>
      <w:r w:rsidRPr="00EA0FA6">
        <w:rPr>
          <w:rStyle w:val="HideTWBExt"/>
        </w:rPr>
        <w:t>&lt;RepeatBlock-By&gt;&lt;Members&gt;</w:t>
      </w:r>
      <w:r w:rsidRPr="00EA0FA6">
        <w:t>Fabienne Keller</w:t>
      </w:r>
      <w:r w:rsidRPr="00EA0FA6">
        <w:rPr>
          <w:rStyle w:val="HideTWBExt"/>
        </w:rPr>
        <w:t>&lt;/Members&gt;</w:t>
      </w:r>
    </w:p>
    <w:p w14:paraId="2C61BA2D" w14:textId="77777777" w:rsidR="00F355D2" w:rsidRPr="00EA0FA6" w:rsidRDefault="00F355D2" w:rsidP="00F355D2">
      <w:pPr>
        <w:pStyle w:val="NormalBold"/>
      </w:pPr>
      <w:r w:rsidRPr="00EA0FA6">
        <w:rPr>
          <w:rStyle w:val="HideTWBExt"/>
        </w:rPr>
        <w:t>&lt;/RepeatBlock-By&gt;</w:t>
      </w:r>
    </w:p>
    <w:p w14:paraId="3C30167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BDB4720"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46445351"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63D2936"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07F870C" w14:textId="77777777" w:rsidTr="007C5DB8">
        <w:trPr>
          <w:trHeight w:val="240"/>
          <w:jc w:val="center"/>
        </w:trPr>
        <w:tc>
          <w:tcPr>
            <w:tcW w:w="9752" w:type="dxa"/>
            <w:gridSpan w:val="2"/>
            <w:tcBorders>
              <w:top w:val="nil"/>
              <w:left w:val="nil"/>
              <w:bottom w:val="nil"/>
              <w:right w:val="nil"/>
            </w:tcBorders>
          </w:tcPr>
          <w:p w14:paraId="3362CDD7" w14:textId="77777777" w:rsidR="00F355D2" w:rsidRPr="00EA0FA6" w:rsidRDefault="00F355D2" w:rsidP="007C5DB8"/>
        </w:tc>
      </w:tr>
      <w:tr w:rsidR="005765EA" w:rsidRPr="00EA0FA6" w14:paraId="5F337786" w14:textId="77777777" w:rsidTr="007C5DB8">
        <w:trPr>
          <w:trHeight w:val="240"/>
          <w:jc w:val="center"/>
        </w:trPr>
        <w:tc>
          <w:tcPr>
            <w:tcW w:w="4876" w:type="dxa"/>
            <w:tcBorders>
              <w:top w:val="nil"/>
              <w:left w:val="nil"/>
              <w:bottom w:val="nil"/>
              <w:right w:val="nil"/>
            </w:tcBorders>
          </w:tcPr>
          <w:p w14:paraId="676CBE4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1CDCCB7" w14:textId="77777777" w:rsidR="00F355D2" w:rsidRPr="00EA0FA6" w:rsidRDefault="00F355D2" w:rsidP="007C5DB8">
            <w:pPr>
              <w:pStyle w:val="AmColumnHeading"/>
            </w:pPr>
            <w:r w:rsidRPr="00EA0FA6">
              <w:t>Pozmeňujúci návrh</w:t>
            </w:r>
          </w:p>
        </w:tc>
      </w:tr>
      <w:tr w:rsidR="005765EA" w:rsidRPr="00EA0FA6" w14:paraId="5DF0E095" w14:textId="77777777" w:rsidTr="007C5DB8">
        <w:trPr>
          <w:jc w:val="center"/>
        </w:trPr>
        <w:tc>
          <w:tcPr>
            <w:tcW w:w="4876" w:type="dxa"/>
            <w:tcBorders>
              <w:top w:val="nil"/>
              <w:left w:val="nil"/>
              <w:bottom w:val="nil"/>
              <w:right w:val="nil"/>
            </w:tcBorders>
          </w:tcPr>
          <w:p w14:paraId="547D30DC" w14:textId="77777777" w:rsidR="00F355D2" w:rsidRPr="00EA0FA6" w:rsidRDefault="00F355D2" w:rsidP="007C5DB8">
            <w:pPr>
              <w:pStyle w:val="Normal6a"/>
            </w:pPr>
            <w:r w:rsidRPr="00EA0FA6">
              <w:t>Maroko</w:t>
            </w:r>
          </w:p>
        </w:tc>
        <w:tc>
          <w:tcPr>
            <w:tcW w:w="4876" w:type="dxa"/>
            <w:tcBorders>
              <w:top w:val="nil"/>
              <w:left w:val="nil"/>
              <w:bottom w:val="nil"/>
              <w:right w:val="nil"/>
            </w:tcBorders>
          </w:tcPr>
          <w:p w14:paraId="61C85850" w14:textId="77777777" w:rsidR="00F355D2" w:rsidRPr="00EA0FA6" w:rsidRDefault="00F355D2" w:rsidP="007C5DB8">
            <w:pPr>
              <w:pStyle w:val="Normal6a"/>
            </w:pPr>
            <w:r w:rsidRPr="00EA0FA6">
              <w:t xml:space="preserve">Maroko </w:t>
            </w:r>
            <w:r w:rsidRPr="00EA0FA6">
              <w:rPr>
                <w:b/>
                <w:i/>
              </w:rPr>
              <w:t>(s vylúčením žien a dievčat, čiernych Maročanov, LGBTQI osôb, novinárov, obhajcov ľudských práv a aktivistov občianskej spoločnosti)</w:t>
            </w:r>
          </w:p>
        </w:tc>
      </w:tr>
    </w:tbl>
    <w:p w14:paraId="7CE4A711" w14:textId="77777777" w:rsidR="00F355D2" w:rsidRPr="00EA0FA6" w:rsidRDefault="00F355D2" w:rsidP="00F355D2">
      <w:pPr>
        <w:pStyle w:val="AmOrLang"/>
      </w:pPr>
      <w:r w:rsidRPr="00EA0FA6">
        <w:lastRenderedPageBreak/>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6AEA2970" w14:textId="77777777" w:rsidR="008E2D3D" w:rsidRPr="00EA0FA6" w:rsidRDefault="00F355D2" w:rsidP="00F355D2">
      <w:r w:rsidRPr="00EA0FA6">
        <w:rPr>
          <w:rStyle w:val="HideTWBExt"/>
        </w:rPr>
        <w:t>&lt;/Amend&gt;</w:t>
      </w:r>
    </w:p>
    <w:p w14:paraId="3444AE0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245</w:t>
      </w:r>
      <w:r w:rsidRPr="00EA0FA6">
        <w:rPr>
          <w:rStyle w:val="HideTWBExt"/>
        </w:rPr>
        <w:t>&lt;/NumAm&gt;</w:t>
      </w:r>
    </w:p>
    <w:p w14:paraId="49D59551" w14:textId="77777777" w:rsidR="00F355D2" w:rsidRPr="00EA0FA6" w:rsidRDefault="00F355D2" w:rsidP="00F355D2">
      <w:pPr>
        <w:pStyle w:val="NormalBold"/>
      </w:pPr>
      <w:r w:rsidRPr="00EA0FA6">
        <w:rPr>
          <w:rStyle w:val="HideTWBExt"/>
        </w:rPr>
        <w:t>&lt;RepeatBlock-By&gt;&lt;Members&gt;</w:t>
      </w:r>
      <w:r w:rsidRPr="00EA0FA6">
        <w:t>Jan-Christoph Oetjen</w:t>
      </w:r>
      <w:r w:rsidRPr="00EA0FA6">
        <w:rPr>
          <w:rStyle w:val="HideTWBExt"/>
        </w:rPr>
        <w:t>&lt;/Members&gt;</w:t>
      </w:r>
    </w:p>
    <w:p w14:paraId="21CE1C8B" w14:textId="77777777" w:rsidR="00F355D2" w:rsidRPr="00EA0FA6" w:rsidRDefault="00F355D2" w:rsidP="00F355D2">
      <w:pPr>
        <w:pStyle w:val="NormalBold"/>
      </w:pPr>
      <w:r w:rsidRPr="00EA0FA6">
        <w:rPr>
          <w:rStyle w:val="HideTWBExt"/>
        </w:rPr>
        <w:t>&lt;/RepeatBlock-By&gt;</w:t>
      </w:r>
    </w:p>
    <w:p w14:paraId="7B29CB59"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D6B00C8"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D09BE6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59DAC677"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29A99BD" w14:textId="77777777" w:rsidTr="007C5DB8">
        <w:trPr>
          <w:trHeight w:val="240"/>
          <w:jc w:val="center"/>
        </w:trPr>
        <w:tc>
          <w:tcPr>
            <w:tcW w:w="9752" w:type="dxa"/>
            <w:gridSpan w:val="2"/>
            <w:tcBorders>
              <w:top w:val="nil"/>
              <w:left w:val="nil"/>
              <w:bottom w:val="nil"/>
              <w:right w:val="nil"/>
            </w:tcBorders>
          </w:tcPr>
          <w:p w14:paraId="38FCBAE4" w14:textId="77777777" w:rsidR="00F355D2" w:rsidRPr="00EA0FA6" w:rsidRDefault="00F355D2" w:rsidP="007C5DB8"/>
        </w:tc>
      </w:tr>
      <w:tr w:rsidR="005765EA" w:rsidRPr="00EA0FA6" w14:paraId="73119D40" w14:textId="77777777" w:rsidTr="007C5DB8">
        <w:trPr>
          <w:trHeight w:val="240"/>
          <w:jc w:val="center"/>
        </w:trPr>
        <w:tc>
          <w:tcPr>
            <w:tcW w:w="4876" w:type="dxa"/>
            <w:tcBorders>
              <w:top w:val="nil"/>
              <w:left w:val="nil"/>
              <w:bottom w:val="nil"/>
              <w:right w:val="nil"/>
            </w:tcBorders>
          </w:tcPr>
          <w:p w14:paraId="1008CA7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3C4D0DA7" w14:textId="77777777" w:rsidR="00F355D2" w:rsidRPr="00EA0FA6" w:rsidRDefault="00F355D2" w:rsidP="007C5DB8">
            <w:pPr>
              <w:pStyle w:val="AmColumnHeading"/>
            </w:pPr>
            <w:r w:rsidRPr="00EA0FA6">
              <w:t>Pozmeňujúci návrh</w:t>
            </w:r>
          </w:p>
        </w:tc>
      </w:tr>
      <w:tr w:rsidR="005765EA" w:rsidRPr="00EA0FA6" w14:paraId="18807548" w14:textId="77777777" w:rsidTr="007C5DB8">
        <w:trPr>
          <w:jc w:val="center"/>
        </w:trPr>
        <w:tc>
          <w:tcPr>
            <w:tcW w:w="4876" w:type="dxa"/>
            <w:tcBorders>
              <w:top w:val="nil"/>
              <w:left w:val="nil"/>
              <w:bottom w:val="nil"/>
              <w:right w:val="nil"/>
            </w:tcBorders>
          </w:tcPr>
          <w:p w14:paraId="05CA9B70" w14:textId="77777777" w:rsidR="00F355D2" w:rsidRPr="00EA0FA6" w:rsidRDefault="00F355D2" w:rsidP="007C5DB8">
            <w:pPr>
              <w:pStyle w:val="Normal6a"/>
            </w:pPr>
            <w:r w:rsidRPr="00EA0FA6">
              <w:t>Maroko</w:t>
            </w:r>
          </w:p>
        </w:tc>
        <w:tc>
          <w:tcPr>
            <w:tcW w:w="4876" w:type="dxa"/>
            <w:tcBorders>
              <w:top w:val="nil"/>
              <w:left w:val="nil"/>
              <w:bottom w:val="nil"/>
              <w:right w:val="nil"/>
            </w:tcBorders>
          </w:tcPr>
          <w:p w14:paraId="48B9BC7A" w14:textId="77777777" w:rsidR="00F355D2" w:rsidRPr="00EA0FA6" w:rsidRDefault="00F355D2" w:rsidP="007C5DB8">
            <w:pPr>
              <w:pStyle w:val="Normal6a"/>
            </w:pPr>
            <w:r w:rsidRPr="00EA0FA6">
              <w:t>Maroko</w:t>
            </w:r>
            <w:r w:rsidRPr="00EA0FA6">
              <w:rPr>
                <w:b/>
                <w:i/>
              </w:rPr>
              <w:t> (s vylúčením politických aktivistov, Západosaharčanov a LGBTIQ osôb)</w:t>
            </w:r>
          </w:p>
        </w:tc>
      </w:tr>
    </w:tbl>
    <w:p w14:paraId="1320004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DB79BAD" w14:textId="77777777" w:rsidR="008E2D3D" w:rsidRPr="00EA0FA6" w:rsidRDefault="00F355D2" w:rsidP="00F355D2">
      <w:r w:rsidRPr="00EA0FA6">
        <w:rPr>
          <w:rStyle w:val="HideTWBExt"/>
        </w:rPr>
        <w:t>&lt;/Amend&gt;</w:t>
      </w:r>
    </w:p>
    <w:p w14:paraId="17DC2DA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246</w:t>
      </w:r>
      <w:r w:rsidRPr="00EA0FA6">
        <w:rPr>
          <w:rStyle w:val="HideTWBExt"/>
        </w:rPr>
        <w:t>&lt;/NumAm&gt;</w:t>
      </w:r>
    </w:p>
    <w:p w14:paraId="74D0A939" w14:textId="77777777" w:rsidR="00F355D2" w:rsidRPr="00EA0FA6" w:rsidRDefault="00F355D2" w:rsidP="00F355D2">
      <w:pPr>
        <w:pStyle w:val="NormalBold"/>
      </w:pPr>
      <w:r w:rsidRPr="00EA0FA6">
        <w:rPr>
          <w:rStyle w:val="HideTWBExt"/>
        </w:rPr>
        <w:t>&lt;RepeatBlock-By&gt;&lt;Members&gt;</w:t>
      </w:r>
      <w:r w:rsidRPr="00EA0FA6">
        <w:t>Cecilia Strada, Murielle Laurent, Matjaž Nemec, Birgit Sippel, Javier Moreno Sánchez, Juan Fernando López Aguilar, Ana Catarina Mendes, Alessandro Zan, Francisco Assis, Marco Tarquinio</w:t>
      </w:r>
      <w:r w:rsidRPr="00EA0FA6">
        <w:rPr>
          <w:rStyle w:val="HideTWBExt"/>
        </w:rPr>
        <w:t>&lt;/Members&gt;</w:t>
      </w:r>
    </w:p>
    <w:p w14:paraId="03F8E114" w14:textId="77777777" w:rsidR="00F355D2" w:rsidRPr="00EA0FA6" w:rsidRDefault="00F355D2" w:rsidP="00F355D2">
      <w:pPr>
        <w:pStyle w:val="NormalBold"/>
      </w:pPr>
      <w:r w:rsidRPr="00EA0FA6">
        <w:rPr>
          <w:rStyle w:val="HideTWBExt"/>
        </w:rPr>
        <w:t>&lt;/RepeatBlock-By&gt;</w:t>
      </w:r>
    </w:p>
    <w:p w14:paraId="7DDF68FF"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ECBE955"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6FC354E4" w14:textId="77777777" w:rsidR="00F355D2" w:rsidRPr="00EA0FA6" w:rsidRDefault="00F355D2" w:rsidP="00F355D2">
      <w:r w:rsidRPr="00EA0FA6">
        <w:rPr>
          <w:rStyle w:val="HideTWBExt"/>
        </w:rPr>
        <w:t>&lt;DocAmend2&gt;</w:t>
      </w:r>
      <w:r w:rsidRPr="00EA0FA6">
        <w:t>Nariadenie (ES) 2024/1348</w:t>
      </w:r>
      <w:r w:rsidRPr="00EA0FA6">
        <w:rPr>
          <w:rStyle w:val="HideTWBExt"/>
        </w:rPr>
        <w:t>&lt;/DocAmend2&gt;</w:t>
      </w:r>
    </w:p>
    <w:p w14:paraId="339CA823"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6BFB416" w14:textId="77777777" w:rsidTr="007C5DB8">
        <w:trPr>
          <w:trHeight w:val="240"/>
          <w:jc w:val="center"/>
        </w:trPr>
        <w:tc>
          <w:tcPr>
            <w:tcW w:w="9752" w:type="dxa"/>
            <w:gridSpan w:val="2"/>
            <w:tcBorders>
              <w:top w:val="nil"/>
              <w:left w:val="nil"/>
              <w:bottom w:val="nil"/>
              <w:right w:val="nil"/>
            </w:tcBorders>
          </w:tcPr>
          <w:p w14:paraId="1BEB238E" w14:textId="77777777" w:rsidR="00F355D2" w:rsidRPr="00EA0FA6" w:rsidRDefault="00F355D2" w:rsidP="007C5DB8"/>
        </w:tc>
      </w:tr>
      <w:tr w:rsidR="005765EA" w:rsidRPr="00EA0FA6" w14:paraId="3744AB63" w14:textId="77777777" w:rsidTr="007C5DB8">
        <w:trPr>
          <w:trHeight w:val="240"/>
          <w:jc w:val="center"/>
        </w:trPr>
        <w:tc>
          <w:tcPr>
            <w:tcW w:w="4876" w:type="dxa"/>
            <w:tcBorders>
              <w:top w:val="nil"/>
              <w:left w:val="nil"/>
              <w:bottom w:val="nil"/>
              <w:right w:val="nil"/>
            </w:tcBorders>
          </w:tcPr>
          <w:p w14:paraId="236C7DF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42A567D" w14:textId="77777777" w:rsidR="00F355D2" w:rsidRPr="00EA0FA6" w:rsidRDefault="00F355D2" w:rsidP="007C5DB8">
            <w:pPr>
              <w:pStyle w:val="AmColumnHeading"/>
            </w:pPr>
            <w:r w:rsidRPr="00EA0FA6">
              <w:t>Pozmeňujúci návrh</w:t>
            </w:r>
          </w:p>
        </w:tc>
      </w:tr>
      <w:tr w:rsidR="005765EA" w:rsidRPr="00EA0FA6" w14:paraId="72B8AFFA" w14:textId="77777777" w:rsidTr="007C5DB8">
        <w:trPr>
          <w:jc w:val="center"/>
        </w:trPr>
        <w:tc>
          <w:tcPr>
            <w:tcW w:w="4876" w:type="dxa"/>
            <w:tcBorders>
              <w:top w:val="nil"/>
              <w:left w:val="nil"/>
              <w:bottom w:val="nil"/>
              <w:right w:val="nil"/>
            </w:tcBorders>
          </w:tcPr>
          <w:p w14:paraId="606FD4B9" w14:textId="77777777" w:rsidR="00F355D2" w:rsidRPr="00EA0FA6" w:rsidRDefault="00F355D2" w:rsidP="007C5DB8">
            <w:pPr>
              <w:pStyle w:val="Normal6a"/>
            </w:pPr>
            <w:r w:rsidRPr="00EA0FA6">
              <w:rPr>
                <w:b/>
                <w:i/>
              </w:rPr>
              <w:t>Tunisko</w:t>
            </w:r>
          </w:p>
        </w:tc>
        <w:tc>
          <w:tcPr>
            <w:tcW w:w="4876" w:type="dxa"/>
            <w:tcBorders>
              <w:top w:val="nil"/>
              <w:left w:val="nil"/>
              <w:bottom w:val="nil"/>
              <w:right w:val="nil"/>
            </w:tcBorders>
          </w:tcPr>
          <w:p w14:paraId="3D409C4B" w14:textId="77777777" w:rsidR="00F355D2" w:rsidRPr="00EA0FA6" w:rsidRDefault="00F355D2" w:rsidP="007C5DB8">
            <w:pPr>
              <w:pStyle w:val="Normal6a"/>
            </w:pPr>
            <w:r w:rsidRPr="00EA0FA6">
              <w:rPr>
                <w:b/>
                <w:i/>
              </w:rPr>
              <w:t>vypúšťa sa</w:t>
            </w:r>
          </w:p>
        </w:tc>
      </w:tr>
    </w:tbl>
    <w:p w14:paraId="3243F5A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74337D1A" w14:textId="77777777" w:rsidR="008E2D3D" w:rsidRPr="00EA0FA6" w:rsidRDefault="00F355D2" w:rsidP="00F355D2">
      <w:r w:rsidRPr="00EA0FA6">
        <w:rPr>
          <w:rStyle w:val="HideTWBExt"/>
        </w:rPr>
        <w:t>&lt;/Amend&gt;</w:t>
      </w:r>
    </w:p>
    <w:p w14:paraId="7653373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247</w:t>
      </w:r>
      <w:r w:rsidRPr="00EA0FA6">
        <w:rPr>
          <w:rStyle w:val="HideTWBExt"/>
        </w:rPr>
        <w:t>&lt;/NumAm&gt;</w:t>
      </w:r>
    </w:p>
    <w:p w14:paraId="7179509A" w14:textId="77777777" w:rsidR="00F355D2" w:rsidRPr="00EA0FA6" w:rsidRDefault="00F355D2" w:rsidP="00F355D2">
      <w:pPr>
        <w:pStyle w:val="NormalBold"/>
      </w:pPr>
      <w:r w:rsidRPr="00EA0FA6">
        <w:rPr>
          <w:rStyle w:val="HideTWBExt"/>
        </w:rPr>
        <w:t>&lt;RepeatBlock-By&gt;&lt;Members&gt;</w:t>
      </w:r>
      <w:r w:rsidRPr="00EA0FA6">
        <w:t>Fabienne Keller, Jan-Christoph Oetjen</w:t>
      </w:r>
      <w:r w:rsidRPr="00EA0FA6">
        <w:rPr>
          <w:rStyle w:val="HideTWBExt"/>
        </w:rPr>
        <w:t>&lt;/Members&gt;</w:t>
      </w:r>
    </w:p>
    <w:p w14:paraId="5616233F" w14:textId="77777777" w:rsidR="00F355D2" w:rsidRPr="00EA0FA6" w:rsidRDefault="00F355D2" w:rsidP="00F355D2">
      <w:pPr>
        <w:pStyle w:val="NormalBold"/>
      </w:pPr>
      <w:r w:rsidRPr="00EA0FA6">
        <w:rPr>
          <w:rStyle w:val="HideTWBExt"/>
        </w:rPr>
        <w:t>&lt;/RepeatBlock-By&gt;</w:t>
      </w:r>
    </w:p>
    <w:p w14:paraId="2A53191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0F6E5E4"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2ADE47C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C75537F"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2486B103" w14:textId="77777777" w:rsidTr="007C5DB8">
        <w:trPr>
          <w:trHeight w:val="240"/>
          <w:jc w:val="center"/>
        </w:trPr>
        <w:tc>
          <w:tcPr>
            <w:tcW w:w="9752" w:type="dxa"/>
            <w:gridSpan w:val="2"/>
            <w:tcBorders>
              <w:top w:val="nil"/>
              <w:left w:val="nil"/>
              <w:bottom w:val="nil"/>
              <w:right w:val="nil"/>
            </w:tcBorders>
          </w:tcPr>
          <w:p w14:paraId="2C1108AD" w14:textId="77777777" w:rsidR="00F355D2" w:rsidRPr="00EA0FA6" w:rsidRDefault="00F355D2" w:rsidP="007C5DB8"/>
        </w:tc>
      </w:tr>
      <w:tr w:rsidR="005765EA" w:rsidRPr="00EA0FA6" w14:paraId="6695DB52" w14:textId="77777777" w:rsidTr="007C5DB8">
        <w:trPr>
          <w:trHeight w:val="240"/>
          <w:jc w:val="center"/>
        </w:trPr>
        <w:tc>
          <w:tcPr>
            <w:tcW w:w="4876" w:type="dxa"/>
            <w:tcBorders>
              <w:top w:val="nil"/>
              <w:left w:val="nil"/>
              <w:bottom w:val="nil"/>
              <w:right w:val="nil"/>
            </w:tcBorders>
          </w:tcPr>
          <w:p w14:paraId="5E418399" w14:textId="77777777" w:rsidR="00F355D2" w:rsidRPr="00EA0FA6" w:rsidRDefault="00F355D2" w:rsidP="007C5DB8">
            <w:pPr>
              <w:pStyle w:val="AmColumnHeading"/>
            </w:pPr>
            <w:r w:rsidRPr="00EA0FA6">
              <w:lastRenderedPageBreak/>
              <w:t>Text predložený Komisiou</w:t>
            </w:r>
          </w:p>
        </w:tc>
        <w:tc>
          <w:tcPr>
            <w:tcW w:w="4876" w:type="dxa"/>
            <w:tcBorders>
              <w:top w:val="nil"/>
              <w:left w:val="nil"/>
              <w:bottom w:val="nil"/>
              <w:right w:val="nil"/>
            </w:tcBorders>
          </w:tcPr>
          <w:p w14:paraId="126277AD" w14:textId="77777777" w:rsidR="00F355D2" w:rsidRPr="00EA0FA6" w:rsidRDefault="00F355D2" w:rsidP="007C5DB8">
            <w:pPr>
              <w:pStyle w:val="AmColumnHeading"/>
            </w:pPr>
            <w:r w:rsidRPr="00EA0FA6">
              <w:t>Pozmeňujúci návrh</w:t>
            </w:r>
          </w:p>
        </w:tc>
      </w:tr>
      <w:tr w:rsidR="005765EA" w:rsidRPr="00EA0FA6" w14:paraId="13DC5C39" w14:textId="77777777" w:rsidTr="007C5DB8">
        <w:trPr>
          <w:jc w:val="center"/>
        </w:trPr>
        <w:tc>
          <w:tcPr>
            <w:tcW w:w="4876" w:type="dxa"/>
            <w:tcBorders>
              <w:top w:val="nil"/>
              <w:left w:val="nil"/>
              <w:bottom w:val="nil"/>
              <w:right w:val="nil"/>
            </w:tcBorders>
          </w:tcPr>
          <w:p w14:paraId="1E0BD0D4" w14:textId="77777777" w:rsidR="00F355D2" w:rsidRPr="00EA0FA6" w:rsidRDefault="00F355D2" w:rsidP="007C5DB8">
            <w:pPr>
              <w:pStyle w:val="Normal6a"/>
            </w:pPr>
            <w:r w:rsidRPr="00EA0FA6">
              <w:rPr>
                <w:b/>
                <w:i/>
              </w:rPr>
              <w:t>Tunisko</w:t>
            </w:r>
          </w:p>
        </w:tc>
        <w:tc>
          <w:tcPr>
            <w:tcW w:w="4876" w:type="dxa"/>
            <w:tcBorders>
              <w:top w:val="nil"/>
              <w:left w:val="nil"/>
              <w:bottom w:val="nil"/>
              <w:right w:val="nil"/>
            </w:tcBorders>
          </w:tcPr>
          <w:p w14:paraId="4657080B" w14:textId="77777777" w:rsidR="00F355D2" w:rsidRPr="00EA0FA6" w:rsidRDefault="00F355D2" w:rsidP="007C5DB8">
            <w:pPr>
              <w:pStyle w:val="Normal6a"/>
            </w:pPr>
            <w:r w:rsidRPr="00EA0FA6">
              <w:rPr>
                <w:b/>
                <w:i/>
              </w:rPr>
              <w:t>vypúšťa sa</w:t>
            </w:r>
          </w:p>
        </w:tc>
      </w:tr>
    </w:tbl>
    <w:p w14:paraId="07CAC27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892F4D9" w14:textId="77777777" w:rsidR="008E2D3D" w:rsidRPr="00EA0FA6" w:rsidRDefault="00F355D2" w:rsidP="00F355D2">
      <w:r w:rsidRPr="00EA0FA6">
        <w:rPr>
          <w:rStyle w:val="HideTWBExt"/>
        </w:rPr>
        <w:t>&lt;/Amend&gt;</w:t>
      </w:r>
    </w:p>
    <w:p w14:paraId="08C7E35B"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248</w:t>
      </w:r>
      <w:r w:rsidRPr="00EA0FA6">
        <w:rPr>
          <w:rStyle w:val="HideTWBExt"/>
        </w:rPr>
        <w:t>&lt;/NumAm&gt;</w:t>
      </w:r>
    </w:p>
    <w:p w14:paraId="7769C836"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3032BBA0" w14:textId="77777777" w:rsidR="00F355D2" w:rsidRPr="00EA0FA6" w:rsidRDefault="00F355D2" w:rsidP="00F355D2">
      <w:pPr>
        <w:pStyle w:val="NormalBold"/>
      </w:pPr>
      <w:r w:rsidRPr="00EA0FA6">
        <w:rPr>
          <w:rStyle w:val="HideTWBExt"/>
        </w:rPr>
        <w:t>&lt;/RepeatBlock-By&gt;</w:t>
      </w:r>
    </w:p>
    <w:p w14:paraId="2554B44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3D94E8C0"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4B1E93E"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84D9AB0"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8989E02" w14:textId="77777777" w:rsidTr="007C5DB8">
        <w:trPr>
          <w:trHeight w:val="240"/>
          <w:jc w:val="center"/>
        </w:trPr>
        <w:tc>
          <w:tcPr>
            <w:tcW w:w="9752" w:type="dxa"/>
            <w:gridSpan w:val="2"/>
            <w:tcBorders>
              <w:top w:val="nil"/>
              <w:left w:val="nil"/>
              <w:bottom w:val="nil"/>
              <w:right w:val="nil"/>
            </w:tcBorders>
          </w:tcPr>
          <w:p w14:paraId="2433F707" w14:textId="77777777" w:rsidR="00F355D2" w:rsidRPr="00EA0FA6" w:rsidRDefault="00F355D2" w:rsidP="007C5DB8"/>
        </w:tc>
      </w:tr>
      <w:tr w:rsidR="005765EA" w:rsidRPr="00EA0FA6" w14:paraId="769BB942" w14:textId="77777777" w:rsidTr="007C5DB8">
        <w:trPr>
          <w:trHeight w:val="240"/>
          <w:jc w:val="center"/>
        </w:trPr>
        <w:tc>
          <w:tcPr>
            <w:tcW w:w="4876" w:type="dxa"/>
            <w:tcBorders>
              <w:top w:val="nil"/>
              <w:left w:val="nil"/>
              <w:bottom w:val="nil"/>
              <w:right w:val="nil"/>
            </w:tcBorders>
          </w:tcPr>
          <w:p w14:paraId="11F2A41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48DFFD1" w14:textId="77777777" w:rsidR="00F355D2" w:rsidRPr="00EA0FA6" w:rsidRDefault="00F355D2" w:rsidP="007C5DB8">
            <w:pPr>
              <w:pStyle w:val="AmColumnHeading"/>
            </w:pPr>
            <w:r w:rsidRPr="00EA0FA6">
              <w:t>Pozmeňujúci návrh</w:t>
            </w:r>
          </w:p>
        </w:tc>
      </w:tr>
      <w:tr w:rsidR="005765EA" w:rsidRPr="00EA0FA6" w14:paraId="49C25B1B" w14:textId="77777777" w:rsidTr="007C5DB8">
        <w:trPr>
          <w:jc w:val="center"/>
        </w:trPr>
        <w:tc>
          <w:tcPr>
            <w:tcW w:w="4876" w:type="dxa"/>
            <w:tcBorders>
              <w:top w:val="nil"/>
              <w:left w:val="nil"/>
              <w:bottom w:val="nil"/>
              <w:right w:val="nil"/>
            </w:tcBorders>
          </w:tcPr>
          <w:p w14:paraId="4F1F0BFE" w14:textId="77777777" w:rsidR="00F355D2" w:rsidRPr="00EA0FA6" w:rsidRDefault="00F355D2" w:rsidP="007C5DB8">
            <w:pPr>
              <w:pStyle w:val="Normal6a"/>
            </w:pPr>
            <w:r w:rsidRPr="00EA0FA6">
              <w:rPr>
                <w:b/>
                <w:i/>
              </w:rPr>
              <w:t>Tunisko</w:t>
            </w:r>
          </w:p>
        </w:tc>
        <w:tc>
          <w:tcPr>
            <w:tcW w:w="4876" w:type="dxa"/>
            <w:tcBorders>
              <w:top w:val="nil"/>
              <w:left w:val="nil"/>
              <w:bottom w:val="nil"/>
              <w:right w:val="nil"/>
            </w:tcBorders>
          </w:tcPr>
          <w:p w14:paraId="751BE237" w14:textId="77777777" w:rsidR="00F355D2" w:rsidRPr="00EA0FA6" w:rsidRDefault="00F355D2" w:rsidP="007C5DB8">
            <w:pPr>
              <w:pStyle w:val="Normal6a"/>
            </w:pPr>
            <w:r w:rsidRPr="00EA0FA6">
              <w:rPr>
                <w:b/>
                <w:i/>
              </w:rPr>
              <w:t>vypúšťa sa</w:t>
            </w:r>
          </w:p>
        </w:tc>
      </w:tr>
    </w:tbl>
    <w:p w14:paraId="402DEFDA"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D575E41" w14:textId="77777777" w:rsidR="008E2D3D" w:rsidRPr="00EA0FA6" w:rsidRDefault="00F355D2" w:rsidP="00F355D2">
      <w:r w:rsidRPr="00EA0FA6">
        <w:rPr>
          <w:rStyle w:val="HideTWBExt"/>
        </w:rPr>
        <w:t>&lt;/Amend&gt;</w:t>
      </w:r>
    </w:p>
    <w:p w14:paraId="5BC7B835"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249</w:t>
      </w:r>
      <w:r w:rsidRPr="00EA0FA6">
        <w:rPr>
          <w:rStyle w:val="HideTWBExt"/>
        </w:rPr>
        <w:t>&lt;/NumAm&gt;</w:t>
      </w:r>
    </w:p>
    <w:p w14:paraId="17F2A5DE" w14:textId="77777777" w:rsidR="00F355D2" w:rsidRPr="00EA0FA6" w:rsidRDefault="00F355D2" w:rsidP="00F355D2">
      <w:pPr>
        <w:pStyle w:val="NormalBold"/>
      </w:pPr>
      <w:r w:rsidRPr="00EA0FA6">
        <w:rPr>
          <w:rStyle w:val="HideTWBExt"/>
        </w:rPr>
        <w:t>&lt;RepeatBlock-By&gt;&lt;Members&gt;</w:t>
      </w:r>
      <w:r w:rsidRPr="00EA0FA6">
        <w:t>Erik Marquardt</w:t>
      </w:r>
      <w:r w:rsidRPr="00EA0FA6">
        <w:rPr>
          <w:rStyle w:val="HideTWBExt"/>
        </w:rPr>
        <w:t>&lt;/Members&gt;</w:t>
      </w:r>
    </w:p>
    <w:p w14:paraId="52D1FC9B" w14:textId="77777777" w:rsidR="00F355D2" w:rsidRPr="00EA0FA6" w:rsidRDefault="00F355D2" w:rsidP="00F355D2">
      <w:pPr>
        <w:pStyle w:val="NormalBold"/>
      </w:pPr>
      <w:r w:rsidRPr="00EA0FA6">
        <w:rPr>
          <w:rStyle w:val="HideTWBExt"/>
        </w:rPr>
        <w:t>&lt;/RepeatBlock-By&gt;</w:t>
      </w:r>
    </w:p>
    <w:p w14:paraId="5CD4A0AC"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424C292"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71493DF1"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1DA3DC4"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E72D466" w14:textId="77777777" w:rsidTr="007C5DB8">
        <w:trPr>
          <w:trHeight w:val="240"/>
          <w:jc w:val="center"/>
        </w:trPr>
        <w:tc>
          <w:tcPr>
            <w:tcW w:w="9752" w:type="dxa"/>
            <w:gridSpan w:val="2"/>
            <w:tcBorders>
              <w:top w:val="nil"/>
              <w:left w:val="nil"/>
              <w:bottom w:val="nil"/>
              <w:right w:val="nil"/>
            </w:tcBorders>
          </w:tcPr>
          <w:p w14:paraId="4C803B61" w14:textId="77777777" w:rsidR="00F355D2" w:rsidRPr="00EA0FA6" w:rsidRDefault="00F355D2" w:rsidP="007C5DB8"/>
        </w:tc>
      </w:tr>
      <w:tr w:rsidR="005765EA" w:rsidRPr="00EA0FA6" w14:paraId="2F478C26" w14:textId="77777777" w:rsidTr="007C5DB8">
        <w:trPr>
          <w:trHeight w:val="240"/>
          <w:jc w:val="center"/>
        </w:trPr>
        <w:tc>
          <w:tcPr>
            <w:tcW w:w="4876" w:type="dxa"/>
            <w:tcBorders>
              <w:top w:val="nil"/>
              <w:left w:val="nil"/>
              <w:bottom w:val="nil"/>
              <w:right w:val="nil"/>
            </w:tcBorders>
          </w:tcPr>
          <w:p w14:paraId="464B36EE"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E871543" w14:textId="77777777" w:rsidR="00F355D2" w:rsidRPr="00EA0FA6" w:rsidRDefault="00F355D2" w:rsidP="007C5DB8">
            <w:pPr>
              <w:pStyle w:val="AmColumnHeading"/>
            </w:pPr>
            <w:r w:rsidRPr="00EA0FA6">
              <w:t>Pozmeňujúci návrh</w:t>
            </w:r>
          </w:p>
        </w:tc>
      </w:tr>
      <w:tr w:rsidR="005765EA" w:rsidRPr="00EA0FA6" w14:paraId="4241E85B" w14:textId="77777777" w:rsidTr="007C5DB8">
        <w:trPr>
          <w:jc w:val="center"/>
        </w:trPr>
        <w:tc>
          <w:tcPr>
            <w:tcW w:w="4876" w:type="dxa"/>
            <w:tcBorders>
              <w:top w:val="nil"/>
              <w:left w:val="nil"/>
              <w:bottom w:val="nil"/>
              <w:right w:val="nil"/>
            </w:tcBorders>
          </w:tcPr>
          <w:p w14:paraId="66D85B5A" w14:textId="77777777" w:rsidR="00F355D2" w:rsidRPr="00EA0FA6" w:rsidRDefault="00F355D2" w:rsidP="007C5DB8">
            <w:pPr>
              <w:pStyle w:val="Normal6a"/>
            </w:pPr>
          </w:p>
        </w:tc>
        <w:tc>
          <w:tcPr>
            <w:tcW w:w="4876" w:type="dxa"/>
            <w:tcBorders>
              <w:top w:val="nil"/>
              <w:left w:val="nil"/>
              <w:bottom w:val="nil"/>
              <w:right w:val="nil"/>
            </w:tcBorders>
          </w:tcPr>
          <w:p w14:paraId="15358BD3" w14:textId="77777777" w:rsidR="00F355D2" w:rsidRPr="00EA0FA6" w:rsidRDefault="00F355D2" w:rsidP="007C5DB8">
            <w:pPr>
              <w:pStyle w:val="Normal6a"/>
            </w:pPr>
            <w:r w:rsidRPr="00EA0FA6">
              <w:rPr>
                <w:b/>
                <w:i/>
              </w:rPr>
              <w:t>(1)</w:t>
            </w:r>
            <w:r w:rsidRPr="00EA0FA6">
              <w:tab/>
            </w:r>
            <w:r w:rsidRPr="00EA0FA6">
              <w:rPr>
                <w:b/>
                <w:i/>
              </w:rPr>
              <w:t>Bosna a Hercegovina,</w:t>
            </w:r>
          </w:p>
        </w:tc>
      </w:tr>
      <w:tr w:rsidR="005765EA" w:rsidRPr="00EA0FA6" w14:paraId="7574382D" w14:textId="77777777" w:rsidTr="007C5DB8">
        <w:trPr>
          <w:jc w:val="center"/>
        </w:trPr>
        <w:tc>
          <w:tcPr>
            <w:tcW w:w="4876" w:type="dxa"/>
            <w:tcBorders>
              <w:top w:val="nil"/>
              <w:left w:val="nil"/>
              <w:bottom w:val="nil"/>
              <w:right w:val="nil"/>
            </w:tcBorders>
          </w:tcPr>
          <w:p w14:paraId="757BC891" w14:textId="77777777" w:rsidR="00F355D2" w:rsidRPr="00EA0FA6" w:rsidRDefault="00F355D2" w:rsidP="007C5DB8">
            <w:pPr>
              <w:pStyle w:val="Normal6a"/>
            </w:pPr>
          </w:p>
        </w:tc>
        <w:tc>
          <w:tcPr>
            <w:tcW w:w="4876" w:type="dxa"/>
            <w:tcBorders>
              <w:top w:val="nil"/>
              <w:left w:val="nil"/>
              <w:bottom w:val="nil"/>
              <w:right w:val="nil"/>
            </w:tcBorders>
          </w:tcPr>
          <w:p w14:paraId="28CA56E4" w14:textId="77777777" w:rsidR="00F355D2" w:rsidRPr="00EA0FA6" w:rsidRDefault="00F355D2" w:rsidP="007C5DB8">
            <w:pPr>
              <w:pStyle w:val="Normal6a"/>
            </w:pPr>
            <w:r w:rsidRPr="00EA0FA6">
              <w:rPr>
                <w:b/>
                <w:i/>
              </w:rPr>
              <w:t>Čierna Hora,</w:t>
            </w:r>
          </w:p>
        </w:tc>
      </w:tr>
      <w:tr w:rsidR="005765EA" w:rsidRPr="00EA0FA6" w14:paraId="1EC3044C" w14:textId="77777777" w:rsidTr="007C5DB8">
        <w:trPr>
          <w:jc w:val="center"/>
        </w:trPr>
        <w:tc>
          <w:tcPr>
            <w:tcW w:w="4876" w:type="dxa"/>
            <w:tcBorders>
              <w:top w:val="nil"/>
              <w:left w:val="nil"/>
              <w:bottom w:val="nil"/>
              <w:right w:val="nil"/>
            </w:tcBorders>
          </w:tcPr>
          <w:p w14:paraId="069BFDE7" w14:textId="77777777" w:rsidR="00F355D2" w:rsidRPr="00EA0FA6" w:rsidRDefault="00F355D2" w:rsidP="007C5DB8">
            <w:pPr>
              <w:pStyle w:val="Normal6a"/>
            </w:pPr>
          </w:p>
        </w:tc>
        <w:tc>
          <w:tcPr>
            <w:tcW w:w="4876" w:type="dxa"/>
            <w:tcBorders>
              <w:top w:val="nil"/>
              <w:left w:val="nil"/>
              <w:bottom w:val="nil"/>
              <w:right w:val="nil"/>
            </w:tcBorders>
          </w:tcPr>
          <w:p w14:paraId="29683B98" w14:textId="77777777" w:rsidR="00F355D2" w:rsidRPr="00EA0FA6" w:rsidRDefault="00F355D2" w:rsidP="007C5DB8">
            <w:pPr>
              <w:pStyle w:val="Normal6a"/>
            </w:pPr>
            <w:r w:rsidRPr="00EA0FA6">
              <w:rPr>
                <w:b/>
                <w:i/>
              </w:rPr>
              <w:t>Severné Macedónsko,</w:t>
            </w:r>
          </w:p>
        </w:tc>
      </w:tr>
    </w:tbl>
    <w:p w14:paraId="3A88956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4D94AD2" w14:textId="77777777" w:rsidR="008E2D3D" w:rsidRPr="00EA0FA6" w:rsidRDefault="00F355D2" w:rsidP="00F355D2">
      <w:r w:rsidRPr="00EA0FA6">
        <w:rPr>
          <w:rStyle w:val="HideTWBExt"/>
        </w:rPr>
        <w:t>&lt;/Amend&gt;</w:t>
      </w:r>
    </w:p>
    <w:p w14:paraId="3F18140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250</w:t>
      </w:r>
      <w:r w:rsidRPr="00EA0FA6">
        <w:rPr>
          <w:rStyle w:val="HideTWBExt"/>
        </w:rPr>
        <w:t>&lt;/NumAm&gt;</w:t>
      </w:r>
    </w:p>
    <w:p w14:paraId="19C65F04"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6A37CE94" w14:textId="77777777" w:rsidR="00F355D2" w:rsidRPr="00EA0FA6" w:rsidRDefault="00F355D2" w:rsidP="00F355D2">
      <w:pPr>
        <w:pStyle w:val="NormalBold"/>
      </w:pPr>
      <w:r w:rsidRPr="00EA0FA6">
        <w:rPr>
          <w:rStyle w:val="HideTWBExt"/>
        </w:rPr>
        <w:t>&lt;/RepeatBlock-By&gt;</w:t>
      </w:r>
    </w:p>
    <w:p w14:paraId="79FCF175" w14:textId="77777777" w:rsidR="00F355D2" w:rsidRPr="00EA0FA6" w:rsidRDefault="00F355D2" w:rsidP="00F355D2">
      <w:pPr>
        <w:pStyle w:val="NormalBold"/>
      </w:pPr>
      <w:r w:rsidRPr="00EA0FA6">
        <w:rPr>
          <w:rStyle w:val="HideTWBExt"/>
        </w:rPr>
        <w:lastRenderedPageBreak/>
        <w:t>&lt;DocAmend&gt;</w:t>
      </w:r>
      <w:r w:rsidRPr="00EA0FA6">
        <w:t>Návrh nariadenia</w:t>
      </w:r>
      <w:r w:rsidRPr="00EA0FA6">
        <w:rPr>
          <w:rStyle w:val="HideTWBExt"/>
        </w:rPr>
        <w:t>&lt;/DocAmend&gt;</w:t>
      </w:r>
    </w:p>
    <w:p w14:paraId="77C812B5"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18297AC"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A018D4F"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CFAEDCD" w14:textId="77777777" w:rsidTr="007C5DB8">
        <w:trPr>
          <w:trHeight w:val="240"/>
          <w:jc w:val="center"/>
        </w:trPr>
        <w:tc>
          <w:tcPr>
            <w:tcW w:w="9752" w:type="dxa"/>
            <w:gridSpan w:val="2"/>
            <w:tcBorders>
              <w:top w:val="nil"/>
              <w:left w:val="nil"/>
              <w:bottom w:val="nil"/>
              <w:right w:val="nil"/>
            </w:tcBorders>
          </w:tcPr>
          <w:p w14:paraId="4896D1C9" w14:textId="77777777" w:rsidR="00F355D2" w:rsidRPr="00EA0FA6" w:rsidRDefault="00F355D2" w:rsidP="007C5DB8"/>
        </w:tc>
      </w:tr>
      <w:tr w:rsidR="005765EA" w:rsidRPr="00EA0FA6" w14:paraId="4C94CE64" w14:textId="77777777" w:rsidTr="007C5DB8">
        <w:trPr>
          <w:trHeight w:val="240"/>
          <w:jc w:val="center"/>
        </w:trPr>
        <w:tc>
          <w:tcPr>
            <w:tcW w:w="4876" w:type="dxa"/>
            <w:tcBorders>
              <w:top w:val="nil"/>
              <w:left w:val="nil"/>
              <w:bottom w:val="nil"/>
              <w:right w:val="nil"/>
            </w:tcBorders>
          </w:tcPr>
          <w:p w14:paraId="2181ACE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06D24B06" w14:textId="77777777" w:rsidR="00F355D2" w:rsidRPr="00EA0FA6" w:rsidRDefault="00F355D2" w:rsidP="007C5DB8">
            <w:pPr>
              <w:pStyle w:val="AmColumnHeading"/>
            </w:pPr>
            <w:r w:rsidRPr="00EA0FA6">
              <w:t>Pozmeňujúci návrh</w:t>
            </w:r>
          </w:p>
        </w:tc>
      </w:tr>
      <w:tr w:rsidR="005765EA" w:rsidRPr="00EA0FA6" w14:paraId="4CF9CB1A" w14:textId="77777777" w:rsidTr="007C5DB8">
        <w:trPr>
          <w:jc w:val="center"/>
        </w:trPr>
        <w:tc>
          <w:tcPr>
            <w:tcW w:w="4876" w:type="dxa"/>
            <w:tcBorders>
              <w:top w:val="nil"/>
              <w:left w:val="nil"/>
              <w:bottom w:val="nil"/>
              <w:right w:val="nil"/>
            </w:tcBorders>
          </w:tcPr>
          <w:p w14:paraId="03BEA86D" w14:textId="77777777" w:rsidR="00F355D2" w:rsidRPr="00EA0FA6" w:rsidRDefault="00F355D2" w:rsidP="007C5DB8">
            <w:pPr>
              <w:pStyle w:val="Normal6a"/>
            </w:pPr>
          </w:p>
        </w:tc>
        <w:tc>
          <w:tcPr>
            <w:tcW w:w="4876" w:type="dxa"/>
            <w:tcBorders>
              <w:top w:val="nil"/>
              <w:left w:val="nil"/>
              <w:bottom w:val="nil"/>
              <w:right w:val="nil"/>
            </w:tcBorders>
          </w:tcPr>
          <w:p w14:paraId="445005C2" w14:textId="77777777" w:rsidR="00F355D2" w:rsidRPr="00EA0FA6" w:rsidRDefault="00F355D2" w:rsidP="007C5DB8">
            <w:pPr>
              <w:pStyle w:val="Normal6a"/>
            </w:pPr>
            <w:r w:rsidRPr="00EA0FA6">
              <w:rPr>
                <w:b/>
                <w:i/>
              </w:rPr>
              <w:t>–</w:t>
            </w:r>
            <w:r w:rsidRPr="00EA0FA6">
              <w:tab/>
            </w:r>
            <w:r w:rsidRPr="00EA0FA6">
              <w:rPr>
                <w:b/>
                <w:i/>
              </w:rPr>
              <w:t>Alžírsko</w:t>
            </w:r>
          </w:p>
        </w:tc>
      </w:tr>
    </w:tbl>
    <w:p w14:paraId="25F1864E"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3DBA1A5B" w14:textId="77777777" w:rsidR="008E2D3D" w:rsidRPr="00EA0FA6" w:rsidRDefault="00F355D2" w:rsidP="00F355D2">
      <w:r w:rsidRPr="00EA0FA6">
        <w:rPr>
          <w:rStyle w:val="HideTWBExt"/>
        </w:rPr>
        <w:t>&lt;/Amend&gt;</w:t>
      </w:r>
    </w:p>
    <w:p w14:paraId="2791DB7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251</w:t>
      </w:r>
      <w:r w:rsidRPr="00EA0FA6">
        <w:rPr>
          <w:rStyle w:val="HideTWBExt"/>
        </w:rPr>
        <w:t>&lt;/NumAm&gt;</w:t>
      </w:r>
    </w:p>
    <w:p w14:paraId="219E40B9"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4F25CBC7" w14:textId="77777777" w:rsidR="00F355D2" w:rsidRPr="00EA0FA6" w:rsidRDefault="00F355D2" w:rsidP="00F355D2">
      <w:pPr>
        <w:pStyle w:val="NormalBold"/>
      </w:pPr>
      <w:r w:rsidRPr="00EA0FA6">
        <w:rPr>
          <w:rStyle w:val="HideTWBExt"/>
        </w:rPr>
        <w:t>&lt;/RepeatBlock-By&gt;</w:t>
      </w:r>
    </w:p>
    <w:p w14:paraId="7807719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509CFDE7"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1C5572B"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AADD4B3"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45D9583" w14:textId="77777777" w:rsidTr="007C5DB8">
        <w:trPr>
          <w:trHeight w:val="240"/>
          <w:jc w:val="center"/>
        </w:trPr>
        <w:tc>
          <w:tcPr>
            <w:tcW w:w="9752" w:type="dxa"/>
            <w:gridSpan w:val="2"/>
            <w:tcBorders>
              <w:top w:val="nil"/>
              <w:left w:val="nil"/>
              <w:bottom w:val="nil"/>
              <w:right w:val="nil"/>
            </w:tcBorders>
          </w:tcPr>
          <w:p w14:paraId="79C5CD30" w14:textId="77777777" w:rsidR="00F355D2" w:rsidRPr="00EA0FA6" w:rsidRDefault="00F355D2" w:rsidP="007C5DB8"/>
        </w:tc>
      </w:tr>
      <w:tr w:rsidR="005765EA" w:rsidRPr="00EA0FA6" w14:paraId="2AB3C184" w14:textId="77777777" w:rsidTr="007C5DB8">
        <w:trPr>
          <w:trHeight w:val="240"/>
          <w:jc w:val="center"/>
        </w:trPr>
        <w:tc>
          <w:tcPr>
            <w:tcW w:w="4876" w:type="dxa"/>
            <w:tcBorders>
              <w:top w:val="nil"/>
              <w:left w:val="nil"/>
              <w:bottom w:val="nil"/>
              <w:right w:val="nil"/>
            </w:tcBorders>
          </w:tcPr>
          <w:p w14:paraId="053D8BCC"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528D658" w14:textId="77777777" w:rsidR="00F355D2" w:rsidRPr="00EA0FA6" w:rsidRDefault="00F355D2" w:rsidP="007C5DB8">
            <w:pPr>
              <w:pStyle w:val="AmColumnHeading"/>
            </w:pPr>
            <w:r w:rsidRPr="00EA0FA6">
              <w:t>Pozmeňujúci návrh</w:t>
            </w:r>
          </w:p>
        </w:tc>
      </w:tr>
      <w:tr w:rsidR="005765EA" w:rsidRPr="00EA0FA6" w14:paraId="6E5C899C" w14:textId="77777777" w:rsidTr="007C5DB8">
        <w:trPr>
          <w:jc w:val="center"/>
        </w:trPr>
        <w:tc>
          <w:tcPr>
            <w:tcW w:w="4876" w:type="dxa"/>
            <w:tcBorders>
              <w:top w:val="nil"/>
              <w:left w:val="nil"/>
              <w:bottom w:val="nil"/>
              <w:right w:val="nil"/>
            </w:tcBorders>
          </w:tcPr>
          <w:p w14:paraId="4D13ACBC" w14:textId="77777777" w:rsidR="00F355D2" w:rsidRPr="00EA0FA6" w:rsidRDefault="00F355D2" w:rsidP="007C5DB8">
            <w:pPr>
              <w:pStyle w:val="Normal6a"/>
            </w:pPr>
          </w:p>
        </w:tc>
        <w:tc>
          <w:tcPr>
            <w:tcW w:w="4876" w:type="dxa"/>
            <w:tcBorders>
              <w:top w:val="nil"/>
              <w:left w:val="nil"/>
              <w:bottom w:val="nil"/>
              <w:right w:val="nil"/>
            </w:tcBorders>
          </w:tcPr>
          <w:p w14:paraId="06D68297" w14:textId="77777777" w:rsidR="00F355D2" w:rsidRPr="00EA0FA6" w:rsidRDefault="00F355D2" w:rsidP="007C5DB8">
            <w:pPr>
              <w:pStyle w:val="Normal6a"/>
            </w:pPr>
            <w:r w:rsidRPr="00EA0FA6">
              <w:rPr>
                <w:b/>
                <w:i/>
              </w:rPr>
              <w:t>–</w:t>
            </w:r>
            <w:r w:rsidRPr="00EA0FA6">
              <w:tab/>
            </w:r>
            <w:r w:rsidRPr="00EA0FA6">
              <w:rPr>
                <w:b/>
                <w:i/>
              </w:rPr>
              <w:t>Pobrežie Slonoviny (Côte d’Ivoire)</w:t>
            </w:r>
          </w:p>
        </w:tc>
      </w:tr>
    </w:tbl>
    <w:p w14:paraId="6F180CB2"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8ABFF94" w14:textId="77777777" w:rsidR="008E2D3D" w:rsidRPr="00EA0FA6" w:rsidRDefault="00F355D2" w:rsidP="00F355D2">
      <w:r w:rsidRPr="00EA0FA6">
        <w:rPr>
          <w:rStyle w:val="HideTWBExt"/>
        </w:rPr>
        <w:t>&lt;/Amend&gt;</w:t>
      </w:r>
    </w:p>
    <w:p w14:paraId="49788E6E"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252</w:t>
      </w:r>
      <w:r w:rsidRPr="00EA0FA6">
        <w:rPr>
          <w:rStyle w:val="HideTWBExt"/>
        </w:rPr>
        <w:t>&lt;/NumAm&gt;</w:t>
      </w:r>
    </w:p>
    <w:p w14:paraId="30FCFE9C"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74C068AE" w14:textId="77777777" w:rsidR="00F355D2" w:rsidRPr="00EA0FA6" w:rsidRDefault="00F355D2" w:rsidP="00F355D2">
      <w:pPr>
        <w:pStyle w:val="NormalBold"/>
      </w:pPr>
      <w:r w:rsidRPr="00EA0FA6">
        <w:rPr>
          <w:rStyle w:val="HideTWBExt"/>
        </w:rPr>
        <w:t>&lt;/RepeatBlock-By&gt;</w:t>
      </w:r>
    </w:p>
    <w:p w14:paraId="147CDC64"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151FA180"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798375A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4346674E"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F5533CB" w14:textId="77777777" w:rsidTr="007C5DB8">
        <w:trPr>
          <w:trHeight w:val="240"/>
          <w:jc w:val="center"/>
        </w:trPr>
        <w:tc>
          <w:tcPr>
            <w:tcW w:w="9752" w:type="dxa"/>
            <w:gridSpan w:val="2"/>
            <w:tcBorders>
              <w:top w:val="nil"/>
              <w:left w:val="nil"/>
              <w:bottom w:val="nil"/>
              <w:right w:val="nil"/>
            </w:tcBorders>
          </w:tcPr>
          <w:p w14:paraId="7EF6061B" w14:textId="77777777" w:rsidR="00F355D2" w:rsidRPr="00EA0FA6" w:rsidRDefault="00F355D2" w:rsidP="007C5DB8"/>
        </w:tc>
      </w:tr>
      <w:tr w:rsidR="005765EA" w:rsidRPr="00EA0FA6" w14:paraId="0AE4B4D5" w14:textId="77777777" w:rsidTr="007C5DB8">
        <w:trPr>
          <w:trHeight w:val="240"/>
          <w:jc w:val="center"/>
        </w:trPr>
        <w:tc>
          <w:tcPr>
            <w:tcW w:w="4876" w:type="dxa"/>
            <w:tcBorders>
              <w:top w:val="nil"/>
              <w:left w:val="nil"/>
              <w:bottom w:val="nil"/>
              <w:right w:val="nil"/>
            </w:tcBorders>
          </w:tcPr>
          <w:p w14:paraId="42B0C17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1FBFB4F" w14:textId="77777777" w:rsidR="00F355D2" w:rsidRPr="00EA0FA6" w:rsidRDefault="00F355D2" w:rsidP="007C5DB8">
            <w:pPr>
              <w:pStyle w:val="AmColumnHeading"/>
            </w:pPr>
            <w:r w:rsidRPr="00EA0FA6">
              <w:t>Pozmeňujúci návrh</w:t>
            </w:r>
          </w:p>
        </w:tc>
      </w:tr>
      <w:tr w:rsidR="005765EA" w:rsidRPr="00EA0FA6" w14:paraId="3A1CD5B9" w14:textId="77777777" w:rsidTr="007C5DB8">
        <w:trPr>
          <w:jc w:val="center"/>
        </w:trPr>
        <w:tc>
          <w:tcPr>
            <w:tcW w:w="4876" w:type="dxa"/>
            <w:tcBorders>
              <w:top w:val="nil"/>
              <w:left w:val="nil"/>
              <w:bottom w:val="nil"/>
              <w:right w:val="nil"/>
            </w:tcBorders>
          </w:tcPr>
          <w:p w14:paraId="02FA0C86" w14:textId="77777777" w:rsidR="00F355D2" w:rsidRPr="00EA0FA6" w:rsidRDefault="00F355D2" w:rsidP="007C5DB8">
            <w:pPr>
              <w:pStyle w:val="Normal6a"/>
            </w:pPr>
          </w:p>
        </w:tc>
        <w:tc>
          <w:tcPr>
            <w:tcW w:w="4876" w:type="dxa"/>
            <w:tcBorders>
              <w:top w:val="nil"/>
              <w:left w:val="nil"/>
              <w:bottom w:val="nil"/>
              <w:right w:val="nil"/>
            </w:tcBorders>
          </w:tcPr>
          <w:p w14:paraId="4DBF2C8C" w14:textId="77777777" w:rsidR="00F355D2" w:rsidRPr="00EA0FA6" w:rsidRDefault="00F355D2" w:rsidP="007C5DB8">
            <w:pPr>
              <w:pStyle w:val="Normal6a"/>
            </w:pPr>
            <w:r w:rsidRPr="00EA0FA6">
              <w:rPr>
                <w:b/>
                <w:i/>
              </w:rPr>
              <w:t>–</w:t>
            </w:r>
            <w:r w:rsidRPr="00EA0FA6">
              <w:tab/>
            </w:r>
            <w:r w:rsidRPr="00EA0FA6">
              <w:rPr>
                <w:b/>
                <w:i/>
              </w:rPr>
              <w:t>Gambia</w:t>
            </w:r>
          </w:p>
        </w:tc>
      </w:tr>
    </w:tbl>
    <w:p w14:paraId="7F3FE30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0F5BF63" w14:textId="77777777" w:rsidR="008E2D3D" w:rsidRPr="00EA0FA6" w:rsidRDefault="00F355D2" w:rsidP="00F355D2">
      <w:r w:rsidRPr="00EA0FA6">
        <w:rPr>
          <w:rStyle w:val="HideTWBExt"/>
        </w:rPr>
        <w:lastRenderedPageBreak/>
        <w:t>&lt;/Amend&gt;</w:t>
      </w:r>
    </w:p>
    <w:p w14:paraId="7EBC213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253</w:t>
      </w:r>
      <w:r w:rsidRPr="00EA0FA6">
        <w:rPr>
          <w:rStyle w:val="HideTWBExt"/>
        </w:rPr>
        <w:t>&lt;/NumAm&gt;</w:t>
      </w:r>
    </w:p>
    <w:p w14:paraId="125221AE"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73E2D1C5" w14:textId="77777777" w:rsidR="00F355D2" w:rsidRPr="00EA0FA6" w:rsidRDefault="00F355D2" w:rsidP="00F355D2">
      <w:pPr>
        <w:pStyle w:val="NormalBold"/>
      </w:pPr>
      <w:r w:rsidRPr="00EA0FA6">
        <w:rPr>
          <w:rStyle w:val="HideTWBExt"/>
        </w:rPr>
        <w:t>&lt;/RepeatBlock-By&gt;</w:t>
      </w:r>
    </w:p>
    <w:p w14:paraId="5F96704B"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95EE5A8"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89D33E6"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1DCDE8B"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6E5F037" w14:textId="77777777" w:rsidTr="007C5DB8">
        <w:trPr>
          <w:trHeight w:val="240"/>
          <w:jc w:val="center"/>
        </w:trPr>
        <w:tc>
          <w:tcPr>
            <w:tcW w:w="9752" w:type="dxa"/>
            <w:gridSpan w:val="2"/>
            <w:tcBorders>
              <w:top w:val="nil"/>
              <w:left w:val="nil"/>
              <w:bottom w:val="nil"/>
              <w:right w:val="nil"/>
            </w:tcBorders>
          </w:tcPr>
          <w:p w14:paraId="115221C3" w14:textId="77777777" w:rsidR="00F355D2" w:rsidRPr="00EA0FA6" w:rsidRDefault="00F355D2" w:rsidP="007C5DB8"/>
        </w:tc>
      </w:tr>
      <w:tr w:rsidR="005765EA" w:rsidRPr="00EA0FA6" w14:paraId="6E92E145" w14:textId="77777777" w:rsidTr="007C5DB8">
        <w:trPr>
          <w:trHeight w:val="240"/>
          <w:jc w:val="center"/>
        </w:trPr>
        <w:tc>
          <w:tcPr>
            <w:tcW w:w="4876" w:type="dxa"/>
            <w:tcBorders>
              <w:top w:val="nil"/>
              <w:left w:val="nil"/>
              <w:bottom w:val="nil"/>
              <w:right w:val="nil"/>
            </w:tcBorders>
          </w:tcPr>
          <w:p w14:paraId="0E3D2535"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AC910B5" w14:textId="77777777" w:rsidR="00F355D2" w:rsidRPr="00EA0FA6" w:rsidRDefault="00F355D2" w:rsidP="007C5DB8">
            <w:pPr>
              <w:pStyle w:val="AmColumnHeading"/>
            </w:pPr>
            <w:r w:rsidRPr="00EA0FA6">
              <w:t>Pozmeňujúci návrh</w:t>
            </w:r>
          </w:p>
        </w:tc>
      </w:tr>
      <w:tr w:rsidR="005765EA" w:rsidRPr="00EA0FA6" w14:paraId="070AAB63" w14:textId="77777777" w:rsidTr="007C5DB8">
        <w:trPr>
          <w:jc w:val="center"/>
        </w:trPr>
        <w:tc>
          <w:tcPr>
            <w:tcW w:w="4876" w:type="dxa"/>
            <w:tcBorders>
              <w:top w:val="nil"/>
              <w:left w:val="nil"/>
              <w:bottom w:val="nil"/>
              <w:right w:val="nil"/>
            </w:tcBorders>
          </w:tcPr>
          <w:p w14:paraId="13D8F507" w14:textId="77777777" w:rsidR="00F355D2" w:rsidRPr="00EA0FA6" w:rsidRDefault="00F355D2" w:rsidP="007C5DB8">
            <w:pPr>
              <w:pStyle w:val="Normal6a"/>
            </w:pPr>
          </w:p>
        </w:tc>
        <w:tc>
          <w:tcPr>
            <w:tcW w:w="4876" w:type="dxa"/>
            <w:tcBorders>
              <w:top w:val="nil"/>
              <w:left w:val="nil"/>
              <w:bottom w:val="nil"/>
              <w:right w:val="nil"/>
            </w:tcBorders>
          </w:tcPr>
          <w:p w14:paraId="053CC2D2" w14:textId="77777777" w:rsidR="00F355D2" w:rsidRPr="00EA0FA6" w:rsidRDefault="00F355D2" w:rsidP="007C5DB8">
            <w:pPr>
              <w:pStyle w:val="Normal6a"/>
            </w:pPr>
            <w:r w:rsidRPr="00EA0FA6">
              <w:rPr>
                <w:b/>
                <w:i/>
              </w:rPr>
              <w:t>–</w:t>
            </w:r>
            <w:r w:rsidRPr="00EA0FA6">
              <w:tab/>
            </w:r>
            <w:r w:rsidRPr="00EA0FA6">
              <w:rPr>
                <w:b/>
                <w:i/>
              </w:rPr>
              <w:t>Ghana</w:t>
            </w:r>
          </w:p>
        </w:tc>
      </w:tr>
    </w:tbl>
    <w:p w14:paraId="3F5DB82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96F6D91" w14:textId="77777777" w:rsidR="008E2D3D" w:rsidRPr="00EA0FA6" w:rsidRDefault="00F355D2" w:rsidP="00F355D2">
      <w:r w:rsidRPr="00EA0FA6">
        <w:rPr>
          <w:rStyle w:val="HideTWBExt"/>
        </w:rPr>
        <w:t>&lt;/Amend&gt;</w:t>
      </w:r>
    </w:p>
    <w:p w14:paraId="12CB17A4"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254</w:t>
      </w:r>
      <w:r w:rsidRPr="00EA0FA6">
        <w:rPr>
          <w:rStyle w:val="HideTWBExt"/>
        </w:rPr>
        <w:t>&lt;/NumAm&gt;</w:t>
      </w:r>
    </w:p>
    <w:p w14:paraId="14569864"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5920F571" w14:textId="77777777" w:rsidR="00F355D2" w:rsidRPr="00EA0FA6" w:rsidRDefault="00F355D2" w:rsidP="00F355D2">
      <w:pPr>
        <w:pStyle w:val="NormalBold"/>
      </w:pPr>
      <w:r w:rsidRPr="00EA0FA6">
        <w:rPr>
          <w:rStyle w:val="HideTWBExt"/>
        </w:rPr>
        <w:t>&lt;/RepeatBlock-By&gt;</w:t>
      </w:r>
    </w:p>
    <w:p w14:paraId="6074C3F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7A8EEBB7"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7F5B787"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088E8D30"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0FB47B42" w14:textId="77777777" w:rsidTr="007C5DB8">
        <w:trPr>
          <w:trHeight w:val="240"/>
          <w:jc w:val="center"/>
        </w:trPr>
        <w:tc>
          <w:tcPr>
            <w:tcW w:w="9752" w:type="dxa"/>
            <w:gridSpan w:val="2"/>
            <w:tcBorders>
              <w:top w:val="nil"/>
              <w:left w:val="nil"/>
              <w:bottom w:val="nil"/>
              <w:right w:val="nil"/>
            </w:tcBorders>
          </w:tcPr>
          <w:p w14:paraId="5FCB276D" w14:textId="77777777" w:rsidR="00F355D2" w:rsidRPr="00EA0FA6" w:rsidRDefault="00F355D2" w:rsidP="007C5DB8"/>
        </w:tc>
      </w:tr>
      <w:tr w:rsidR="005765EA" w:rsidRPr="00EA0FA6" w14:paraId="7A3BB899" w14:textId="77777777" w:rsidTr="007C5DB8">
        <w:trPr>
          <w:trHeight w:val="240"/>
          <w:jc w:val="center"/>
        </w:trPr>
        <w:tc>
          <w:tcPr>
            <w:tcW w:w="4876" w:type="dxa"/>
            <w:tcBorders>
              <w:top w:val="nil"/>
              <w:left w:val="nil"/>
              <w:bottom w:val="nil"/>
              <w:right w:val="nil"/>
            </w:tcBorders>
          </w:tcPr>
          <w:p w14:paraId="19E953B8"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73D6AEC" w14:textId="77777777" w:rsidR="00F355D2" w:rsidRPr="00EA0FA6" w:rsidRDefault="00F355D2" w:rsidP="007C5DB8">
            <w:pPr>
              <w:pStyle w:val="AmColumnHeading"/>
            </w:pPr>
            <w:r w:rsidRPr="00EA0FA6">
              <w:t>Pozmeňujúci návrh</w:t>
            </w:r>
          </w:p>
        </w:tc>
      </w:tr>
      <w:tr w:rsidR="005765EA" w:rsidRPr="00EA0FA6" w14:paraId="0F9E80B6" w14:textId="77777777" w:rsidTr="007C5DB8">
        <w:trPr>
          <w:jc w:val="center"/>
        </w:trPr>
        <w:tc>
          <w:tcPr>
            <w:tcW w:w="4876" w:type="dxa"/>
            <w:tcBorders>
              <w:top w:val="nil"/>
              <w:left w:val="nil"/>
              <w:bottom w:val="nil"/>
              <w:right w:val="nil"/>
            </w:tcBorders>
          </w:tcPr>
          <w:p w14:paraId="6025AFC1" w14:textId="77777777" w:rsidR="00F355D2" w:rsidRPr="00EA0FA6" w:rsidRDefault="00F355D2" w:rsidP="007C5DB8">
            <w:pPr>
              <w:pStyle w:val="Normal6a"/>
            </w:pPr>
          </w:p>
        </w:tc>
        <w:tc>
          <w:tcPr>
            <w:tcW w:w="4876" w:type="dxa"/>
            <w:tcBorders>
              <w:top w:val="nil"/>
              <w:left w:val="nil"/>
              <w:bottom w:val="nil"/>
              <w:right w:val="nil"/>
            </w:tcBorders>
          </w:tcPr>
          <w:p w14:paraId="20D467CA" w14:textId="77777777" w:rsidR="00F355D2" w:rsidRPr="00EA0FA6" w:rsidRDefault="00F355D2" w:rsidP="007C5DB8">
            <w:pPr>
              <w:pStyle w:val="Normal6a"/>
            </w:pPr>
            <w:r w:rsidRPr="00EA0FA6">
              <w:rPr>
                <w:b/>
                <w:i/>
              </w:rPr>
              <w:t>–</w:t>
            </w:r>
            <w:r w:rsidRPr="00EA0FA6">
              <w:tab/>
            </w:r>
            <w:r w:rsidRPr="00EA0FA6">
              <w:rPr>
                <w:b/>
                <w:i/>
              </w:rPr>
              <w:t>Peru</w:t>
            </w:r>
          </w:p>
        </w:tc>
      </w:tr>
    </w:tbl>
    <w:p w14:paraId="4EBC6EC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DF3A084" w14:textId="77777777" w:rsidR="008E2D3D" w:rsidRPr="00EA0FA6" w:rsidRDefault="00F355D2" w:rsidP="00F355D2">
      <w:r w:rsidRPr="00EA0FA6">
        <w:rPr>
          <w:rStyle w:val="HideTWBExt"/>
        </w:rPr>
        <w:t>&lt;/Amend&gt;</w:t>
      </w:r>
    </w:p>
    <w:p w14:paraId="7661ACF6"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255</w:t>
      </w:r>
      <w:r w:rsidRPr="00EA0FA6">
        <w:rPr>
          <w:rStyle w:val="HideTWBExt"/>
        </w:rPr>
        <w:t>&lt;/NumAm&gt;</w:t>
      </w:r>
    </w:p>
    <w:p w14:paraId="1C353E5F"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41A696A8" w14:textId="77777777" w:rsidR="00F355D2" w:rsidRPr="00EA0FA6" w:rsidRDefault="00F355D2" w:rsidP="00F355D2">
      <w:pPr>
        <w:pStyle w:val="NormalBold"/>
      </w:pPr>
      <w:r w:rsidRPr="00EA0FA6">
        <w:rPr>
          <w:rStyle w:val="HideTWBExt"/>
        </w:rPr>
        <w:t>&lt;/RepeatBlock-By&gt;</w:t>
      </w:r>
    </w:p>
    <w:p w14:paraId="2EEE8433"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F5251DA"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641AC9F2"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2C23A21" w14:textId="77777777" w:rsidR="00F355D2" w:rsidRPr="00EA0FA6" w:rsidRDefault="00F355D2" w:rsidP="00F355D2">
      <w:r w:rsidRPr="00EA0FA6">
        <w:rPr>
          <w:rStyle w:val="HideTWBExt"/>
        </w:rPr>
        <w:lastRenderedPageBreak/>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CBA6172" w14:textId="77777777" w:rsidTr="007C5DB8">
        <w:trPr>
          <w:trHeight w:val="240"/>
          <w:jc w:val="center"/>
        </w:trPr>
        <w:tc>
          <w:tcPr>
            <w:tcW w:w="9752" w:type="dxa"/>
            <w:gridSpan w:val="2"/>
            <w:tcBorders>
              <w:top w:val="nil"/>
              <w:left w:val="nil"/>
              <w:bottom w:val="nil"/>
              <w:right w:val="nil"/>
            </w:tcBorders>
          </w:tcPr>
          <w:p w14:paraId="203CEF70" w14:textId="77777777" w:rsidR="00F355D2" w:rsidRPr="00EA0FA6" w:rsidRDefault="00F355D2" w:rsidP="007C5DB8"/>
        </w:tc>
      </w:tr>
      <w:tr w:rsidR="005765EA" w:rsidRPr="00EA0FA6" w14:paraId="100408F9" w14:textId="77777777" w:rsidTr="007C5DB8">
        <w:trPr>
          <w:trHeight w:val="240"/>
          <w:jc w:val="center"/>
        </w:trPr>
        <w:tc>
          <w:tcPr>
            <w:tcW w:w="4876" w:type="dxa"/>
            <w:tcBorders>
              <w:top w:val="nil"/>
              <w:left w:val="nil"/>
              <w:bottom w:val="nil"/>
              <w:right w:val="nil"/>
            </w:tcBorders>
          </w:tcPr>
          <w:p w14:paraId="7539305F"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2E01A42C" w14:textId="77777777" w:rsidR="00F355D2" w:rsidRPr="00EA0FA6" w:rsidRDefault="00F355D2" w:rsidP="007C5DB8">
            <w:pPr>
              <w:pStyle w:val="AmColumnHeading"/>
            </w:pPr>
            <w:r w:rsidRPr="00EA0FA6">
              <w:t>Pozmeňujúci návrh</w:t>
            </w:r>
          </w:p>
        </w:tc>
      </w:tr>
      <w:tr w:rsidR="005765EA" w:rsidRPr="00EA0FA6" w14:paraId="063C593E" w14:textId="77777777" w:rsidTr="007C5DB8">
        <w:trPr>
          <w:jc w:val="center"/>
        </w:trPr>
        <w:tc>
          <w:tcPr>
            <w:tcW w:w="4876" w:type="dxa"/>
            <w:tcBorders>
              <w:top w:val="nil"/>
              <w:left w:val="nil"/>
              <w:bottom w:val="nil"/>
              <w:right w:val="nil"/>
            </w:tcBorders>
          </w:tcPr>
          <w:p w14:paraId="05D8FBE5" w14:textId="77777777" w:rsidR="00F355D2" w:rsidRPr="00EA0FA6" w:rsidRDefault="00F355D2" w:rsidP="007C5DB8">
            <w:pPr>
              <w:pStyle w:val="Normal6a"/>
            </w:pPr>
          </w:p>
        </w:tc>
        <w:tc>
          <w:tcPr>
            <w:tcW w:w="4876" w:type="dxa"/>
            <w:tcBorders>
              <w:top w:val="nil"/>
              <w:left w:val="nil"/>
              <w:bottom w:val="nil"/>
              <w:right w:val="nil"/>
            </w:tcBorders>
          </w:tcPr>
          <w:p w14:paraId="704445F2" w14:textId="77777777" w:rsidR="00F355D2" w:rsidRPr="00EA0FA6" w:rsidRDefault="00F355D2" w:rsidP="007C5DB8">
            <w:pPr>
              <w:pStyle w:val="Normal6a"/>
            </w:pPr>
            <w:r w:rsidRPr="00EA0FA6">
              <w:rPr>
                <w:b/>
                <w:i/>
              </w:rPr>
              <w:t>–</w:t>
            </w:r>
            <w:r w:rsidRPr="00EA0FA6">
              <w:tab/>
            </w:r>
            <w:r w:rsidRPr="00EA0FA6">
              <w:rPr>
                <w:b/>
                <w:i/>
              </w:rPr>
              <w:t>Senegal</w:t>
            </w:r>
          </w:p>
        </w:tc>
      </w:tr>
    </w:tbl>
    <w:p w14:paraId="54384A9B"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0E930729" w14:textId="77777777" w:rsidR="008E2D3D" w:rsidRPr="00EA0FA6" w:rsidRDefault="00F355D2" w:rsidP="00F355D2">
      <w:r w:rsidRPr="00EA0FA6">
        <w:rPr>
          <w:rStyle w:val="HideTWBExt"/>
        </w:rPr>
        <w:t>&lt;/Amend&gt;</w:t>
      </w:r>
    </w:p>
    <w:p w14:paraId="3986641F"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256</w:t>
      </w:r>
      <w:r w:rsidRPr="00EA0FA6">
        <w:rPr>
          <w:rStyle w:val="HideTWBExt"/>
        </w:rPr>
        <w:t>&lt;/NumAm&gt;</w:t>
      </w:r>
    </w:p>
    <w:p w14:paraId="73BBC3E3"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0556D860" w14:textId="77777777" w:rsidR="00F355D2" w:rsidRPr="00EA0FA6" w:rsidRDefault="00F355D2" w:rsidP="00F355D2">
      <w:pPr>
        <w:pStyle w:val="NormalBold"/>
      </w:pPr>
      <w:r w:rsidRPr="00EA0FA6">
        <w:rPr>
          <w:rStyle w:val="HideTWBExt"/>
        </w:rPr>
        <w:t>&lt;/RepeatBlock-By&gt;</w:t>
      </w:r>
    </w:p>
    <w:p w14:paraId="6FB7868E"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EB1F1D1"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B96BF0F"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212C7E17"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3D54B25A" w14:textId="77777777" w:rsidTr="007C5DB8">
        <w:trPr>
          <w:trHeight w:val="240"/>
          <w:jc w:val="center"/>
        </w:trPr>
        <w:tc>
          <w:tcPr>
            <w:tcW w:w="9752" w:type="dxa"/>
            <w:gridSpan w:val="2"/>
            <w:tcBorders>
              <w:top w:val="nil"/>
              <w:left w:val="nil"/>
              <w:bottom w:val="nil"/>
              <w:right w:val="nil"/>
            </w:tcBorders>
          </w:tcPr>
          <w:p w14:paraId="42EDF173" w14:textId="77777777" w:rsidR="00F355D2" w:rsidRPr="00EA0FA6" w:rsidRDefault="00F355D2" w:rsidP="007C5DB8"/>
        </w:tc>
      </w:tr>
      <w:tr w:rsidR="005765EA" w:rsidRPr="00EA0FA6" w14:paraId="4CB3A357" w14:textId="77777777" w:rsidTr="007C5DB8">
        <w:trPr>
          <w:trHeight w:val="240"/>
          <w:jc w:val="center"/>
        </w:trPr>
        <w:tc>
          <w:tcPr>
            <w:tcW w:w="4876" w:type="dxa"/>
            <w:tcBorders>
              <w:top w:val="nil"/>
              <w:left w:val="nil"/>
              <w:bottom w:val="nil"/>
              <w:right w:val="nil"/>
            </w:tcBorders>
          </w:tcPr>
          <w:p w14:paraId="754AFDE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58FBBDF7" w14:textId="77777777" w:rsidR="00F355D2" w:rsidRPr="00EA0FA6" w:rsidRDefault="00F355D2" w:rsidP="007C5DB8">
            <w:pPr>
              <w:pStyle w:val="AmColumnHeading"/>
            </w:pPr>
            <w:r w:rsidRPr="00EA0FA6">
              <w:t>Pozmeňujúci návrh</w:t>
            </w:r>
          </w:p>
        </w:tc>
      </w:tr>
      <w:tr w:rsidR="005765EA" w:rsidRPr="00EA0FA6" w14:paraId="4B9F3A50" w14:textId="77777777" w:rsidTr="007C5DB8">
        <w:trPr>
          <w:jc w:val="center"/>
        </w:trPr>
        <w:tc>
          <w:tcPr>
            <w:tcW w:w="4876" w:type="dxa"/>
            <w:tcBorders>
              <w:top w:val="nil"/>
              <w:left w:val="nil"/>
              <w:bottom w:val="nil"/>
              <w:right w:val="nil"/>
            </w:tcBorders>
          </w:tcPr>
          <w:p w14:paraId="228E2F0D" w14:textId="77777777" w:rsidR="00F355D2" w:rsidRPr="00EA0FA6" w:rsidRDefault="00F355D2" w:rsidP="007C5DB8">
            <w:pPr>
              <w:pStyle w:val="Normal6a"/>
            </w:pPr>
          </w:p>
        </w:tc>
        <w:tc>
          <w:tcPr>
            <w:tcW w:w="4876" w:type="dxa"/>
            <w:tcBorders>
              <w:top w:val="nil"/>
              <w:left w:val="nil"/>
              <w:bottom w:val="nil"/>
              <w:right w:val="nil"/>
            </w:tcBorders>
          </w:tcPr>
          <w:p w14:paraId="43AFD585" w14:textId="77777777" w:rsidR="00F355D2" w:rsidRPr="00EA0FA6" w:rsidRDefault="00F355D2" w:rsidP="007C5DB8">
            <w:pPr>
              <w:pStyle w:val="Normal6a"/>
            </w:pPr>
            <w:r w:rsidRPr="00EA0FA6">
              <w:rPr>
                <w:b/>
                <w:i/>
              </w:rPr>
              <w:t>–</w:t>
            </w:r>
            <w:r w:rsidRPr="00EA0FA6">
              <w:tab/>
            </w:r>
            <w:r w:rsidRPr="00EA0FA6">
              <w:rPr>
                <w:b/>
                <w:i/>
              </w:rPr>
              <w:t>Srí Lanka</w:t>
            </w:r>
          </w:p>
        </w:tc>
      </w:tr>
    </w:tbl>
    <w:p w14:paraId="368CF797"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9031E3E" w14:textId="77777777" w:rsidR="008E2D3D" w:rsidRPr="00EA0FA6" w:rsidRDefault="00F355D2" w:rsidP="00F355D2">
      <w:r w:rsidRPr="00EA0FA6">
        <w:rPr>
          <w:rStyle w:val="HideTWBExt"/>
        </w:rPr>
        <w:t>&lt;/Amend&gt;</w:t>
      </w:r>
    </w:p>
    <w:p w14:paraId="67AC07D0"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257</w:t>
      </w:r>
      <w:r w:rsidRPr="00EA0FA6">
        <w:rPr>
          <w:rStyle w:val="HideTWBExt"/>
        </w:rPr>
        <w:t>&lt;/NumAm&gt;</w:t>
      </w:r>
    </w:p>
    <w:p w14:paraId="4DB4A7DB" w14:textId="77777777" w:rsidR="00F355D2" w:rsidRPr="00EA0FA6" w:rsidRDefault="00F355D2" w:rsidP="00F355D2">
      <w:pPr>
        <w:pStyle w:val="NormalBold"/>
      </w:pPr>
      <w:r w:rsidRPr="00EA0FA6">
        <w:rPr>
          <w:rStyle w:val="HideTWBExt"/>
        </w:rPr>
        <w:t>&lt;RepeatBlock-By&gt;&lt;Members&gt;</w:t>
      </w:r>
      <w:r w:rsidRPr="00EA0FA6">
        <w:t>Susanna Ceccardi, Nikola Bartůšek, António Tânger Corrêa, Fabrice Leggeri, Marieke Ehlers, Tom Vandendriessche, Roberto Vannacci, Jaroslav Bžoch, Anna Maria Cisint, Pascale Piera, Petra Steger, Jorge Buxadé Villalba, Alexandre Varaut</w:t>
      </w:r>
      <w:r w:rsidRPr="00EA0FA6">
        <w:rPr>
          <w:rStyle w:val="HideTWBExt"/>
        </w:rPr>
        <w:t>&lt;/Members&gt;</w:t>
      </w:r>
    </w:p>
    <w:p w14:paraId="2698489D" w14:textId="77777777" w:rsidR="00F355D2" w:rsidRPr="00EA0FA6" w:rsidRDefault="00F355D2" w:rsidP="00F355D2">
      <w:pPr>
        <w:pStyle w:val="NormalBold"/>
      </w:pPr>
      <w:r w:rsidRPr="00EA0FA6">
        <w:rPr>
          <w:rStyle w:val="HideTWBExt"/>
        </w:rPr>
        <w:t>&lt;/RepeatBlock-By&gt;</w:t>
      </w:r>
    </w:p>
    <w:p w14:paraId="3B267086"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4CB79514"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9DEF649"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99B1614"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6AFA3BC9" w14:textId="77777777" w:rsidTr="007C5DB8">
        <w:trPr>
          <w:trHeight w:val="240"/>
          <w:jc w:val="center"/>
        </w:trPr>
        <w:tc>
          <w:tcPr>
            <w:tcW w:w="9752" w:type="dxa"/>
            <w:gridSpan w:val="2"/>
            <w:tcBorders>
              <w:top w:val="nil"/>
              <w:left w:val="nil"/>
              <w:bottom w:val="nil"/>
              <w:right w:val="nil"/>
            </w:tcBorders>
          </w:tcPr>
          <w:p w14:paraId="0DAAC2A7" w14:textId="77777777" w:rsidR="00F355D2" w:rsidRPr="00EA0FA6" w:rsidRDefault="00F355D2" w:rsidP="007C5DB8"/>
        </w:tc>
      </w:tr>
      <w:tr w:rsidR="005765EA" w:rsidRPr="00EA0FA6" w14:paraId="6CB41D01" w14:textId="77777777" w:rsidTr="007C5DB8">
        <w:trPr>
          <w:trHeight w:val="240"/>
          <w:jc w:val="center"/>
        </w:trPr>
        <w:tc>
          <w:tcPr>
            <w:tcW w:w="4876" w:type="dxa"/>
            <w:tcBorders>
              <w:top w:val="nil"/>
              <w:left w:val="nil"/>
              <w:bottom w:val="nil"/>
              <w:right w:val="nil"/>
            </w:tcBorders>
          </w:tcPr>
          <w:p w14:paraId="1CD473ED"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1D6FFFC6" w14:textId="77777777" w:rsidR="00F355D2" w:rsidRPr="00EA0FA6" w:rsidRDefault="00F355D2" w:rsidP="007C5DB8">
            <w:pPr>
              <w:pStyle w:val="AmColumnHeading"/>
            </w:pPr>
            <w:r w:rsidRPr="00EA0FA6">
              <w:t>Pozmeňujúci návrh</w:t>
            </w:r>
          </w:p>
        </w:tc>
      </w:tr>
      <w:tr w:rsidR="005765EA" w:rsidRPr="00EA0FA6" w14:paraId="06209F7D" w14:textId="77777777" w:rsidTr="007C5DB8">
        <w:trPr>
          <w:jc w:val="center"/>
        </w:trPr>
        <w:tc>
          <w:tcPr>
            <w:tcW w:w="4876" w:type="dxa"/>
            <w:tcBorders>
              <w:top w:val="nil"/>
              <w:left w:val="nil"/>
              <w:bottom w:val="nil"/>
              <w:right w:val="nil"/>
            </w:tcBorders>
          </w:tcPr>
          <w:p w14:paraId="54C9938B" w14:textId="77777777" w:rsidR="00F355D2" w:rsidRPr="00EA0FA6" w:rsidRDefault="00F355D2" w:rsidP="007C5DB8">
            <w:pPr>
              <w:pStyle w:val="Normal6a"/>
            </w:pPr>
          </w:p>
        </w:tc>
        <w:tc>
          <w:tcPr>
            <w:tcW w:w="4876" w:type="dxa"/>
            <w:tcBorders>
              <w:top w:val="nil"/>
              <w:left w:val="nil"/>
              <w:bottom w:val="nil"/>
              <w:right w:val="nil"/>
            </w:tcBorders>
          </w:tcPr>
          <w:p w14:paraId="542E0FCA" w14:textId="77777777" w:rsidR="00F355D2" w:rsidRPr="00EA0FA6" w:rsidRDefault="00F355D2" w:rsidP="007C5DB8">
            <w:pPr>
              <w:pStyle w:val="Normal6a"/>
            </w:pPr>
            <w:r w:rsidRPr="00EA0FA6">
              <w:rPr>
                <w:b/>
                <w:i/>
              </w:rPr>
              <w:t>–</w:t>
            </w:r>
            <w:r w:rsidRPr="00EA0FA6">
              <w:tab/>
            </w:r>
            <w:r w:rsidRPr="00EA0FA6">
              <w:rPr>
                <w:b/>
                <w:i/>
              </w:rPr>
              <w:t>Kapverdy</w:t>
            </w:r>
          </w:p>
        </w:tc>
      </w:tr>
    </w:tbl>
    <w:p w14:paraId="2C932F7D"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591A747" w14:textId="77777777" w:rsidR="008E2D3D" w:rsidRPr="00EA0FA6" w:rsidRDefault="00F355D2" w:rsidP="00F355D2">
      <w:r w:rsidRPr="00EA0FA6">
        <w:rPr>
          <w:rStyle w:val="HideTWBExt"/>
        </w:rPr>
        <w:t>&lt;/Amend&gt;</w:t>
      </w:r>
    </w:p>
    <w:p w14:paraId="5FCB129A"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258</w:t>
      </w:r>
      <w:r w:rsidRPr="00EA0FA6">
        <w:rPr>
          <w:rStyle w:val="HideTWBExt"/>
        </w:rPr>
        <w:t>&lt;/NumAm&gt;</w:t>
      </w:r>
    </w:p>
    <w:p w14:paraId="0C95868C" w14:textId="77777777" w:rsidR="00F355D2" w:rsidRPr="00EA0FA6" w:rsidRDefault="00F355D2" w:rsidP="00F355D2">
      <w:pPr>
        <w:pStyle w:val="NormalBold"/>
      </w:pPr>
      <w:r w:rsidRPr="00EA0FA6">
        <w:rPr>
          <w:rStyle w:val="HideTWBExt"/>
        </w:rPr>
        <w:lastRenderedPageBreak/>
        <w:t>&lt;RepeatBlock-By&gt;&lt;Members&gt;</w:t>
      </w:r>
      <w:r w:rsidRPr="00EA0FA6">
        <w:t>Jorge Buxadé Villalba, Marieke Ehlers, Alexandre Varaut, António Tânger Corrêa, Nikola Bartůšek</w:t>
      </w:r>
      <w:r w:rsidRPr="00EA0FA6">
        <w:rPr>
          <w:rStyle w:val="HideTWBExt"/>
        </w:rPr>
        <w:t>&lt;/Members&gt;</w:t>
      </w:r>
    </w:p>
    <w:p w14:paraId="5F577236" w14:textId="77777777" w:rsidR="00F355D2" w:rsidRPr="00EA0FA6" w:rsidRDefault="00F355D2" w:rsidP="00F355D2">
      <w:pPr>
        <w:pStyle w:val="NormalBold"/>
      </w:pPr>
      <w:r w:rsidRPr="00EA0FA6">
        <w:rPr>
          <w:rStyle w:val="HideTWBExt"/>
        </w:rPr>
        <w:t>&lt;/RepeatBlock-By&gt;</w:t>
      </w:r>
    </w:p>
    <w:p w14:paraId="38C57B2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0B125279"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58F2B47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7202F2A7"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5ABA19E5" w14:textId="77777777" w:rsidTr="007C5DB8">
        <w:trPr>
          <w:trHeight w:val="240"/>
          <w:jc w:val="center"/>
        </w:trPr>
        <w:tc>
          <w:tcPr>
            <w:tcW w:w="9752" w:type="dxa"/>
            <w:gridSpan w:val="2"/>
            <w:tcBorders>
              <w:top w:val="nil"/>
              <w:left w:val="nil"/>
              <w:bottom w:val="nil"/>
              <w:right w:val="nil"/>
            </w:tcBorders>
          </w:tcPr>
          <w:p w14:paraId="7623E94D" w14:textId="77777777" w:rsidR="00F355D2" w:rsidRPr="00EA0FA6" w:rsidRDefault="00F355D2" w:rsidP="007C5DB8"/>
        </w:tc>
      </w:tr>
      <w:tr w:rsidR="005765EA" w:rsidRPr="00EA0FA6" w14:paraId="545FBFC8" w14:textId="77777777" w:rsidTr="007C5DB8">
        <w:trPr>
          <w:trHeight w:val="240"/>
          <w:jc w:val="center"/>
        </w:trPr>
        <w:tc>
          <w:tcPr>
            <w:tcW w:w="4876" w:type="dxa"/>
            <w:tcBorders>
              <w:top w:val="nil"/>
              <w:left w:val="nil"/>
              <w:bottom w:val="nil"/>
              <w:right w:val="nil"/>
            </w:tcBorders>
          </w:tcPr>
          <w:p w14:paraId="308047D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44503721" w14:textId="77777777" w:rsidR="00F355D2" w:rsidRPr="00EA0FA6" w:rsidRDefault="00F355D2" w:rsidP="007C5DB8">
            <w:pPr>
              <w:pStyle w:val="AmColumnHeading"/>
            </w:pPr>
            <w:r w:rsidRPr="00EA0FA6">
              <w:t>Pozmeňujúci návrh</w:t>
            </w:r>
          </w:p>
        </w:tc>
      </w:tr>
      <w:tr w:rsidR="005765EA" w:rsidRPr="00EA0FA6" w14:paraId="6A184AC1" w14:textId="77777777" w:rsidTr="007C5DB8">
        <w:trPr>
          <w:jc w:val="center"/>
        </w:trPr>
        <w:tc>
          <w:tcPr>
            <w:tcW w:w="4876" w:type="dxa"/>
            <w:tcBorders>
              <w:top w:val="nil"/>
              <w:left w:val="nil"/>
              <w:bottom w:val="nil"/>
              <w:right w:val="nil"/>
            </w:tcBorders>
          </w:tcPr>
          <w:p w14:paraId="784D50D7" w14:textId="77777777" w:rsidR="00F355D2" w:rsidRPr="00EA0FA6" w:rsidRDefault="00F355D2" w:rsidP="007C5DB8">
            <w:pPr>
              <w:pStyle w:val="Normal6a"/>
            </w:pPr>
          </w:p>
        </w:tc>
        <w:tc>
          <w:tcPr>
            <w:tcW w:w="4876" w:type="dxa"/>
            <w:tcBorders>
              <w:top w:val="nil"/>
              <w:left w:val="nil"/>
              <w:bottom w:val="nil"/>
              <w:right w:val="nil"/>
            </w:tcBorders>
          </w:tcPr>
          <w:p w14:paraId="49234B9B" w14:textId="77777777" w:rsidR="00F355D2" w:rsidRPr="00EA0FA6" w:rsidRDefault="00F355D2" w:rsidP="007C5DB8">
            <w:pPr>
              <w:pStyle w:val="Normal6a"/>
            </w:pPr>
            <w:r w:rsidRPr="00EA0FA6">
              <w:rPr>
                <w:b/>
                <w:i/>
              </w:rPr>
              <w:t>Guinea-Bissau</w:t>
            </w:r>
          </w:p>
        </w:tc>
      </w:tr>
    </w:tbl>
    <w:p w14:paraId="40F8B8F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0DC8FF5" w14:textId="77777777" w:rsidR="0020079E" w:rsidRPr="00EA0FA6" w:rsidRDefault="00F355D2" w:rsidP="00F355D2">
      <w:r w:rsidRPr="00EA0FA6">
        <w:rPr>
          <w:rStyle w:val="HideTWBExt"/>
        </w:rPr>
        <w:t>&lt;/Amend&gt;</w:t>
      </w:r>
    </w:p>
    <w:p w14:paraId="488B74A2"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259</w:t>
      </w:r>
      <w:r w:rsidRPr="00EA0FA6">
        <w:rPr>
          <w:rStyle w:val="HideTWBExt"/>
        </w:rPr>
        <w:t>&lt;/NumAm&gt;</w:t>
      </w:r>
    </w:p>
    <w:p w14:paraId="29064165" w14:textId="77777777" w:rsidR="00F355D2" w:rsidRPr="00EA0FA6" w:rsidRDefault="00F355D2" w:rsidP="00F355D2">
      <w:pPr>
        <w:pStyle w:val="NormalBold"/>
      </w:pPr>
      <w:r w:rsidRPr="00EA0FA6">
        <w:rPr>
          <w:rStyle w:val="HideTWBExt"/>
        </w:rPr>
        <w:t>&lt;RepeatBlock-By&gt;&lt;Members&gt;</w:t>
      </w:r>
      <w:r w:rsidRPr="00EA0FA6">
        <w:t>Jorge Buxadé Villalba, Marieke Ehlers, Alexandre Varaut, António Tânger Corrêa, Nikola Bartůšek</w:t>
      </w:r>
      <w:r w:rsidRPr="00EA0FA6">
        <w:rPr>
          <w:rStyle w:val="HideTWBExt"/>
        </w:rPr>
        <w:t>&lt;/Members&gt;</w:t>
      </w:r>
    </w:p>
    <w:p w14:paraId="700791A9" w14:textId="77777777" w:rsidR="00F355D2" w:rsidRPr="00EA0FA6" w:rsidRDefault="00F355D2" w:rsidP="00F355D2">
      <w:pPr>
        <w:pStyle w:val="NormalBold"/>
      </w:pPr>
      <w:r w:rsidRPr="00EA0FA6">
        <w:rPr>
          <w:rStyle w:val="HideTWBExt"/>
        </w:rPr>
        <w:t>&lt;/RepeatBlock-By&gt;</w:t>
      </w:r>
    </w:p>
    <w:p w14:paraId="6D6BF5A8"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1BC1235"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071375EA"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109F52C0"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B61DDE1" w14:textId="77777777" w:rsidTr="007C5DB8">
        <w:trPr>
          <w:trHeight w:val="240"/>
          <w:jc w:val="center"/>
        </w:trPr>
        <w:tc>
          <w:tcPr>
            <w:tcW w:w="9752" w:type="dxa"/>
            <w:gridSpan w:val="2"/>
            <w:tcBorders>
              <w:top w:val="nil"/>
              <w:left w:val="nil"/>
              <w:bottom w:val="nil"/>
              <w:right w:val="nil"/>
            </w:tcBorders>
          </w:tcPr>
          <w:p w14:paraId="4B3640D4" w14:textId="77777777" w:rsidR="00F355D2" w:rsidRPr="00EA0FA6" w:rsidRDefault="00F355D2" w:rsidP="007C5DB8"/>
        </w:tc>
      </w:tr>
      <w:tr w:rsidR="005765EA" w:rsidRPr="00EA0FA6" w14:paraId="7CD57B2F" w14:textId="77777777" w:rsidTr="007C5DB8">
        <w:trPr>
          <w:trHeight w:val="240"/>
          <w:jc w:val="center"/>
        </w:trPr>
        <w:tc>
          <w:tcPr>
            <w:tcW w:w="4876" w:type="dxa"/>
            <w:tcBorders>
              <w:top w:val="nil"/>
              <w:left w:val="nil"/>
              <w:bottom w:val="nil"/>
              <w:right w:val="nil"/>
            </w:tcBorders>
          </w:tcPr>
          <w:p w14:paraId="7489EAE9"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A05D551" w14:textId="77777777" w:rsidR="00F355D2" w:rsidRPr="00EA0FA6" w:rsidRDefault="00F355D2" w:rsidP="007C5DB8">
            <w:pPr>
              <w:pStyle w:val="AmColumnHeading"/>
            </w:pPr>
            <w:r w:rsidRPr="00EA0FA6">
              <w:t>Pozmeňujúci návrh</w:t>
            </w:r>
          </w:p>
        </w:tc>
      </w:tr>
      <w:tr w:rsidR="005765EA" w:rsidRPr="00EA0FA6" w14:paraId="531A2132" w14:textId="77777777" w:rsidTr="007C5DB8">
        <w:trPr>
          <w:jc w:val="center"/>
        </w:trPr>
        <w:tc>
          <w:tcPr>
            <w:tcW w:w="4876" w:type="dxa"/>
            <w:tcBorders>
              <w:top w:val="nil"/>
              <w:left w:val="nil"/>
              <w:bottom w:val="nil"/>
              <w:right w:val="nil"/>
            </w:tcBorders>
          </w:tcPr>
          <w:p w14:paraId="24E3B675" w14:textId="77777777" w:rsidR="00F355D2" w:rsidRPr="00EA0FA6" w:rsidRDefault="00F355D2" w:rsidP="007C5DB8">
            <w:pPr>
              <w:pStyle w:val="Normal6a"/>
            </w:pPr>
          </w:p>
        </w:tc>
        <w:tc>
          <w:tcPr>
            <w:tcW w:w="4876" w:type="dxa"/>
            <w:tcBorders>
              <w:top w:val="nil"/>
              <w:left w:val="nil"/>
              <w:bottom w:val="nil"/>
              <w:right w:val="nil"/>
            </w:tcBorders>
          </w:tcPr>
          <w:p w14:paraId="4EDB6E0F" w14:textId="77777777" w:rsidR="00F355D2" w:rsidRPr="00EA0FA6" w:rsidRDefault="00F355D2" w:rsidP="007C5DB8">
            <w:pPr>
              <w:pStyle w:val="Normal6a"/>
            </w:pPr>
            <w:r w:rsidRPr="00EA0FA6">
              <w:rPr>
                <w:b/>
                <w:i/>
              </w:rPr>
              <w:t>Guinea</w:t>
            </w:r>
          </w:p>
        </w:tc>
      </w:tr>
    </w:tbl>
    <w:p w14:paraId="2C785CA6"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20870BD9" w14:textId="77777777" w:rsidR="0020079E" w:rsidRPr="00EA0FA6" w:rsidRDefault="00F355D2" w:rsidP="00F355D2">
      <w:r w:rsidRPr="00EA0FA6">
        <w:rPr>
          <w:rStyle w:val="HideTWBExt"/>
        </w:rPr>
        <w:t>&lt;/Amend&gt;</w:t>
      </w:r>
    </w:p>
    <w:p w14:paraId="77DE3881" w14:textId="77777777" w:rsidR="00F355D2" w:rsidRPr="00EA0FA6" w:rsidRDefault="00F355D2" w:rsidP="00F355D2">
      <w:pPr>
        <w:pStyle w:val="AmNumberTabs"/>
      </w:pPr>
      <w:r w:rsidRPr="00EA0FA6">
        <w:rPr>
          <w:rStyle w:val="HideTWBExt"/>
        </w:rPr>
        <w:t>&lt;Amend&gt;</w:t>
      </w:r>
      <w:r w:rsidRPr="00EA0FA6">
        <w:t>Pozmeňujúci návrh</w:t>
      </w:r>
      <w:r w:rsidRPr="00EA0FA6">
        <w:tab/>
      </w:r>
      <w:r w:rsidRPr="00EA0FA6">
        <w:tab/>
      </w:r>
      <w:r w:rsidRPr="00EA0FA6">
        <w:rPr>
          <w:rStyle w:val="HideTWBExt"/>
        </w:rPr>
        <w:t>&lt;NumAm&gt;</w:t>
      </w:r>
      <w:r w:rsidRPr="00EA0FA6">
        <w:t>260</w:t>
      </w:r>
      <w:r w:rsidRPr="00EA0FA6">
        <w:rPr>
          <w:rStyle w:val="HideTWBExt"/>
        </w:rPr>
        <w:t>&lt;/NumAm&gt;</w:t>
      </w:r>
    </w:p>
    <w:p w14:paraId="232AA14E" w14:textId="77777777" w:rsidR="00F355D2" w:rsidRPr="00EA0FA6" w:rsidRDefault="00F355D2" w:rsidP="00F355D2">
      <w:pPr>
        <w:pStyle w:val="NormalBold"/>
      </w:pPr>
      <w:r w:rsidRPr="00EA0FA6">
        <w:rPr>
          <w:rStyle w:val="HideTWBExt"/>
        </w:rPr>
        <w:t>&lt;RepeatBlock-By&gt;&lt;Members&gt;</w:t>
      </w:r>
      <w:r w:rsidRPr="00EA0FA6">
        <w:t>Jorge Buxadé Villalba, Marieke Ehlers, Alexandre Varaut, António Tânger Corrêa, Nikola Bartůšek</w:t>
      </w:r>
      <w:r w:rsidRPr="00EA0FA6">
        <w:rPr>
          <w:rStyle w:val="HideTWBExt"/>
        </w:rPr>
        <w:t>&lt;/Members&gt;</w:t>
      </w:r>
    </w:p>
    <w:p w14:paraId="357AEB4D" w14:textId="77777777" w:rsidR="00F355D2" w:rsidRPr="00EA0FA6" w:rsidRDefault="00F355D2" w:rsidP="00F355D2">
      <w:pPr>
        <w:pStyle w:val="NormalBold"/>
      </w:pPr>
      <w:r w:rsidRPr="00EA0FA6">
        <w:rPr>
          <w:rStyle w:val="HideTWBExt"/>
        </w:rPr>
        <w:t>&lt;/RepeatBlock-By&gt;</w:t>
      </w:r>
    </w:p>
    <w:p w14:paraId="47A1CB21"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24FA88E2"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3A61FC0D"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5C0F502B"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16E5122F" w14:textId="77777777" w:rsidTr="007C5DB8">
        <w:trPr>
          <w:trHeight w:val="240"/>
          <w:jc w:val="center"/>
        </w:trPr>
        <w:tc>
          <w:tcPr>
            <w:tcW w:w="9752" w:type="dxa"/>
            <w:gridSpan w:val="2"/>
            <w:tcBorders>
              <w:top w:val="nil"/>
              <w:left w:val="nil"/>
              <w:bottom w:val="nil"/>
              <w:right w:val="nil"/>
            </w:tcBorders>
          </w:tcPr>
          <w:p w14:paraId="52836C78" w14:textId="77777777" w:rsidR="00F355D2" w:rsidRPr="00EA0FA6" w:rsidRDefault="00F355D2" w:rsidP="007C5DB8"/>
        </w:tc>
      </w:tr>
      <w:tr w:rsidR="005765EA" w:rsidRPr="00EA0FA6" w14:paraId="71BD6CDE" w14:textId="77777777" w:rsidTr="007C5DB8">
        <w:trPr>
          <w:trHeight w:val="240"/>
          <w:jc w:val="center"/>
        </w:trPr>
        <w:tc>
          <w:tcPr>
            <w:tcW w:w="4876" w:type="dxa"/>
            <w:tcBorders>
              <w:top w:val="nil"/>
              <w:left w:val="nil"/>
              <w:bottom w:val="nil"/>
              <w:right w:val="nil"/>
            </w:tcBorders>
          </w:tcPr>
          <w:p w14:paraId="6CF75FB3"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691F52EE" w14:textId="77777777" w:rsidR="00F355D2" w:rsidRPr="00EA0FA6" w:rsidRDefault="00F355D2" w:rsidP="007C5DB8">
            <w:pPr>
              <w:pStyle w:val="AmColumnHeading"/>
            </w:pPr>
            <w:r w:rsidRPr="00EA0FA6">
              <w:t>Pozmeňujúci návrh</w:t>
            </w:r>
          </w:p>
        </w:tc>
      </w:tr>
      <w:tr w:rsidR="005765EA" w:rsidRPr="00EA0FA6" w14:paraId="5B287D93" w14:textId="77777777" w:rsidTr="007C5DB8">
        <w:trPr>
          <w:jc w:val="center"/>
        </w:trPr>
        <w:tc>
          <w:tcPr>
            <w:tcW w:w="4876" w:type="dxa"/>
            <w:tcBorders>
              <w:top w:val="nil"/>
              <w:left w:val="nil"/>
              <w:bottom w:val="nil"/>
              <w:right w:val="nil"/>
            </w:tcBorders>
          </w:tcPr>
          <w:p w14:paraId="0B067CE2" w14:textId="77777777" w:rsidR="00F355D2" w:rsidRPr="00EA0FA6" w:rsidRDefault="00F355D2" w:rsidP="007C5DB8">
            <w:pPr>
              <w:pStyle w:val="Normal6a"/>
            </w:pPr>
          </w:p>
        </w:tc>
        <w:tc>
          <w:tcPr>
            <w:tcW w:w="4876" w:type="dxa"/>
            <w:tcBorders>
              <w:top w:val="nil"/>
              <w:left w:val="nil"/>
              <w:bottom w:val="nil"/>
              <w:right w:val="nil"/>
            </w:tcBorders>
          </w:tcPr>
          <w:p w14:paraId="12F1A3E0" w14:textId="77777777" w:rsidR="00F355D2" w:rsidRPr="00EA0FA6" w:rsidRDefault="00F355D2" w:rsidP="007C5DB8">
            <w:pPr>
              <w:pStyle w:val="Normal6a"/>
            </w:pPr>
            <w:r w:rsidRPr="00EA0FA6">
              <w:rPr>
                <w:b/>
                <w:i/>
              </w:rPr>
              <w:t>Mauritánia</w:t>
            </w:r>
          </w:p>
        </w:tc>
      </w:tr>
    </w:tbl>
    <w:p w14:paraId="3B6648E5"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5E074086" w14:textId="77777777" w:rsidR="0020079E" w:rsidRPr="00EA0FA6" w:rsidRDefault="00F355D2" w:rsidP="00F355D2">
      <w:r w:rsidRPr="00EA0FA6">
        <w:rPr>
          <w:rStyle w:val="HideTWBExt"/>
        </w:rPr>
        <w:t>&lt;/Amend&gt;</w:t>
      </w:r>
    </w:p>
    <w:p w14:paraId="57432B85" w14:textId="77777777" w:rsidR="00F355D2" w:rsidRPr="00EA0FA6" w:rsidRDefault="00F355D2" w:rsidP="00F355D2">
      <w:pPr>
        <w:pStyle w:val="AmNumberTabs"/>
      </w:pPr>
      <w:r w:rsidRPr="00EA0FA6">
        <w:rPr>
          <w:rStyle w:val="HideTWBExt"/>
        </w:rPr>
        <w:lastRenderedPageBreak/>
        <w:t>&lt;Amend&gt;</w:t>
      </w:r>
      <w:r w:rsidRPr="00EA0FA6">
        <w:t>Pozmeňujúci návrh</w:t>
      </w:r>
      <w:r w:rsidRPr="00EA0FA6">
        <w:tab/>
      </w:r>
      <w:r w:rsidRPr="00EA0FA6">
        <w:tab/>
      </w:r>
      <w:r w:rsidRPr="00EA0FA6">
        <w:rPr>
          <w:rStyle w:val="HideTWBExt"/>
        </w:rPr>
        <w:t>&lt;NumAm&gt;</w:t>
      </w:r>
      <w:r w:rsidRPr="00EA0FA6">
        <w:t>261</w:t>
      </w:r>
      <w:r w:rsidRPr="00EA0FA6">
        <w:rPr>
          <w:rStyle w:val="HideTWBExt"/>
        </w:rPr>
        <w:t>&lt;/NumAm&gt;</w:t>
      </w:r>
    </w:p>
    <w:p w14:paraId="46E97B29" w14:textId="77777777" w:rsidR="00F355D2" w:rsidRPr="00EA0FA6" w:rsidRDefault="00F355D2" w:rsidP="00F355D2">
      <w:pPr>
        <w:pStyle w:val="NormalBold"/>
      </w:pPr>
      <w:r w:rsidRPr="00EA0FA6">
        <w:rPr>
          <w:rStyle w:val="HideTWBExt"/>
        </w:rPr>
        <w:t>&lt;RepeatBlock-By&gt;&lt;Members&gt;</w:t>
      </w:r>
      <w:r w:rsidRPr="00EA0FA6">
        <w:t>Jaroslav Bžoch, António Tânger Corrêa, Nikola Bartůšek</w:t>
      </w:r>
      <w:r w:rsidRPr="00EA0FA6">
        <w:rPr>
          <w:rStyle w:val="HideTWBExt"/>
        </w:rPr>
        <w:t>&lt;/Members&gt;</w:t>
      </w:r>
    </w:p>
    <w:p w14:paraId="0626B8AD" w14:textId="77777777" w:rsidR="00F355D2" w:rsidRPr="00EA0FA6" w:rsidRDefault="00F355D2" w:rsidP="00F355D2">
      <w:pPr>
        <w:pStyle w:val="NormalBold"/>
      </w:pPr>
      <w:r w:rsidRPr="00EA0FA6">
        <w:rPr>
          <w:rStyle w:val="HideTWBExt"/>
        </w:rPr>
        <w:t>&lt;/RepeatBlock-By&gt;</w:t>
      </w:r>
    </w:p>
    <w:p w14:paraId="16878417" w14:textId="77777777" w:rsidR="00F355D2" w:rsidRPr="00EA0FA6" w:rsidRDefault="00F355D2" w:rsidP="00F355D2">
      <w:pPr>
        <w:pStyle w:val="NormalBold"/>
      </w:pPr>
      <w:r w:rsidRPr="00EA0FA6">
        <w:rPr>
          <w:rStyle w:val="HideTWBExt"/>
        </w:rPr>
        <w:t>&lt;DocAmend&gt;</w:t>
      </w:r>
      <w:r w:rsidRPr="00EA0FA6">
        <w:t>Návrh nariadenia</w:t>
      </w:r>
      <w:r w:rsidRPr="00EA0FA6">
        <w:rPr>
          <w:rStyle w:val="HideTWBExt"/>
        </w:rPr>
        <w:t>&lt;/DocAmend&gt;</w:t>
      </w:r>
    </w:p>
    <w:p w14:paraId="67E32585" w14:textId="77777777" w:rsidR="00F355D2" w:rsidRPr="00EA0FA6" w:rsidRDefault="00F355D2" w:rsidP="00F355D2">
      <w:pPr>
        <w:pStyle w:val="NormalBold"/>
      </w:pPr>
      <w:r w:rsidRPr="00EA0FA6">
        <w:rPr>
          <w:rStyle w:val="HideTWBExt"/>
        </w:rPr>
        <w:t>&lt;Article&gt;</w:t>
      </w:r>
      <w:r w:rsidRPr="00EA0FA6">
        <w:t>Príloha 1</w:t>
      </w:r>
      <w:r w:rsidRPr="00EA0FA6">
        <w:rPr>
          <w:rStyle w:val="HideTWBExt"/>
        </w:rPr>
        <w:t>&lt;/Article&gt;</w:t>
      </w:r>
    </w:p>
    <w:p w14:paraId="10233DE1" w14:textId="77777777" w:rsidR="00F355D2" w:rsidRPr="00EA0FA6" w:rsidRDefault="00F355D2" w:rsidP="00F355D2">
      <w:r w:rsidRPr="00EA0FA6">
        <w:rPr>
          <w:rStyle w:val="HideTWBExt"/>
        </w:rPr>
        <w:t>&lt;DocAmend2&gt;</w:t>
      </w:r>
      <w:r w:rsidRPr="00EA0FA6">
        <w:t>Nariadenie (EÚ) 2024/1348</w:t>
      </w:r>
      <w:r w:rsidRPr="00EA0FA6">
        <w:rPr>
          <w:rStyle w:val="HideTWBExt"/>
        </w:rPr>
        <w:t>&lt;/DocAmend2&gt;</w:t>
      </w:r>
    </w:p>
    <w:p w14:paraId="33099D0F" w14:textId="77777777" w:rsidR="00F355D2" w:rsidRPr="00EA0FA6" w:rsidRDefault="00F355D2" w:rsidP="00F355D2">
      <w:r w:rsidRPr="00EA0FA6">
        <w:rPr>
          <w:rStyle w:val="HideTWBExt"/>
        </w:rPr>
        <w:t>&lt;Article2&gt;</w:t>
      </w:r>
      <w:r w:rsidRPr="00EA0FA6">
        <w:t>Príloha II</w:t>
      </w:r>
      <w:r w:rsidRPr="00EA0FA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65EA" w:rsidRPr="00EA0FA6" w14:paraId="77445627" w14:textId="77777777" w:rsidTr="007C5DB8">
        <w:trPr>
          <w:trHeight w:val="240"/>
          <w:jc w:val="center"/>
        </w:trPr>
        <w:tc>
          <w:tcPr>
            <w:tcW w:w="9752" w:type="dxa"/>
            <w:gridSpan w:val="2"/>
            <w:tcBorders>
              <w:top w:val="nil"/>
              <w:left w:val="nil"/>
              <w:bottom w:val="nil"/>
              <w:right w:val="nil"/>
            </w:tcBorders>
          </w:tcPr>
          <w:p w14:paraId="12DB0465" w14:textId="77777777" w:rsidR="00F355D2" w:rsidRPr="00EA0FA6" w:rsidRDefault="00F355D2" w:rsidP="007C5DB8"/>
        </w:tc>
      </w:tr>
      <w:tr w:rsidR="005765EA" w:rsidRPr="00EA0FA6" w14:paraId="399D26A0" w14:textId="77777777" w:rsidTr="007C5DB8">
        <w:trPr>
          <w:trHeight w:val="240"/>
          <w:jc w:val="center"/>
        </w:trPr>
        <w:tc>
          <w:tcPr>
            <w:tcW w:w="4876" w:type="dxa"/>
            <w:tcBorders>
              <w:top w:val="nil"/>
              <w:left w:val="nil"/>
              <w:bottom w:val="nil"/>
              <w:right w:val="nil"/>
            </w:tcBorders>
          </w:tcPr>
          <w:p w14:paraId="13AA109B" w14:textId="77777777" w:rsidR="00F355D2" w:rsidRPr="00EA0FA6" w:rsidRDefault="00F355D2" w:rsidP="007C5DB8">
            <w:pPr>
              <w:pStyle w:val="AmColumnHeading"/>
            </w:pPr>
            <w:r w:rsidRPr="00EA0FA6">
              <w:t>Text predložený Komisiou</w:t>
            </w:r>
          </w:p>
        </w:tc>
        <w:tc>
          <w:tcPr>
            <w:tcW w:w="4876" w:type="dxa"/>
            <w:tcBorders>
              <w:top w:val="nil"/>
              <w:left w:val="nil"/>
              <w:bottom w:val="nil"/>
              <w:right w:val="nil"/>
            </w:tcBorders>
          </w:tcPr>
          <w:p w14:paraId="7E4BB64A" w14:textId="77777777" w:rsidR="00F355D2" w:rsidRPr="00EA0FA6" w:rsidRDefault="00F355D2" w:rsidP="007C5DB8">
            <w:pPr>
              <w:pStyle w:val="AmColumnHeading"/>
            </w:pPr>
            <w:r w:rsidRPr="00EA0FA6">
              <w:t>Pozmeňujúci návrh</w:t>
            </w:r>
          </w:p>
        </w:tc>
      </w:tr>
      <w:tr w:rsidR="005765EA" w:rsidRPr="00EA0FA6" w14:paraId="70DED1AD" w14:textId="77777777" w:rsidTr="007C5DB8">
        <w:trPr>
          <w:jc w:val="center"/>
        </w:trPr>
        <w:tc>
          <w:tcPr>
            <w:tcW w:w="4876" w:type="dxa"/>
            <w:tcBorders>
              <w:top w:val="nil"/>
              <w:left w:val="nil"/>
              <w:bottom w:val="nil"/>
              <w:right w:val="nil"/>
            </w:tcBorders>
          </w:tcPr>
          <w:p w14:paraId="5CDF97C6" w14:textId="77777777" w:rsidR="00F355D2" w:rsidRPr="00EA0FA6" w:rsidRDefault="00F355D2" w:rsidP="007C5DB8">
            <w:pPr>
              <w:pStyle w:val="Normal6a"/>
            </w:pPr>
          </w:p>
        </w:tc>
        <w:tc>
          <w:tcPr>
            <w:tcW w:w="4876" w:type="dxa"/>
            <w:tcBorders>
              <w:top w:val="nil"/>
              <w:left w:val="nil"/>
              <w:bottom w:val="nil"/>
              <w:right w:val="nil"/>
            </w:tcBorders>
          </w:tcPr>
          <w:p w14:paraId="08CE63FF" w14:textId="77777777" w:rsidR="00F355D2" w:rsidRPr="00EA0FA6" w:rsidRDefault="00F355D2" w:rsidP="007C5DB8">
            <w:pPr>
              <w:pStyle w:val="Normal6a"/>
            </w:pPr>
            <w:r w:rsidRPr="00EA0FA6">
              <w:rPr>
                <w:b/>
                <w:i/>
              </w:rPr>
              <w:t>Arménsko</w:t>
            </w:r>
          </w:p>
        </w:tc>
      </w:tr>
    </w:tbl>
    <w:p w14:paraId="2F1EC1D9" w14:textId="77777777" w:rsidR="00F355D2" w:rsidRPr="00EA0FA6" w:rsidRDefault="00F355D2" w:rsidP="00F355D2">
      <w:pPr>
        <w:pStyle w:val="AmOrLang"/>
      </w:pPr>
      <w:r w:rsidRPr="00EA0FA6">
        <w:t xml:space="preserve">Or. </w:t>
      </w:r>
      <w:r w:rsidRPr="00EA0FA6">
        <w:rPr>
          <w:rStyle w:val="HideTWBExt"/>
          <w:rFonts w:eastAsiaTheme="majorEastAsia"/>
        </w:rPr>
        <w:t>&lt;Original&gt;</w:t>
      </w:r>
      <w:r w:rsidRPr="00EA0FA6">
        <w:rPr>
          <w:rStyle w:val="HideTWBInt"/>
          <w:rFonts w:eastAsiaTheme="majorEastAsia"/>
        </w:rPr>
        <w:t>{EN}</w:t>
      </w:r>
      <w:r w:rsidRPr="00EA0FA6">
        <w:t>en</w:t>
      </w:r>
      <w:r w:rsidRPr="00EA0FA6">
        <w:rPr>
          <w:rStyle w:val="HideTWBExt"/>
          <w:rFonts w:eastAsiaTheme="majorEastAsia"/>
        </w:rPr>
        <w:t>&lt;/Original&gt;</w:t>
      </w:r>
    </w:p>
    <w:p w14:paraId="49FF802B" w14:textId="77777777" w:rsidR="00F355D2" w:rsidRPr="00EA0FA6" w:rsidRDefault="00F355D2" w:rsidP="00F355D2">
      <w:r w:rsidRPr="00EA0FA6">
        <w:rPr>
          <w:rStyle w:val="HideTWBExt"/>
        </w:rPr>
        <w:t>&lt;/Amend&gt;</w:t>
      </w:r>
    </w:p>
    <w:p w14:paraId="69E4BF65" w14:textId="77777777" w:rsidR="008E2D3D" w:rsidRPr="00EA0FA6" w:rsidRDefault="00F355D2" w:rsidP="00F355D2">
      <w:r w:rsidRPr="00EA0FA6">
        <w:rPr>
          <w:rStyle w:val="HideTWBExt"/>
        </w:rPr>
        <w:t>&lt;/RepeatBlock-Amend&gt;</w:t>
      </w:r>
    </w:p>
    <w:p w14:paraId="078F745D" w14:textId="77777777" w:rsidR="008363E4" w:rsidRPr="00EA0FA6" w:rsidRDefault="008363E4" w:rsidP="008E2D3D">
      <w:pPr>
        <w:pStyle w:val="AmNumberTabs"/>
        <w:keepNext/>
      </w:pPr>
    </w:p>
    <w:sectPr w:rsidR="008363E4" w:rsidRPr="00EA0FA6" w:rsidSect="00C9483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BE349" w14:textId="77777777" w:rsidR="00F355D2" w:rsidRPr="00EA0FA6" w:rsidRDefault="00F355D2">
      <w:r w:rsidRPr="00EA0FA6">
        <w:separator/>
      </w:r>
    </w:p>
  </w:endnote>
  <w:endnote w:type="continuationSeparator" w:id="0">
    <w:p w14:paraId="6AA54D06" w14:textId="77777777" w:rsidR="00F355D2" w:rsidRPr="00EA0FA6" w:rsidRDefault="00F355D2">
      <w:r w:rsidRPr="00EA0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CF7A" w14:textId="77777777" w:rsidR="00C94835" w:rsidRPr="00EA0FA6" w:rsidRDefault="00C94835" w:rsidP="00C94835">
    <w:pPr>
      <w:pStyle w:val="EPFooter"/>
    </w:pPr>
    <w:r w:rsidRPr="00EA0FA6">
      <w:t>PE</w:t>
    </w:r>
    <w:r w:rsidRPr="00EA0FA6">
      <w:rPr>
        <w:rStyle w:val="HideTWBExt"/>
      </w:rPr>
      <w:t>&lt;NoPE&gt;</w:t>
    </w:r>
    <w:r w:rsidRPr="00EA0FA6">
      <w:t>779.328</w:t>
    </w:r>
    <w:r w:rsidRPr="00EA0FA6">
      <w:rPr>
        <w:rStyle w:val="HideTWBExt"/>
      </w:rPr>
      <w:t>&lt;/NoPE&gt;&lt;Version&gt;</w:t>
    </w:r>
    <w:r w:rsidRPr="00EA0FA6">
      <w:t>v01-00</w:t>
    </w:r>
    <w:r w:rsidRPr="00EA0FA6">
      <w:rPr>
        <w:rStyle w:val="HideTWBExt"/>
      </w:rPr>
      <w:t>&lt;/Version&gt;</w:t>
    </w:r>
    <w:r w:rsidRPr="00EA0FA6">
      <w:tab/>
    </w:r>
    <w:r w:rsidRPr="00EA0FA6">
      <w:fldChar w:fldCharType="begin"/>
    </w:r>
    <w:r w:rsidRPr="00EA0FA6">
      <w:instrText xml:space="preserve"> PAGE  \* MERGEFORMAT </w:instrText>
    </w:r>
    <w:r w:rsidRPr="00EA0FA6">
      <w:fldChar w:fldCharType="separate"/>
    </w:r>
    <w:r w:rsidRPr="00EA0FA6">
      <w:t>2</w:t>
    </w:r>
    <w:r w:rsidRPr="00EA0FA6">
      <w:fldChar w:fldCharType="end"/>
    </w:r>
    <w:r w:rsidRPr="00EA0FA6">
      <w:t>/</w:t>
    </w:r>
    <w:r w:rsidR="007B479F">
      <w:fldChar w:fldCharType="begin"/>
    </w:r>
    <w:r w:rsidR="007B479F">
      <w:instrText xml:space="preserve"> NUMPAGES  \* MERGEFORMAT </w:instrText>
    </w:r>
    <w:r w:rsidR="007B479F">
      <w:fldChar w:fldCharType="separate"/>
    </w:r>
    <w:r w:rsidRPr="00EA0FA6">
      <w:t>185</w:t>
    </w:r>
    <w:r w:rsidR="007B479F">
      <w:fldChar w:fldCharType="end"/>
    </w:r>
    <w:r w:rsidRPr="00EA0FA6">
      <w:tab/>
    </w:r>
    <w:r w:rsidRPr="00EA0FA6">
      <w:rPr>
        <w:rStyle w:val="HideTWBExt"/>
      </w:rPr>
      <w:t>&lt;PathFdR&gt;</w:t>
    </w:r>
    <w:r w:rsidRPr="00EA0FA6">
      <w:t>AM\1330573SK.docx</w:t>
    </w:r>
    <w:r w:rsidRPr="00EA0FA6">
      <w:rPr>
        <w:rStyle w:val="HideTWBExt"/>
      </w:rPr>
      <w:t>&lt;/PathFdR&gt;</w:t>
    </w:r>
  </w:p>
  <w:p w14:paraId="52FB3B71" w14:textId="42F12D14" w:rsidR="00D82FCC" w:rsidRPr="00EA0FA6" w:rsidRDefault="00C94835" w:rsidP="00C94835">
    <w:pPr>
      <w:pStyle w:val="EPFooter2"/>
    </w:pPr>
    <w:r w:rsidRPr="00EA0FA6">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04934" w14:textId="77777777" w:rsidR="00C94835" w:rsidRPr="00EA0FA6" w:rsidRDefault="00C94835" w:rsidP="00C94835">
    <w:pPr>
      <w:pStyle w:val="EPFooter"/>
    </w:pPr>
    <w:r w:rsidRPr="00EA0FA6">
      <w:rPr>
        <w:rStyle w:val="HideTWBExt"/>
      </w:rPr>
      <w:t>&lt;PathFdR&gt;</w:t>
    </w:r>
    <w:r w:rsidRPr="00EA0FA6">
      <w:t>AM\1330573SK.docx</w:t>
    </w:r>
    <w:r w:rsidRPr="00EA0FA6">
      <w:rPr>
        <w:rStyle w:val="HideTWBExt"/>
      </w:rPr>
      <w:t>&lt;/PathFdR&gt;</w:t>
    </w:r>
    <w:r w:rsidRPr="00EA0FA6">
      <w:tab/>
    </w:r>
    <w:r w:rsidRPr="00EA0FA6">
      <w:fldChar w:fldCharType="begin"/>
    </w:r>
    <w:r w:rsidRPr="00EA0FA6">
      <w:instrText xml:space="preserve"> PAGE  \* MERGEFORMAT </w:instrText>
    </w:r>
    <w:r w:rsidRPr="00EA0FA6">
      <w:fldChar w:fldCharType="separate"/>
    </w:r>
    <w:r w:rsidRPr="00EA0FA6">
      <w:t>185</w:t>
    </w:r>
    <w:r w:rsidRPr="00EA0FA6">
      <w:fldChar w:fldCharType="end"/>
    </w:r>
    <w:r w:rsidRPr="00EA0FA6">
      <w:t>/</w:t>
    </w:r>
    <w:r w:rsidR="007B479F">
      <w:fldChar w:fldCharType="begin"/>
    </w:r>
    <w:r w:rsidR="007B479F">
      <w:instrText xml:space="preserve"> NUMPAGES  \* MERGEFORMAT </w:instrText>
    </w:r>
    <w:r w:rsidR="007B479F">
      <w:fldChar w:fldCharType="separate"/>
    </w:r>
    <w:r w:rsidRPr="00EA0FA6">
      <w:t>185</w:t>
    </w:r>
    <w:r w:rsidR="007B479F">
      <w:fldChar w:fldCharType="end"/>
    </w:r>
    <w:r w:rsidRPr="00EA0FA6">
      <w:tab/>
      <w:t>PE</w:t>
    </w:r>
    <w:r w:rsidRPr="00EA0FA6">
      <w:rPr>
        <w:rStyle w:val="HideTWBExt"/>
      </w:rPr>
      <w:t>&lt;NoPE&gt;</w:t>
    </w:r>
    <w:r w:rsidRPr="00EA0FA6">
      <w:t>779.328</w:t>
    </w:r>
    <w:r w:rsidRPr="00EA0FA6">
      <w:rPr>
        <w:rStyle w:val="HideTWBExt"/>
      </w:rPr>
      <w:t>&lt;/NoPE&gt;&lt;Version&gt;</w:t>
    </w:r>
    <w:r w:rsidRPr="00EA0FA6">
      <w:t>v01-00</w:t>
    </w:r>
    <w:r w:rsidRPr="00EA0FA6">
      <w:rPr>
        <w:rStyle w:val="HideTWBExt"/>
      </w:rPr>
      <w:t>&lt;/Version&gt;</w:t>
    </w:r>
  </w:p>
  <w:p w14:paraId="65E42B9B" w14:textId="6BE574B7" w:rsidR="00D82FCC" w:rsidRPr="00EA0FA6" w:rsidRDefault="00C94835" w:rsidP="00C94835">
    <w:pPr>
      <w:pStyle w:val="EPFooter2"/>
    </w:pPr>
    <w:r w:rsidRPr="00EA0FA6">
      <w:tab/>
    </w:r>
    <w:r w:rsidRPr="00EA0FA6">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E7A94" w14:textId="77777777" w:rsidR="00C94835" w:rsidRPr="00EA0FA6" w:rsidRDefault="00C94835" w:rsidP="00C94835">
    <w:pPr>
      <w:pStyle w:val="EPFooter"/>
    </w:pPr>
    <w:r w:rsidRPr="00EA0FA6">
      <w:rPr>
        <w:rStyle w:val="HideTWBExt"/>
      </w:rPr>
      <w:t>&lt;PathFdR&gt;</w:t>
    </w:r>
    <w:r w:rsidRPr="00EA0FA6">
      <w:t>AM\1330573SK.docx</w:t>
    </w:r>
    <w:r w:rsidRPr="00EA0FA6">
      <w:rPr>
        <w:rStyle w:val="HideTWBExt"/>
      </w:rPr>
      <w:t>&lt;/PathFdR&gt;</w:t>
    </w:r>
    <w:r w:rsidRPr="00EA0FA6">
      <w:tab/>
    </w:r>
    <w:r w:rsidRPr="00EA0FA6">
      <w:tab/>
      <w:t>PE</w:t>
    </w:r>
    <w:r w:rsidRPr="00EA0FA6">
      <w:rPr>
        <w:rStyle w:val="HideTWBExt"/>
      </w:rPr>
      <w:t>&lt;NoPE&gt;</w:t>
    </w:r>
    <w:r w:rsidRPr="00EA0FA6">
      <w:t>779.328</w:t>
    </w:r>
    <w:r w:rsidRPr="00EA0FA6">
      <w:rPr>
        <w:rStyle w:val="HideTWBExt"/>
      </w:rPr>
      <w:t>&lt;/NoPE&gt;&lt;Version&gt;</w:t>
    </w:r>
    <w:r w:rsidRPr="00EA0FA6">
      <w:t>v01-00</w:t>
    </w:r>
    <w:r w:rsidRPr="00EA0FA6">
      <w:rPr>
        <w:rStyle w:val="HideTWBExt"/>
      </w:rPr>
      <w:t>&lt;/Version&gt;</w:t>
    </w:r>
  </w:p>
  <w:p w14:paraId="2144CCB2" w14:textId="41FD6F39" w:rsidR="00D82FCC" w:rsidRPr="00EA0FA6" w:rsidRDefault="00C94835" w:rsidP="00C94835">
    <w:pPr>
      <w:pStyle w:val="EPFooter2"/>
    </w:pPr>
    <w:r w:rsidRPr="00EA0FA6">
      <w:t>SK</w:t>
    </w:r>
    <w:r w:rsidRPr="00EA0FA6">
      <w:tab/>
    </w:r>
    <w:r w:rsidRPr="00EA0FA6">
      <w:rPr>
        <w:b w:val="0"/>
        <w:i/>
        <w:color w:val="C0C0C0"/>
        <w:sz w:val="22"/>
      </w:rPr>
      <w:t>Zjednotení v rozmanitosti</w:t>
    </w:r>
    <w:r w:rsidRPr="00EA0FA6">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B269F" w14:textId="77777777" w:rsidR="00F355D2" w:rsidRPr="00EA0FA6" w:rsidRDefault="00F355D2">
      <w:r w:rsidRPr="00EA0FA6">
        <w:separator/>
      </w:r>
    </w:p>
  </w:footnote>
  <w:footnote w:type="continuationSeparator" w:id="0">
    <w:p w14:paraId="41CA219B" w14:textId="77777777" w:rsidR="00F355D2" w:rsidRPr="00EA0FA6" w:rsidRDefault="00F355D2">
      <w:r w:rsidRPr="00EA0F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59C1" w14:textId="77777777" w:rsidR="007123C6" w:rsidRDefault="007123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6782" w14:textId="77777777" w:rsidR="007123C6" w:rsidRDefault="007123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16670" w14:textId="77777777" w:rsidR="007123C6" w:rsidRDefault="00712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SK"/>
    <w:docVar w:name="TXTLANGUEMIN" w:val="sk"/>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SK.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815"/>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246D8"/>
    <w:rsid w:val="00525830"/>
    <w:rsid w:val="005302F2"/>
    <w:rsid w:val="00547F73"/>
    <w:rsid w:val="00557617"/>
    <w:rsid w:val="005605F2"/>
    <w:rsid w:val="005650BC"/>
    <w:rsid w:val="00571479"/>
    <w:rsid w:val="005765EA"/>
    <w:rsid w:val="005A7205"/>
    <w:rsid w:val="005A7EB4"/>
    <w:rsid w:val="005B32E3"/>
    <w:rsid w:val="005B708F"/>
    <w:rsid w:val="005E50C2"/>
    <w:rsid w:val="00607ABE"/>
    <w:rsid w:val="006337D4"/>
    <w:rsid w:val="00635A28"/>
    <w:rsid w:val="00637384"/>
    <w:rsid w:val="00637411"/>
    <w:rsid w:val="0064264A"/>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23C6"/>
    <w:rsid w:val="007152AF"/>
    <w:rsid w:val="007214B2"/>
    <w:rsid w:val="00736FBA"/>
    <w:rsid w:val="0074160E"/>
    <w:rsid w:val="007659AC"/>
    <w:rsid w:val="007834A8"/>
    <w:rsid w:val="00786BD0"/>
    <w:rsid w:val="0079060C"/>
    <w:rsid w:val="007A42AB"/>
    <w:rsid w:val="007B479F"/>
    <w:rsid w:val="007B7B2E"/>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C7416"/>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652A2"/>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94835"/>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0FA6"/>
    <w:rsid w:val="00EA25AE"/>
    <w:rsid w:val="00EA5F20"/>
    <w:rsid w:val="00EB3A71"/>
    <w:rsid w:val="00EE011D"/>
    <w:rsid w:val="00EE3E0D"/>
    <w:rsid w:val="00EF03A3"/>
    <w:rsid w:val="00EF11AD"/>
    <w:rsid w:val="00F03741"/>
    <w:rsid w:val="00F03EAA"/>
    <w:rsid w:val="00F14A53"/>
    <w:rsid w:val="00F26B96"/>
    <w:rsid w:val="00F27170"/>
    <w:rsid w:val="00F355D2"/>
    <w:rsid w:val="00F459F7"/>
    <w:rsid w:val="00F54D9F"/>
    <w:rsid w:val="00F87013"/>
    <w:rsid w:val="00F91778"/>
    <w:rsid w:val="00F92B49"/>
    <w:rsid w:val="00FA192C"/>
    <w:rsid w:val="00FB15E9"/>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90355"/>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185</Pages>
  <Words>42227</Words>
  <Characters>302614</Characters>
  <Application>Microsoft Office Word</Application>
  <DocSecurity>0</DocSecurity>
  <Lines>2521</Lines>
  <Paragraphs>688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2025-11-13T08:28:00Z</dcterms:created>
  <dcterms:modified xsi:type="dcterms:W3CDTF">2025-11-13T08:28:00Z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AM\1330573SK.docx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OriLang">
    <vt:lpwstr>SK</vt:lpwstr>
  </property>
  <property fmtid="{D5CDD505-2E9C-101B-9397-08002B2CF9AE}" pid="14" name="Bookout">
    <vt:lpwstr>OK - 2025/11/10 16:13</vt:lpwstr>
  </property>
</Properties>
</file>