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1030A" w:rsidRPr="003B206B" w14:paraId="3C701860" w14:textId="77777777" w:rsidTr="00C85D0F">
        <w:trPr>
          <w:trHeight w:hRule="exact" w:val="1418"/>
        </w:trPr>
        <w:tc>
          <w:tcPr>
            <w:tcW w:w="6804" w:type="dxa"/>
            <w:shd w:val="clear" w:color="auto" w:fill="auto"/>
            <w:vAlign w:val="center"/>
          </w:tcPr>
          <w:p w14:paraId="176DA1D6" w14:textId="77777777" w:rsidR="00BE5062" w:rsidRPr="003B206B" w:rsidRDefault="00D448DE" w:rsidP="00C85D0F">
            <w:pPr>
              <w:pStyle w:val="EPName"/>
            </w:pPr>
            <w:r w:rsidRPr="003B206B">
              <w:t>Parlement européen</w:t>
            </w:r>
          </w:p>
          <w:p w14:paraId="63E6412B" w14:textId="77777777" w:rsidR="00BE5062" w:rsidRPr="003B206B" w:rsidRDefault="00D448DE" w:rsidP="00C85D0F">
            <w:pPr>
              <w:pStyle w:val="EPTerm"/>
            </w:pPr>
            <w:r w:rsidRPr="003B206B">
              <w:t>2024-2029</w:t>
            </w:r>
          </w:p>
        </w:tc>
        <w:tc>
          <w:tcPr>
            <w:tcW w:w="2268" w:type="dxa"/>
            <w:shd w:val="clear" w:color="auto" w:fill="auto"/>
          </w:tcPr>
          <w:p w14:paraId="135EF1D4" w14:textId="77777777" w:rsidR="00BE5062" w:rsidRPr="003B206B" w:rsidRDefault="00D448DE" w:rsidP="00C85D0F">
            <w:pPr>
              <w:pStyle w:val="EPLogo"/>
            </w:pPr>
            <w:r w:rsidRPr="003B206B">
              <w:rPr>
                <w:noProof/>
              </w:rPr>
              <w:drawing>
                <wp:inline distT="0" distB="0" distL="0" distR="0" wp14:anchorId="0BE5274D" wp14:editId="712167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363E3DB" w14:textId="77777777" w:rsidR="000E7234" w:rsidRPr="003B206B" w:rsidRDefault="000E7234" w:rsidP="000E7234">
      <w:pPr>
        <w:pStyle w:val="LineTop"/>
      </w:pPr>
    </w:p>
    <w:p w14:paraId="1A291F41" w14:textId="77777777" w:rsidR="000E7234" w:rsidRPr="003B206B" w:rsidRDefault="00D448DE" w:rsidP="000E7234">
      <w:pPr>
        <w:pStyle w:val="EPBody"/>
      </w:pPr>
      <w:r w:rsidRPr="003B206B">
        <w:rPr>
          <w:rStyle w:val="HideTWBExt"/>
          <w:i w:val="0"/>
          <w:szCs w:val="20"/>
        </w:rPr>
        <w:t>&lt;Commission&gt;</w:t>
      </w:r>
      <w:r w:rsidRPr="003B206B">
        <w:rPr>
          <w:rStyle w:val="HideTWBInt"/>
          <w:i w:val="0"/>
          <w:szCs w:val="20"/>
        </w:rPr>
        <w:t>{LIBE}</w:t>
      </w:r>
      <w:r w:rsidRPr="003B206B">
        <w:t>Commission des libertés civiles, de la justice et des affaires intérieures</w:t>
      </w:r>
      <w:r w:rsidRPr="003B206B">
        <w:rPr>
          <w:rStyle w:val="HideTWBExt"/>
          <w:i w:val="0"/>
          <w:szCs w:val="20"/>
        </w:rPr>
        <w:t>&lt;/Commission&gt;</w:t>
      </w:r>
    </w:p>
    <w:p w14:paraId="36A0BA29" w14:textId="77777777" w:rsidR="000E7234" w:rsidRPr="003B206B" w:rsidRDefault="000E7234" w:rsidP="000E7234">
      <w:pPr>
        <w:pStyle w:val="LineBottom"/>
      </w:pPr>
    </w:p>
    <w:p w14:paraId="4F127D8D" w14:textId="77777777" w:rsidR="00B85286" w:rsidRPr="003B206B" w:rsidRDefault="00D448DE">
      <w:pPr>
        <w:pStyle w:val="CoverReference"/>
      </w:pPr>
      <w:r w:rsidRPr="003B206B">
        <w:rPr>
          <w:rStyle w:val="HideTWBExt"/>
          <w:b w:val="0"/>
        </w:rPr>
        <w:t>&lt;RefProc&gt;</w:t>
      </w:r>
      <w:r w:rsidRPr="003B206B">
        <w:t>2025/0132</w:t>
      </w:r>
      <w:r w:rsidRPr="003B206B">
        <w:rPr>
          <w:rStyle w:val="HideTWBExt"/>
          <w:b w:val="0"/>
        </w:rPr>
        <w:t>&lt;/RefProc&gt;&lt;RefTypeProc&gt;</w:t>
      </w:r>
      <w:r w:rsidRPr="003B206B">
        <w:t>(COD)</w:t>
      </w:r>
      <w:r w:rsidRPr="003B206B">
        <w:rPr>
          <w:rStyle w:val="HideTWBExt"/>
          <w:b w:val="0"/>
        </w:rPr>
        <w:t>&lt;/RefTypeProc&gt;</w:t>
      </w:r>
    </w:p>
    <w:p w14:paraId="13676F14" w14:textId="77777777" w:rsidR="00B85286" w:rsidRPr="003B206B" w:rsidRDefault="00D448DE">
      <w:pPr>
        <w:pStyle w:val="CoverDate"/>
      </w:pPr>
      <w:r w:rsidRPr="003B206B">
        <w:rPr>
          <w:rStyle w:val="HideTWBExt"/>
        </w:rPr>
        <w:t>&lt;Date&gt;</w:t>
      </w:r>
      <w:r w:rsidRPr="003B206B">
        <w:rPr>
          <w:rStyle w:val="HideTWBInt"/>
        </w:rPr>
        <w:t>{06/11/2025}</w:t>
      </w:r>
      <w:r w:rsidRPr="003B206B">
        <w:t>6.11.2025</w:t>
      </w:r>
      <w:r w:rsidRPr="003B206B">
        <w:rPr>
          <w:rStyle w:val="HideTWBExt"/>
        </w:rPr>
        <w:t>&lt;/Date&gt;</w:t>
      </w:r>
    </w:p>
    <w:p w14:paraId="021D187A" w14:textId="77777777" w:rsidR="009B0305" w:rsidRPr="003B206B" w:rsidRDefault="00D448DE" w:rsidP="009B0305">
      <w:pPr>
        <w:pStyle w:val="CoverDocType"/>
      </w:pPr>
      <w:r w:rsidRPr="003B206B">
        <w:rPr>
          <w:rStyle w:val="HideTWBExt"/>
          <w:b w:val="0"/>
        </w:rPr>
        <w:t>&lt;TypeAM&gt;</w:t>
      </w:r>
      <w:r w:rsidRPr="003B206B">
        <w:t>AMENDEMENTS</w:t>
      </w:r>
      <w:r w:rsidRPr="003B206B">
        <w:rPr>
          <w:rStyle w:val="HideTWBExt"/>
          <w:b w:val="0"/>
        </w:rPr>
        <w:t>&lt;/TypeAM&gt;</w:t>
      </w:r>
    </w:p>
    <w:p w14:paraId="3140BB5D" w14:textId="77777777" w:rsidR="00B85286" w:rsidRPr="003B206B" w:rsidRDefault="00D448DE" w:rsidP="001C2054">
      <w:pPr>
        <w:pStyle w:val="CoverDocType24a"/>
      </w:pPr>
      <w:r w:rsidRPr="003B206B">
        <w:rPr>
          <w:rStyle w:val="HideTWBExt"/>
          <w:b w:val="0"/>
        </w:rPr>
        <w:t>&lt;RangeAM&gt;</w:t>
      </w:r>
      <w:r w:rsidRPr="003B206B">
        <w:t>14 - 103</w:t>
      </w:r>
      <w:r w:rsidRPr="003B206B">
        <w:rPr>
          <w:rStyle w:val="HideTWBExt"/>
          <w:b w:val="0"/>
        </w:rPr>
        <w:t>&lt;/RangeAM&gt;</w:t>
      </w:r>
    </w:p>
    <w:p w14:paraId="1B60BDB9" w14:textId="77777777" w:rsidR="001C2054" w:rsidRPr="003B206B" w:rsidRDefault="00D448DE" w:rsidP="00A93F8C">
      <w:pPr>
        <w:pStyle w:val="CoverBold"/>
      </w:pPr>
      <w:r w:rsidRPr="003B206B">
        <w:rPr>
          <w:rStyle w:val="HideTWBExt"/>
          <w:b w:val="0"/>
        </w:rPr>
        <w:t>&lt;TitreType&gt;</w:t>
      </w:r>
      <w:r w:rsidRPr="003B206B">
        <w:t>Projet de rapport</w:t>
      </w:r>
      <w:r w:rsidRPr="003B206B">
        <w:rPr>
          <w:rStyle w:val="HideTWBExt"/>
          <w:b w:val="0"/>
        </w:rPr>
        <w:t>&lt;/TitreType&gt;</w:t>
      </w:r>
    </w:p>
    <w:p w14:paraId="695B3201" w14:textId="77777777" w:rsidR="00B85286" w:rsidRPr="003B206B" w:rsidRDefault="00D448DE" w:rsidP="00A93F8C">
      <w:pPr>
        <w:pStyle w:val="CoverBold"/>
      </w:pPr>
      <w:r w:rsidRPr="003B206B">
        <w:rPr>
          <w:rStyle w:val="HideTWBExt"/>
          <w:b w:val="0"/>
        </w:rPr>
        <w:t>&lt;Rapporteur&gt;</w:t>
      </w:r>
      <w:r w:rsidRPr="003B206B">
        <w:t>Lena Düpont</w:t>
      </w:r>
      <w:r w:rsidRPr="003B206B">
        <w:rPr>
          <w:rStyle w:val="HideTWBExt"/>
          <w:b w:val="0"/>
        </w:rPr>
        <w:t>&lt;/Rapporteur&gt;</w:t>
      </w:r>
    </w:p>
    <w:p w14:paraId="6A9A3B5C" w14:textId="77777777" w:rsidR="00B85286" w:rsidRPr="003B206B" w:rsidRDefault="00D448DE">
      <w:pPr>
        <w:pStyle w:val="CoverNormal24a"/>
      </w:pPr>
      <w:r w:rsidRPr="003B206B">
        <w:rPr>
          <w:rStyle w:val="HideTWBExt"/>
        </w:rPr>
        <w:t>&lt;DocRefPE&gt;</w:t>
      </w:r>
      <w:r w:rsidRPr="003B206B">
        <w:t>(PE778.391v01-00)</w:t>
      </w:r>
      <w:r w:rsidRPr="003B206B">
        <w:rPr>
          <w:rStyle w:val="HideTWBExt"/>
        </w:rPr>
        <w:t>&lt;/DocRefPE&gt;</w:t>
      </w:r>
    </w:p>
    <w:p w14:paraId="39E420F3" w14:textId="77777777" w:rsidR="00B85286" w:rsidRPr="003B206B" w:rsidRDefault="00D448DE">
      <w:pPr>
        <w:pStyle w:val="CoverNormal24a"/>
        <w:rPr>
          <w:rStyle w:val="HideTWBExt"/>
        </w:rPr>
      </w:pPr>
      <w:r w:rsidRPr="003B206B">
        <w:rPr>
          <w:rStyle w:val="HideTWBExt"/>
        </w:rPr>
        <w:t>&lt;Titre&gt;</w:t>
      </w:r>
      <w:r w:rsidRPr="003B206B">
        <w:t>Proposition de règlement du Parlement européen et du Conseil modifiant le règlement (UE) 2024/1348 en ce qui concerne l’application du concept de «pays tiers sûr».</w:t>
      </w:r>
      <w:r w:rsidRPr="003B206B">
        <w:rPr>
          <w:rStyle w:val="HideTWBExt"/>
        </w:rPr>
        <w:t>&lt;/Titre&gt;</w:t>
      </w:r>
    </w:p>
    <w:p w14:paraId="7FD0CCA9" w14:textId="77777777" w:rsidR="006337D4" w:rsidRPr="003B206B" w:rsidRDefault="00D448DE" w:rsidP="006337D4">
      <w:pPr>
        <w:pStyle w:val="CoverNormal"/>
      </w:pPr>
      <w:r w:rsidRPr="003B206B">
        <w:rPr>
          <w:rStyle w:val="HideTWBExt"/>
        </w:rPr>
        <w:t>&lt;DocAmend&gt;</w:t>
      </w:r>
      <w:r w:rsidRPr="003B206B">
        <w:t>Proposition de règlement</w:t>
      </w:r>
      <w:r w:rsidRPr="003B206B">
        <w:rPr>
          <w:rStyle w:val="HideTWBExt"/>
        </w:rPr>
        <w:t>&lt;/DocAmend&gt;</w:t>
      </w:r>
    </w:p>
    <w:p w14:paraId="08486D0E" w14:textId="77777777" w:rsidR="00B85286" w:rsidRPr="003B206B" w:rsidRDefault="00D448DE">
      <w:pPr>
        <w:pStyle w:val="CoverNormal24a"/>
      </w:pPr>
      <w:r w:rsidRPr="003B206B">
        <w:rPr>
          <w:rStyle w:val="HideTWBExt"/>
        </w:rPr>
        <w:t>&lt;DocRef&gt;</w:t>
      </w:r>
      <w:r w:rsidRPr="003B206B">
        <w:t>(COM(2025)0259 – C10</w:t>
      </w:r>
      <w:r w:rsidRPr="003B206B">
        <w:noBreakHyphen/>
        <w:t>0088/2025 – 2025/0132(COD))</w:t>
      </w:r>
      <w:r w:rsidRPr="003B206B">
        <w:rPr>
          <w:rStyle w:val="HideTWBExt"/>
        </w:rPr>
        <w:t>&lt;/DocRef&gt;</w:t>
      </w:r>
    </w:p>
    <w:p w14:paraId="5D8C56B9" w14:textId="77777777" w:rsidR="00B85286" w:rsidRPr="003B206B" w:rsidRDefault="00D448DE" w:rsidP="00E660E2">
      <w:pPr>
        <w:widowControl/>
        <w:tabs>
          <w:tab w:val="center" w:pos="4677"/>
        </w:tabs>
      </w:pPr>
      <w:r w:rsidRPr="003B206B">
        <w:br w:type="page"/>
      </w:r>
      <w:r w:rsidRPr="003B206B">
        <w:lastRenderedPageBreak/>
        <w:t>AM_Com_LegReport</w:t>
      </w:r>
    </w:p>
    <w:p w14:paraId="37E7E4F7" w14:textId="149F9786" w:rsidR="00990705" w:rsidRPr="003B206B" w:rsidRDefault="00D448DE" w:rsidP="00990705">
      <w:pPr>
        <w:pStyle w:val="AMNumberTabs0"/>
        <w:keepNext/>
      </w:pPr>
      <w:r w:rsidRPr="003B206B">
        <w:br w:type="page"/>
      </w:r>
      <w:r w:rsidR="00990705" w:rsidRPr="003B206B">
        <w:rPr>
          <w:rStyle w:val="HideTWBExt"/>
          <w:b w:val="0"/>
        </w:rPr>
        <w:lastRenderedPageBreak/>
        <w:t>&lt;RepeatBlock-Amend&gt;&lt;Amend&gt;</w:t>
      </w:r>
      <w:r w:rsidR="00990705" w:rsidRPr="003B206B">
        <w:t>Amendement</w:t>
      </w:r>
      <w:r w:rsidR="00990705" w:rsidRPr="003B206B">
        <w:tab/>
      </w:r>
      <w:r w:rsidR="00990705" w:rsidRPr="003B206B">
        <w:tab/>
      </w:r>
      <w:r w:rsidR="00990705" w:rsidRPr="003B206B">
        <w:rPr>
          <w:rStyle w:val="HideTWBExt"/>
          <w:b w:val="0"/>
        </w:rPr>
        <w:t>&lt;NumAm&gt;</w:t>
      </w:r>
      <w:r w:rsidR="00990705" w:rsidRPr="003B206B">
        <w:t>14</w:t>
      </w:r>
      <w:r w:rsidR="00990705" w:rsidRPr="003B206B">
        <w:rPr>
          <w:rStyle w:val="HideTWBExt"/>
          <w:b w:val="0"/>
        </w:rPr>
        <w:t>&lt;/NumAm&gt;</w:t>
      </w:r>
    </w:p>
    <w:p w14:paraId="5647A3DB" w14:textId="77777777" w:rsidR="00990705" w:rsidRPr="003B206B" w:rsidRDefault="00990705" w:rsidP="00990705">
      <w:pPr>
        <w:pStyle w:val="NormalBold"/>
      </w:pPr>
      <w:r w:rsidRPr="003B206B">
        <w:rPr>
          <w:rStyle w:val="HideTWBExt"/>
          <w:b w:val="0"/>
        </w:rPr>
        <w:t>&lt;RepeatBlock-By&gt;&lt;Members&gt;</w:t>
      </w:r>
      <w:r w:rsidRPr="003B206B">
        <w:t>Ilaria Salis, Özlem Demirel, Estrella Galán, Pernando Barrena Arza, Damien Carême</w:t>
      </w:r>
      <w:r w:rsidRPr="003B206B">
        <w:rPr>
          <w:rStyle w:val="HideTWBExt"/>
          <w:b w:val="0"/>
        </w:rPr>
        <w:t>&lt;/Members&gt;</w:t>
      </w:r>
    </w:p>
    <w:p w14:paraId="1565F761" w14:textId="77777777" w:rsidR="00990705" w:rsidRPr="003B206B" w:rsidRDefault="00990705" w:rsidP="00990705">
      <w:r w:rsidRPr="003B206B">
        <w:rPr>
          <w:rStyle w:val="HideTWBExt"/>
        </w:rPr>
        <w:t>&lt;/RepeatBlock-By&gt;</w:t>
      </w:r>
    </w:p>
    <w:p w14:paraId="03D01085"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0166E58" w14:textId="77777777" w:rsidR="00990705" w:rsidRPr="003B206B" w:rsidRDefault="00990705" w:rsidP="00990705">
      <w:pPr>
        <w:pStyle w:val="NormalBold"/>
      </w:pPr>
      <w:r w:rsidRPr="003B206B">
        <w:rPr>
          <w:rStyle w:val="HideTWBExt"/>
          <w:b w:val="0"/>
        </w:rPr>
        <w:t>&lt;Article&gt;</w:t>
      </w:r>
      <w:r w:rsidRPr="003B206B">
        <w:t>–</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644BD4A" w14:textId="77777777" w:rsidTr="009E5C9A">
        <w:trPr>
          <w:jc w:val="center"/>
        </w:trPr>
        <w:tc>
          <w:tcPr>
            <w:tcW w:w="9752" w:type="dxa"/>
            <w:gridSpan w:val="2"/>
          </w:tcPr>
          <w:p w14:paraId="5794105E" w14:textId="77777777" w:rsidR="00990705" w:rsidRPr="003B206B" w:rsidRDefault="00990705" w:rsidP="009E5C9A">
            <w:pPr>
              <w:keepNext/>
            </w:pPr>
          </w:p>
        </w:tc>
      </w:tr>
      <w:tr w:rsidR="003B206B" w:rsidRPr="003B206B" w14:paraId="2E4E5C51" w14:textId="77777777" w:rsidTr="009E5C9A">
        <w:trPr>
          <w:jc w:val="center"/>
        </w:trPr>
        <w:tc>
          <w:tcPr>
            <w:tcW w:w="4876" w:type="dxa"/>
          </w:tcPr>
          <w:p w14:paraId="761EA33C" w14:textId="77777777" w:rsidR="00990705" w:rsidRPr="003B206B" w:rsidRDefault="00990705" w:rsidP="009E5C9A">
            <w:pPr>
              <w:pStyle w:val="ColumnHeading"/>
              <w:keepNext/>
            </w:pPr>
          </w:p>
        </w:tc>
        <w:tc>
          <w:tcPr>
            <w:tcW w:w="4876" w:type="dxa"/>
            <w:hideMark/>
          </w:tcPr>
          <w:p w14:paraId="10692F75" w14:textId="77777777" w:rsidR="00990705" w:rsidRPr="003B206B" w:rsidRDefault="00990705" w:rsidP="009E5C9A">
            <w:pPr>
              <w:pStyle w:val="ColumnHeading"/>
              <w:keepNext/>
            </w:pPr>
            <w:r w:rsidRPr="003B206B">
              <w:t>Proposition de rejet</w:t>
            </w:r>
          </w:p>
        </w:tc>
      </w:tr>
      <w:tr w:rsidR="003B206B" w:rsidRPr="003B206B" w14:paraId="1359A299" w14:textId="77777777" w:rsidTr="009E5C9A">
        <w:trPr>
          <w:jc w:val="center"/>
        </w:trPr>
        <w:tc>
          <w:tcPr>
            <w:tcW w:w="4876" w:type="dxa"/>
          </w:tcPr>
          <w:p w14:paraId="0F386DD7" w14:textId="77777777" w:rsidR="00990705" w:rsidRPr="003B206B" w:rsidRDefault="00990705" w:rsidP="009E5C9A">
            <w:pPr>
              <w:pStyle w:val="Normal6"/>
            </w:pPr>
          </w:p>
        </w:tc>
        <w:tc>
          <w:tcPr>
            <w:tcW w:w="4876" w:type="dxa"/>
            <w:hideMark/>
          </w:tcPr>
          <w:p w14:paraId="02DA7F7D" w14:textId="77777777" w:rsidR="00990705" w:rsidRPr="003B206B" w:rsidRDefault="00990705" w:rsidP="009E5C9A">
            <w:pPr>
              <w:pStyle w:val="Normal6"/>
              <w:rPr>
                <w:szCs w:val="24"/>
              </w:rPr>
            </w:pPr>
            <w:r w:rsidRPr="003B206B">
              <w:rPr>
                <w:b/>
                <w:i/>
              </w:rPr>
              <w:t>Le Parlement européen rejette la proposition de la Commission.</w:t>
            </w:r>
          </w:p>
        </w:tc>
      </w:tr>
    </w:tbl>
    <w:p w14:paraId="70BF864C"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E9003B9"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75EBC29F" w14:textId="77777777" w:rsidR="00990705" w:rsidRPr="003B206B" w:rsidRDefault="00990705" w:rsidP="00990705">
      <w:pPr>
        <w:pStyle w:val="Normal12Italic"/>
        <w:rPr>
          <w:noProof w:val="0"/>
        </w:rPr>
      </w:pPr>
      <w:r w:rsidRPr="003B206B">
        <w:t>Cette proposition de modification du règlement sur les procédures d’asile devrait être rejetée car la suppression de l’exigence de lien dans le concept de «pays tiers sûr» ainsi que l’effet suspensif automatique des recours portent gravement atteinte au droit d’asile et augmentent le risque de refoulement. Elle permettrait des transferts vers des pays avec lesquels les demandeurs n’ont aucun lien, même avant que leur recours ne soit examiné, transférant les responsabilités de l’Union vers des pays tiers. Cette externalisation viole le droit international ainsi que le droit de l’Union, et met effectivement fin au droit d’asile en Europe.</w:t>
      </w:r>
    </w:p>
    <w:p w14:paraId="709635AF" w14:textId="77777777" w:rsidR="00990705" w:rsidRPr="003B206B" w:rsidRDefault="00990705" w:rsidP="00990705">
      <w:r w:rsidRPr="003B206B">
        <w:rPr>
          <w:rStyle w:val="HideTWBExt"/>
        </w:rPr>
        <w:t>&lt;/Amend&gt;</w:t>
      </w:r>
    </w:p>
    <w:p w14:paraId="4BFD6C62"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15</w:t>
      </w:r>
      <w:r w:rsidRPr="003B206B">
        <w:rPr>
          <w:rStyle w:val="HideTWBExt"/>
          <w:b w:val="0"/>
        </w:rPr>
        <w:t>&lt;/NumAm&gt;</w:t>
      </w:r>
    </w:p>
    <w:p w14:paraId="5433C776"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6177EE3B" w14:textId="77777777" w:rsidR="00990705" w:rsidRPr="003B206B" w:rsidRDefault="00990705" w:rsidP="00990705">
      <w:r w:rsidRPr="003B206B">
        <w:rPr>
          <w:rStyle w:val="HideTWBExt"/>
        </w:rPr>
        <w:t>&lt;/RepeatBlock-By&gt;</w:t>
      </w:r>
    </w:p>
    <w:p w14:paraId="50FB2AA5"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E9FD448" w14:textId="77777777" w:rsidR="00990705" w:rsidRPr="003B206B" w:rsidRDefault="00990705" w:rsidP="00990705">
      <w:pPr>
        <w:pStyle w:val="NormalBold"/>
      </w:pPr>
      <w:r w:rsidRPr="003B206B">
        <w:rPr>
          <w:rStyle w:val="HideTWBExt"/>
          <w:b w:val="0"/>
        </w:rPr>
        <w:t>&lt;Article&gt;</w:t>
      </w:r>
      <w:r w:rsidRPr="003B206B">
        <w:t>–</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CDFC917" w14:textId="77777777" w:rsidTr="009E5C9A">
        <w:trPr>
          <w:jc w:val="center"/>
        </w:trPr>
        <w:tc>
          <w:tcPr>
            <w:tcW w:w="9752" w:type="dxa"/>
            <w:gridSpan w:val="2"/>
          </w:tcPr>
          <w:p w14:paraId="649FADEA" w14:textId="77777777" w:rsidR="00990705" w:rsidRPr="003B206B" w:rsidRDefault="00990705" w:rsidP="009E5C9A">
            <w:pPr>
              <w:keepNext/>
            </w:pPr>
          </w:p>
        </w:tc>
      </w:tr>
      <w:tr w:rsidR="003B206B" w:rsidRPr="003B206B" w14:paraId="76468507" w14:textId="77777777" w:rsidTr="009E5C9A">
        <w:trPr>
          <w:jc w:val="center"/>
        </w:trPr>
        <w:tc>
          <w:tcPr>
            <w:tcW w:w="4876" w:type="dxa"/>
          </w:tcPr>
          <w:p w14:paraId="10326474" w14:textId="77777777" w:rsidR="00990705" w:rsidRPr="003B206B" w:rsidRDefault="00990705" w:rsidP="009E5C9A">
            <w:pPr>
              <w:pStyle w:val="ColumnHeading"/>
              <w:keepNext/>
            </w:pPr>
          </w:p>
        </w:tc>
        <w:tc>
          <w:tcPr>
            <w:tcW w:w="4876" w:type="dxa"/>
            <w:hideMark/>
          </w:tcPr>
          <w:p w14:paraId="78447B99" w14:textId="77777777" w:rsidR="00990705" w:rsidRPr="003B206B" w:rsidRDefault="00990705" w:rsidP="009E5C9A">
            <w:pPr>
              <w:pStyle w:val="ColumnHeading"/>
              <w:keepNext/>
            </w:pPr>
            <w:r w:rsidRPr="003B206B">
              <w:t>Proposition de rejet</w:t>
            </w:r>
          </w:p>
        </w:tc>
      </w:tr>
      <w:tr w:rsidR="003B206B" w:rsidRPr="003B206B" w14:paraId="3CC6B6E7" w14:textId="77777777" w:rsidTr="009E5C9A">
        <w:trPr>
          <w:jc w:val="center"/>
        </w:trPr>
        <w:tc>
          <w:tcPr>
            <w:tcW w:w="4876" w:type="dxa"/>
          </w:tcPr>
          <w:p w14:paraId="0A6A65D7" w14:textId="77777777" w:rsidR="00990705" w:rsidRPr="003B206B" w:rsidRDefault="00990705" w:rsidP="009E5C9A">
            <w:pPr>
              <w:pStyle w:val="Normal6"/>
            </w:pPr>
          </w:p>
        </w:tc>
        <w:tc>
          <w:tcPr>
            <w:tcW w:w="4876" w:type="dxa"/>
            <w:hideMark/>
          </w:tcPr>
          <w:p w14:paraId="2ED1AC2B" w14:textId="77777777" w:rsidR="00990705" w:rsidRPr="003B206B" w:rsidRDefault="00990705" w:rsidP="009E5C9A">
            <w:pPr>
              <w:pStyle w:val="Normal6"/>
              <w:rPr>
                <w:szCs w:val="24"/>
              </w:rPr>
            </w:pPr>
            <w:r w:rsidRPr="003B206B">
              <w:rPr>
                <w:b/>
                <w:i/>
              </w:rPr>
              <w:t>Le Parlement européen rejette la proposition de la Commission.</w:t>
            </w:r>
          </w:p>
        </w:tc>
      </w:tr>
    </w:tbl>
    <w:p w14:paraId="2E63881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B69DCB0" w14:textId="77777777" w:rsidR="00990705" w:rsidRPr="003B206B" w:rsidRDefault="00990705" w:rsidP="00990705">
      <w:r w:rsidRPr="003B206B">
        <w:rPr>
          <w:rStyle w:val="HideTWBExt"/>
        </w:rPr>
        <w:t>&lt;/Amend&gt;</w:t>
      </w:r>
    </w:p>
    <w:p w14:paraId="3FEE6ECA"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16</w:t>
      </w:r>
      <w:r w:rsidRPr="003B206B">
        <w:rPr>
          <w:rStyle w:val="HideTWBExt"/>
          <w:b w:val="0"/>
        </w:rPr>
        <w:t>&lt;/NumAm&gt;</w:t>
      </w:r>
    </w:p>
    <w:p w14:paraId="391D027E" w14:textId="77777777" w:rsidR="00990705" w:rsidRPr="003B206B" w:rsidRDefault="00990705" w:rsidP="00990705">
      <w:pPr>
        <w:pStyle w:val="NormalBold"/>
      </w:pPr>
      <w:r w:rsidRPr="003B206B">
        <w:rPr>
          <w:rStyle w:val="HideTWBExt"/>
          <w:b w:val="0"/>
        </w:rPr>
        <w:t>&lt;RepeatBlock-By&gt;&lt;Members&gt;</w:t>
      </w:r>
      <w:r w:rsidRPr="003B206B">
        <w:t>Cecilia Strada</w:t>
      </w:r>
      <w:r w:rsidRPr="003B206B">
        <w:rPr>
          <w:rStyle w:val="HideTWBExt"/>
          <w:b w:val="0"/>
        </w:rPr>
        <w:t>&lt;/Members&gt;</w:t>
      </w:r>
    </w:p>
    <w:p w14:paraId="28F55DB6" w14:textId="77777777" w:rsidR="00990705" w:rsidRPr="003B206B" w:rsidRDefault="00990705" w:rsidP="00990705">
      <w:r w:rsidRPr="003B206B">
        <w:rPr>
          <w:rStyle w:val="HideTWBExt"/>
        </w:rPr>
        <w:t>&lt;AuNomDe&gt;</w:t>
      </w:r>
      <w:r w:rsidRPr="003B206B">
        <w:rPr>
          <w:rStyle w:val="HideTWBInt"/>
        </w:rPr>
        <w:t>{S&amp;D}</w:t>
      </w:r>
      <w:r w:rsidRPr="003B206B">
        <w:t>au nom du groupe S&amp;D</w:t>
      </w:r>
      <w:r w:rsidRPr="003B206B">
        <w:rPr>
          <w:rStyle w:val="HideTWBExt"/>
        </w:rPr>
        <w:t>&lt;/AuNomDe&gt;</w:t>
      </w:r>
    </w:p>
    <w:p w14:paraId="6818E2F6" w14:textId="77777777" w:rsidR="00990705" w:rsidRPr="003B206B" w:rsidRDefault="00990705" w:rsidP="00990705">
      <w:pPr>
        <w:pStyle w:val="NormalBold"/>
      </w:pPr>
      <w:r w:rsidRPr="003B206B">
        <w:rPr>
          <w:rStyle w:val="HideTWBExt"/>
          <w:b w:val="0"/>
        </w:rPr>
        <w:t>&lt;Members&gt;</w:t>
      </w:r>
      <w:r w:rsidRPr="003B206B">
        <w:t>Birgit Sippel, Murielle Laurent, Juan Fernando López Aguilar, Emma Rafowicz, Marco Tarquinio, Alessandro Zan, Ana Catarina Mendes, Francisco Assis</w:t>
      </w:r>
      <w:r w:rsidRPr="003B206B">
        <w:rPr>
          <w:rStyle w:val="HideTWBExt"/>
          <w:b w:val="0"/>
        </w:rPr>
        <w:t>&lt;/Members&gt;</w:t>
      </w:r>
    </w:p>
    <w:p w14:paraId="1DC7DB06" w14:textId="77777777" w:rsidR="00990705" w:rsidRPr="003B206B" w:rsidRDefault="00990705" w:rsidP="00990705">
      <w:r w:rsidRPr="003B206B">
        <w:rPr>
          <w:rStyle w:val="HideTWBExt"/>
        </w:rPr>
        <w:t>&lt;/RepeatBlock-By&gt;</w:t>
      </w:r>
    </w:p>
    <w:p w14:paraId="172A3EFD" w14:textId="77777777" w:rsidR="00990705" w:rsidRPr="003B206B" w:rsidRDefault="00990705" w:rsidP="00990705">
      <w:pPr>
        <w:pStyle w:val="NormalBold"/>
        <w:keepNext/>
      </w:pPr>
      <w:r w:rsidRPr="003B206B">
        <w:rPr>
          <w:rStyle w:val="HideTWBExt"/>
          <w:b w:val="0"/>
        </w:rPr>
        <w:lastRenderedPageBreak/>
        <w:t>&lt;DocAmend&gt;</w:t>
      </w:r>
      <w:r w:rsidRPr="003B206B">
        <w:t>Proposition de règlement</w:t>
      </w:r>
      <w:r w:rsidRPr="003B206B">
        <w:rPr>
          <w:rStyle w:val="HideTWBExt"/>
          <w:b w:val="0"/>
        </w:rPr>
        <w:t>&lt;/DocAmend&gt;</w:t>
      </w:r>
    </w:p>
    <w:p w14:paraId="4ABF202A" w14:textId="77777777" w:rsidR="00990705" w:rsidRPr="003B206B" w:rsidRDefault="00990705" w:rsidP="00990705">
      <w:pPr>
        <w:pStyle w:val="NormalBold"/>
      </w:pPr>
      <w:r w:rsidRPr="003B206B">
        <w:rPr>
          <w:rStyle w:val="HideTWBExt"/>
          <w:b w:val="0"/>
        </w:rPr>
        <w:t>&lt;Article&gt;</w:t>
      </w:r>
      <w:r w:rsidRPr="003B206B">
        <w:t>–</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310A34E" w14:textId="77777777" w:rsidTr="009E5C9A">
        <w:trPr>
          <w:jc w:val="center"/>
        </w:trPr>
        <w:tc>
          <w:tcPr>
            <w:tcW w:w="9752" w:type="dxa"/>
            <w:gridSpan w:val="2"/>
          </w:tcPr>
          <w:p w14:paraId="2141C433" w14:textId="77777777" w:rsidR="00990705" w:rsidRPr="003B206B" w:rsidRDefault="00990705" w:rsidP="009E5C9A">
            <w:pPr>
              <w:keepNext/>
            </w:pPr>
          </w:p>
        </w:tc>
      </w:tr>
      <w:tr w:rsidR="003B206B" w:rsidRPr="003B206B" w14:paraId="756C0E8C" w14:textId="77777777" w:rsidTr="009E5C9A">
        <w:trPr>
          <w:jc w:val="center"/>
        </w:trPr>
        <w:tc>
          <w:tcPr>
            <w:tcW w:w="4876" w:type="dxa"/>
          </w:tcPr>
          <w:p w14:paraId="6055CBD0" w14:textId="77777777" w:rsidR="00990705" w:rsidRPr="003B206B" w:rsidRDefault="00990705" w:rsidP="009E5C9A">
            <w:pPr>
              <w:pStyle w:val="ColumnHeading"/>
              <w:keepNext/>
            </w:pPr>
          </w:p>
        </w:tc>
        <w:tc>
          <w:tcPr>
            <w:tcW w:w="4876" w:type="dxa"/>
            <w:hideMark/>
          </w:tcPr>
          <w:p w14:paraId="5678DABB" w14:textId="77777777" w:rsidR="00990705" w:rsidRPr="003B206B" w:rsidRDefault="00990705" w:rsidP="009E5C9A">
            <w:pPr>
              <w:pStyle w:val="ColumnHeading"/>
              <w:keepNext/>
            </w:pPr>
            <w:r w:rsidRPr="003B206B">
              <w:t>Proposition de rejet</w:t>
            </w:r>
          </w:p>
        </w:tc>
      </w:tr>
      <w:tr w:rsidR="003B206B" w:rsidRPr="003B206B" w14:paraId="6F8FAB9E" w14:textId="77777777" w:rsidTr="009E5C9A">
        <w:trPr>
          <w:jc w:val="center"/>
        </w:trPr>
        <w:tc>
          <w:tcPr>
            <w:tcW w:w="4876" w:type="dxa"/>
          </w:tcPr>
          <w:p w14:paraId="4D771029" w14:textId="77777777" w:rsidR="00990705" w:rsidRPr="003B206B" w:rsidRDefault="00990705" w:rsidP="009E5C9A">
            <w:pPr>
              <w:pStyle w:val="Normal6"/>
            </w:pPr>
          </w:p>
        </w:tc>
        <w:tc>
          <w:tcPr>
            <w:tcW w:w="4876" w:type="dxa"/>
            <w:hideMark/>
          </w:tcPr>
          <w:p w14:paraId="6BB3E61C" w14:textId="77777777" w:rsidR="00990705" w:rsidRPr="003B206B" w:rsidRDefault="00990705" w:rsidP="009E5C9A">
            <w:pPr>
              <w:pStyle w:val="Normal6"/>
              <w:rPr>
                <w:szCs w:val="24"/>
              </w:rPr>
            </w:pPr>
            <w:r w:rsidRPr="003B206B">
              <w:rPr>
                <w:b/>
                <w:i/>
              </w:rPr>
              <w:t>Le Parlement européen rejette la proposition de la Commission.</w:t>
            </w:r>
          </w:p>
        </w:tc>
      </w:tr>
    </w:tbl>
    <w:p w14:paraId="75B7B884"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42EA45A" w14:textId="77777777" w:rsidR="00990705" w:rsidRPr="003B206B" w:rsidRDefault="00990705" w:rsidP="00990705">
      <w:r w:rsidRPr="003B206B">
        <w:rPr>
          <w:rStyle w:val="HideTWBExt"/>
        </w:rPr>
        <w:t>&lt;/Amend&gt;</w:t>
      </w:r>
    </w:p>
    <w:p w14:paraId="5C23A22C"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17</w:t>
      </w:r>
      <w:r w:rsidRPr="003B206B">
        <w:rPr>
          <w:rStyle w:val="HideTWBExt"/>
          <w:b w:val="0"/>
        </w:rPr>
        <w:t>&lt;/NumAm&gt;</w:t>
      </w:r>
    </w:p>
    <w:p w14:paraId="5E114CF2"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58C1CD62" w14:textId="77777777" w:rsidR="00990705" w:rsidRPr="003B206B" w:rsidRDefault="00990705" w:rsidP="00990705">
      <w:r w:rsidRPr="003B206B">
        <w:rPr>
          <w:rStyle w:val="HideTWBExt"/>
        </w:rPr>
        <w:t>&lt;/RepeatBlock-By&gt;</w:t>
      </w:r>
    </w:p>
    <w:p w14:paraId="1DF110E7"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42241C3" w14:textId="77777777" w:rsidR="00990705" w:rsidRPr="003B206B" w:rsidRDefault="00990705" w:rsidP="00990705">
      <w:pPr>
        <w:pStyle w:val="NormalBold"/>
      </w:pPr>
      <w:r w:rsidRPr="003B206B">
        <w:rPr>
          <w:rStyle w:val="HideTWBExt"/>
          <w:b w:val="0"/>
        </w:rPr>
        <w:t>&lt;Article&gt;</w:t>
      </w:r>
      <w:r w:rsidRPr="003B206B">
        <w:t>Considérant 1</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17606F2" w14:textId="77777777" w:rsidTr="009E5C9A">
        <w:trPr>
          <w:jc w:val="center"/>
        </w:trPr>
        <w:tc>
          <w:tcPr>
            <w:tcW w:w="9752" w:type="dxa"/>
            <w:gridSpan w:val="2"/>
          </w:tcPr>
          <w:p w14:paraId="7141B97E" w14:textId="77777777" w:rsidR="00990705" w:rsidRPr="003B206B" w:rsidRDefault="00990705" w:rsidP="009E5C9A">
            <w:pPr>
              <w:keepNext/>
            </w:pPr>
          </w:p>
        </w:tc>
      </w:tr>
      <w:tr w:rsidR="003B206B" w:rsidRPr="003B206B" w14:paraId="73F8687B" w14:textId="77777777" w:rsidTr="009E5C9A">
        <w:trPr>
          <w:jc w:val="center"/>
        </w:trPr>
        <w:tc>
          <w:tcPr>
            <w:tcW w:w="4876" w:type="dxa"/>
            <w:hideMark/>
          </w:tcPr>
          <w:p w14:paraId="27F5223F" w14:textId="77777777" w:rsidR="00990705" w:rsidRPr="003B206B" w:rsidRDefault="00990705" w:rsidP="009E5C9A">
            <w:pPr>
              <w:pStyle w:val="ColumnHeading"/>
              <w:keepNext/>
            </w:pPr>
            <w:r w:rsidRPr="003B206B">
              <w:t>Texte proposé par la Commission</w:t>
            </w:r>
          </w:p>
        </w:tc>
        <w:tc>
          <w:tcPr>
            <w:tcW w:w="4876" w:type="dxa"/>
            <w:hideMark/>
          </w:tcPr>
          <w:p w14:paraId="022F8470" w14:textId="77777777" w:rsidR="00990705" w:rsidRPr="003B206B" w:rsidRDefault="00990705" w:rsidP="009E5C9A">
            <w:pPr>
              <w:pStyle w:val="ColumnHeading"/>
              <w:keepNext/>
            </w:pPr>
            <w:r w:rsidRPr="003B206B">
              <w:t>Amendement</w:t>
            </w:r>
          </w:p>
        </w:tc>
      </w:tr>
      <w:tr w:rsidR="003B206B" w:rsidRPr="003B206B" w14:paraId="0DAEE7BE" w14:textId="77777777" w:rsidTr="009E5C9A">
        <w:trPr>
          <w:jc w:val="center"/>
        </w:trPr>
        <w:tc>
          <w:tcPr>
            <w:tcW w:w="4876" w:type="dxa"/>
            <w:hideMark/>
          </w:tcPr>
          <w:p w14:paraId="1BCD2A31" w14:textId="77777777" w:rsidR="00990705" w:rsidRPr="003B206B" w:rsidRDefault="00990705" w:rsidP="009E5C9A">
            <w:pPr>
              <w:pStyle w:val="Normal6"/>
            </w:pPr>
            <w:r w:rsidRPr="003B206B">
              <w:t>(1)</w:t>
            </w:r>
            <w:r w:rsidRPr="003B206B">
              <w:tab/>
              <w:t>Le règlement (UE) 2024/1348 du Parlement européen et du Conseil</w:t>
            </w:r>
            <w:r w:rsidRPr="003B206B">
              <w:rPr>
                <w:vertAlign w:val="superscript"/>
              </w:rPr>
              <w:t>1</w:t>
            </w:r>
            <w:r w:rsidRPr="003B206B">
              <w:t xml:space="preserve"> a institué une procédure commune pour l’octroi et le retrait de la protection internationale dans l’Union. La Commission a réexaminé les différents éléments du concept de pays tiers sûr, notamment les critères de sécurité, la régularité de la procédure, le critère du lien de connexion et les dispositions relatives au recours effectif. Le réexamen a </w:t>
            </w:r>
            <w:r w:rsidRPr="003B206B">
              <w:rPr>
                <w:b/>
                <w:i/>
              </w:rPr>
              <w:t>abouti à</w:t>
            </w:r>
            <w:r w:rsidRPr="003B206B">
              <w:t xml:space="preserve"> la </w:t>
            </w:r>
            <w:r w:rsidRPr="003B206B">
              <w:rPr>
                <w:b/>
                <w:i/>
              </w:rPr>
              <w:t>conclusion</w:t>
            </w:r>
            <w:r w:rsidRPr="003B206B">
              <w:t xml:space="preserve"> que l’applicabilité du concept de pays tiers sûr pourrait être </w:t>
            </w:r>
            <w:r w:rsidRPr="003B206B">
              <w:rPr>
                <w:b/>
                <w:i/>
              </w:rPr>
              <w:t>améliorée, tout en préservant les garanties juridiques pour les demandeurs et en assurant le respect des droits fondamentaux</w:t>
            </w:r>
            <w:r w:rsidRPr="003B206B">
              <w:t>.</w:t>
            </w:r>
          </w:p>
        </w:tc>
        <w:tc>
          <w:tcPr>
            <w:tcW w:w="4876" w:type="dxa"/>
            <w:hideMark/>
          </w:tcPr>
          <w:p w14:paraId="28D8512D" w14:textId="77777777" w:rsidR="00990705" w:rsidRPr="003B206B" w:rsidRDefault="00990705" w:rsidP="009E5C9A">
            <w:pPr>
              <w:pStyle w:val="Normal6"/>
              <w:rPr>
                <w:szCs w:val="24"/>
              </w:rPr>
            </w:pPr>
            <w:r w:rsidRPr="003B206B">
              <w:t>(1)</w:t>
            </w:r>
            <w:r w:rsidRPr="003B206B">
              <w:tab/>
              <w:t>Le règlement (UE) 2024/1348 du Parlement européen et du Conseil</w:t>
            </w:r>
            <w:r w:rsidRPr="003B206B">
              <w:rPr>
                <w:vertAlign w:val="superscript"/>
              </w:rPr>
              <w:t>1</w:t>
            </w:r>
            <w:r w:rsidRPr="003B206B">
              <w:t xml:space="preserve"> a institué une procédure commune pour l’octroi et le retrait de la protection internationale dans l’Union. La Commission a réexaminé les différents éléments du concept de pays tiers sûr, notamment les critères de sécurité, la régularité de la procédure, le critère du lien de connexion et les dispositions relatives au recours effectif. Le réexamen a </w:t>
            </w:r>
            <w:r w:rsidRPr="003B206B">
              <w:rPr>
                <w:b/>
                <w:i/>
              </w:rPr>
              <w:t>conduit</w:t>
            </w:r>
            <w:r w:rsidRPr="003B206B">
              <w:t xml:space="preserve"> la </w:t>
            </w:r>
            <w:r w:rsidRPr="003B206B">
              <w:rPr>
                <w:b/>
                <w:i/>
              </w:rPr>
              <w:t>Commission à conclure</w:t>
            </w:r>
            <w:r w:rsidRPr="003B206B">
              <w:t xml:space="preserve"> que l’applicabilité du concept de pays tiers sûr pourrait être </w:t>
            </w:r>
            <w:r w:rsidRPr="003B206B">
              <w:rPr>
                <w:b/>
                <w:i/>
              </w:rPr>
              <w:t>modifiée</w:t>
            </w:r>
            <w:r w:rsidRPr="003B206B">
              <w:t>.</w:t>
            </w:r>
          </w:p>
        </w:tc>
      </w:tr>
      <w:tr w:rsidR="003B206B" w:rsidRPr="003B206B" w14:paraId="4D0EB5DA" w14:textId="77777777" w:rsidTr="009E5C9A">
        <w:trPr>
          <w:jc w:val="center"/>
        </w:trPr>
        <w:tc>
          <w:tcPr>
            <w:tcW w:w="4876" w:type="dxa"/>
            <w:hideMark/>
          </w:tcPr>
          <w:p w14:paraId="09FD26F0" w14:textId="77777777" w:rsidR="00990705" w:rsidRPr="003B206B" w:rsidRDefault="00990705" w:rsidP="009E5C9A">
            <w:pPr>
              <w:pStyle w:val="Normal6"/>
            </w:pPr>
            <w:r w:rsidRPr="003B206B">
              <w:t>__________________</w:t>
            </w:r>
          </w:p>
        </w:tc>
        <w:tc>
          <w:tcPr>
            <w:tcW w:w="4876" w:type="dxa"/>
            <w:hideMark/>
          </w:tcPr>
          <w:p w14:paraId="4FCB8088" w14:textId="77777777" w:rsidR="00990705" w:rsidRPr="003B206B" w:rsidRDefault="00990705" w:rsidP="009E5C9A">
            <w:pPr>
              <w:pStyle w:val="Normal6"/>
              <w:rPr>
                <w:szCs w:val="24"/>
              </w:rPr>
            </w:pPr>
            <w:r w:rsidRPr="003B206B">
              <w:t>__________________</w:t>
            </w:r>
          </w:p>
        </w:tc>
      </w:tr>
      <w:tr w:rsidR="003B206B" w:rsidRPr="003B206B" w14:paraId="35368D3B" w14:textId="77777777" w:rsidTr="009E5C9A">
        <w:trPr>
          <w:jc w:val="center"/>
        </w:trPr>
        <w:tc>
          <w:tcPr>
            <w:tcW w:w="4876" w:type="dxa"/>
            <w:hideMark/>
          </w:tcPr>
          <w:p w14:paraId="48633ADF" w14:textId="77777777" w:rsidR="00990705" w:rsidRPr="003B206B" w:rsidRDefault="00990705" w:rsidP="009E5C9A">
            <w:pPr>
              <w:pStyle w:val="Normal6"/>
            </w:pPr>
            <w:r w:rsidRPr="003B206B">
              <w:rPr>
                <w:vertAlign w:val="superscript"/>
              </w:rPr>
              <w:t>1</w:t>
            </w:r>
            <w:r w:rsidRPr="003B206B">
              <w:t xml:space="preserve"> Règlement (UE) 2024/1348 du Parlement européen et du Conseil du 14 mai 2024 instituant une procédure en matière de protection internationale dans l’Union et abrogeant la directive 2013/32/UE (JO L, 2024/1348, 22.5.2024, ELI: http://data.europa.eu/eli/reg/2024/1348/oj).</w:t>
            </w:r>
          </w:p>
        </w:tc>
        <w:tc>
          <w:tcPr>
            <w:tcW w:w="4876" w:type="dxa"/>
            <w:hideMark/>
          </w:tcPr>
          <w:p w14:paraId="21D64C37" w14:textId="77777777" w:rsidR="00990705" w:rsidRPr="003B206B" w:rsidRDefault="00990705" w:rsidP="009E5C9A">
            <w:pPr>
              <w:pStyle w:val="Normal6"/>
              <w:rPr>
                <w:szCs w:val="24"/>
              </w:rPr>
            </w:pPr>
            <w:r w:rsidRPr="003B206B">
              <w:rPr>
                <w:vertAlign w:val="superscript"/>
              </w:rPr>
              <w:t>1</w:t>
            </w:r>
            <w:r w:rsidRPr="003B206B">
              <w:t xml:space="preserve"> Règlement (UE) 2024/1348 du Parlement européen et du Conseil du 14 mai 2024 instituant une procédure en matière de protection internationale dans l’Union et abrogeant la directive 2013/32/UE (JO L, 2024/1348, 22.5.2024, ELI: http://data.europa.eu/eli/reg/2024/1348/oj).</w:t>
            </w:r>
          </w:p>
        </w:tc>
      </w:tr>
    </w:tbl>
    <w:p w14:paraId="08D4F391"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C90C110" w14:textId="77777777" w:rsidR="00990705" w:rsidRPr="003B206B" w:rsidRDefault="00990705" w:rsidP="00990705">
      <w:r w:rsidRPr="003B206B">
        <w:rPr>
          <w:rStyle w:val="HideTWBExt"/>
        </w:rPr>
        <w:lastRenderedPageBreak/>
        <w:t>&lt;/Amend&gt;</w:t>
      </w:r>
    </w:p>
    <w:p w14:paraId="70C954A2"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18</w:t>
      </w:r>
      <w:r w:rsidRPr="003B206B">
        <w:rPr>
          <w:rStyle w:val="HideTWBExt"/>
          <w:b w:val="0"/>
        </w:rPr>
        <w:t>&lt;/NumAm&gt;</w:t>
      </w:r>
    </w:p>
    <w:p w14:paraId="76C0C4C2"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5C4934B2" w14:textId="77777777" w:rsidR="00990705" w:rsidRPr="003B206B" w:rsidRDefault="00990705" w:rsidP="00990705">
      <w:r w:rsidRPr="003B206B">
        <w:rPr>
          <w:rStyle w:val="HideTWBExt"/>
        </w:rPr>
        <w:t>&lt;/RepeatBlock-By&gt;</w:t>
      </w:r>
    </w:p>
    <w:p w14:paraId="7F7771FE"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45D1B9B" w14:textId="77777777" w:rsidR="00990705" w:rsidRPr="003B206B" w:rsidRDefault="00990705" w:rsidP="00990705">
      <w:pPr>
        <w:pStyle w:val="NormalBold"/>
      </w:pPr>
      <w:r w:rsidRPr="003B206B">
        <w:rPr>
          <w:rStyle w:val="HideTWBExt"/>
          <w:b w:val="0"/>
        </w:rPr>
        <w:t>&lt;Article&gt;</w:t>
      </w:r>
      <w:r w:rsidRPr="003B206B">
        <w:t>Considérant 1 bis (nouveau)</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CDF2C23" w14:textId="77777777" w:rsidTr="009E5C9A">
        <w:trPr>
          <w:jc w:val="center"/>
        </w:trPr>
        <w:tc>
          <w:tcPr>
            <w:tcW w:w="9752" w:type="dxa"/>
            <w:gridSpan w:val="2"/>
          </w:tcPr>
          <w:p w14:paraId="22F8C661" w14:textId="77777777" w:rsidR="00990705" w:rsidRPr="003B206B" w:rsidRDefault="00990705" w:rsidP="009E5C9A">
            <w:pPr>
              <w:keepNext/>
            </w:pPr>
          </w:p>
        </w:tc>
      </w:tr>
      <w:tr w:rsidR="003B206B" w:rsidRPr="003B206B" w14:paraId="6766FD06" w14:textId="77777777" w:rsidTr="009E5C9A">
        <w:trPr>
          <w:jc w:val="center"/>
        </w:trPr>
        <w:tc>
          <w:tcPr>
            <w:tcW w:w="4876" w:type="dxa"/>
            <w:hideMark/>
          </w:tcPr>
          <w:p w14:paraId="58AD1DB2" w14:textId="77777777" w:rsidR="00990705" w:rsidRPr="003B206B" w:rsidRDefault="00990705" w:rsidP="009E5C9A">
            <w:pPr>
              <w:pStyle w:val="ColumnHeading"/>
              <w:keepNext/>
            </w:pPr>
            <w:r w:rsidRPr="003B206B">
              <w:t>Texte proposé par la Commission</w:t>
            </w:r>
          </w:p>
        </w:tc>
        <w:tc>
          <w:tcPr>
            <w:tcW w:w="4876" w:type="dxa"/>
            <w:hideMark/>
          </w:tcPr>
          <w:p w14:paraId="04590D7C" w14:textId="77777777" w:rsidR="00990705" w:rsidRPr="003B206B" w:rsidRDefault="00990705" w:rsidP="009E5C9A">
            <w:pPr>
              <w:pStyle w:val="ColumnHeading"/>
              <w:keepNext/>
            </w:pPr>
            <w:r w:rsidRPr="003B206B">
              <w:t>Amendement</w:t>
            </w:r>
          </w:p>
        </w:tc>
      </w:tr>
      <w:tr w:rsidR="003B206B" w:rsidRPr="003B206B" w14:paraId="17F02721" w14:textId="77777777" w:rsidTr="009E5C9A">
        <w:trPr>
          <w:jc w:val="center"/>
        </w:trPr>
        <w:tc>
          <w:tcPr>
            <w:tcW w:w="4876" w:type="dxa"/>
          </w:tcPr>
          <w:p w14:paraId="7505CB1C" w14:textId="77777777" w:rsidR="00990705" w:rsidRPr="003B206B" w:rsidRDefault="00990705" w:rsidP="009E5C9A">
            <w:pPr>
              <w:pStyle w:val="Normal6"/>
            </w:pPr>
          </w:p>
        </w:tc>
        <w:tc>
          <w:tcPr>
            <w:tcW w:w="4876" w:type="dxa"/>
            <w:hideMark/>
          </w:tcPr>
          <w:p w14:paraId="7A4DDBA4" w14:textId="77777777" w:rsidR="00990705" w:rsidRPr="003B206B" w:rsidRDefault="00990705" w:rsidP="009E5C9A">
            <w:pPr>
              <w:pStyle w:val="Normal6"/>
              <w:rPr>
                <w:szCs w:val="24"/>
              </w:rPr>
            </w:pPr>
            <w:r w:rsidRPr="003B206B">
              <w:rPr>
                <w:b/>
                <w:i/>
              </w:rPr>
              <w:t>(1 bis)</w:t>
            </w:r>
            <w:r w:rsidRPr="003B206B">
              <w:rPr>
                <w:b/>
                <w:i/>
              </w:rPr>
              <w:tab/>
              <w:t>Afin de renforcer l’efficacité et la crédibilité du régime d’asile européen commun, les États membres devraient pouvoir appliquer le concept de pays tiers sûr de manière plus large et plus souple. Un recours plus large à ce mécanisme, y compris la reconnaissance du transit comme un lien suffisant et la conclusion d’accords formels ou informels avec des pays tiers, contribuerait à réduire les charges administratives, à prévenir l’utilisation abusive des procédures d’asile et à renforcer la capacité de l’Union à faire face aux pressions migratoires.</w:t>
            </w:r>
          </w:p>
        </w:tc>
      </w:tr>
    </w:tbl>
    <w:p w14:paraId="7319DCE6"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23C616F" w14:textId="77777777" w:rsidR="00990705" w:rsidRPr="003B206B" w:rsidRDefault="00990705" w:rsidP="00990705">
      <w:r w:rsidRPr="003B206B">
        <w:rPr>
          <w:rStyle w:val="HideTWBExt"/>
        </w:rPr>
        <w:t>&lt;/Amend&gt;</w:t>
      </w:r>
    </w:p>
    <w:p w14:paraId="40E73C2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19</w:t>
      </w:r>
      <w:r w:rsidRPr="003B206B">
        <w:rPr>
          <w:rStyle w:val="HideTWBExt"/>
          <w:b w:val="0"/>
        </w:rPr>
        <w:t>&lt;/NumAm&gt;</w:t>
      </w:r>
    </w:p>
    <w:p w14:paraId="01FB4E48"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Jaroslav Bžoch, Tom Vandendriessche, Nikola Bartůšek, António Tânger Corrêa, Matthieu Valet, Petra Steger</w:t>
      </w:r>
      <w:r w:rsidRPr="003B206B">
        <w:rPr>
          <w:rStyle w:val="HideTWBExt"/>
          <w:b w:val="0"/>
        </w:rPr>
        <w:t>&lt;/Members&gt;</w:t>
      </w:r>
    </w:p>
    <w:p w14:paraId="20F6D6C8" w14:textId="77777777" w:rsidR="00990705" w:rsidRPr="003B206B" w:rsidRDefault="00990705" w:rsidP="00990705">
      <w:r w:rsidRPr="003B206B">
        <w:rPr>
          <w:rStyle w:val="HideTWBExt"/>
        </w:rPr>
        <w:t>&lt;/RepeatBlock-By&gt;</w:t>
      </w:r>
    </w:p>
    <w:p w14:paraId="389A7A1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94AC77C" w14:textId="77777777" w:rsidR="00990705" w:rsidRPr="003B206B" w:rsidRDefault="00990705" w:rsidP="00990705">
      <w:pPr>
        <w:pStyle w:val="NormalBold"/>
      </w:pPr>
      <w:r w:rsidRPr="003B206B">
        <w:rPr>
          <w:rStyle w:val="HideTWBExt"/>
          <w:b w:val="0"/>
        </w:rPr>
        <w:t>&lt;Article&gt;</w:t>
      </w:r>
      <w:r w:rsidRPr="003B206B">
        <w:t>Considérant 1 bis (nouveau)</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31195E4" w14:textId="77777777" w:rsidTr="009E5C9A">
        <w:trPr>
          <w:jc w:val="center"/>
        </w:trPr>
        <w:tc>
          <w:tcPr>
            <w:tcW w:w="9752" w:type="dxa"/>
            <w:gridSpan w:val="2"/>
          </w:tcPr>
          <w:p w14:paraId="64D38E93" w14:textId="77777777" w:rsidR="00990705" w:rsidRPr="003B206B" w:rsidRDefault="00990705" w:rsidP="009E5C9A">
            <w:pPr>
              <w:keepNext/>
            </w:pPr>
          </w:p>
        </w:tc>
      </w:tr>
      <w:tr w:rsidR="003B206B" w:rsidRPr="003B206B" w14:paraId="1FB322E5" w14:textId="77777777" w:rsidTr="009E5C9A">
        <w:trPr>
          <w:jc w:val="center"/>
        </w:trPr>
        <w:tc>
          <w:tcPr>
            <w:tcW w:w="4876" w:type="dxa"/>
            <w:hideMark/>
          </w:tcPr>
          <w:p w14:paraId="74B0024C" w14:textId="77777777" w:rsidR="00990705" w:rsidRPr="003B206B" w:rsidRDefault="00990705" w:rsidP="009E5C9A">
            <w:pPr>
              <w:pStyle w:val="ColumnHeading"/>
              <w:keepNext/>
            </w:pPr>
            <w:r w:rsidRPr="003B206B">
              <w:t>Texte proposé par la Commission</w:t>
            </w:r>
          </w:p>
        </w:tc>
        <w:tc>
          <w:tcPr>
            <w:tcW w:w="4876" w:type="dxa"/>
            <w:hideMark/>
          </w:tcPr>
          <w:p w14:paraId="1F551FD6" w14:textId="77777777" w:rsidR="00990705" w:rsidRPr="003B206B" w:rsidRDefault="00990705" w:rsidP="009E5C9A">
            <w:pPr>
              <w:pStyle w:val="ColumnHeading"/>
              <w:keepNext/>
            </w:pPr>
            <w:r w:rsidRPr="003B206B">
              <w:t>Amendement</w:t>
            </w:r>
          </w:p>
        </w:tc>
      </w:tr>
      <w:tr w:rsidR="003B206B" w:rsidRPr="003B206B" w14:paraId="4F5FACE1" w14:textId="77777777" w:rsidTr="009E5C9A">
        <w:trPr>
          <w:jc w:val="center"/>
        </w:trPr>
        <w:tc>
          <w:tcPr>
            <w:tcW w:w="4876" w:type="dxa"/>
          </w:tcPr>
          <w:p w14:paraId="364E6FFA" w14:textId="77777777" w:rsidR="00990705" w:rsidRPr="003B206B" w:rsidRDefault="00990705" w:rsidP="009E5C9A">
            <w:pPr>
              <w:pStyle w:val="Normal6"/>
            </w:pPr>
          </w:p>
        </w:tc>
        <w:tc>
          <w:tcPr>
            <w:tcW w:w="4876" w:type="dxa"/>
            <w:hideMark/>
          </w:tcPr>
          <w:p w14:paraId="7A2A99EA" w14:textId="77777777" w:rsidR="00990705" w:rsidRPr="003B206B" w:rsidRDefault="00990705" w:rsidP="009E5C9A">
            <w:pPr>
              <w:pStyle w:val="Normal6"/>
              <w:rPr>
                <w:szCs w:val="24"/>
              </w:rPr>
            </w:pPr>
            <w:r w:rsidRPr="003B206B">
              <w:rPr>
                <w:b/>
                <w:i/>
              </w:rPr>
              <w:t>(1 bis)</w:t>
            </w:r>
            <w:r w:rsidRPr="003B206B">
              <w:rPr>
                <w:b/>
                <w:i/>
              </w:rPr>
              <w:tab/>
              <w:t xml:space="preserve">Lorsque les États membres évaluent si un pays tiers remplit les conditions pour être considéré comme un pays tiers sûr aux fins du règlement (UE) 2024/1348, ils peuvent considérer l’inscription d’un pays sur une liste nationale ou de l’Union des pays d’origine sûrs, telle que visée à l’article 61 dudit règlement, comme une indication </w:t>
            </w:r>
            <w:r w:rsidRPr="003B206B">
              <w:rPr>
                <w:b/>
                <w:i/>
              </w:rPr>
              <w:lastRenderedPageBreak/>
              <w:t>pertinente de la situation générale en matière de droits de l’homme ainsi que de la stabilité dans ce pays.</w:t>
            </w:r>
          </w:p>
        </w:tc>
      </w:tr>
    </w:tbl>
    <w:p w14:paraId="24780BC8"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C68BB8B" w14:textId="77777777" w:rsidR="00990705" w:rsidRPr="003B206B" w:rsidRDefault="00990705" w:rsidP="00990705">
      <w:r w:rsidRPr="003B206B">
        <w:rPr>
          <w:rStyle w:val="HideTWBExt"/>
        </w:rPr>
        <w:t>&lt;/Amend&gt;</w:t>
      </w:r>
    </w:p>
    <w:p w14:paraId="7142CA19"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20</w:t>
      </w:r>
      <w:r w:rsidRPr="003B206B">
        <w:rPr>
          <w:rStyle w:val="HideTWBExt"/>
          <w:b w:val="0"/>
        </w:rPr>
        <w:t>&lt;/NumAm&gt;</w:t>
      </w:r>
    </w:p>
    <w:p w14:paraId="2A500ACF"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5BBB6610" w14:textId="77777777" w:rsidR="00990705" w:rsidRPr="003B206B" w:rsidRDefault="00990705" w:rsidP="00990705">
      <w:r w:rsidRPr="003B206B">
        <w:rPr>
          <w:rStyle w:val="HideTWBExt"/>
        </w:rPr>
        <w:t>&lt;/RepeatBlock-By&gt;</w:t>
      </w:r>
    </w:p>
    <w:p w14:paraId="3F475CDD"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FC25717" w14:textId="77777777" w:rsidR="00990705" w:rsidRPr="003B206B" w:rsidRDefault="00990705" w:rsidP="00990705">
      <w:pPr>
        <w:pStyle w:val="NormalBold"/>
      </w:pPr>
      <w:r w:rsidRPr="003B206B">
        <w:rPr>
          <w:rStyle w:val="HideTWBExt"/>
          <w:b w:val="0"/>
        </w:rPr>
        <w:t>&lt;Article&gt;</w:t>
      </w:r>
      <w:r w:rsidRPr="003B206B">
        <w:t>Considérant 2</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964D106" w14:textId="77777777" w:rsidTr="009E5C9A">
        <w:trPr>
          <w:jc w:val="center"/>
        </w:trPr>
        <w:tc>
          <w:tcPr>
            <w:tcW w:w="9752" w:type="dxa"/>
            <w:gridSpan w:val="2"/>
          </w:tcPr>
          <w:p w14:paraId="4D93C7CD" w14:textId="77777777" w:rsidR="00990705" w:rsidRPr="003B206B" w:rsidRDefault="00990705" w:rsidP="009E5C9A">
            <w:pPr>
              <w:keepNext/>
            </w:pPr>
          </w:p>
        </w:tc>
      </w:tr>
      <w:tr w:rsidR="003B206B" w:rsidRPr="003B206B" w14:paraId="4E18ACFC" w14:textId="77777777" w:rsidTr="009E5C9A">
        <w:trPr>
          <w:jc w:val="center"/>
        </w:trPr>
        <w:tc>
          <w:tcPr>
            <w:tcW w:w="4876" w:type="dxa"/>
            <w:hideMark/>
          </w:tcPr>
          <w:p w14:paraId="6BB3ACF1" w14:textId="77777777" w:rsidR="00990705" w:rsidRPr="003B206B" w:rsidRDefault="00990705" w:rsidP="009E5C9A">
            <w:pPr>
              <w:pStyle w:val="ColumnHeading"/>
              <w:keepNext/>
            </w:pPr>
            <w:r w:rsidRPr="003B206B">
              <w:t>Texte proposé par la Commission</w:t>
            </w:r>
          </w:p>
        </w:tc>
        <w:tc>
          <w:tcPr>
            <w:tcW w:w="4876" w:type="dxa"/>
            <w:hideMark/>
          </w:tcPr>
          <w:p w14:paraId="66FE8A9E" w14:textId="77777777" w:rsidR="00990705" w:rsidRPr="003B206B" w:rsidRDefault="00990705" w:rsidP="009E5C9A">
            <w:pPr>
              <w:pStyle w:val="ColumnHeading"/>
              <w:keepNext/>
            </w:pPr>
            <w:r w:rsidRPr="003B206B">
              <w:t>Amendement</w:t>
            </w:r>
          </w:p>
        </w:tc>
      </w:tr>
      <w:tr w:rsidR="003B206B" w:rsidRPr="003B206B" w14:paraId="1F0EDBEF" w14:textId="77777777" w:rsidTr="009E5C9A">
        <w:trPr>
          <w:jc w:val="center"/>
        </w:trPr>
        <w:tc>
          <w:tcPr>
            <w:tcW w:w="4876" w:type="dxa"/>
            <w:hideMark/>
          </w:tcPr>
          <w:p w14:paraId="23B1145E" w14:textId="77777777" w:rsidR="00990705" w:rsidRPr="003B206B" w:rsidRDefault="00990705" w:rsidP="009E5C9A">
            <w:pPr>
              <w:pStyle w:val="Normal6"/>
            </w:pPr>
            <w:r w:rsidRPr="003B206B">
              <w:rPr>
                <w:b/>
                <w:i/>
              </w:rPr>
              <w:t>(2)</w:t>
            </w:r>
            <w:r w:rsidRPr="003B206B">
              <w:rPr>
                <w:b/>
                <w:i/>
              </w:rPr>
              <w:tab/>
              <w:t>L’existence d’un lien de connexion entre le demandeur et le pays tiers sûr n’est pas requise par le droit international des réfugiés, notamment la convention de Genève, ni par le droit international relatif aux droits de l’homme, notamment la convention européenne des droits de l’homme. Les États membres devraient donc avoir la possibilité d’appliquer le concept de pays tiers sûr lorsqu’aucun lien de connexion ne peut être établi entre le demandeur et le pays tiers sûr en question, pour autant qu’un accord ou un arrangement avec ledit pays tiers impose l’examen du bien-fondé des demandes de protection effective présentées par les demandeurs soumis à cet accord ou à cet arrangement.</w:t>
            </w:r>
          </w:p>
        </w:tc>
        <w:tc>
          <w:tcPr>
            <w:tcW w:w="4876" w:type="dxa"/>
            <w:hideMark/>
          </w:tcPr>
          <w:p w14:paraId="5B67254D" w14:textId="77777777" w:rsidR="00990705" w:rsidRPr="003B206B" w:rsidRDefault="00990705" w:rsidP="009E5C9A">
            <w:pPr>
              <w:pStyle w:val="Normal6"/>
              <w:rPr>
                <w:szCs w:val="24"/>
              </w:rPr>
            </w:pPr>
            <w:r w:rsidRPr="003B206B">
              <w:rPr>
                <w:b/>
                <w:i/>
              </w:rPr>
              <w:t>supprimé</w:t>
            </w:r>
          </w:p>
        </w:tc>
      </w:tr>
    </w:tbl>
    <w:p w14:paraId="181814F3"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EE87FCC" w14:textId="77777777" w:rsidR="00990705" w:rsidRPr="003B206B" w:rsidRDefault="00990705" w:rsidP="00990705">
      <w:r w:rsidRPr="003B206B">
        <w:rPr>
          <w:rStyle w:val="HideTWBExt"/>
        </w:rPr>
        <w:t>&lt;/Amend&gt;</w:t>
      </w:r>
    </w:p>
    <w:p w14:paraId="740D24B2"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21</w:t>
      </w:r>
      <w:r w:rsidRPr="003B206B">
        <w:rPr>
          <w:rStyle w:val="HideTWBExt"/>
          <w:b w:val="0"/>
        </w:rPr>
        <w:t>&lt;/NumAm&gt;</w:t>
      </w:r>
    </w:p>
    <w:p w14:paraId="3745C477"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0A8ED031" w14:textId="77777777" w:rsidR="00990705" w:rsidRPr="003B206B" w:rsidRDefault="00990705" w:rsidP="00990705">
      <w:r w:rsidRPr="003B206B">
        <w:rPr>
          <w:rStyle w:val="HideTWBExt"/>
        </w:rPr>
        <w:t>&lt;/RepeatBlock-By&gt;</w:t>
      </w:r>
    </w:p>
    <w:p w14:paraId="23D59BCE"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54C6E38F" w14:textId="77777777" w:rsidR="00990705" w:rsidRPr="003B206B" w:rsidRDefault="00990705" w:rsidP="00990705">
      <w:pPr>
        <w:pStyle w:val="NormalBold"/>
      </w:pPr>
      <w:r w:rsidRPr="003B206B">
        <w:rPr>
          <w:rStyle w:val="HideTWBExt"/>
          <w:b w:val="0"/>
        </w:rPr>
        <w:t>&lt;Article&gt;</w:t>
      </w:r>
      <w:r w:rsidRPr="003B206B">
        <w:t>Considérant 2</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143ED68" w14:textId="77777777" w:rsidTr="009E5C9A">
        <w:trPr>
          <w:jc w:val="center"/>
        </w:trPr>
        <w:tc>
          <w:tcPr>
            <w:tcW w:w="9752" w:type="dxa"/>
            <w:gridSpan w:val="2"/>
          </w:tcPr>
          <w:p w14:paraId="6D14C7DA" w14:textId="77777777" w:rsidR="00990705" w:rsidRPr="003B206B" w:rsidRDefault="00990705" w:rsidP="009E5C9A">
            <w:pPr>
              <w:keepNext/>
            </w:pPr>
          </w:p>
        </w:tc>
      </w:tr>
      <w:tr w:rsidR="003B206B" w:rsidRPr="003B206B" w14:paraId="45938D27" w14:textId="77777777" w:rsidTr="009E5C9A">
        <w:trPr>
          <w:jc w:val="center"/>
        </w:trPr>
        <w:tc>
          <w:tcPr>
            <w:tcW w:w="4876" w:type="dxa"/>
            <w:hideMark/>
          </w:tcPr>
          <w:p w14:paraId="35F78852" w14:textId="77777777" w:rsidR="00990705" w:rsidRPr="003B206B" w:rsidRDefault="00990705" w:rsidP="009E5C9A">
            <w:pPr>
              <w:pStyle w:val="ColumnHeading"/>
              <w:keepNext/>
            </w:pPr>
            <w:r w:rsidRPr="003B206B">
              <w:t>Texte proposé par la Commission</w:t>
            </w:r>
          </w:p>
        </w:tc>
        <w:tc>
          <w:tcPr>
            <w:tcW w:w="4876" w:type="dxa"/>
            <w:hideMark/>
          </w:tcPr>
          <w:p w14:paraId="74358DF3" w14:textId="77777777" w:rsidR="00990705" w:rsidRPr="003B206B" w:rsidRDefault="00990705" w:rsidP="009E5C9A">
            <w:pPr>
              <w:pStyle w:val="ColumnHeading"/>
              <w:keepNext/>
            </w:pPr>
            <w:r w:rsidRPr="003B206B">
              <w:t>Amendement</w:t>
            </w:r>
          </w:p>
        </w:tc>
      </w:tr>
      <w:tr w:rsidR="003B206B" w:rsidRPr="003B206B" w14:paraId="23999279" w14:textId="77777777" w:rsidTr="009E5C9A">
        <w:trPr>
          <w:jc w:val="center"/>
        </w:trPr>
        <w:tc>
          <w:tcPr>
            <w:tcW w:w="4876" w:type="dxa"/>
            <w:hideMark/>
          </w:tcPr>
          <w:p w14:paraId="489ADDF8" w14:textId="77777777" w:rsidR="00990705" w:rsidRPr="003B206B" w:rsidRDefault="00990705" w:rsidP="009E5C9A">
            <w:pPr>
              <w:pStyle w:val="Normal6"/>
            </w:pPr>
            <w:r w:rsidRPr="003B206B">
              <w:rPr>
                <w:b/>
                <w:i/>
              </w:rPr>
              <w:t>(2)</w:t>
            </w:r>
            <w:r w:rsidRPr="003B206B">
              <w:rPr>
                <w:b/>
                <w:i/>
              </w:rPr>
              <w:tab/>
              <w:t>L’existence d’un lien de connexion entre le demandeur et le pays tiers sûr n’est pas requise par le droit international des réfugiés, notamment la convention de Genève, ni par le droit international relatif aux droits de l’homme, notamment la convention européenne des droits de l’homme. Les États membres devraient donc avoir la possibilité d’appliquer le concept de pays tiers sûr lorsqu’aucun lien de connexion ne peut être établi entre le demandeur et le pays tiers sûr en question, pour autant qu’un accord ou un arrangement avec ledit pays tiers impose l’examen du bien-fondé des demandes de protection effective présentées par les demandeurs soumis à cet accord ou à cet arrangement.</w:t>
            </w:r>
          </w:p>
        </w:tc>
        <w:tc>
          <w:tcPr>
            <w:tcW w:w="4876" w:type="dxa"/>
            <w:hideMark/>
          </w:tcPr>
          <w:p w14:paraId="784253E6" w14:textId="77777777" w:rsidR="00990705" w:rsidRPr="003B206B" w:rsidRDefault="00990705" w:rsidP="009E5C9A">
            <w:pPr>
              <w:pStyle w:val="Normal6"/>
              <w:rPr>
                <w:szCs w:val="24"/>
              </w:rPr>
            </w:pPr>
            <w:r w:rsidRPr="003B206B">
              <w:rPr>
                <w:b/>
                <w:i/>
              </w:rPr>
              <w:t>supprimé</w:t>
            </w:r>
          </w:p>
        </w:tc>
      </w:tr>
    </w:tbl>
    <w:p w14:paraId="5594DF6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B4C76FF"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4F7DEE07" w14:textId="77777777" w:rsidR="00990705" w:rsidRPr="003B206B" w:rsidRDefault="00990705" w:rsidP="00990705">
      <w:pPr>
        <w:pStyle w:val="Normal12Italic"/>
        <w:rPr>
          <w:noProof w:val="0"/>
        </w:rPr>
      </w:pPr>
      <w:r w:rsidRPr="003B206B">
        <w:t>Il n’y a pas de proportionnalité à une disposition qui ferait de l’accès à l’asile dans l’Union une «loterie» en fonction de l’État membre dans lequel cette demande est présentée ainsi que de l’utilisation ou non d’une disposition permettant de refuser l’asile en vertu d’arrangements non contraignants – inconnus du grand public – avec n’importe quel pays tiers dans le monde. Pour les États membres qui pourraient choisir d’appliquer une telle disposition, cela marquerait la fin du droit d’asile dans le ou les États membres concernés, en violation du droit primaire de l’Union.</w:t>
      </w:r>
    </w:p>
    <w:p w14:paraId="2D2150C5" w14:textId="77777777" w:rsidR="00990705" w:rsidRPr="003B206B" w:rsidRDefault="00990705" w:rsidP="00990705">
      <w:r w:rsidRPr="003B206B">
        <w:rPr>
          <w:rStyle w:val="HideTWBExt"/>
        </w:rPr>
        <w:t>&lt;/Amend&gt;</w:t>
      </w:r>
    </w:p>
    <w:p w14:paraId="39864A14"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22</w:t>
      </w:r>
      <w:r w:rsidRPr="003B206B">
        <w:rPr>
          <w:rStyle w:val="HideTWBExt"/>
          <w:b w:val="0"/>
        </w:rPr>
        <w:t>&lt;/NumAm&gt;</w:t>
      </w:r>
    </w:p>
    <w:p w14:paraId="6FD4AD17" w14:textId="77777777" w:rsidR="00990705" w:rsidRPr="003B206B" w:rsidRDefault="00990705" w:rsidP="00990705">
      <w:pPr>
        <w:pStyle w:val="NormalBold"/>
      </w:pPr>
      <w:r w:rsidRPr="003B206B">
        <w:rPr>
          <w:rStyle w:val="HideTWBExt"/>
          <w:b w:val="0"/>
        </w:rPr>
        <w:t>&lt;RepeatBlock-By&gt;&lt;Members&gt;</w:t>
      </w:r>
      <w:r w:rsidRPr="003B206B">
        <w:t>Fabienne Keller, Jan-Christoph Oetjen, Raquel García Hermida-Van Der Walle, Abir Al-Sahlani, Irena Joveva, Nikola Minchev</w:t>
      </w:r>
      <w:r w:rsidRPr="003B206B">
        <w:rPr>
          <w:rStyle w:val="HideTWBExt"/>
          <w:b w:val="0"/>
        </w:rPr>
        <w:t>&lt;/Members&gt;</w:t>
      </w:r>
    </w:p>
    <w:p w14:paraId="4D0144AA" w14:textId="77777777" w:rsidR="00990705" w:rsidRPr="003B206B" w:rsidRDefault="00990705" w:rsidP="00990705">
      <w:r w:rsidRPr="003B206B">
        <w:rPr>
          <w:rStyle w:val="HideTWBExt"/>
        </w:rPr>
        <w:t>&lt;/RepeatBlock-By&gt;</w:t>
      </w:r>
    </w:p>
    <w:p w14:paraId="44B40A9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A074515" w14:textId="77777777" w:rsidR="00990705" w:rsidRPr="003B206B" w:rsidRDefault="00990705" w:rsidP="00990705">
      <w:pPr>
        <w:pStyle w:val="NormalBold"/>
      </w:pPr>
      <w:r w:rsidRPr="003B206B">
        <w:rPr>
          <w:rStyle w:val="HideTWBExt"/>
          <w:b w:val="0"/>
        </w:rPr>
        <w:t>&lt;Article&gt;</w:t>
      </w:r>
      <w:r w:rsidRPr="003B206B">
        <w:t>Considérant 2</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6A871B3" w14:textId="77777777" w:rsidTr="009E5C9A">
        <w:trPr>
          <w:jc w:val="center"/>
        </w:trPr>
        <w:tc>
          <w:tcPr>
            <w:tcW w:w="9752" w:type="dxa"/>
            <w:gridSpan w:val="2"/>
          </w:tcPr>
          <w:p w14:paraId="13F204A2" w14:textId="77777777" w:rsidR="00990705" w:rsidRPr="003B206B" w:rsidRDefault="00990705" w:rsidP="009E5C9A">
            <w:pPr>
              <w:keepNext/>
            </w:pPr>
          </w:p>
        </w:tc>
      </w:tr>
      <w:tr w:rsidR="003B206B" w:rsidRPr="003B206B" w14:paraId="414F1C5E" w14:textId="77777777" w:rsidTr="009E5C9A">
        <w:trPr>
          <w:jc w:val="center"/>
        </w:trPr>
        <w:tc>
          <w:tcPr>
            <w:tcW w:w="4876" w:type="dxa"/>
            <w:hideMark/>
          </w:tcPr>
          <w:p w14:paraId="471EB85E" w14:textId="77777777" w:rsidR="00990705" w:rsidRPr="003B206B" w:rsidRDefault="00990705" w:rsidP="009E5C9A">
            <w:pPr>
              <w:pStyle w:val="ColumnHeading"/>
              <w:keepNext/>
            </w:pPr>
            <w:r w:rsidRPr="003B206B">
              <w:t>Texte proposé par la Commission</w:t>
            </w:r>
          </w:p>
        </w:tc>
        <w:tc>
          <w:tcPr>
            <w:tcW w:w="4876" w:type="dxa"/>
            <w:hideMark/>
          </w:tcPr>
          <w:p w14:paraId="0093CDE9" w14:textId="77777777" w:rsidR="00990705" w:rsidRPr="003B206B" w:rsidRDefault="00990705" w:rsidP="009E5C9A">
            <w:pPr>
              <w:pStyle w:val="ColumnHeading"/>
              <w:keepNext/>
            </w:pPr>
            <w:r w:rsidRPr="003B206B">
              <w:t>Amendement</w:t>
            </w:r>
          </w:p>
        </w:tc>
      </w:tr>
      <w:tr w:rsidR="003B206B" w:rsidRPr="003B206B" w14:paraId="51EBA19D" w14:textId="77777777" w:rsidTr="009E5C9A">
        <w:trPr>
          <w:jc w:val="center"/>
        </w:trPr>
        <w:tc>
          <w:tcPr>
            <w:tcW w:w="4876" w:type="dxa"/>
            <w:hideMark/>
          </w:tcPr>
          <w:p w14:paraId="130008E3" w14:textId="77777777" w:rsidR="00990705" w:rsidRPr="003B206B" w:rsidRDefault="00990705" w:rsidP="009E5C9A">
            <w:pPr>
              <w:pStyle w:val="Normal6"/>
            </w:pPr>
            <w:r w:rsidRPr="003B206B">
              <w:rPr>
                <w:b/>
                <w:i/>
              </w:rPr>
              <w:t>(2)</w:t>
            </w:r>
            <w:r w:rsidRPr="003B206B">
              <w:rPr>
                <w:b/>
                <w:i/>
              </w:rPr>
              <w:tab/>
              <w:t xml:space="preserve">L’existence d’un lien de connexion entre le demandeur et le pays tiers sûr n’est pas requise par le droit international des réfugiés, notamment la </w:t>
            </w:r>
            <w:r w:rsidRPr="003B206B">
              <w:rPr>
                <w:b/>
                <w:i/>
              </w:rPr>
              <w:lastRenderedPageBreak/>
              <w:t>convention de Genève, ni par le droit international relatif aux droits de l’homme, notamment la convention européenne des droits de l’homme. Les États membres devraient donc avoir la possibilité d’appliquer le concept de pays tiers sûr lorsqu’aucun lien de connexion ne peut être établi entre le demandeur et le pays tiers sûr en question, pour autant qu’un accord ou un arrangement avec ledit pays tiers impose l’examen du bien-fondé des demandes de protection effective présentées par les demandeurs soumis à cet accord ou à cet arrangement.</w:t>
            </w:r>
          </w:p>
        </w:tc>
        <w:tc>
          <w:tcPr>
            <w:tcW w:w="4876" w:type="dxa"/>
            <w:hideMark/>
          </w:tcPr>
          <w:p w14:paraId="03619707" w14:textId="77777777" w:rsidR="00990705" w:rsidRPr="003B206B" w:rsidRDefault="00990705" w:rsidP="009E5C9A">
            <w:pPr>
              <w:pStyle w:val="Normal6"/>
              <w:rPr>
                <w:szCs w:val="24"/>
              </w:rPr>
            </w:pPr>
            <w:r w:rsidRPr="003B206B">
              <w:rPr>
                <w:b/>
                <w:i/>
              </w:rPr>
              <w:lastRenderedPageBreak/>
              <w:t>supprimé</w:t>
            </w:r>
          </w:p>
        </w:tc>
      </w:tr>
    </w:tbl>
    <w:p w14:paraId="57A3D51B"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3335B2E" w14:textId="77777777" w:rsidR="00990705" w:rsidRPr="003B206B" w:rsidRDefault="00990705" w:rsidP="00990705">
      <w:r w:rsidRPr="003B206B">
        <w:rPr>
          <w:rStyle w:val="HideTWBExt"/>
        </w:rPr>
        <w:t>&lt;/Amend&gt;</w:t>
      </w:r>
    </w:p>
    <w:p w14:paraId="5D96942D"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23</w:t>
      </w:r>
      <w:r w:rsidRPr="003B206B">
        <w:rPr>
          <w:rStyle w:val="HideTWBExt"/>
          <w:b w:val="0"/>
        </w:rPr>
        <w:t>&lt;/NumAm&gt;</w:t>
      </w:r>
    </w:p>
    <w:p w14:paraId="74BF6433"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Jaroslav Bžoch, Tom Vandendriessche, Nikola Bartůšek, António Tânger Corrêa, Matthieu Valet, Petra Steger</w:t>
      </w:r>
      <w:r w:rsidRPr="003B206B">
        <w:rPr>
          <w:rStyle w:val="HideTWBExt"/>
          <w:b w:val="0"/>
        </w:rPr>
        <w:t>&lt;/Members&gt;</w:t>
      </w:r>
    </w:p>
    <w:p w14:paraId="6D740145" w14:textId="77777777" w:rsidR="00990705" w:rsidRPr="003B206B" w:rsidRDefault="00990705" w:rsidP="00990705">
      <w:r w:rsidRPr="003B206B">
        <w:rPr>
          <w:rStyle w:val="HideTWBExt"/>
        </w:rPr>
        <w:t>&lt;/RepeatBlock-By&gt;</w:t>
      </w:r>
    </w:p>
    <w:p w14:paraId="1661A0F1"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3A67EE2E" w14:textId="77777777" w:rsidR="00990705" w:rsidRPr="003B206B" w:rsidRDefault="00990705" w:rsidP="00990705">
      <w:pPr>
        <w:pStyle w:val="NormalBold"/>
      </w:pPr>
      <w:r w:rsidRPr="003B206B">
        <w:rPr>
          <w:rStyle w:val="HideTWBExt"/>
          <w:b w:val="0"/>
        </w:rPr>
        <w:t>&lt;Article&gt;</w:t>
      </w:r>
      <w:r w:rsidRPr="003B206B">
        <w:t>Considérant 2</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7283E87" w14:textId="77777777" w:rsidTr="009E5C9A">
        <w:trPr>
          <w:jc w:val="center"/>
        </w:trPr>
        <w:tc>
          <w:tcPr>
            <w:tcW w:w="9752" w:type="dxa"/>
            <w:gridSpan w:val="2"/>
          </w:tcPr>
          <w:p w14:paraId="40293021" w14:textId="77777777" w:rsidR="00990705" w:rsidRPr="003B206B" w:rsidRDefault="00990705" w:rsidP="009E5C9A">
            <w:pPr>
              <w:keepNext/>
            </w:pPr>
          </w:p>
        </w:tc>
      </w:tr>
      <w:tr w:rsidR="003B206B" w:rsidRPr="003B206B" w14:paraId="1F2B4E0B" w14:textId="77777777" w:rsidTr="009E5C9A">
        <w:trPr>
          <w:jc w:val="center"/>
        </w:trPr>
        <w:tc>
          <w:tcPr>
            <w:tcW w:w="4876" w:type="dxa"/>
            <w:hideMark/>
          </w:tcPr>
          <w:p w14:paraId="2DF38108" w14:textId="77777777" w:rsidR="00990705" w:rsidRPr="003B206B" w:rsidRDefault="00990705" w:rsidP="009E5C9A">
            <w:pPr>
              <w:pStyle w:val="ColumnHeading"/>
              <w:keepNext/>
            </w:pPr>
            <w:r w:rsidRPr="003B206B">
              <w:t>Texte proposé par la Commission</w:t>
            </w:r>
          </w:p>
        </w:tc>
        <w:tc>
          <w:tcPr>
            <w:tcW w:w="4876" w:type="dxa"/>
            <w:hideMark/>
          </w:tcPr>
          <w:p w14:paraId="71A9EE63" w14:textId="77777777" w:rsidR="00990705" w:rsidRPr="003B206B" w:rsidRDefault="00990705" w:rsidP="009E5C9A">
            <w:pPr>
              <w:pStyle w:val="ColumnHeading"/>
              <w:keepNext/>
            </w:pPr>
            <w:r w:rsidRPr="003B206B">
              <w:t>Amendement</w:t>
            </w:r>
          </w:p>
        </w:tc>
      </w:tr>
      <w:tr w:rsidR="003B206B" w:rsidRPr="003B206B" w14:paraId="636C2582" w14:textId="77777777" w:rsidTr="009E5C9A">
        <w:trPr>
          <w:jc w:val="center"/>
        </w:trPr>
        <w:tc>
          <w:tcPr>
            <w:tcW w:w="4876" w:type="dxa"/>
            <w:hideMark/>
          </w:tcPr>
          <w:p w14:paraId="5B5DBC0F" w14:textId="77777777" w:rsidR="00990705" w:rsidRPr="003B206B" w:rsidRDefault="00990705" w:rsidP="009E5C9A">
            <w:pPr>
              <w:pStyle w:val="Normal6"/>
            </w:pPr>
            <w:r w:rsidRPr="003B206B">
              <w:t>(2)</w:t>
            </w:r>
            <w:r w:rsidRPr="003B206B">
              <w:tab/>
              <w:t xml:space="preserve">L’existence d’un lien de connexion entre le demandeur et le pays tiers sûr n’est pas requise par le droit international des réfugiés, notamment la convention de Genève, ni par le droit international relatif aux droits de l’homme, notamment la convention européenne des droits de l’homme. Les États membres devraient donc avoir la possibilité d’appliquer le concept de pays tiers sûr lorsqu’aucun lien de connexion ne peut être établi entre le demandeur et le pays tiers sûr en question, pour autant qu’un accord ou un arrangement </w:t>
            </w:r>
            <w:r w:rsidRPr="003B206B">
              <w:rPr>
                <w:b/>
                <w:i/>
              </w:rPr>
              <w:t>avec</w:t>
            </w:r>
            <w:r w:rsidRPr="003B206B">
              <w:t xml:space="preserve"> ledit pays tiers impose l’examen du bien-fondé des demandes de protection effective présentées par les demandeurs soumis à cet accord ou à cet arrangement.</w:t>
            </w:r>
          </w:p>
        </w:tc>
        <w:tc>
          <w:tcPr>
            <w:tcW w:w="4876" w:type="dxa"/>
            <w:hideMark/>
          </w:tcPr>
          <w:p w14:paraId="360470E7" w14:textId="77777777" w:rsidR="00990705" w:rsidRPr="003B206B" w:rsidRDefault="00990705" w:rsidP="009E5C9A">
            <w:pPr>
              <w:pStyle w:val="Normal6"/>
              <w:rPr>
                <w:szCs w:val="24"/>
              </w:rPr>
            </w:pPr>
            <w:r w:rsidRPr="003B206B">
              <w:t>(2)</w:t>
            </w:r>
            <w:r w:rsidRPr="003B206B">
              <w:tab/>
              <w:t xml:space="preserve">L’existence d’un lien de connexion entre le demandeur et le pays tiers sûr n’est pas requise par le droit international des réfugiés, notamment la convention de Genève, ni par le droit international relatif aux droits de l’homme, notamment la convention européenne des droits de l’homme. Les États membres devraient donc avoir la possibilité d’appliquer le concept de pays tiers sûr lorsqu’aucun lien de connexion ne peut être établi entre le demandeur et le pays tiers sûr en question, pour autant qu’un accord </w:t>
            </w:r>
            <w:r w:rsidRPr="003B206B">
              <w:rPr>
                <w:b/>
                <w:i/>
              </w:rPr>
              <w:t xml:space="preserve">juridiquement contraignant </w:t>
            </w:r>
            <w:r w:rsidRPr="003B206B">
              <w:t xml:space="preserve">ou un arrangement </w:t>
            </w:r>
            <w:r w:rsidRPr="003B206B">
              <w:rPr>
                <w:b/>
                <w:i/>
              </w:rPr>
              <w:t>formel ou informel non contraignant entre un ou plusieurs États membres et</w:t>
            </w:r>
            <w:r w:rsidRPr="003B206B">
              <w:t xml:space="preserve"> ledit pays tiers impose l’examen du bien-fondé des demandes de protection effective présentées par les demandeurs soumis à cet </w:t>
            </w:r>
            <w:r w:rsidRPr="003B206B">
              <w:lastRenderedPageBreak/>
              <w:t>accord ou à cet arrangement.</w:t>
            </w:r>
          </w:p>
        </w:tc>
      </w:tr>
    </w:tbl>
    <w:p w14:paraId="46E7D307"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6979579" w14:textId="77777777" w:rsidR="00990705" w:rsidRPr="003B206B" w:rsidRDefault="00990705" w:rsidP="00990705">
      <w:r w:rsidRPr="003B206B">
        <w:rPr>
          <w:rStyle w:val="HideTWBExt"/>
        </w:rPr>
        <w:t>&lt;/Amend&gt;</w:t>
      </w:r>
    </w:p>
    <w:p w14:paraId="3A20349A"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24</w:t>
      </w:r>
      <w:r w:rsidRPr="003B206B">
        <w:rPr>
          <w:rStyle w:val="HideTWBExt"/>
          <w:b w:val="0"/>
        </w:rPr>
        <w:t>&lt;/NumAm&gt;</w:t>
      </w:r>
    </w:p>
    <w:p w14:paraId="008ED16A"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02047E58" w14:textId="77777777" w:rsidR="00990705" w:rsidRPr="003B206B" w:rsidRDefault="00990705" w:rsidP="00990705">
      <w:r w:rsidRPr="003B206B">
        <w:rPr>
          <w:rStyle w:val="HideTWBExt"/>
        </w:rPr>
        <w:t>&lt;/RepeatBlock-By&gt;</w:t>
      </w:r>
    </w:p>
    <w:p w14:paraId="016F973E"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3109D703" w14:textId="77777777" w:rsidR="00990705" w:rsidRPr="003B206B" w:rsidRDefault="00990705" w:rsidP="00990705">
      <w:pPr>
        <w:pStyle w:val="NormalBold"/>
      </w:pPr>
      <w:r w:rsidRPr="003B206B">
        <w:rPr>
          <w:rStyle w:val="HideTWBExt"/>
          <w:b w:val="0"/>
        </w:rPr>
        <w:t>&lt;Article&gt;</w:t>
      </w:r>
      <w:r w:rsidRPr="003B206B">
        <w:t>Considérant 2</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1508CFF3" w14:textId="77777777" w:rsidTr="009E5C9A">
        <w:trPr>
          <w:jc w:val="center"/>
        </w:trPr>
        <w:tc>
          <w:tcPr>
            <w:tcW w:w="9752" w:type="dxa"/>
            <w:gridSpan w:val="2"/>
          </w:tcPr>
          <w:p w14:paraId="618A631A" w14:textId="77777777" w:rsidR="00990705" w:rsidRPr="003B206B" w:rsidRDefault="00990705" w:rsidP="009E5C9A">
            <w:pPr>
              <w:keepNext/>
            </w:pPr>
          </w:p>
        </w:tc>
      </w:tr>
      <w:tr w:rsidR="003B206B" w:rsidRPr="003B206B" w14:paraId="2A62EB88" w14:textId="77777777" w:rsidTr="009E5C9A">
        <w:trPr>
          <w:jc w:val="center"/>
        </w:trPr>
        <w:tc>
          <w:tcPr>
            <w:tcW w:w="4876" w:type="dxa"/>
            <w:hideMark/>
          </w:tcPr>
          <w:p w14:paraId="0E1E63DD" w14:textId="77777777" w:rsidR="00990705" w:rsidRPr="003B206B" w:rsidRDefault="00990705" w:rsidP="009E5C9A">
            <w:pPr>
              <w:pStyle w:val="ColumnHeading"/>
              <w:keepNext/>
            </w:pPr>
            <w:r w:rsidRPr="003B206B">
              <w:t>Texte proposé par la Commission</w:t>
            </w:r>
          </w:p>
        </w:tc>
        <w:tc>
          <w:tcPr>
            <w:tcW w:w="4876" w:type="dxa"/>
            <w:hideMark/>
          </w:tcPr>
          <w:p w14:paraId="3EE9CCCF" w14:textId="77777777" w:rsidR="00990705" w:rsidRPr="003B206B" w:rsidRDefault="00990705" w:rsidP="009E5C9A">
            <w:pPr>
              <w:pStyle w:val="ColumnHeading"/>
              <w:keepNext/>
            </w:pPr>
            <w:r w:rsidRPr="003B206B">
              <w:t>Amendement</w:t>
            </w:r>
          </w:p>
        </w:tc>
      </w:tr>
      <w:tr w:rsidR="003B206B" w:rsidRPr="003B206B" w14:paraId="34C518D3" w14:textId="77777777" w:rsidTr="009E5C9A">
        <w:trPr>
          <w:jc w:val="center"/>
        </w:trPr>
        <w:tc>
          <w:tcPr>
            <w:tcW w:w="4876" w:type="dxa"/>
            <w:hideMark/>
          </w:tcPr>
          <w:p w14:paraId="2FF27B14" w14:textId="77777777" w:rsidR="00990705" w:rsidRPr="003B206B" w:rsidRDefault="00990705" w:rsidP="009E5C9A">
            <w:pPr>
              <w:pStyle w:val="Normal6"/>
            </w:pPr>
            <w:r w:rsidRPr="003B206B">
              <w:t>(2)</w:t>
            </w:r>
            <w:r w:rsidRPr="003B206B">
              <w:tab/>
              <w:t>L’existence d’un lien de connexion entre le demandeur et le pays tiers sûr n’est pas requise par le droit international des réfugiés, notamment la convention de Genève, ni par le droit international relatif aux droits de l’homme, notamment la convention européenne des droits de l’homme. Les États membres devraient donc avoir la possibilité d’appliquer le concept de pays tiers sûr lorsqu’aucun lien de connexion ne peut être établi entre le demandeur et le pays tiers sûr en question, pour autant qu’un accord ou un arrangement avec ledit pays tiers impose l’examen du bien-fondé des demandes de protection effective présentées par les demandeurs soumis à cet accord ou à cet arrangement.</w:t>
            </w:r>
          </w:p>
        </w:tc>
        <w:tc>
          <w:tcPr>
            <w:tcW w:w="4876" w:type="dxa"/>
            <w:hideMark/>
          </w:tcPr>
          <w:p w14:paraId="04686A5D" w14:textId="77777777" w:rsidR="00990705" w:rsidRPr="003B206B" w:rsidRDefault="00990705" w:rsidP="009E5C9A">
            <w:pPr>
              <w:pStyle w:val="Normal6"/>
              <w:rPr>
                <w:szCs w:val="24"/>
              </w:rPr>
            </w:pPr>
            <w:r w:rsidRPr="003B206B">
              <w:t>(2)</w:t>
            </w:r>
            <w:r w:rsidRPr="003B206B">
              <w:tab/>
              <w:t xml:space="preserve">L’existence d’un lien de connexion entre le demandeur et le pays tiers sûr n’est pas requise par le droit international des réfugiés, notamment la convention de Genève, ni par le droit international relatif aux droits de l’homme, notamment la convention européenne des droits de l’homme. Les États membres devraient donc avoir la possibilité d’appliquer le concept de pays tiers sûr lorsqu’aucun lien de connexion ne peut être établi entre le demandeur et le pays tiers sûr en question, pour autant qu’un accord </w:t>
            </w:r>
            <w:r w:rsidRPr="003B206B">
              <w:rPr>
                <w:b/>
                <w:i/>
              </w:rPr>
              <w:t xml:space="preserve">juridiquement contraignant </w:t>
            </w:r>
            <w:r w:rsidRPr="003B206B">
              <w:t>ou un arrangement</w:t>
            </w:r>
            <w:r w:rsidRPr="003B206B">
              <w:rPr>
                <w:b/>
                <w:i/>
              </w:rPr>
              <w:t xml:space="preserve"> formel ou informel non contraignant ait été conclu</w:t>
            </w:r>
            <w:r w:rsidRPr="003B206B">
              <w:t xml:space="preserve"> avec ledit pays tiers impose l’examen du bien-fondé des demandes de protection effective présentées par les demandeurs soumis à cet accord ou à cet arrangement.</w:t>
            </w:r>
          </w:p>
        </w:tc>
      </w:tr>
    </w:tbl>
    <w:p w14:paraId="0856227C"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B759BA0" w14:textId="77777777" w:rsidR="00990705" w:rsidRPr="003B206B" w:rsidRDefault="00990705" w:rsidP="00990705">
      <w:r w:rsidRPr="003B206B">
        <w:rPr>
          <w:rStyle w:val="HideTWBExt"/>
        </w:rPr>
        <w:t>&lt;/Amend&gt;</w:t>
      </w:r>
    </w:p>
    <w:p w14:paraId="26FB597C"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25</w:t>
      </w:r>
      <w:r w:rsidRPr="003B206B">
        <w:rPr>
          <w:rStyle w:val="HideTWBExt"/>
          <w:b w:val="0"/>
        </w:rPr>
        <w:t>&lt;/NumAm&gt;</w:t>
      </w:r>
    </w:p>
    <w:p w14:paraId="13A4BFB1" w14:textId="77777777" w:rsidR="00990705" w:rsidRPr="003B206B" w:rsidRDefault="00990705" w:rsidP="00990705">
      <w:pPr>
        <w:pStyle w:val="NormalBold"/>
      </w:pPr>
      <w:r w:rsidRPr="003B206B">
        <w:rPr>
          <w:rStyle w:val="HideTWBExt"/>
          <w:b w:val="0"/>
        </w:rPr>
        <w:t>&lt;RepeatBlock-By&gt;&lt;Members&gt;</w:t>
      </w:r>
      <w:r w:rsidRPr="003B206B">
        <w:t>Jaroslav Bžoch</w:t>
      </w:r>
      <w:r w:rsidRPr="003B206B">
        <w:rPr>
          <w:rStyle w:val="HideTWBExt"/>
          <w:b w:val="0"/>
        </w:rPr>
        <w:t>&lt;/Members&gt;</w:t>
      </w:r>
    </w:p>
    <w:p w14:paraId="325AB461" w14:textId="77777777" w:rsidR="00990705" w:rsidRPr="003B206B" w:rsidRDefault="00990705" w:rsidP="00990705">
      <w:r w:rsidRPr="003B206B">
        <w:rPr>
          <w:rStyle w:val="HideTWBExt"/>
        </w:rPr>
        <w:t>&lt;/RepeatBlock-By&gt;</w:t>
      </w:r>
    </w:p>
    <w:p w14:paraId="5CC6C73A"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50D5DBAE" w14:textId="77777777" w:rsidR="00990705" w:rsidRPr="003B206B" w:rsidRDefault="00990705" w:rsidP="00990705">
      <w:pPr>
        <w:pStyle w:val="NormalBold"/>
      </w:pPr>
      <w:r w:rsidRPr="003B206B">
        <w:rPr>
          <w:rStyle w:val="HideTWBExt"/>
          <w:b w:val="0"/>
        </w:rPr>
        <w:t>&lt;Article&gt;</w:t>
      </w:r>
      <w:r w:rsidRPr="003B206B">
        <w:t>Considérant 2 bis (nouveau)</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DAB5F65" w14:textId="77777777" w:rsidTr="009E5C9A">
        <w:trPr>
          <w:jc w:val="center"/>
        </w:trPr>
        <w:tc>
          <w:tcPr>
            <w:tcW w:w="9752" w:type="dxa"/>
            <w:gridSpan w:val="2"/>
          </w:tcPr>
          <w:p w14:paraId="3759735C" w14:textId="77777777" w:rsidR="00990705" w:rsidRPr="003B206B" w:rsidRDefault="00990705" w:rsidP="009E5C9A">
            <w:pPr>
              <w:keepNext/>
            </w:pPr>
          </w:p>
        </w:tc>
      </w:tr>
      <w:tr w:rsidR="003B206B" w:rsidRPr="003B206B" w14:paraId="108D1962" w14:textId="77777777" w:rsidTr="009E5C9A">
        <w:trPr>
          <w:jc w:val="center"/>
        </w:trPr>
        <w:tc>
          <w:tcPr>
            <w:tcW w:w="4876" w:type="dxa"/>
            <w:hideMark/>
          </w:tcPr>
          <w:p w14:paraId="327790C4" w14:textId="77777777" w:rsidR="00990705" w:rsidRPr="003B206B" w:rsidRDefault="00990705" w:rsidP="009E5C9A">
            <w:pPr>
              <w:pStyle w:val="ColumnHeading"/>
              <w:keepNext/>
            </w:pPr>
            <w:r w:rsidRPr="003B206B">
              <w:t>Texte proposé par la Commission</w:t>
            </w:r>
          </w:p>
        </w:tc>
        <w:tc>
          <w:tcPr>
            <w:tcW w:w="4876" w:type="dxa"/>
            <w:hideMark/>
          </w:tcPr>
          <w:p w14:paraId="2FF97869" w14:textId="77777777" w:rsidR="00990705" w:rsidRPr="003B206B" w:rsidRDefault="00990705" w:rsidP="009E5C9A">
            <w:pPr>
              <w:pStyle w:val="ColumnHeading"/>
              <w:keepNext/>
            </w:pPr>
            <w:r w:rsidRPr="003B206B">
              <w:t>Amendement</w:t>
            </w:r>
          </w:p>
        </w:tc>
      </w:tr>
      <w:tr w:rsidR="003B206B" w:rsidRPr="003B206B" w14:paraId="2095D9C3" w14:textId="77777777" w:rsidTr="009E5C9A">
        <w:trPr>
          <w:jc w:val="center"/>
        </w:trPr>
        <w:tc>
          <w:tcPr>
            <w:tcW w:w="4876" w:type="dxa"/>
          </w:tcPr>
          <w:p w14:paraId="101371C9" w14:textId="77777777" w:rsidR="00990705" w:rsidRPr="003B206B" w:rsidRDefault="00990705" w:rsidP="009E5C9A">
            <w:pPr>
              <w:pStyle w:val="Normal6"/>
            </w:pPr>
          </w:p>
        </w:tc>
        <w:tc>
          <w:tcPr>
            <w:tcW w:w="4876" w:type="dxa"/>
            <w:hideMark/>
          </w:tcPr>
          <w:p w14:paraId="5500F3CD" w14:textId="77777777" w:rsidR="00990705" w:rsidRPr="003B206B" w:rsidRDefault="00990705" w:rsidP="009E5C9A">
            <w:pPr>
              <w:pStyle w:val="Normal6"/>
              <w:rPr>
                <w:szCs w:val="24"/>
              </w:rPr>
            </w:pPr>
            <w:r w:rsidRPr="003B206B">
              <w:rPr>
                <w:b/>
                <w:i/>
              </w:rPr>
              <w:t>(2 bis)</w:t>
            </w:r>
            <w:r w:rsidRPr="003B206B">
              <w:rPr>
                <w:b/>
                <w:i/>
              </w:rPr>
              <w:tab/>
              <w:t xml:space="preserve">Afin d’assurer une application uniforme du droit de l’Union et d’éviter des pratiques divergentes entre les États </w:t>
            </w:r>
            <w:r w:rsidRPr="003B206B">
              <w:rPr>
                <w:b/>
                <w:i/>
              </w:rPr>
              <w:lastRenderedPageBreak/>
              <w:t>membres, il convient d’encourager le recours aux accords ou arrangements conclus par l’Union avec des pays tiers, sans préjudice de la possibilité, pour un ou plusieurs États membres, de conclure des accords ou arrangements avec des pays tiers. Ces instruments au niveau de l’Union établissent un cadre juridique et procédural commun pour la coopération en matière d’asile et de migration, garantissent le respect du droit et des normes de l’Union et renforcent la confiance mutuelle entre les États membres dans l’application du concept de pays tiers sûr.</w:t>
            </w:r>
          </w:p>
        </w:tc>
      </w:tr>
    </w:tbl>
    <w:p w14:paraId="2FCFE2F6"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5542B808" w14:textId="77777777" w:rsidR="00990705" w:rsidRPr="003B206B" w:rsidRDefault="00990705" w:rsidP="00990705">
      <w:r w:rsidRPr="003B206B">
        <w:rPr>
          <w:rStyle w:val="HideTWBExt"/>
        </w:rPr>
        <w:t>&lt;/Amend&gt;</w:t>
      </w:r>
    </w:p>
    <w:p w14:paraId="24DDBCB3"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26</w:t>
      </w:r>
      <w:r w:rsidRPr="003B206B">
        <w:rPr>
          <w:rStyle w:val="HideTWBExt"/>
          <w:b w:val="0"/>
        </w:rPr>
        <w:t>&lt;/NumAm&gt;</w:t>
      </w:r>
    </w:p>
    <w:p w14:paraId="699CE1DC"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Jaroslav Bžoch, Tom Vandendriessche, Nikola Bartůšek, António Tânger Corrêa, Matthieu Valet, Petra Steger</w:t>
      </w:r>
      <w:r w:rsidRPr="003B206B">
        <w:rPr>
          <w:rStyle w:val="HideTWBExt"/>
          <w:b w:val="0"/>
        </w:rPr>
        <w:t>&lt;/Members&gt;</w:t>
      </w:r>
    </w:p>
    <w:p w14:paraId="4291B606" w14:textId="77777777" w:rsidR="00990705" w:rsidRPr="003B206B" w:rsidRDefault="00990705" w:rsidP="00990705">
      <w:r w:rsidRPr="003B206B">
        <w:rPr>
          <w:rStyle w:val="HideTWBExt"/>
        </w:rPr>
        <w:t>&lt;/RepeatBlock-By&gt;</w:t>
      </w:r>
    </w:p>
    <w:p w14:paraId="6B00DCBE"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B2159B0" w14:textId="77777777" w:rsidR="00990705" w:rsidRPr="003B206B" w:rsidRDefault="00990705" w:rsidP="00990705">
      <w:pPr>
        <w:pStyle w:val="NormalBold"/>
      </w:pPr>
      <w:r w:rsidRPr="003B206B">
        <w:rPr>
          <w:rStyle w:val="HideTWBExt"/>
          <w:b w:val="0"/>
        </w:rPr>
        <w:t>&lt;Article&gt;</w:t>
      </w:r>
      <w:r w:rsidRPr="003B206B">
        <w:t>Considérant 2 bis (nouveau)</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1CB60620" w14:textId="77777777" w:rsidTr="009E5C9A">
        <w:trPr>
          <w:jc w:val="center"/>
        </w:trPr>
        <w:tc>
          <w:tcPr>
            <w:tcW w:w="9752" w:type="dxa"/>
            <w:gridSpan w:val="2"/>
          </w:tcPr>
          <w:p w14:paraId="697A87BB" w14:textId="77777777" w:rsidR="00990705" w:rsidRPr="003B206B" w:rsidRDefault="00990705" w:rsidP="009E5C9A">
            <w:pPr>
              <w:keepNext/>
            </w:pPr>
          </w:p>
        </w:tc>
      </w:tr>
      <w:tr w:rsidR="003B206B" w:rsidRPr="003B206B" w14:paraId="0225DB7B" w14:textId="77777777" w:rsidTr="009E5C9A">
        <w:trPr>
          <w:jc w:val="center"/>
        </w:trPr>
        <w:tc>
          <w:tcPr>
            <w:tcW w:w="4876" w:type="dxa"/>
            <w:hideMark/>
          </w:tcPr>
          <w:p w14:paraId="0E15B067" w14:textId="77777777" w:rsidR="00990705" w:rsidRPr="003B206B" w:rsidRDefault="00990705" w:rsidP="009E5C9A">
            <w:pPr>
              <w:pStyle w:val="ColumnHeading"/>
              <w:keepNext/>
            </w:pPr>
            <w:r w:rsidRPr="003B206B">
              <w:t>Texte proposé par la Commission</w:t>
            </w:r>
          </w:p>
        </w:tc>
        <w:tc>
          <w:tcPr>
            <w:tcW w:w="4876" w:type="dxa"/>
            <w:hideMark/>
          </w:tcPr>
          <w:p w14:paraId="711D0A6D" w14:textId="77777777" w:rsidR="00990705" w:rsidRPr="003B206B" w:rsidRDefault="00990705" w:rsidP="009E5C9A">
            <w:pPr>
              <w:pStyle w:val="ColumnHeading"/>
              <w:keepNext/>
            </w:pPr>
            <w:r w:rsidRPr="003B206B">
              <w:t>Amendement</w:t>
            </w:r>
          </w:p>
        </w:tc>
      </w:tr>
      <w:tr w:rsidR="003B206B" w:rsidRPr="003B206B" w14:paraId="74124ED8" w14:textId="77777777" w:rsidTr="009E5C9A">
        <w:trPr>
          <w:jc w:val="center"/>
        </w:trPr>
        <w:tc>
          <w:tcPr>
            <w:tcW w:w="4876" w:type="dxa"/>
          </w:tcPr>
          <w:p w14:paraId="0161B61C" w14:textId="77777777" w:rsidR="00990705" w:rsidRPr="003B206B" w:rsidRDefault="00990705" w:rsidP="009E5C9A">
            <w:pPr>
              <w:pStyle w:val="Normal6"/>
            </w:pPr>
          </w:p>
        </w:tc>
        <w:tc>
          <w:tcPr>
            <w:tcW w:w="4876" w:type="dxa"/>
            <w:hideMark/>
          </w:tcPr>
          <w:p w14:paraId="1C93FB09" w14:textId="77777777" w:rsidR="00990705" w:rsidRPr="003B206B" w:rsidRDefault="00990705" w:rsidP="009E5C9A">
            <w:pPr>
              <w:pStyle w:val="Normal6"/>
              <w:rPr>
                <w:szCs w:val="24"/>
              </w:rPr>
            </w:pPr>
            <w:r w:rsidRPr="003B206B">
              <w:rPr>
                <w:b/>
                <w:i/>
              </w:rPr>
              <w:t>(2 bis)</w:t>
            </w:r>
            <w:r w:rsidRPr="003B206B">
              <w:rPr>
                <w:b/>
                <w:i/>
              </w:rPr>
              <w:tab/>
              <w:t>Afin de renforcer la confiance mutuelle entre les États membres dans l’application du concept de pays tiers sûr et de garantir une application efficace du règlement, les États membres qui ont signé ou sont sur le point de conclure des accords ou des arrangements avec des pays tiers peuvent chercher à associer au processus d’autres États membres volontaires.</w:t>
            </w:r>
          </w:p>
        </w:tc>
      </w:tr>
    </w:tbl>
    <w:p w14:paraId="7D67A592"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C47C642" w14:textId="77777777" w:rsidR="00990705" w:rsidRPr="003B206B" w:rsidRDefault="00990705" w:rsidP="00990705">
      <w:r w:rsidRPr="003B206B">
        <w:rPr>
          <w:rStyle w:val="HideTWBExt"/>
        </w:rPr>
        <w:t>&lt;/Amend&gt;</w:t>
      </w:r>
    </w:p>
    <w:p w14:paraId="1B2A37B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27</w:t>
      </w:r>
      <w:r w:rsidRPr="003B206B">
        <w:rPr>
          <w:rStyle w:val="HideTWBExt"/>
          <w:b w:val="0"/>
        </w:rPr>
        <w:t>&lt;/NumAm&gt;</w:t>
      </w:r>
    </w:p>
    <w:p w14:paraId="3DA81231"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Tom Vandendriessche, Nikola Bartůšek, António Tânger Corrêa, Matthieu Valet</w:t>
      </w:r>
      <w:r w:rsidRPr="003B206B">
        <w:rPr>
          <w:rStyle w:val="HideTWBExt"/>
          <w:b w:val="0"/>
        </w:rPr>
        <w:t>&lt;/Members&gt;</w:t>
      </w:r>
    </w:p>
    <w:p w14:paraId="73CEA9CE" w14:textId="77777777" w:rsidR="00990705" w:rsidRPr="003B206B" w:rsidRDefault="00990705" w:rsidP="00990705">
      <w:r w:rsidRPr="003B206B">
        <w:rPr>
          <w:rStyle w:val="HideTWBExt"/>
        </w:rPr>
        <w:lastRenderedPageBreak/>
        <w:t>&lt;/RepeatBlock-By&gt;</w:t>
      </w:r>
    </w:p>
    <w:p w14:paraId="5A553307"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19382AA" w14:textId="77777777" w:rsidR="00990705" w:rsidRPr="003B206B" w:rsidRDefault="00990705" w:rsidP="00990705">
      <w:pPr>
        <w:pStyle w:val="NormalBold"/>
      </w:pPr>
      <w:r w:rsidRPr="003B206B">
        <w:rPr>
          <w:rStyle w:val="HideTWBExt"/>
          <w:b w:val="0"/>
        </w:rPr>
        <w:t>&lt;Article&gt;</w:t>
      </w:r>
      <w:r w:rsidRPr="003B206B">
        <w:t>Considérant 2 ter (nouveau)</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69241C4" w14:textId="77777777" w:rsidTr="009E5C9A">
        <w:trPr>
          <w:jc w:val="center"/>
        </w:trPr>
        <w:tc>
          <w:tcPr>
            <w:tcW w:w="9752" w:type="dxa"/>
            <w:gridSpan w:val="2"/>
          </w:tcPr>
          <w:p w14:paraId="6308758B" w14:textId="77777777" w:rsidR="00990705" w:rsidRPr="003B206B" w:rsidRDefault="00990705" w:rsidP="009E5C9A">
            <w:pPr>
              <w:keepNext/>
            </w:pPr>
          </w:p>
        </w:tc>
      </w:tr>
      <w:tr w:rsidR="003B206B" w:rsidRPr="003B206B" w14:paraId="733A6A28" w14:textId="77777777" w:rsidTr="009E5C9A">
        <w:trPr>
          <w:jc w:val="center"/>
        </w:trPr>
        <w:tc>
          <w:tcPr>
            <w:tcW w:w="4876" w:type="dxa"/>
            <w:hideMark/>
          </w:tcPr>
          <w:p w14:paraId="43F1E81A" w14:textId="77777777" w:rsidR="00990705" w:rsidRPr="003B206B" w:rsidRDefault="00990705" w:rsidP="009E5C9A">
            <w:pPr>
              <w:pStyle w:val="ColumnHeading"/>
              <w:keepNext/>
            </w:pPr>
            <w:r w:rsidRPr="003B206B">
              <w:t>Texte proposé par la Commission</w:t>
            </w:r>
          </w:p>
        </w:tc>
        <w:tc>
          <w:tcPr>
            <w:tcW w:w="4876" w:type="dxa"/>
            <w:hideMark/>
          </w:tcPr>
          <w:p w14:paraId="3261F680" w14:textId="77777777" w:rsidR="00990705" w:rsidRPr="003B206B" w:rsidRDefault="00990705" w:rsidP="009E5C9A">
            <w:pPr>
              <w:pStyle w:val="ColumnHeading"/>
              <w:keepNext/>
            </w:pPr>
            <w:r w:rsidRPr="003B206B">
              <w:t>Amendement</w:t>
            </w:r>
          </w:p>
        </w:tc>
      </w:tr>
      <w:tr w:rsidR="003B206B" w:rsidRPr="003B206B" w14:paraId="4C310D83" w14:textId="77777777" w:rsidTr="009E5C9A">
        <w:trPr>
          <w:jc w:val="center"/>
        </w:trPr>
        <w:tc>
          <w:tcPr>
            <w:tcW w:w="4876" w:type="dxa"/>
          </w:tcPr>
          <w:p w14:paraId="230782AF" w14:textId="77777777" w:rsidR="00990705" w:rsidRPr="003B206B" w:rsidRDefault="00990705" w:rsidP="009E5C9A">
            <w:pPr>
              <w:pStyle w:val="Normal6"/>
            </w:pPr>
          </w:p>
        </w:tc>
        <w:tc>
          <w:tcPr>
            <w:tcW w:w="4876" w:type="dxa"/>
            <w:hideMark/>
          </w:tcPr>
          <w:p w14:paraId="722D3AAE" w14:textId="77777777" w:rsidR="00990705" w:rsidRPr="003B206B" w:rsidRDefault="00990705" w:rsidP="009E5C9A">
            <w:pPr>
              <w:pStyle w:val="Normal6"/>
              <w:rPr>
                <w:szCs w:val="24"/>
              </w:rPr>
            </w:pPr>
            <w:r w:rsidRPr="003B206B">
              <w:rPr>
                <w:b/>
                <w:i/>
              </w:rPr>
              <w:t>(2 ter)</w:t>
            </w:r>
            <w:r w:rsidRPr="003B206B">
              <w:rPr>
                <w:b/>
                <w:i/>
              </w:rPr>
              <w:tab/>
              <w:t>En l’absence d’accord ou d’arrangement entre un État membre et un pays tiers, le Conseil peut envisager de charger la Commission d’en conclure un.</w:t>
            </w:r>
          </w:p>
        </w:tc>
      </w:tr>
    </w:tbl>
    <w:p w14:paraId="10E02E70"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3623BFC" w14:textId="77777777" w:rsidR="00990705" w:rsidRPr="003B206B" w:rsidRDefault="00990705" w:rsidP="00990705">
      <w:r w:rsidRPr="003B206B">
        <w:rPr>
          <w:rStyle w:val="HideTWBExt"/>
        </w:rPr>
        <w:t>&lt;/Amend&gt;</w:t>
      </w:r>
    </w:p>
    <w:p w14:paraId="4648CD77"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28</w:t>
      </w:r>
      <w:r w:rsidRPr="003B206B">
        <w:rPr>
          <w:rStyle w:val="HideTWBExt"/>
          <w:b w:val="0"/>
        </w:rPr>
        <w:t>&lt;/NumAm&gt;</w:t>
      </w:r>
    </w:p>
    <w:p w14:paraId="71FF1BEE" w14:textId="77777777" w:rsidR="00990705" w:rsidRPr="003B206B" w:rsidRDefault="00990705" w:rsidP="00990705">
      <w:pPr>
        <w:pStyle w:val="NormalBold"/>
      </w:pPr>
      <w:r w:rsidRPr="003B206B">
        <w:rPr>
          <w:rStyle w:val="HideTWBExt"/>
          <w:b w:val="0"/>
        </w:rPr>
        <w:t>&lt;RepeatBlock-By&gt;&lt;Members&gt;</w:t>
      </w:r>
      <w:r w:rsidRPr="003B206B">
        <w:t>Fabienne Keller, Irena Joveva, Nikola Minchev</w:t>
      </w:r>
      <w:r w:rsidRPr="003B206B">
        <w:rPr>
          <w:rStyle w:val="HideTWBExt"/>
          <w:b w:val="0"/>
        </w:rPr>
        <w:t>&lt;/Members&gt;</w:t>
      </w:r>
    </w:p>
    <w:p w14:paraId="62DF6129" w14:textId="77777777" w:rsidR="00990705" w:rsidRPr="003B206B" w:rsidRDefault="00990705" w:rsidP="00990705">
      <w:r w:rsidRPr="003B206B">
        <w:rPr>
          <w:rStyle w:val="HideTWBExt"/>
        </w:rPr>
        <w:t>&lt;/RepeatBlock-By&gt;</w:t>
      </w:r>
    </w:p>
    <w:p w14:paraId="2E9F4AB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3002531B" w14:textId="77777777" w:rsidR="00990705" w:rsidRPr="003B206B" w:rsidRDefault="00990705" w:rsidP="00990705">
      <w:pPr>
        <w:pStyle w:val="NormalBold"/>
      </w:pPr>
      <w:r w:rsidRPr="003B206B">
        <w:rPr>
          <w:rStyle w:val="HideTWBExt"/>
          <w:b w:val="0"/>
        </w:rPr>
        <w:t>&lt;Article&gt;</w:t>
      </w:r>
      <w:r w:rsidRPr="003B206B">
        <w:t>Considérant 3</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586EED3" w14:textId="77777777" w:rsidTr="009E5C9A">
        <w:trPr>
          <w:jc w:val="center"/>
        </w:trPr>
        <w:tc>
          <w:tcPr>
            <w:tcW w:w="9752" w:type="dxa"/>
            <w:gridSpan w:val="2"/>
          </w:tcPr>
          <w:p w14:paraId="643AF99D" w14:textId="77777777" w:rsidR="00990705" w:rsidRPr="003B206B" w:rsidRDefault="00990705" w:rsidP="009E5C9A">
            <w:pPr>
              <w:keepNext/>
            </w:pPr>
          </w:p>
        </w:tc>
      </w:tr>
      <w:tr w:rsidR="003B206B" w:rsidRPr="003B206B" w14:paraId="1ACABC80" w14:textId="77777777" w:rsidTr="009E5C9A">
        <w:trPr>
          <w:jc w:val="center"/>
        </w:trPr>
        <w:tc>
          <w:tcPr>
            <w:tcW w:w="4876" w:type="dxa"/>
            <w:hideMark/>
          </w:tcPr>
          <w:p w14:paraId="6484F8FB" w14:textId="77777777" w:rsidR="00990705" w:rsidRPr="003B206B" w:rsidRDefault="00990705" w:rsidP="009E5C9A">
            <w:pPr>
              <w:pStyle w:val="ColumnHeading"/>
              <w:keepNext/>
            </w:pPr>
            <w:r w:rsidRPr="003B206B">
              <w:t>Texte proposé par la Commission</w:t>
            </w:r>
          </w:p>
        </w:tc>
        <w:tc>
          <w:tcPr>
            <w:tcW w:w="4876" w:type="dxa"/>
            <w:hideMark/>
          </w:tcPr>
          <w:p w14:paraId="5C509757" w14:textId="77777777" w:rsidR="00990705" w:rsidRPr="003B206B" w:rsidRDefault="00990705" w:rsidP="009E5C9A">
            <w:pPr>
              <w:pStyle w:val="ColumnHeading"/>
              <w:keepNext/>
            </w:pPr>
            <w:r w:rsidRPr="003B206B">
              <w:t>Amendement</w:t>
            </w:r>
          </w:p>
        </w:tc>
      </w:tr>
      <w:tr w:rsidR="003B206B" w:rsidRPr="003B206B" w14:paraId="3B21DEA1" w14:textId="77777777" w:rsidTr="009E5C9A">
        <w:trPr>
          <w:jc w:val="center"/>
        </w:trPr>
        <w:tc>
          <w:tcPr>
            <w:tcW w:w="4876" w:type="dxa"/>
            <w:hideMark/>
          </w:tcPr>
          <w:p w14:paraId="6EAE3072" w14:textId="77777777" w:rsidR="00990705" w:rsidRPr="003B206B" w:rsidRDefault="00990705" w:rsidP="009E5C9A">
            <w:pPr>
              <w:pStyle w:val="Normal6"/>
            </w:pPr>
            <w:r w:rsidRPr="003B206B">
              <w:t>(3)</w:t>
            </w:r>
            <w:r w:rsidRPr="003B206B">
              <w:tab/>
              <w:t xml:space="preserve">Les États membres devraient </w:t>
            </w:r>
            <w:r w:rsidRPr="003B206B">
              <w:rPr>
                <w:b/>
                <w:i/>
              </w:rPr>
              <w:t>avoir la possibilité d’appliquer</w:t>
            </w:r>
            <w:r w:rsidRPr="003B206B">
              <w:t xml:space="preserve"> le concept de pays tiers sûr lorsqu’il existe un lien de connexion entre le demandeur et le pays tiers en question, sur la base duquel il serait raisonnable que le demandeur se rende dans ce pays tiers.</w:t>
            </w:r>
          </w:p>
        </w:tc>
        <w:tc>
          <w:tcPr>
            <w:tcW w:w="4876" w:type="dxa"/>
            <w:hideMark/>
          </w:tcPr>
          <w:p w14:paraId="2B857D3A" w14:textId="77777777" w:rsidR="00990705" w:rsidRPr="003B206B" w:rsidRDefault="00990705" w:rsidP="009E5C9A">
            <w:pPr>
              <w:pStyle w:val="Normal6"/>
              <w:rPr>
                <w:szCs w:val="24"/>
              </w:rPr>
            </w:pPr>
            <w:r w:rsidRPr="003B206B">
              <w:t>(3)</w:t>
            </w:r>
            <w:r w:rsidRPr="003B206B">
              <w:tab/>
              <w:t xml:space="preserve">Les États membres devraient </w:t>
            </w:r>
            <w:r w:rsidRPr="003B206B">
              <w:rPr>
                <w:b/>
                <w:i/>
              </w:rPr>
              <w:t>appliquer</w:t>
            </w:r>
            <w:r w:rsidRPr="003B206B">
              <w:t xml:space="preserve"> le concept de pays tiers sûr lorsqu’il existe un lien de connexion entre le demandeur et le pays tiers en question, sur la base duquel il serait raisonnable que le demandeur se rende dans ce pays tiers. </w:t>
            </w:r>
            <w:r w:rsidRPr="003B206B">
              <w:rPr>
                <w:b/>
                <w:i/>
              </w:rPr>
              <w:t>Le lien de connexion entre le demandeur et le pays tiers sûr devrait être considéré comme établi lorsque des membres de la famille du demandeur sont présents dans ce pays, lorsque le demandeur s’y est précédemment établi ou y a séjourné, ou lorsqu’il a d’autres liens avec ce pays, tels que la même langue ou une langue similaire, la même religion ou d’autres liens culturels et géographiques.</w:t>
            </w:r>
          </w:p>
        </w:tc>
      </w:tr>
    </w:tbl>
    <w:p w14:paraId="1D66A80C"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6499ADF" w14:textId="77777777" w:rsidR="00990705" w:rsidRPr="003B206B" w:rsidRDefault="00990705" w:rsidP="00990705">
      <w:r w:rsidRPr="003B206B">
        <w:rPr>
          <w:rStyle w:val="HideTWBExt"/>
        </w:rPr>
        <w:t>&lt;/Amend&gt;</w:t>
      </w:r>
    </w:p>
    <w:p w14:paraId="25CE17D0"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29</w:t>
      </w:r>
      <w:r w:rsidRPr="003B206B">
        <w:rPr>
          <w:rStyle w:val="HideTWBExt"/>
          <w:b w:val="0"/>
        </w:rPr>
        <w:t>&lt;/NumAm&gt;</w:t>
      </w:r>
    </w:p>
    <w:p w14:paraId="6E745742"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Hilde Vautmans</w:t>
      </w:r>
      <w:r w:rsidRPr="003B206B">
        <w:rPr>
          <w:rStyle w:val="HideTWBExt"/>
          <w:b w:val="0"/>
        </w:rPr>
        <w:t>&lt;/Members&gt;</w:t>
      </w:r>
    </w:p>
    <w:p w14:paraId="004470DF" w14:textId="77777777" w:rsidR="00990705" w:rsidRPr="003B206B" w:rsidRDefault="00990705" w:rsidP="00990705">
      <w:r w:rsidRPr="003B206B">
        <w:rPr>
          <w:rStyle w:val="HideTWBExt"/>
        </w:rPr>
        <w:t>&lt;/RepeatBlock-By&gt;</w:t>
      </w:r>
    </w:p>
    <w:p w14:paraId="5CAAD215" w14:textId="77777777" w:rsidR="00990705" w:rsidRPr="003B206B" w:rsidRDefault="00990705" w:rsidP="00990705">
      <w:pPr>
        <w:pStyle w:val="NormalBold"/>
        <w:keepNext/>
      </w:pPr>
      <w:r w:rsidRPr="003B206B">
        <w:rPr>
          <w:rStyle w:val="HideTWBExt"/>
          <w:b w:val="0"/>
        </w:rPr>
        <w:lastRenderedPageBreak/>
        <w:t>&lt;DocAmend&gt;</w:t>
      </w:r>
      <w:r w:rsidRPr="003B206B">
        <w:t>Proposition de règlement</w:t>
      </w:r>
      <w:r w:rsidRPr="003B206B">
        <w:rPr>
          <w:rStyle w:val="HideTWBExt"/>
          <w:b w:val="0"/>
        </w:rPr>
        <w:t>&lt;/DocAmend&gt;</w:t>
      </w:r>
    </w:p>
    <w:p w14:paraId="204A5CE1" w14:textId="77777777" w:rsidR="00990705" w:rsidRPr="003B206B" w:rsidRDefault="00990705" w:rsidP="00990705">
      <w:pPr>
        <w:pStyle w:val="NormalBold"/>
      </w:pPr>
      <w:r w:rsidRPr="003B206B">
        <w:rPr>
          <w:rStyle w:val="HideTWBExt"/>
          <w:b w:val="0"/>
        </w:rPr>
        <w:t>&lt;Article&gt;</w:t>
      </w:r>
      <w:r w:rsidRPr="003B206B">
        <w:t>Considérant 3</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452DCF2" w14:textId="77777777" w:rsidTr="009E5C9A">
        <w:trPr>
          <w:jc w:val="center"/>
        </w:trPr>
        <w:tc>
          <w:tcPr>
            <w:tcW w:w="9752" w:type="dxa"/>
            <w:gridSpan w:val="2"/>
          </w:tcPr>
          <w:p w14:paraId="5FD9DF28" w14:textId="77777777" w:rsidR="00990705" w:rsidRPr="003B206B" w:rsidRDefault="00990705" w:rsidP="009E5C9A">
            <w:pPr>
              <w:keepNext/>
            </w:pPr>
          </w:p>
        </w:tc>
      </w:tr>
      <w:tr w:rsidR="003B206B" w:rsidRPr="003B206B" w14:paraId="6FBD50B6" w14:textId="77777777" w:rsidTr="009E5C9A">
        <w:trPr>
          <w:jc w:val="center"/>
        </w:trPr>
        <w:tc>
          <w:tcPr>
            <w:tcW w:w="4876" w:type="dxa"/>
            <w:hideMark/>
          </w:tcPr>
          <w:p w14:paraId="39F2FA78" w14:textId="77777777" w:rsidR="00990705" w:rsidRPr="003B206B" w:rsidRDefault="00990705" w:rsidP="009E5C9A">
            <w:pPr>
              <w:pStyle w:val="ColumnHeading"/>
              <w:keepNext/>
            </w:pPr>
            <w:r w:rsidRPr="003B206B">
              <w:t>Texte proposé par la Commission</w:t>
            </w:r>
          </w:p>
        </w:tc>
        <w:tc>
          <w:tcPr>
            <w:tcW w:w="4876" w:type="dxa"/>
            <w:hideMark/>
          </w:tcPr>
          <w:p w14:paraId="397F9D2B" w14:textId="77777777" w:rsidR="00990705" w:rsidRPr="003B206B" w:rsidRDefault="00990705" w:rsidP="009E5C9A">
            <w:pPr>
              <w:pStyle w:val="ColumnHeading"/>
              <w:keepNext/>
            </w:pPr>
            <w:r w:rsidRPr="003B206B">
              <w:t>Amendement</w:t>
            </w:r>
          </w:p>
        </w:tc>
      </w:tr>
      <w:tr w:rsidR="003B206B" w:rsidRPr="003B206B" w14:paraId="6F3667C4" w14:textId="77777777" w:rsidTr="009E5C9A">
        <w:trPr>
          <w:jc w:val="center"/>
        </w:trPr>
        <w:tc>
          <w:tcPr>
            <w:tcW w:w="4876" w:type="dxa"/>
            <w:hideMark/>
          </w:tcPr>
          <w:p w14:paraId="4CCE4B01" w14:textId="77777777" w:rsidR="00990705" w:rsidRPr="003B206B" w:rsidRDefault="00990705" w:rsidP="009E5C9A">
            <w:pPr>
              <w:pStyle w:val="Normal6"/>
            </w:pPr>
            <w:r w:rsidRPr="003B206B">
              <w:t>(3)</w:t>
            </w:r>
            <w:r w:rsidRPr="003B206B">
              <w:tab/>
            </w:r>
            <w:r w:rsidRPr="003B206B">
              <w:rPr>
                <w:b/>
                <w:i/>
              </w:rPr>
              <w:t>Les États membres devraient avoir la possibilité d’appliquer</w:t>
            </w:r>
            <w:r w:rsidRPr="003B206B">
              <w:t xml:space="preserve"> le concept de pays tiers sûr lorsqu’il existe un lien de connexion entre le demandeur et le pays tiers</w:t>
            </w:r>
            <w:r w:rsidRPr="003B206B">
              <w:rPr>
                <w:b/>
                <w:i/>
              </w:rPr>
              <w:t xml:space="preserve"> en question</w:t>
            </w:r>
            <w:r w:rsidRPr="003B206B">
              <w:t>, sur la base duquel il serait raisonnable que le demandeur se rende dans ce pays tiers.</w:t>
            </w:r>
          </w:p>
        </w:tc>
        <w:tc>
          <w:tcPr>
            <w:tcW w:w="4876" w:type="dxa"/>
            <w:hideMark/>
          </w:tcPr>
          <w:p w14:paraId="21204CFE" w14:textId="77777777" w:rsidR="00990705" w:rsidRPr="003B206B" w:rsidRDefault="00990705" w:rsidP="009E5C9A">
            <w:pPr>
              <w:pStyle w:val="Normal6"/>
              <w:rPr>
                <w:szCs w:val="24"/>
              </w:rPr>
            </w:pPr>
            <w:r w:rsidRPr="003B206B">
              <w:t>(3)</w:t>
            </w:r>
            <w:r w:rsidRPr="003B206B">
              <w:tab/>
            </w:r>
            <w:r w:rsidRPr="003B206B">
              <w:rPr>
                <w:b/>
                <w:i/>
              </w:rPr>
              <w:t>Un État membre ne devrait pouvoir appliquer</w:t>
            </w:r>
            <w:r w:rsidRPr="003B206B">
              <w:t xml:space="preserve"> le concept de pays tiers sûr</w:t>
            </w:r>
            <w:r w:rsidRPr="003B206B">
              <w:rPr>
                <w:b/>
                <w:i/>
              </w:rPr>
              <w:t xml:space="preserve"> que</w:t>
            </w:r>
            <w:r w:rsidRPr="003B206B">
              <w:t xml:space="preserve"> lorsqu’il existe un lien de connexion entre le demandeur et le pays tiers, sur la base duquel il serait raisonnable que le demandeur se rende dans ce pays</w:t>
            </w:r>
            <w:r w:rsidRPr="003B206B">
              <w:rPr>
                <w:b/>
                <w:i/>
              </w:rPr>
              <w:t>. Le lien de connexion entre le demandeur et le pays</w:t>
            </w:r>
            <w:r w:rsidRPr="003B206B">
              <w:t xml:space="preserve"> tiers</w:t>
            </w:r>
            <w:r w:rsidRPr="003B206B">
              <w:rPr>
                <w:b/>
                <w:i/>
              </w:rPr>
              <w:t xml:space="preserve"> sûr pourrait être considéré comme établi notamment lorsque des membres de la famille du demandeur sont présents dans ce pays ou lorsque le demandeur s’est établi ou a séjourné dans ce pays.</w:t>
            </w:r>
            <w:r w:rsidRPr="003B206B">
              <w:t xml:space="preserve"> </w:t>
            </w:r>
            <w:r w:rsidRPr="003B206B">
              <w:rPr>
                <w:b/>
                <w:i/>
              </w:rPr>
              <w:t>Le transit d’un demandeur de protection internationale par un pays tiers ne saurait constituer un lien suffisant.</w:t>
            </w:r>
          </w:p>
        </w:tc>
      </w:tr>
    </w:tbl>
    <w:p w14:paraId="1537AC96"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3E4BD01"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49337FEB" w14:textId="77777777" w:rsidR="00990705" w:rsidRPr="003B206B" w:rsidRDefault="00990705" w:rsidP="00990705">
      <w:pPr>
        <w:pStyle w:val="Normal12Italic"/>
        <w:rPr>
          <w:noProof w:val="0"/>
        </w:rPr>
      </w:pPr>
      <w:r w:rsidRPr="003B206B">
        <w:t>Libellé du règlement (UE) 2024/1348 (TAEG), considérant 48, et arrêt de la Cour de justice de l’Union européenne dans l’affaire C-564/18</w:t>
      </w:r>
    </w:p>
    <w:p w14:paraId="57BF28D2" w14:textId="77777777" w:rsidR="00990705" w:rsidRPr="003B206B" w:rsidRDefault="00990705" w:rsidP="00990705">
      <w:r w:rsidRPr="003B206B">
        <w:rPr>
          <w:rStyle w:val="HideTWBExt"/>
        </w:rPr>
        <w:t>&lt;/Amend&gt;</w:t>
      </w:r>
    </w:p>
    <w:p w14:paraId="36DC43F9"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30</w:t>
      </w:r>
      <w:r w:rsidRPr="003B206B">
        <w:rPr>
          <w:rStyle w:val="HideTWBExt"/>
          <w:b w:val="0"/>
        </w:rPr>
        <w:t>&lt;/NumAm&gt;</w:t>
      </w:r>
    </w:p>
    <w:p w14:paraId="3B28796E" w14:textId="77777777" w:rsidR="00990705" w:rsidRPr="003B206B" w:rsidRDefault="00990705" w:rsidP="00990705">
      <w:pPr>
        <w:pStyle w:val="NormalBold"/>
      </w:pPr>
      <w:r w:rsidRPr="003B206B">
        <w:rPr>
          <w:rStyle w:val="HideTWBExt"/>
          <w:b w:val="0"/>
        </w:rPr>
        <w:t>&lt;RepeatBlock-By&gt;&lt;Members&gt;</w:t>
      </w:r>
      <w:r w:rsidRPr="003B206B">
        <w:t>Tomáš Zdechovský</w:t>
      </w:r>
      <w:r w:rsidRPr="003B206B">
        <w:rPr>
          <w:rStyle w:val="HideTWBExt"/>
          <w:b w:val="0"/>
        </w:rPr>
        <w:t>&lt;/Members&gt;</w:t>
      </w:r>
    </w:p>
    <w:p w14:paraId="1AC73FDD" w14:textId="77777777" w:rsidR="00990705" w:rsidRPr="003B206B" w:rsidRDefault="00990705" w:rsidP="00990705">
      <w:r w:rsidRPr="003B206B">
        <w:rPr>
          <w:rStyle w:val="HideTWBExt"/>
        </w:rPr>
        <w:t>&lt;/RepeatBlock-By&gt;</w:t>
      </w:r>
    </w:p>
    <w:p w14:paraId="68E9BF06"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A523CCB" w14:textId="77777777" w:rsidR="00990705" w:rsidRPr="003B206B" w:rsidRDefault="00990705" w:rsidP="00990705">
      <w:pPr>
        <w:pStyle w:val="NormalBold"/>
      </w:pPr>
      <w:r w:rsidRPr="003B206B">
        <w:rPr>
          <w:rStyle w:val="HideTWBExt"/>
          <w:b w:val="0"/>
        </w:rPr>
        <w:t>&lt;Article&gt;</w:t>
      </w:r>
      <w:r w:rsidRPr="003B206B">
        <w:t>Considérant 3</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C860730" w14:textId="77777777" w:rsidTr="009E5C9A">
        <w:trPr>
          <w:jc w:val="center"/>
        </w:trPr>
        <w:tc>
          <w:tcPr>
            <w:tcW w:w="9752" w:type="dxa"/>
            <w:gridSpan w:val="2"/>
          </w:tcPr>
          <w:p w14:paraId="6FF31BFF" w14:textId="77777777" w:rsidR="00990705" w:rsidRPr="003B206B" w:rsidRDefault="00990705" w:rsidP="009E5C9A">
            <w:pPr>
              <w:keepNext/>
            </w:pPr>
          </w:p>
        </w:tc>
      </w:tr>
      <w:tr w:rsidR="003B206B" w:rsidRPr="003B206B" w14:paraId="67345E56" w14:textId="77777777" w:rsidTr="009E5C9A">
        <w:trPr>
          <w:jc w:val="center"/>
        </w:trPr>
        <w:tc>
          <w:tcPr>
            <w:tcW w:w="4876" w:type="dxa"/>
            <w:hideMark/>
          </w:tcPr>
          <w:p w14:paraId="1CCE9887" w14:textId="77777777" w:rsidR="00990705" w:rsidRPr="003B206B" w:rsidRDefault="00990705" w:rsidP="009E5C9A">
            <w:pPr>
              <w:pStyle w:val="ColumnHeading"/>
              <w:keepNext/>
            </w:pPr>
            <w:r w:rsidRPr="003B206B">
              <w:t>Texte proposé par la Commission</w:t>
            </w:r>
          </w:p>
        </w:tc>
        <w:tc>
          <w:tcPr>
            <w:tcW w:w="4876" w:type="dxa"/>
            <w:hideMark/>
          </w:tcPr>
          <w:p w14:paraId="3CBE2F96" w14:textId="77777777" w:rsidR="00990705" w:rsidRPr="003B206B" w:rsidRDefault="00990705" w:rsidP="009E5C9A">
            <w:pPr>
              <w:pStyle w:val="ColumnHeading"/>
              <w:keepNext/>
            </w:pPr>
            <w:r w:rsidRPr="003B206B">
              <w:t>Amendement</w:t>
            </w:r>
          </w:p>
        </w:tc>
      </w:tr>
      <w:tr w:rsidR="003B206B" w:rsidRPr="003B206B" w14:paraId="66370FED" w14:textId="77777777" w:rsidTr="009E5C9A">
        <w:trPr>
          <w:jc w:val="center"/>
        </w:trPr>
        <w:tc>
          <w:tcPr>
            <w:tcW w:w="4876" w:type="dxa"/>
            <w:hideMark/>
          </w:tcPr>
          <w:p w14:paraId="5F140911" w14:textId="77777777" w:rsidR="00990705" w:rsidRPr="003B206B" w:rsidRDefault="00990705" w:rsidP="009E5C9A">
            <w:pPr>
              <w:pStyle w:val="Normal6"/>
            </w:pPr>
            <w:r w:rsidRPr="003B206B">
              <w:t>(3)</w:t>
            </w:r>
            <w:r w:rsidRPr="003B206B">
              <w:tab/>
              <w:t xml:space="preserve">Les États membres devraient avoir la possibilité d’appliquer le concept de pays tiers sûr lorsqu’il existe un lien de connexion entre le demandeur et le pays tiers en question, </w:t>
            </w:r>
            <w:r w:rsidRPr="003B206B">
              <w:rPr>
                <w:b/>
                <w:i/>
              </w:rPr>
              <w:t>sur la base duquel il serait raisonnable que</w:t>
            </w:r>
            <w:r w:rsidRPr="003B206B">
              <w:t xml:space="preserve"> le demandeur se </w:t>
            </w:r>
            <w:r w:rsidRPr="003B206B">
              <w:rPr>
                <w:b/>
                <w:i/>
              </w:rPr>
              <w:t>rende</w:t>
            </w:r>
            <w:r w:rsidRPr="003B206B">
              <w:t xml:space="preserve"> dans ce pays tiers.</w:t>
            </w:r>
          </w:p>
        </w:tc>
        <w:tc>
          <w:tcPr>
            <w:tcW w:w="4876" w:type="dxa"/>
            <w:hideMark/>
          </w:tcPr>
          <w:p w14:paraId="1EACCCBC" w14:textId="77777777" w:rsidR="00990705" w:rsidRPr="003B206B" w:rsidRDefault="00990705" w:rsidP="009E5C9A">
            <w:pPr>
              <w:pStyle w:val="Normal6"/>
              <w:rPr>
                <w:szCs w:val="24"/>
              </w:rPr>
            </w:pPr>
            <w:r w:rsidRPr="003B206B">
              <w:t>(3)</w:t>
            </w:r>
            <w:r w:rsidRPr="003B206B">
              <w:tab/>
              <w:t xml:space="preserve">Les États membres devraient avoir la possibilité d’appliquer le concept de pays tiers sûr lorsqu’il existe un lien de connexion entre le demandeur et le pays tiers en question, </w:t>
            </w:r>
            <w:r w:rsidRPr="003B206B">
              <w:rPr>
                <w:b/>
                <w:i/>
              </w:rPr>
              <w:t>pour autant que le pays tiers garantisse manifestement un accès effectif aux procédures de protection et garantisse</w:t>
            </w:r>
            <w:r w:rsidRPr="003B206B">
              <w:t xml:space="preserve"> le </w:t>
            </w:r>
            <w:r w:rsidRPr="003B206B">
              <w:rPr>
                <w:b/>
                <w:i/>
              </w:rPr>
              <w:t xml:space="preserve">respect des normes internationales en matière de droits de l’homme et d’état de droit, ce qui </w:t>
            </w:r>
            <w:r w:rsidRPr="003B206B">
              <w:rPr>
                <w:b/>
                <w:i/>
              </w:rPr>
              <w:lastRenderedPageBreak/>
              <w:t xml:space="preserve">permettrait raisonnablement au </w:t>
            </w:r>
            <w:r w:rsidRPr="003B206B">
              <w:t xml:space="preserve">demandeur </w:t>
            </w:r>
            <w:r w:rsidRPr="003B206B">
              <w:rPr>
                <w:b/>
                <w:i/>
              </w:rPr>
              <w:t xml:space="preserve">de </w:t>
            </w:r>
            <w:r w:rsidRPr="003B206B">
              <w:t xml:space="preserve">se </w:t>
            </w:r>
            <w:r w:rsidRPr="003B206B">
              <w:rPr>
                <w:b/>
                <w:i/>
              </w:rPr>
              <w:t>rendre</w:t>
            </w:r>
            <w:r w:rsidRPr="003B206B">
              <w:t xml:space="preserve"> dans ce pays tiers.</w:t>
            </w:r>
          </w:p>
        </w:tc>
      </w:tr>
    </w:tbl>
    <w:p w14:paraId="696AE9D0"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598ADEC" w14:textId="77777777" w:rsidR="00990705" w:rsidRPr="003B206B" w:rsidRDefault="00990705" w:rsidP="00990705">
      <w:r w:rsidRPr="003B206B">
        <w:rPr>
          <w:rStyle w:val="HideTWBExt"/>
        </w:rPr>
        <w:t>&lt;/Amend&gt;</w:t>
      </w:r>
    </w:p>
    <w:p w14:paraId="1F09A744"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31</w:t>
      </w:r>
      <w:r w:rsidRPr="003B206B">
        <w:rPr>
          <w:rStyle w:val="HideTWBExt"/>
          <w:b w:val="0"/>
        </w:rPr>
        <w:t>&lt;/NumAm&gt;</w:t>
      </w:r>
    </w:p>
    <w:p w14:paraId="50629DCA"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Jaroslav Bžoch, Tom Vandendriessche, Nikola Bartůšek, António Tânger Corrêa, Matthieu Valet, Petra Steger</w:t>
      </w:r>
      <w:r w:rsidRPr="003B206B">
        <w:rPr>
          <w:rStyle w:val="HideTWBExt"/>
          <w:b w:val="0"/>
        </w:rPr>
        <w:t>&lt;/Members&gt;</w:t>
      </w:r>
    </w:p>
    <w:p w14:paraId="724C3029" w14:textId="77777777" w:rsidR="00990705" w:rsidRPr="003B206B" w:rsidRDefault="00990705" w:rsidP="00990705">
      <w:r w:rsidRPr="003B206B">
        <w:rPr>
          <w:rStyle w:val="HideTWBExt"/>
        </w:rPr>
        <w:t>&lt;/RepeatBlock-By&gt;</w:t>
      </w:r>
    </w:p>
    <w:p w14:paraId="6FE096AB"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6010F0A" w14:textId="77777777" w:rsidR="00990705" w:rsidRPr="003B206B" w:rsidRDefault="00990705" w:rsidP="00990705">
      <w:pPr>
        <w:pStyle w:val="NormalBold"/>
      </w:pPr>
      <w:r w:rsidRPr="003B206B">
        <w:rPr>
          <w:rStyle w:val="HideTWBExt"/>
          <w:b w:val="0"/>
        </w:rPr>
        <w:t>&lt;Article&gt;</w:t>
      </w:r>
      <w:r w:rsidRPr="003B206B">
        <w:t>Considérant 3</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EEC2137" w14:textId="77777777" w:rsidTr="009E5C9A">
        <w:trPr>
          <w:jc w:val="center"/>
        </w:trPr>
        <w:tc>
          <w:tcPr>
            <w:tcW w:w="9752" w:type="dxa"/>
            <w:gridSpan w:val="2"/>
          </w:tcPr>
          <w:p w14:paraId="41AAC248" w14:textId="77777777" w:rsidR="00990705" w:rsidRPr="003B206B" w:rsidRDefault="00990705" w:rsidP="009E5C9A">
            <w:pPr>
              <w:keepNext/>
            </w:pPr>
          </w:p>
        </w:tc>
      </w:tr>
      <w:tr w:rsidR="003B206B" w:rsidRPr="003B206B" w14:paraId="1337824D" w14:textId="77777777" w:rsidTr="009E5C9A">
        <w:trPr>
          <w:jc w:val="center"/>
        </w:trPr>
        <w:tc>
          <w:tcPr>
            <w:tcW w:w="4876" w:type="dxa"/>
            <w:hideMark/>
          </w:tcPr>
          <w:p w14:paraId="53C32BBF" w14:textId="77777777" w:rsidR="00990705" w:rsidRPr="003B206B" w:rsidRDefault="00990705" w:rsidP="009E5C9A">
            <w:pPr>
              <w:pStyle w:val="ColumnHeading"/>
              <w:keepNext/>
            </w:pPr>
            <w:r w:rsidRPr="003B206B">
              <w:t>Texte proposé par la Commission</w:t>
            </w:r>
          </w:p>
        </w:tc>
        <w:tc>
          <w:tcPr>
            <w:tcW w:w="4876" w:type="dxa"/>
            <w:hideMark/>
          </w:tcPr>
          <w:p w14:paraId="01722664" w14:textId="77777777" w:rsidR="00990705" w:rsidRPr="003B206B" w:rsidRDefault="00990705" w:rsidP="009E5C9A">
            <w:pPr>
              <w:pStyle w:val="ColumnHeading"/>
              <w:keepNext/>
            </w:pPr>
            <w:r w:rsidRPr="003B206B">
              <w:t>Amendement</w:t>
            </w:r>
          </w:p>
        </w:tc>
      </w:tr>
      <w:tr w:rsidR="003B206B" w:rsidRPr="003B206B" w14:paraId="30F1A8FA" w14:textId="77777777" w:rsidTr="009E5C9A">
        <w:trPr>
          <w:jc w:val="center"/>
        </w:trPr>
        <w:tc>
          <w:tcPr>
            <w:tcW w:w="4876" w:type="dxa"/>
            <w:hideMark/>
          </w:tcPr>
          <w:p w14:paraId="538E91C0" w14:textId="77777777" w:rsidR="00990705" w:rsidRPr="003B206B" w:rsidRDefault="00990705" w:rsidP="009E5C9A">
            <w:pPr>
              <w:pStyle w:val="Normal6"/>
            </w:pPr>
            <w:r w:rsidRPr="003B206B">
              <w:t>(3)</w:t>
            </w:r>
            <w:r w:rsidRPr="003B206B">
              <w:tab/>
              <w:t>Les États membres devraient avoir la possibilité d’appliquer le concept de pays tiers sûr lorsqu’il existe un lien de connexion entre le demandeur et le pays tiers en question, sur la base duquel il serait raisonnable que le demandeur se rende dans ce pays tiers.</w:t>
            </w:r>
          </w:p>
        </w:tc>
        <w:tc>
          <w:tcPr>
            <w:tcW w:w="4876" w:type="dxa"/>
            <w:hideMark/>
          </w:tcPr>
          <w:p w14:paraId="1F7A468F" w14:textId="77777777" w:rsidR="00990705" w:rsidRPr="003B206B" w:rsidRDefault="00990705" w:rsidP="009E5C9A">
            <w:pPr>
              <w:pStyle w:val="Normal6"/>
              <w:rPr>
                <w:szCs w:val="24"/>
              </w:rPr>
            </w:pPr>
            <w:r w:rsidRPr="003B206B">
              <w:t>(3)</w:t>
            </w:r>
            <w:r w:rsidRPr="003B206B">
              <w:tab/>
              <w:t xml:space="preserve">Les États membres devraient avoir la possibilité d’appliquer le concept de pays tiers sûr lorsqu’il existe un lien de connexion entre le demandeur et le pays tiers en question, sur la base duquel il serait raisonnable que le demandeur se rende dans ce pays tiers. </w:t>
            </w:r>
            <w:r w:rsidRPr="003B206B">
              <w:rPr>
                <w:b/>
                <w:i/>
              </w:rPr>
              <w:t>Un tel lien peut être établi, notamment, si le demandeur a des liens familiaux, culturels, linguistiques, économiques ou d’autres liens similaires avec ce pays ou y a séjourné.</w:t>
            </w:r>
          </w:p>
        </w:tc>
      </w:tr>
    </w:tbl>
    <w:p w14:paraId="41EC4E2B"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17FAF2D" w14:textId="77777777" w:rsidR="00990705" w:rsidRPr="003B206B" w:rsidRDefault="00990705" w:rsidP="00990705">
      <w:r w:rsidRPr="003B206B">
        <w:rPr>
          <w:rStyle w:val="HideTWBExt"/>
        </w:rPr>
        <w:t>&lt;/Amend&gt;</w:t>
      </w:r>
    </w:p>
    <w:p w14:paraId="3F12E9F7"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32</w:t>
      </w:r>
      <w:r w:rsidRPr="003B206B">
        <w:rPr>
          <w:rStyle w:val="HideTWBExt"/>
          <w:b w:val="0"/>
        </w:rPr>
        <w:t>&lt;/NumAm&gt;</w:t>
      </w:r>
    </w:p>
    <w:p w14:paraId="53A67C0D"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34F1D7F7" w14:textId="77777777" w:rsidR="00990705" w:rsidRPr="003B206B" w:rsidRDefault="00990705" w:rsidP="00990705">
      <w:r w:rsidRPr="003B206B">
        <w:rPr>
          <w:rStyle w:val="HideTWBExt"/>
        </w:rPr>
        <w:t>&lt;/RepeatBlock-By&gt;</w:t>
      </w:r>
    </w:p>
    <w:p w14:paraId="3CF6DF05"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5D696CF" w14:textId="77777777" w:rsidR="00990705" w:rsidRPr="003B206B" w:rsidRDefault="00990705" w:rsidP="00990705">
      <w:pPr>
        <w:pStyle w:val="NormalBold"/>
      </w:pPr>
      <w:r w:rsidRPr="003B206B">
        <w:rPr>
          <w:rStyle w:val="HideTWBExt"/>
          <w:b w:val="0"/>
        </w:rPr>
        <w:t>&lt;Article&gt;</w:t>
      </w:r>
      <w:r w:rsidRPr="003B206B">
        <w:t>Considérant 3</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CE1514F" w14:textId="77777777" w:rsidTr="009E5C9A">
        <w:trPr>
          <w:jc w:val="center"/>
        </w:trPr>
        <w:tc>
          <w:tcPr>
            <w:tcW w:w="9752" w:type="dxa"/>
            <w:gridSpan w:val="2"/>
          </w:tcPr>
          <w:p w14:paraId="746474CA" w14:textId="77777777" w:rsidR="00990705" w:rsidRPr="003B206B" w:rsidRDefault="00990705" w:rsidP="009E5C9A">
            <w:pPr>
              <w:keepNext/>
            </w:pPr>
          </w:p>
        </w:tc>
      </w:tr>
      <w:tr w:rsidR="003B206B" w:rsidRPr="003B206B" w14:paraId="416463E0" w14:textId="77777777" w:rsidTr="009E5C9A">
        <w:trPr>
          <w:jc w:val="center"/>
        </w:trPr>
        <w:tc>
          <w:tcPr>
            <w:tcW w:w="4876" w:type="dxa"/>
            <w:hideMark/>
          </w:tcPr>
          <w:p w14:paraId="7AF91B23" w14:textId="77777777" w:rsidR="00990705" w:rsidRPr="003B206B" w:rsidRDefault="00990705" w:rsidP="009E5C9A">
            <w:pPr>
              <w:pStyle w:val="ColumnHeading"/>
              <w:keepNext/>
            </w:pPr>
            <w:r w:rsidRPr="003B206B">
              <w:t>Texte proposé par la Commission</w:t>
            </w:r>
          </w:p>
        </w:tc>
        <w:tc>
          <w:tcPr>
            <w:tcW w:w="4876" w:type="dxa"/>
            <w:hideMark/>
          </w:tcPr>
          <w:p w14:paraId="41930CF1" w14:textId="77777777" w:rsidR="00990705" w:rsidRPr="003B206B" w:rsidRDefault="00990705" w:rsidP="009E5C9A">
            <w:pPr>
              <w:pStyle w:val="ColumnHeading"/>
              <w:keepNext/>
            </w:pPr>
            <w:r w:rsidRPr="003B206B">
              <w:t>Amendement</w:t>
            </w:r>
          </w:p>
        </w:tc>
      </w:tr>
      <w:tr w:rsidR="003B206B" w:rsidRPr="003B206B" w14:paraId="3F49E92A" w14:textId="77777777" w:rsidTr="009E5C9A">
        <w:trPr>
          <w:jc w:val="center"/>
        </w:trPr>
        <w:tc>
          <w:tcPr>
            <w:tcW w:w="4876" w:type="dxa"/>
            <w:hideMark/>
          </w:tcPr>
          <w:p w14:paraId="4358588C" w14:textId="77777777" w:rsidR="00990705" w:rsidRPr="003B206B" w:rsidRDefault="00990705" w:rsidP="009E5C9A">
            <w:pPr>
              <w:pStyle w:val="Normal6"/>
            </w:pPr>
            <w:r w:rsidRPr="003B206B">
              <w:t>(3)</w:t>
            </w:r>
            <w:r w:rsidRPr="003B206B">
              <w:tab/>
              <w:t>Les États membres devraient avoir la possibilité d’appliquer le concept de pays tiers sûr lorsqu’il existe un lien de connexion entre le demandeur et le pays tiers en question, sur la base duquel il serait raisonnable que le demandeur se rende dans ce pays tiers.</w:t>
            </w:r>
          </w:p>
        </w:tc>
        <w:tc>
          <w:tcPr>
            <w:tcW w:w="4876" w:type="dxa"/>
            <w:hideMark/>
          </w:tcPr>
          <w:p w14:paraId="2F49DA56" w14:textId="77777777" w:rsidR="00990705" w:rsidRPr="003B206B" w:rsidRDefault="00990705" w:rsidP="009E5C9A">
            <w:pPr>
              <w:pStyle w:val="Normal6"/>
              <w:rPr>
                <w:szCs w:val="24"/>
              </w:rPr>
            </w:pPr>
            <w:r w:rsidRPr="003B206B">
              <w:t>(3)</w:t>
            </w:r>
            <w:r w:rsidRPr="003B206B">
              <w:tab/>
              <w:t>Les États membres devraient avoir la possibilité d’appliquer le concept de pays tiers sûr lorsqu’il existe un lien de connexion</w:t>
            </w:r>
            <w:r w:rsidRPr="003B206B">
              <w:rPr>
                <w:b/>
                <w:i/>
              </w:rPr>
              <w:t>, c’est-à-dire un lien réel</w:t>
            </w:r>
            <w:r w:rsidRPr="003B206B">
              <w:rPr>
                <w:b/>
                <w:i/>
                <w:vertAlign w:val="superscript"/>
              </w:rPr>
              <w:t>1 bis</w:t>
            </w:r>
            <w:r w:rsidRPr="003B206B">
              <w:t xml:space="preserve"> entre le demandeur et le pays tiers en question, sur la base duquel il serait raisonnable que le demandeur se rende </w:t>
            </w:r>
            <w:r w:rsidRPr="003B206B">
              <w:lastRenderedPageBreak/>
              <w:t>dans ce pays tiers.</w:t>
            </w:r>
          </w:p>
        </w:tc>
      </w:tr>
      <w:tr w:rsidR="003B206B" w:rsidRPr="003B206B" w14:paraId="5B298EFE" w14:textId="77777777" w:rsidTr="009E5C9A">
        <w:trPr>
          <w:jc w:val="center"/>
        </w:trPr>
        <w:tc>
          <w:tcPr>
            <w:tcW w:w="4876" w:type="dxa"/>
          </w:tcPr>
          <w:p w14:paraId="1182B485" w14:textId="77777777" w:rsidR="00990705" w:rsidRPr="003B206B" w:rsidRDefault="00990705" w:rsidP="009E5C9A">
            <w:pPr>
              <w:pStyle w:val="Normal6"/>
            </w:pPr>
          </w:p>
        </w:tc>
        <w:tc>
          <w:tcPr>
            <w:tcW w:w="4876" w:type="dxa"/>
            <w:hideMark/>
          </w:tcPr>
          <w:p w14:paraId="5E541800" w14:textId="77777777" w:rsidR="00990705" w:rsidRPr="003B206B" w:rsidRDefault="00990705" w:rsidP="009E5C9A">
            <w:pPr>
              <w:pStyle w:val="Normal6"/>
              <w:rPr>
                <w:szCs w:val="24"/>
              </w:rPr>
            </w:pPr>
            <w:r w:rsidRPr="003B206B">
              <w:t>__________________</w:t>
            </w:r>
          </w:p>
        </w:tc>
      </w:tr>
      <w:tr w:rsidR="003B206B" w:rsidRPr="003B206B" w14:paraId="62CE2518" w14:textId="77777777" w:rsidTr="009E5C9A">
        <w:trPr>
          <w:jc w:val="center"/>
        </w:trPr>
        <w:tc>
          <w:tcPr>
            <w:tcW w:w="4876" w:type="dxa"/>
          </w:tcPr>
          <w:p w14:paraId="645F7BB1" w14:textId="77777777" w:rsidR="00990705" w:rsidRPr="003B206B" w:rsidRDefault="00990705" w:rsidP="009E5C9A">
            <w:pPr>
              <w:pStyle w:val="Normal6"/>
            </w:pPr>
          </w:p>
        </w:tc>
        <w:tc>
          <w:tcPr>
            <w:tcW w:w="4876" w:type="dxa"/>
            <w:hideMark/>
          </w:tcPr>
          <w:p w14:paraId="3E1911D6" w14:textId="77777777" w:rsidR="00990705" w:rsidRPr="003B206B" w:rsidRDefault="00990705" w:rsidP="009E5C9A">
            <w:pPr>
              <w:pStyle w:val="Normal6"/>
              <w:rPr>
                <w:szCs w:val="24"/>
              </w:rPr>
            </w:pPr>
            <w:r w:rsidRPr="003B206B">
              <w:rPr>
                <w:b/>
                <w:i/>
              </w:rPr>
              <w:t>1 bis Affaire C-821/19 de la Cour de justice de l’Union européenne</w:t>
            </w:r>
          </w:p>
        </w:tc>
      </w:tr>
    </w:tbl>
    <w:p w14:paraId="1971E835"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1E5EE9A" w14:textId="77777777" w:rsidR="00990705" w:rsidRPr="003B206B" w:rsidRDefault="00990705" w:rsidP="00990705">
      <w:r w:rsidRPr="003B206B">
        <w:rPr>
          <w:rStyle w:val="HideTWBExt"/>
        </w:rPr>
        <w:t>&lt;/Amend&gt;</w:t>
      </w:r>
    </w:p>
    <w:p w14:paraId="3D48D623"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33</w:t>
      </w:r>
      <w:r w:rsidRPr="003B206B">
        <w:rPr>
          <w:rStyle w:val="HideTWBExt"/>
          <w:b w:val="0"/>
        </w:rPr>
        <w:t>&lt;/NumAm&gt;</w:t>
      </w:r>
    </w:p>
    <w:p w14:paraId="2E4BCE03"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2D2B2601" w14:textId="77777777" w:rsidR="00990705" w:rsidRPr="003B206B" w:rsidRDefault="00990705" w:rsidP="00990705">
      <w:r w:rsidRPr="003B206B">
        <w:rPr>
          <w:rStyle w:val="HideTWBExt"/>
        </w:rPr>
        <w:t>&lt;/RepeatBlock-By&gt;</w:t>
      </w:r>
    </w:p>
    <w:p w14:paraId="6B5DB0D4"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455A543" w14:textId="77777777" w:rsidR="00990705" w:rsidRPr="003B206B" w:rsidRDefault="00990705" w:rsidP="00990705">
      <w:pPr>
        <w:pStyle w:val="NormalBold"/>
      </w:pPr>
      <w:r w:rsidRPr="003B206B">
        <w:rPr>
          <w:rStyle w:val="HideTWBExt"/>
          <w:b w:val="0"/>
        </w:rPr>
        <w:t>&lt;Article&gt;</w:t>
      </w:r>
      <w:r w:rsidRPr="003B206B">
        <w:t>Considérant 4</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1021D2E0" w14:textId="77777777" w:rsidTr="009E5C9A">
        <w:trPr>
          <w:jc w:val="center"/>
        </w:trPr>
        <w:tc>
          <w:tcPr>
            <w:tcW w:w="9752" w:type="dxa"/>
            <w:gridSpan w:val="2"/>
          </w:tcPr>
          <w:p w14:paraId="64B1B2B6" w14:textId="77777777" w:rsidR="00990705" w:rsidRPr="003B206B" w:rsidRDefault="00990705" w:rsidP="009E5C9A">
            <w:pPr>
              <w:keepNext/>
            </w:pPr>
          </w:p>
        </w:tc>
      </w:tr>
      <w:tr w:rsidR="003B206B" w:rsidRPr="003B206B" w14:paraId="0605DD85" w14:textId="77777777" w:rsidTr="009E5C9A">
        <w:trPr>
          <w:jc w:val="center"/>
        </w:trPr>
        <w:tc>
          <w:tcPr>
            <w:tcW w:w="4876" w:type="dxa"/>
            <w:hideMark/>
          </w:tcPr>
          <w:p w14:paraId="7CA39E48" w14:textId="77777777" w:rsidR="00990705" w:rsidRPr="003B206B" w:rsidRDefault="00990705" w:rsidP="009E5C9A">
            <w:pPr>
              <w:pStyle w:val="ColumnHeading"/>
              <w:keepNext/>
            </w:pPr>
            <w:r w:rsidRPr="003B206B">
              <w:t>Texte proposé par la Commission</w:t>
            </w:r>
          </w:p>
        </w:tc>
        <w:tc>
          <w:tcPr>
            <w:tcW w:w="4876" w:type="dxa"/>
            <w:hideMark/>
          </w:tcPr>
          <w:p w14:paraId="2BFC383A" w14:textId="77777777" w:rsidR="00990705" w:rsidRPr="003B206B" w:rsidRDefault="00990705" w:rsidP="009E5C9A">
            <w:pPr>
              <w:pStyle w:val="ColumnHeading"/>
              <w:keepNext/>
            </w:pPr>
            <w:r w:rsidRPr="003B206B">
              <w:t>Amendement</w:t>
            </w:r>
          </w:p>
        </w:tc>
      </w:tr>
      <w:tr w:rsidR="003B206B" w:rsidRPr="003B206B" w14:paraId="1225238E" w14:textId="77777777" w:rsidTr="009E5C9A">
        <w:trPr>
          <w:jc w:val="center"/>
        </w:trPr>
        <w:tc>
          <w:tcPr>
            <w:tcW w:w="4876" w:type="dxa"/>
            <w:hideMark/>
          </w:tcPr>
          <w:p w14:paraId="2A0FDFA1" w14:textId="77777777" w:rsidR="00990705" w:rsidRPr="003B206B" w:rsidRDefault="00990705" w:rsidP="009E5C9A">
            <w:pPr>
              <w:pStyle w:val="Normal6"/>
            </w:pPr>
            <w:r w:rsidRPr="003B206B">
              <w:rPr>
                <w:b/>
                <w:i/>
              </w:rPr>
              <w:t>(4)</w:t>
            </w:r>
            <w:r w:rsidRPr="003B206B">
              <w:rPr>
                <w:b/>
                <w:i/>
              </w:rPr>
              <w:tab/>
              <w:t>Les États membres devraient également avoir la possibilité d’appliquer le concept de pays tiers sûr aux demandeurs qui ont transité par le territoire d’un pays tiers avant d’entrer dans l’Union, puisqu’il est raisonnable de penser qu’une personne demandant la protection internationale aurait pu demander une protection dans un pays tiers sûr par lequel elle a transité. Le transit antérieur par un pays tiers sûr établit ainsi un lien objectif entre le demandeur et le pays tiers en question.</w:t>
            </w:r>
          </w:p>
        </w:tc>
        <w:tc>
          <w:tcPr>
            <w:tcW w:w="4876" w:type="dxa"/>
            <w:hideMark/>
          </w:tcPr>
          <w:p w14:paraId="3E02F2B0" w14:textId="77777777" w:rsidR="00990705" w:rsidRPr="003B206B" w:rsidRDefault="00990705" w:rsidP="009E5C9A">
            <w:pPr>
              <w:pStyle w:val="Normal6"/>
              <w:rPr>
                <w:szCs w:val="24"/>
              </w:rPr>
            </w:pPr>
            <w:r w:rsidRPr="003B206B">
              <w:rPr>
                <w:b/>
                <w:i/>
              </w:rPr>
              <w:t>supprimé</w:t>
            </w:r>
          </w:p>
        </w:tc>
      </w:tr>
    </w:tbl>
    <w:p w14:paraId="35D1BB5B"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A0D5173" w14:textId="77777777" w:rsidR="00990705" w:rsidRPr="003B206B" w:rsidRDefault="00990705" w:rsidP="00990705">
      <w:r w:rsidRPr="003B206B">
        <w:rPr>
          <w:rStyle w:val="HideTWBExt"/>
        </w:rPr>
        <w:t>&lt;/Amend&gt;</w:t>
      </w:r>
    </w:p>
    <w:p w14:paraId="64CC9C75"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34</w:t>
      </w:r>
      <w:r w:rsidRPr="003B206B">
        <w:rPr>
          <w:rStyle w:val="HideTWBExt"/>
          <w:b w:val="0"/>
        </w:rPr>
        <w:t>&lt;/NumAm&gt;</w:t>
      </w:r>
    </w:p>
    <w:p w14:paraId="189B2C78"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1405A3A8" w14:textId="77777777" w:rsidR="00990705" w:rsidRPr="003B206B" w:rsidRDefault="00990705" w:rsidP="00990705">
      <w:r w:rsidRPr="003B206B">
        <w:rPr>
          <w:rStyle w:val="HideTWBExt"/>
        </w:rPr>
        <w:t>&lt;/RepeatBlock-By&gt;</w:t>
      </w:r>
    </w:p>
    <w:p w14:paraId="37641004"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4C734D5" w14:textId="77777777" w:rsidR="00990705" w:rsidRPr="003B206B" w:rsidRDefault="00990705" w:rsidP="00990705">
      <w:pPr>
        <w:pStyle w:val="NormalBold"/>
      </w:pPr>
      <w:r w:rsidRPr="003B206B">
        <w:rPr>
          <w:rStyle w:val="HideTWBExt"/>
          <w:b w:val="0"/>
        </w:rPr>
        <w:t>&lt;Article&gt;</w:t>
      </w:r>
      <w:r w:rsidRPr="003B206B">
        <w:t>Considérant 4</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BD5ECDD" w14:textId="77777777" w:rsidTr="009E5C9A">
        <w:trPr>
          <w:jc w:val="center"/>
        </w:trPr>
        <w:tc>
          <w:tcPr>
            <w:tcW w:w="9752" w:type="dxa"/>
            <w:gridSpan w:val="2"/>
          </w:tcPr>
          <w:p w14:paraId="39429EE1" w14:textId="77777777" w:rsidR="00990705" w:rsidRPr="003B206B" w:rsidRDefault="00990705" w:rsidP="009E5C9A">
            <w:pPr>
              <w:keepNext/>
            </w:pPr>
          </w:p>
        </w:tc>
      </w:tr>
      <w:tr w:rsidR="003B206B" w:rsidRPr="003B206B" w14:paraId="2221E47F" w14:textId="77777777" w:rsidTr="009E5C9A">
        <w:trPr>
          <w:jc w:val="center"/>
        </w:trPr>
        <w:tc>
          <w:tcPr>
            <w:tcW w:w="4876" w:type="dxa"/>
            <w:hideMark/>
          </w:tcPr>
          <w:p w14:paraId="68ECACEE" w14:textId="77777777" w:rsidR="00990705" w:rsidRPr="003B206B" w:rsidRDefault="00990705" w:rsidP="009E5C9A">
            <w:pPr>
              <w:pStyle w:val="ColumnHeading"/>
              <w:keepNext/>
            </w:pPr>
            <w:r w:rsidRPr="003B206B">
              <w:t>Texte proposé par la Commission</w:t>
            </w:r>
          </w:p>
        </w:tc>
        <w:tc>
          <w:tcPr>
            <w:tcW w:w="4876" w:type="dxa"/>
            <w:hideMark/>
          </w:tcPr>
          <w:p w14:paraId="5AB30DB6" w14:textId="77777777" w:rsidR="00990705" w:rsidRPr="003B206B" w:rsidRDefault="00990705" w:rsidP="009E5C9A">
            <w:pPr>
              <w:pStyle w:val="ColumnHeading"/>
              <w:keepNext/>
            </w:pPr>
            <w:r w:rsidRPr="003B206B">
              <w:t>Amendement</w:t>
            </w:r>
          </w:p>
        </w:tc>
      </w:tr>
      <w:tr w:rsidR="003B206B" w:rsidRPr="003B206B" w14:paraId="3C2D1F9D" w14:textId="77777777" w:rsidTr="009E5C9A">
        <w:trPr>
          <w:jc w:val="center"/>
        </w:trPr>
        <w:tc>
          <w:tcPr>
            <w:tcW w:w="4876" w:type="dxa"/>
            <w:hideMark/>
          </w:tcPr>
          <w:p w14:paraId="0947ACC3" w14:textId="77777777" w:rsidR="00990705" w:rsidRPr="003B206B" w:rsidRDefault="00990705" w:rsidP="009E5C9A">
            <w:pPr>
              <w:pStyle w:val="Normal6"/>
            </w:pPr>
            <w:r w:rsidRPr="003B206B">
              <w:rPr>
                <w:b/>
                <w:i/>
              </w:rPr>
              <w:t>(4)</w:t>
            </w:r>
            <w:r w:rsidRPr="003B206B">
              <w:rPr>
                <w:b/>
                <w:i/>
              </w:rPr>
              <w:tab/>
              <w:t xml:space="preserve">Les États membres devraient également avoir la possibilité d’appliquer le concept de pays tiers sûr aux demandeurs qui ont transité par le </w:t>
            </w:r>
            <w:r w:rsidRPr="003B206B">
              <w:rPr>
                <w:b/>
                <w:i/>
              </w:rPr>
              <w:lastRenderedPageBreak/>
              <w:t>territoire d’un pays tiers avant d’entrer dans l’Union, puisqu’il est raisonnable de penser qu’une personne demandant la protection internationale aurait pu demander une protection dans un pays tiers sûr par lequel elle a transité. Le transit antérieur par un pays tiers sûr établit ainsi un lien objectif entre le demandeur et le pays tiers en question.</w:t>
            </w:r>
          </w:p>
        </w:tc>
        <w:tc>
          <w:tcPr>
            <w:tcW w:w="4876" w:type="dxa"/>
            <w:hideMark/>
          </w:tcPr>
          <w:p w14:paraId="1DBB7967" w14:textId="77777777" w:rsidR="00990705" w:rsidRPr="003B206B" w:rsidRDefault="00990705" w:rsidP="009E5C9A">
            <w:pPr>
              <w:pStyle w:val="Normal6"/>
              <w:rPr>
                <w:szCs w:val="24"/>
              </w:rPr>
            </w:pPr>
            <w:r w:rsidRPr="003B206B">
              <w:rPr>
                <w:b/>
                <w:i/>
              </w:rPr>
              <w:lastRenderedPageBreak/>
              <w:t>supprimé</w:t>
            </w:r>
          </w:p>
        </w:tc>
      </w:tr>
    </w:tbl>
    <w:p w14:paraId="2A22908B"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B0FFB6B"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7F2CDFF4" w14:textId="77777777" w:rsidR="00990705" w:rsidRPr="003B206B" w:rsidRDefault="00990705" w:rsidP="00990705">
      <w:pPr>
        <w:pStyle w:val="Normal12Italic"/>
        <w:rPr>
          <w:noProof w:val="0"/>
        </w:rPr>
      </w:pPr>
      <w:r w:rsidRPr="003B206B">
        <w:t>Dans l’affaire C-564/18 LH, la Cour de justice a clairement jugé que le seul transit ne constitue pas un lien de connexion avec un pays tiers.</w:t>
      </w:r>
    </w:p>
    <w:p w14:paraId="77989AA9" w14:textId="77777777" w:rsidR="00990705" w:rsidRPr="003B206B" w:rsidRDefault="00990705" w:rsidP="00990705">
      <w:r w:rsidRPr="003B206B">
        <w:rPr>
          <w:rStyle w:val="HideTWBExt"/>
        </w:rPr>
        <w:t>&lt;/Amend&gt;</w:t>
      </w:r>
    </w:p>
    <w:p w14:paraId="412EF65A"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35</w:t>
      </w:r>
      <w:r w:rsidRPr="003B206B">
        <w:rPr>
          <w:rStyle w:val="HideTWBExt"/>
          <w:b w:val="0"/>
        </w:rPr>
        <w:t>&lt;/NumAm&gt;</w:t>
      </w:r>
    </w:p>
    <w:p w14:paraId="41ADB79B"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Hilde Vautmans</w:t>
      </w:r>
      <w:r w:rsidRPr="003B206B">
        <w:rPr>
          <w:rStyle w:val="HideTWBExt"/>
          <w:b w:val="0"/>
        </w:rPr>
        <w:t>&lt;/Members&gt;</w:t>
      </w:r>
    </w:p>
    <w:p w14:paraId="40699824" w14:textId="77777777" w:rsidR="00990705" w:rsidRPr="003B206B" w:rsidRDefault="00990705" w:rsidP="00990705">
      <w:r w:rsidRPr="003B206B">
        <w:rPr>
          <w:rStyle w:val="HideTWBExt"/>
        </w:rPr>
        <w:t>&lt;/RepeatBlock-By&gt;</w:t>
      </w:r>
    </w:p>
    <w:p w14:paraId="2DFE66F5"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3C0A298" w14:textId="77777777" w:rsidR="00990705" w:rsidRPr="003B206B" w:rsidRDefault="00990705" w:rsidP="00990705">
      <w:pPr>
        <w:pStyle w:val="NormalBold"/>
      </w:pPr>
      <w:r w:rsidRPr="003B206B">
        <w:rPr>
          <w:rStyle w:val="HideTWBExt"/>
          <w:b w:val="0"/>
        </w:rPr>
        <w:t>&lt;Article&gt;</w:t>
      </w:r>
      <w:r w:rsidRPr="003B206B">
        <w:t>Considérant 4</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23F6B00" w14:textId="77777777" w:rsidTr="009E5C9A">
        <w:trPr>
          <w:jc w:val="center"/>
        </w:trPr>
        <w:tc>
          <w:tcPr>
            <w:tcW w:w="9752" w:type="dxa"/>
            <w:gridSpan w:val="2"/>
          </w:tcPr>
          <w:p w14:paraId="602A4FAC" w14:textId="77777777" w:rsidR="00990705" w:rsidRPr="003B206B" w:rsidRDefault="00990705" w:rsidP="009E5C9A">
            <w:pPr>
              <w:keepNext/>
            </w:pPr>
          </w:p>
        </w:tc>
      </w:tr>
      <w:tr w:rsidR="003B206B" w:rsidRPr="003B206B" w14:paraId="0E1EB44C" w14:textId="77777777" w:rsidTr="009E5C9A">
        <w:trPr>
          <w:jc w:val="center"/>
        </w:trPr>
        <w:tc>
          <w:tcPr>
            <w:tcW w:w="4876" w:type="dxa"/>
            <w:hideMark/>
          </w:tcPr>
          <w:p w14:paraId="65F8BFF5" w14:textId="77777777" w:rsidR="00990705" w:rsidRPr="003B206B" w:rsidRDefault="00990705" w:rsidP="009E5C9A">
            <w:pPr>
              <w:pStyle w:val="ColumnHeading"/>
              <w:keepNext/>
            </w:pPr>
            <w:r w:rsidRPr="003B206B">
              <w:t>Texte proposé par la Commission</w:t>
            </w:r>
          </w:p>
        </w:tc>
        <w:tc>
          <w:tcPr>
            <w:tcW w:w="4876" w:type="dxa"/>
            <w:hideMark/>
          </w:tcPr>
          <w:p w14:paraId="12E8F57F" w14:textId="77777777" w:rsidR="00990705" w:rsidRPr="003B206B" w:rsidRDefault="00990705" w:rsidP="009E5C9A">
            <w:pPr>
              <w:pStyle w:val="ColumnHeading"/>
              <w:keepNext/>
            </w:pPr>
            <w:r w:rsidRPr="003B206B">
              <w:t>Amendement</w:t>
            </w:r>
          </w:p>
        </w:tc>
      </w:tr>
      <w:tr w:rsidR="003B206B" w:rsidRPr="003B206B" w14:paraId="0371CC2A" w14:textId="77777777" w:rsidTr="009E5C9A">
        <w:trPr>
          <w:jc w:val="center"/>
        </w:trPr>
        <w:tc>
          <w:tcPr>
            <w:tcW w:w="4876" w:type="dxa"/>
            <w:hideMark/>
          </w:tcPr>
          <w:p w14:paraId="4AF79310" w14:textId="77777777" w:rsidR="00990705" w:rsidRPr="003B206B" w:rsidRDefault="00990705" w:rsidP="009E5C9A">
            <w:pPr>
              <w:pStyle w:val="Normal6"/>
            </w:pPr>
            <w:r w:rsidRPr="003B206B">
              <w:rPr>
                <w:b/>
                <w:i/>
              </w:rPr>
              <w:t>(4)</w:t>
            </w:r>
            <w:r w:rsidRPr="003B206B">
              <w:rPr>
                <w:b/>
                <w:i/>
              </w:rPr>
              <w:tab/>
              <w:t>Les États membres devraient également avoir la possibilité d’appliquer le concept de pays tiers sûr aux demandeurs qui ont transité par le territoire d’un pays tiers avant d’entrer dans l’Union, puisqu’il est raisonnable de penser qu’une personne demandant la protection internationale aurait pu demander une protection dans un pays tiers sûr par lequel elle a transité. Le transit antérieur par un pays tiers sûr établit ainsi un lien objectif entre le demandeur et le pays tiers en question.</w:t>
            </w:r>
          </w:p>
        </w:tc>
        <w:tc>
          <w:tcPr>
            <w:tcW w:w="4876" w:type="dxa"/>
            <w:hideMark/>
          </w:tcPr>
          <w:p w14:paraId="16D1A348" w14:textId="77777777" w:rsidR="00990705" w:rsidRPr="003B206B" w:rsidRDefault="00990705" w:rsidP="009E5C9A">
            <w:pPr>
              <w:pStyle w:val="Normal6"/>
              <w:rPr>
                <w:szCs w:val="24"/>
              </w:rPr>
            </w:pPr>
            <w:r w:rsidRPr="003B206B">
              <w:rPr>
                <w:b/>
                <w:i/>
              </w:rPr>
              <w:t>supprimé</w:t>
            </w:r>
          </w:p>
        </w:tc>
      </w:tr>
    </w:tbl>
    <w:p w14:paraId="3FB213EA"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DB2DBBD" w14:textId="77777777" w:rsidR="00990705" w:rsidRPr="003B206B" w:rsidRDefault="00990705" w:rsidP="00990705">
      <w:r w:rsidRPr="003B206B">
        <w:rPr>
          <w:rStyle w:val="HideTWBExt"/>
        </w:rPr>
        <w:t>&lt;/Amend&gt;</w:t>
      </w:r>
    </w:p>
    <w:p w14:paraId="16186419"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36</w:t>
      </w:r>
      <w:r w:rsidRPr="003B206B">
        <w:rPr>
          <w:rStyle w:val="HideTWBExt"/>
          <w:b w:val="0"/>
        </w:rPr>
        <w:t>&lt;/NumAm&gt;</w:t>
      </w:r>
    </w:p>
    <w:p w14:paraId="40C4D398"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59F6571E" w14:textId="77777777" w:rsidR="00990705" w:rsidRPr="003B206B" w:rsidRDefault="00990705" w:rsidP="00990705">
      <w:r w:rsidRPr="003B206B">
        <w:rPr>
          <w:rStyle w:val="HideTWBExt"/>
        </w:rPr>
        <w:t>&lt;/RepeatBlock-By&gt;</w:t>
      </w:r>
    </w:p>
    <w:p w14:paraId="5A78FF20" w14:textId="77777777" w:rsidR="00990705" w:rsidRPr="003B206B" w:rsidRDefault="00990705" w:rsidP="00990705">
      <w:pPr>
        <w:pStyle w:val="NormalBold"/>
        <w:keepNext/>
      </w:pPr>
      <w:r w:rsidRPr="003B206B">
        <w:rPr>
          <w:rStyle w:val="HideTWBExt"/>
          <w:b w:val="0"/>
        </w:rPr>
        <w:lastRenderedPageBreak/>
        <w:t>&lt;DocAmend&gt;</w:t>
      </w:r>
      <w:r w:rsidRPr="003B206B">
        <w:t>Proposition de règlement</w:t>
      </w:r>
      <w:r w:rsidRPr="003B206B">
        <w:rPr>
          <w:rStyle w:val="HideTWBExt"/>
          <w:b w:val="0"/>
        </w:rPr>
        <w:t>&lt;/DocAmend&gt;</w:t>
      </w:r>
    </w:p>
    <w:p w14:paraId="6EE057AC" w14:textId="77777777" w:rsidR="00990705" w:rsidRPr="003B206B" w:rsidRDefault="00990705" w:rsidP="00990705">
      <w:pPr>
        <w:pStyle w:val="NormalBold"/>
      </w:pPr>
      <w:r w:rsidRPr="003B206B">
        <w:rPr>
          <w:rStyle w:val="HideTWBExt"/>
          <w:b w:val="0"/>
        </w:rPr>
        <w:t>&lt;Article&gt;</w:t>
      </w:r>
      <w:r w:rsidRPr="003B206B">
        <w:t>Considérant 4</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F0C4530" w14:textId="77777777" w:rsidTr="009E5C9A">
        <w:trPr>
          <w:jc w:val="center"/>
        </w:trPr>
        <w:tc>
          <w:tcPr>
            <w:tcW w:w="9752" w:type="dxa"/>
            <w:gridSpan w:val="2"/>
          </w:tcPr>
          <w:p w14:paraId="2F9054A7" w14:textId="77777777" w:rsidR="00990705" w:rsidRPr="003B206B" w:rsidRDefault="00990705" w:rsidP="009E5C9A">
            <w:pPr>
              <w:keepNext/>
            </w:pPr>
          </w:p>
        </w:tc>
      </w:tr>
      <w:tr w:rsidR="003B206B" w:rsidRPr="003B206B" w14:paraId="1C7BCD63" w14:textId="77777777" w:rsidTr="009E5C9A">
        <w:trPr>
          <w:jc w:val="center"/>
        </w:trPr>
        <w:tc>
          <w:tcPr>
            <w:tcW w:w="4876" w:type="dxa"/>
            <w:hideMark/>
          </w:tcPr>
          <w:p w14:paraId="24C716F5" w14:textId="77777777" w:rsidR="00990705" w:rsidRPr="003B206B" w:rsidRDefault="00990705" w:rsidP="009E5C9A">
            <w:pPr>
              <w:pStyle w:val="ColumnHeading"/>
              <w:keepNext/>
            </w:pPr>
            <w:r w:rsidRPr="003B206B">
              <w:t>Texte proposé par la Commission</w:t>
            </w:r>
          </w:p>
        </w:tc>
        <w:tc>
          <w:tcPr>
            <w:tcW w:w="4876" w:type="dxa"/>
            <w:hideMark/>
          </w:tcPr>
          <w:p w14:paraId="04C88AA7" w14:textId="77777777" w:rsidR="00990705" w:rsidRPr="003B206B" w:rsidRDefault="00990705" w:rsidP="009E5C9A">
            <w:pPr>
              <w:pStyle w:val="ColumnHeading"/>
              <w:keepNext/>
            </w:pPr>
            <w:r w:rsidRPr="003B206B">
              <w:t>Amendement</w:t>
            </w:r>
          </w:p>
        </w:tc>
      </w:tr>
      <w:tr w:rsidR="003B206B" w:rsidRPr="003B206B" w14:paraId="4D5AB861" w14:textId="77777777" w:rsidTr="009E5C9A">
        <w:trPr>
          <w:jc w:val="center"/>
        </w:trPr>
        <w:tc>
          <w:tcPr>
            <w:tcW w:w="4876" w:type="dxa"/>
            <w:hideMark/>
          </w:tcPr>
          <w:p w14:paraId="54830297" w14:textId="77777777" w:rsidR="00990705" w:rsidRPr="003B206B" w:rsidRDefault="00990705" w:rsidP="009E5C9A">
            <w:pPr>
              <w:pStyle w:val="Normal6"/>
            </w:pPr>
            <w:r w:rsidRPr="003B206B">
              <w:t>(4)</w:t>
            </w:r>
            <w:r w:rsidRPr="003B206B">
              <w:tab/>
              <w:t>Les États membres devraient également avoir la possibilité d’appliquer le concept de pays tiers sûr aux demandeurs qui ont transité par le territoire d’un pays tiers avant d’entrer dans l’Union, puisqu’il est raisonnable de penser qu’une personne demandant la protection internationale aurait pu demander une protection dans un pays tiers sûr par lequel elle a transité. Le transit antérieur par un pays tiers sûr établit ainsi un lien objectif entre le demandeur et le pays tiers en question.</w:t>
            </w:r>
          </w:p>
        </w:tc>
        <w:tc>
          <w:tcPr>
            <w:tcW w:w="4876" w:type="dxa"/>
            <w:hideMark/>
          </w:tcPr>
          <w:p w14:paraId="41073A77" w14:textId="77777777" w:rsidR="00990705" w:rsidRPr="003B206B" w:rsidRDefault="00990705" w:rsidP="009E5C9A">
            <w:pPr>
              <w:pStyle w:val="Normal6"/>
              <w:rPr>
                <w:szCs w:val="24"/>
              </w:rPr>
            </w:pPr>
            <w:r w:rsidRPr="003B206B">
              <w:t>(4)</w:t>
            </w:r>
            <w:r w:rsidRPr="003B206B">
              <w:tab/>
              <w:t xml:space="preserve">Les États membres devraient également avoir la possibilité d’appliquer le concept de pays tiers sûr aux demandeurs qui ont transité par le territoire d’un pays tiers avant d’entrer dans l’Union, puisqu’il est raisonnable de penser qu’une personne demandant la protection internationale aurait pu demander une protection dans un pays tiers sûr par lequel elle a transité. Le transit antérieur par un pays tiers sûr établit ainsi un lien objectif entre le demandeur et le pays tiers en question. </w:t>
            </w:r>
            <w:r w:rsidRPr="003B206B">
              <w:rPr>
                <w:b/>
                <w:i/>
              </w:rPr>
              <w:t>Les États membres devraient être libres de définir dans leur droit national ce qui constitue un transit par un pays tiers. Ce transit peut notamment inclure des situations dans lesquelles le demandeur de protection se trouvait dans la zone de transit ou sur le territoire d’un aéroport d’un pays tiers, séjournait à sa frontière ou avait la possibilité de demander une protection aux autorités de ce pays.</w:t>
            </w:r>
          </w:p>
        </w:tc>
      </w:tr>
    </w:tbl>
    <w:p w14:paraId="2C603037"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12672B2" w14:textId="77777777" w:rsidR="00990705" w:rsidRPr="003B206B" w:rsidRDefault="00990705" w:rsidP="00990705">
      <w:r w:rsidRPr="003B206B">
        <w:rPr>
          <w:rStyle w:val="HideTWBExt"/>
        </w:rPr>
        <w:t>&lt;/Amend&gt;</w:t>
      </w:r>
    </w:p>
    <w:p w14:paraId="0FD6BB99"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37</w:t>
      </w:r>
      <w:r w:rsidRPr="003B206B">
        <w:rPr>
          <w:rStyle w:val="HideTWBExt"/>
          <w:b w:val="0"/>
        </w:rPr>
        <w:t>&lt;/NumAm&gt;</w:t>
      </w:r>
    </w:p>
    <w:p w14:paraId="3BE78D83" w14:textId="77777777" w:rsidR="00990705" w:rsidRPr="003B206B" w:rsidRDefault="00990705" w:rsidP="00990705">
      <w:pPr>
        <w:pStyle w:val="NormalBold"/>
      </w:pPr>
      <w:r w:rsidRPr="003B206B">
        <w:rPr>
          <w:rStyle w:val="HideTWBExt"/>
          <w:b w:val="0"/>
        </w:rPr>
        <w:t>&lt;RepeatBlock-By&gt;&lt;Members&gt;</w:t>
      </w:r>
      <w:r w:rsidRPr="003B206B">
        <w:t>Tomáš Zdechovský</w:t>
      </w:r>
      <w:r w:rsidRPr="003B206B">
        <w:rPr>
          <w:rStyle w:val="HideTWBExt"/>
          <w:b w:val="0"/>
        </w:rPr>
        <w:t>&lt;/Members&gt;</w:t>
      </w:r>
    </w:p>
    <w:p w14:paraId="3D2CA585" w14:textId="77777777" w:rsidR="00990705" w:rsidRPr="003B206B" w:rsidRDefault="00990705" w:rsidP="00990705">
      <w:r w:rsidRPr="003B206B">
        <w:rPr>
          <w:rStyle w:val="HideTWBExt"/>
        </w:rPr>
        <w:t>&lt;/RepeatBlock-By&gt;</w:t>
      </w:r>
    </w:p>
    <w:p w14:paraId="74D6AB5E"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A791CFF" w14:textId="77777777" w:rsidR="00990705" w:rsidRPr="003B206B" w:rsidRDefault="00990705" w:rsidP="00990705">
      <w:pPr>
        <w:pStyle w:val="NormalBold"/>
      </w:pPr>
      <w:r w:rsidRPr="003B206B">
        <w:rPr>
          <w:rStyle w:val="HideTWBExt"/>
          <w:b w:val="0"/>
        </w:rPr>
        <w:t>&lt;Article&gt;</w:t>
      </w:r>
      <w:r w:rsidRPr="003B206B">
        <w:t>Considérant 4</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C2A33CF" w14:textId="77777777" w:rsidTr="009E5C9A">
        <w:trPr>
          <w:jc w:val="center"/>
        </w:trPr>
        <w:tc>
          <w:tcPr>
            <w:tcW w:w="9752" w:type="dxa"/>
            <w:gridSpan w:val="2"/>
          </w:tcPr>
          <w:p w14:paraId="435A598C" w14:textId="77777777" w:rsidR="00990705" w:rsidRPr="003B206B" w:rsidRDefault="00990705" w:rsidP="009E5C9A">
            <w:pPr>
              <w:keepNext/>
            </w:pPr>
          </w:p>
        </w:tc>
      </w:tr>
      <w:tr w:rsidR="003B206B" w:rsidRPr="003B206B" w14:paraId="335E0F6B" w14:textId="77777777" w:rsidTr="009E5C9A">
        <w:trPr>
          <w:jc w:val="center"/>
        </w:trPr>
        <w:tc>
          <w:tcPr>
            <w:tcW w:w="4876" w:type="dxa"/>
            <w:hideMark/>
          </w:tcPr>
          <w:p w14:paraId="7A12983D" w14:textId="77777777" w:rsidR="00990705" w:rsidRPr="003B206B" w:rsidRDefault="00990705" w:rsidP="009E5C9A">
            <w:pPr>
              <w:pStyle w:val="ColumnHeading"/>
              <w:keepNext/>
            </w:pPr>
            <w:r w:rsidRPr="003B206B">
              <w:t>Texte proposé par la Commission</w:t>
            </w:r>
          </w:p>
        </w:tc>
        <w:tc>
          <w:tcPr>
            <w:tcW w:w="4876" w:type="dxa"/>
            <w:hideMark/>
          </w:tcPr>
          <w:p w14:paraId="366748BB" w14:textId="77777777" w:rsidR="00990705" w:rsidRPr="003B206B" w:rsidRDefault="00990705" w:rsidP="009E5C9A">
            <w:pPr>
              <w:pStyle w:val="ColumnHeading"/>
              <w:keepNext/>
            </w:pPr>
            <w:r w:rsidRPr="003B206B">
              <w:t>Amendement</w:t>
            </w:r>
          </w:p>
        </w:tc>
      </w:tr>
      <w:tr w:rsidR="003B206B" w:rsidRPr="003B206B" w14:paraId="4DB00726" w14:textId="77777777" w:rsidTr="009E5C9A">
        <w:trPr>
          <w:jc w:val="center"/>
        </w:trPr>
        <w:tc>
          <w:tcPr>
            <w:tcW w:w="4876" w:type="dxa"/>
            <w:hideMark/>
          </w:tcPr>
          <w:p w14:paraId="3A823B69" w14:textId="77777777" w:rsidR="00990705" w:rsidRPr="003B206B" w:rsidRDefault="00990705" w:rsidP="009E5C9A">
            <w:pPr>
              <w:pStyle w:val="Normal6"/>
            </w:pPr>
            <w:r w:rsidRPr="003B206B">
              <w:t>(4)</w:t>
            </w:r>
            <w:r w:rsidRPr="003B206B">
              <w:tab/>
              <w:t xml:space="preserve">Les États membres devraient également avoir la possibilité d’appliquer le concept de pays tiers sûr aux demandeurs qui ont transité par le territoire d’un pays tiers avant d’entrer dans l’Union, puisqu’il est raisonnable de penser qu’une personne demandant la protection </w:t>
            </w:r>
            <w:r w:rsidRPr="003B206B">
              <w:lastRenderedPageBreak/>
              <w:t>internationale aurait pu demander une protection dans un pays tiers sûr par lequel elle a transité. Le transit antérieur par un pays tiers sûr établit ainsi un lien objectif entre le demandeur et le pays tiers en question.</w:t>
            </w:r>
          </w:p>
        </w:tc>
        <w:tc>
          <w:tcPr>
            <w:tcW w:w="4876" w:type="dxa"/>
            <w:hideMark/>
          </w:tcPr>
          <w:p w14:paraId="312E062F" w14:textId="77777777" w:rsidR="00990705" w:rsidRPr="003B206B" w:rsidRDefault="00990705" w:rsidP="009E5C9A">
            <w:pPr>
              <w:pStyle w:val="Normal6"/>
              <w:rPr>
                <w:szCs w:val="24"/>
              </w:rPr>
            </w:pPr>
            <w:r w:rsidRPr="003B206B">
              <w:lastRenderedPageBreak/>
              <w:t>(4)</w:t>
            </w:r>
            <w:r w:rsidRPr="003B206B">
              <w:tab/>
              <w:t xml:space="preserve">Les États membres devraient également avoir la possibilité d’appliquer le concept de pays tiers sûr aux demandeurs qui ont transité par le territoire d’un pays tiers avant d’entrer dans l’Union, puisqu’il est raisonnable de penser qu’une personne demandant la protection </w:t>
            </w:r>
            <w:r w:rsidRPr="003B206B">
              <w:lastRenderedPageBreak/>
              <w:t xml:space="preserve">internationale aurait pu demander une protection dans un pays tiers sûr par lequel elle a transité. Le transit antérieur par un pays tiers sûr établit ainsi un lien objectif entre le demandeur et le pays tiers en question. </w:t>
            </w:r>
            <w:r w:rsidRPr="003B206B">
              <w:rPr>
                <w:b/>
                <w:i/>
              </w:rPr>
              <w:t>Dans de tels cas, les États membres devraient veiller à ce que le retour du demandeur dans ce pays s’effectue rapidement et efficacement, dans le plein respect du principe de non-refoulement.</w:t>
            </w:r>
          </w:p>
        </w:tc>
      </w:tr>
    </w:tbl>
    <w:p w14:paraId="750F20FB"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07137C4" w14:textId="77777777" w:rsidR="00990705" w:rsidRPr="003B206B" w:rsidRDefault="00990705" w:rsidP="00990705">
      <w:r w:rsidRPr="003B206B">
        <w:rPr>
          <w:rStyle w:val="HideTWBExt"/>
        </w:rPr>
        <w:t>&lt;/Amend&gt;</w:t>
      </w:r>
    </w:p>
    <w:p w14:paraId="1B18FD9D"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38</w:t>
      </w:r>
      <w:r w:rsidRPr="003B206B">
        <w:rPr>
          <w:rStyle w:val="HideTWBExt"/>
          <w:b w:val="0"/>
        </w:rPr>
        <w:t>&lt;/NumAm&gt;</w:t>
      </w:r>
    </w:p>
    <w:p w14:paraId="28C62AA1" w14:textId="77777777" w:rsidR="00990705" w:rsidRPr="003B206B" w:rsidRDefault="00990705" w:rsidP="00990705">
      <w:pPr>
        <w:pStyle w:val="NormalBold"/>
      </w:pPr>
      <w:r w:rsidRPr="003B206B">
        <w:rPr>
          <w:rStyle w:val="HideTWBExt"/>
          <w:b w:val="0"/>
        </w:rPr>
        <w:t>&lt;RepeatBlock-By&gt;&lt;Members&gt;</w:t>
      </w:r>
      <w:r w:rsidRPr="003B206B">
        <w:t>Fabienne Keller, Abir Al-Sahlani, Irena Joveva, Michael McNamara, Nikola Minchev</w:t>
      </w:r>
      <w:r w:rsidRPr="003B206B">
        <w:rPr>
          <w:rStyle w:val="HideTWBExt"/>
          <w:b w:val="0"/>
        </w:rPr>
        <w:t>&lt;/Members&gt;</w:t>
      </w:r>
    </w:p>
    <w:p w14:paraId="555E3DFA" w14:textId="77777777" w:rsidR="00990705" w:rsidRPr="003B206B" w:rsidRDefault="00990705" w:rsidP="00990705">
      <w:r w:rsidRPr="003B206B">
        <w:rPr>
          <w:rStyle w:val="HideTWBExt"/>
        </w:rPr>
        <w:t>&lt;/RepeatBlock-By&gt;</w:t>
      </w:r>
    </w:p>
    <w:p w14:paraId="1B7C715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015086D" w14:textId="77777777" w:rsidR="00990705" w:rsidRPr="003B206B" w:rsidRDefault="00990705" w:rsidP="00990705">
      <w:pPr>
        <w:pStyle w:val="NormalBold"/>
      </w:pPr>
      <w:r w:rsidRPr="003B206B">
        <w:rPr>
          <w:rStyle w:val="HideTWBExt"/>
          <w:b w:val="0"/>
        </w:rPr>
        <w:t>&lt;Article&gt;</w:t>
      </w:r>
      <w:r w:rsidRPr="003B206B">
        <w:t>Considérant 4</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2DBDD64" w14:textId="77777777" w:rsidTr="009E5C9A">
        <w:trPr>
          <w:jc w:val="center"/>
        </w:trPr>
        <w:tc>
          <w:tcPr>
            <w:tcW w:w="9752" w:type="dxa"/>
            <w:gridSpan w:val="2"/>
          </w:tcPr>
          <w:p w14:paraId="11F0EDB4" w14:textId="77777777" w:rsidR="00990705" w:rsidRPr="003B206B" w:rsidRDefault="00990705" w:rsidP="009E5C9A">
            <w:pPr>
              <w:keepNext/>
            </w:pPr>
          </w:p>
        </w:tc>
      </w:tr>
      <w:tr w:rsidR="003B206B" w:rsidRPr="003B206B" w14:paraId="00A1E89C" w14:textId="77777777" w:rsidTr="009E5C9A">
        <w:trPr>
          <w:jc w:val="center"/>
        </w:trPr>
        <w:tc>
          <w:tcPr>
            <w:tcW w:w="4876" w:type="dxa"/>
            <w:hideMark/>
          </w:tcPr>
          <w:p w14:paraId="27C93EB7" w14:textId="77777777" w:rsidR="00990705" w:rsidRPr="003B206B" w:rsidRDefault="00990705" w:rsidP="009E5C9A">
            <w:pPr>
              <w:pStyle w:val="ColumnHeading"/>
              <w:keepNext/>
            </w:pPr>
            <w:r w:rsidRPr="003B206B">
              <w:t>Texte proposé par la Commission</w:t>
            </w:r>
          </w:p>
        </w:tc>
        <w:tc>
          <w:tcPr>
            <w:tcW w:w="4876" w:type="dxa"/>
            <w:hideMark/>
          </w:tcPr>
          <w:p w14:paraId="6E77AFD8" w14:textId="77777777" w:rsidR="00990705" w:rsidRPr="003B206B" w:rsidRDefault="00990705" w:rsidP="009E5C9A">
            <w:pPr>
              <w:pStyle w:val="ColumnHeading"/>
              <w:keepNext/>
            </w:pPr>
            <w:r w:rsidRPr="003B206B">
              <w:t>Amendement</w:t>
            </w:r>
          </w:p>
        </w:tc>
      </w:tr>
      <w:tr w:rsidR="003B206B" w:rsidRPr="003B206B" w14:paraId="6C644AAB" w14:textId="77777777" w:rsidTr="009E5C9A">
        <w:trPr>
          <w:jc w:val="center"/>
        </w:trPr>
        <w:tc>
          <w:tcPr>
            <w:tcW w:w="4876" w:type="dxa"/>
            <w:hideMark/>
          </w:tcPr>
          <w:p w14:paraId="5E6554F4" w14:textId="77777777" w:rsidR="00990705" w:rsidRPr="003B206B" w:rsidRDefault="00990705" w:rsidP="009E5C9A">
            <w:pPr>
              <w:pStyle w:val="Normal6"/>
            </w:pPr>
            <w:r w:rsidRPr="003B206B">
              <w:t>(4)</w:t>
            </w:r>
            <w:r w:rsidRPr="003B206B">
              <w:tab/>
              <w:t xml:space="preserve">Les États membres devraient également avoir la possibilité d’appliquer le concept de pays tiers sûr aux demandeurs qui ont transité par le territoire d’un pays tiers avant d’entrer dans l’Union, </w:t>
            </w:r>
            <w:r w:rsidRPr="003B206B">
              <w:rPr>
                <w:b/>
                <w:i/>
              </w:rPr>
              <w:t xml:space="preserve">puisqu’il est raisonnable de penser qu’une personne demandant la protection internationale aurait pu demander une protection dans un pays tiers sûr par lequel elle a transité. </w:t>
            </w:r>
            <w:r w:rsidRPr="003B206B">
              <w:t xml:space="preserve">Le </w:t>
            </w:r>
            <w:r w:rsidRPr="003B206B">
              <w:rPr>
                <w:b/>
                <w:i/>
              </w:rPr>
              <w:t>transit antérieur par un</w:t>
            </w:r>
            <w:r w:rsidRPr="003B206B">
              <w:t xml:space="preserve"> pays tiers </w:t>
            </w:r>
            <w:r w:rsidRPr="003B206B">
              <w:rPr>
                <w:b/>
                <w:i/>
              </w:rPr>
              <w:t>sûr établit ainsi un lien objectif entre le demandeur et le pays tiers en question</w:t>
            </w:r>
            <w:r w:rsidRPr="003B206B">
              <w:t>.</w:t>
            </w:r>
          </w:p>
        </w:tc>
        <w:tc>
          <w:tcPr>
            <w:tcW w:w="4876" w:type="dxa"/>
            <w:hideMark/>
          </w:tcPr>
          <w:p w14:paraId="7078FBE4" w14:textId="77777777" w:rsidR="00990705" w:rsidRPr="003B206B" w:rsidRDefault="00990705" w:rsidP="009E5C9A">
            <w:pPr>
              <w:pStyle w:val="Normal6"/>
              <w:rPr>
                <w:szCs w:val="24"/>
              </w:rPr>
            </w:pPr>
            <w:r w:rsidRPr="003B206B">
              <w:t>(4)</w:t>
            </w:r>
            <w:r w:rsidRPr="003B206B">
              <w:tab/>
              <w:t xml:space="preserve">Les États membres devraient également avoir la possibilité d’appliquer le concept de pays tiers sûr aux demandeurs qui ont transité par le territoire d’un pays tiers avant d’entrer dans l’Union, </w:t>
            </w:r>
            <w:r w:rsidRPr="003B206B">
              <w:rPr>
                <w:b/>
                <w:i/>
              </w:rPr>
              <w:t>pour autant qu’il existe un lien de connexion entre le demandeur et ce pays de transit et qu’il ait séjourné pendant une longue période sur</w:t>
            </w:r>
            <w:r w:rsidRPr="003B206B">
              <w:t xml:space="preserve"> le </w:t>
            </w:r>
            <w:r w:rsidRPr="003B206B">
              <w:rPr>
                <w:b/>
                <w:i/>
              </w:rPr>
              <w:t>territoire du</w:t>
            </w:r>
            <w:r w:rsidRPr="003B206B">
              <w:t xml:space="preserve"> pays tiers </w:t>
            </w:r>
            <w:r w:rsidRPr="003B206B">
              <w:rPr>
                <w:b/>
                <w:i/>
              </w:rPr>
              <w:t>par lequel il a transité</w:t>
            </w:r>
            <w:r w:rsidRPr="003B206B">
              <w:t>.</w:t>
            </w:r>
          </w:p>
        </w:tc>
      </w:tr>
    </w:tbl>
    <w:p w14:paraId="5E91713D"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CB21964" w14:textId="77777777" w:rsidR="00990705" w:rsidRPr="003B206B" w:rsidRDefault="00990705" w:rsidP="00990705">
      <w:r w:rsidRPr="003B206B">
        <w:rPr>
          <w:rStyle w:val="HideTWBExt"/>
        </w:rPr>
        <w:t>&lt;/Amend&gt;</w:t>
      </w:r>
    </w:p>
    <w:p w14:paraId="0084CFAF" w14:textId="5AC458F5" w:rsidR="00146DC8" w:rsidRPr="003B206B" w:rsidRDefault="00146DC8" w:rsidP="00146DC8">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39</w:t>
      </w:r>
      <w:r w:rsidRPr="003B206B">
        <w:rPr>
          <w:rStyle w:val="HideTWBExt"/>
          <w:b w:val="0"/>
        </w:rPr>
        <w:t>&lt;/NumAm&gt;</w:t>
      </w:r>
    </w:p>
    <w:p w14:paraId="022011BE" w14:textId="77777777" w:rsidR="00146DC8" w:rsidRPr="003B206B" w:rsidRDefault="00146DC8" w:rsidP="00146DC8">
      <w:pPr>
        <w:pStyle w:val="NormalBold"/>
      </w:pPr>
      <w:r w:rsidRPr="003B206B">
        <w:rPr>
          <w:rStyle w:val="HideTWBExt"/>
          <w:b w:val="0"/>
        </w:rPr>
        <w:t>&lt;RepeatBlock-By&gt;&lt;Members&gt;</w:t>
      </w:r>
      <w:r w:rsidRPr="003B206B">
        <w:t>Sebastian Tynkkynen</w:t>
      </w:r>
      <w:r w:rsidRPr="003B206B">
        <w:rPr>
          <w:rStyle w:val="HideTWBExt"/>
          <w:b w:val="0"/>
        </w:rPr>
        <w:t>&lt;/Members&gt;</w:t>
      </w:r>
    </w:p>
    <w:p w14:paraId="23555D19" w14:textId="77777777" w:rsidR="00146DC8" w:rsidRPr="003B206B" w:rsidRDefault="00146DC8" w:rsidP="00146DC8">
      <w:r w:rsidRPr="003B206B">
        <w:rPr>
          <w:rStyle w:val="HideTWBExt"/>
        </w:rPr>
        <w:t>&lt;/RepeatBlock-By&gt;</w:t>
      </w:r>
    </w:p>
    <w:p w14:paraId="1CE15A77" w14:textId="77777777" w:rsidR="00146DC8" w:rsidRPr="003B206B" w:rsidRDefault="00146DC8" w:rsidP="00146DC8">
      <w:pPr>
        <w:pStyle w:val="NormalBold"/>
        <w:keepNext/>
      </w:pPr>
      <w:r w:rsidRPr="003B206B">
        <w:rPr>
          <w:rStyle w:val="HideTWBExt"/>
          <w:b w:val="0"/>
        </w:rPr>
        <w:t>&lt;DocAmend&gt;</w:t>
      </w:r>
      <w:r w:rsidRPr="003B206B">
        <w:t>Proposition de règlement</w:t>
      </w:r>
      <w:r w:rsidRPr="003B206B">
        <w:rPr>
          <w:rStyle w:val="HideTWBExt"/>
          <w:b w:val="0"/>
        </w:rPr>
        <w:t>&lt;/DocAmend&gt;</w:t>
      </w:r>
    </w:p>
    <w:p w14:paraId="0C585246" w14:textId="77777777" w:rsidR="00146DC8" w:rsidRPr="003B206B" w:rsidRDefault="00146DC8" w:rsidP="00146DC8">
      <w:pPr>
        <w:pStyle w:val="NormalBold"/>
      </w:pPr>
      <w:r w:rsidRPr="003B206B">
        <w:rPr>
          <w:rStyle w:val="HideTWBExt"/>
          <w:b w:val="0"/>
        </w:rPr>
        <w:t>&lt;Article&gt;</w:t>
      </w:r>
      <w:r w:rsidRPr="003B206B">
        <w:t>Considérant 4</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9FE5C99" w14:textId="77777777" w:rsidTr="00FA2AD2">
        <w:trPr>
          <w:jc w:val="center"/>
        </w:trPr>
        <w:tc>
          <w:tcPr>
            <w:tcW w:w="9752" w:type="dxa"/>
            <w:gridSpan w:val="2"/>
          </w:tcPr>
          <w:p w14:paraId="33590AC1" w14:textId="77777777" w:rsidR="00146DC8" w:rsidRPr="003B206B" w:rsidRDefault="00146DC8" w:rsidP="00FA2AD2">
            <w:pPr>
              <w:keepNext/>
            </w:pPr>
          </w:p>
        </w:tc>
      </w:tr>
      <w:tr w:rsidR="003B206B" w:rsidRPr="003B206B" w14:paraId="63D2BC73" w14:textId="77777777" w:rsidTr="00FA2AD2">
        <w:trPr>
          <w:jc w:val="center"/>
        </w:trPr>
        <w:tc>
          <w:tcPr>
            <w:tcW w:w="4876" w:type="dxa"/>
            <w:hideMark/>
          </w:tcPr>
          <w:p w14:paraId="2E3350E8" w14:textId="77777777" w:rsidR="00146DC8" w:rsidRPr="003B206B" w:rsidRDefault="00146DC8" w:rsidP="00FA2AD2">
            <w:pPr>
              <w:pStyle w:val="ColumnHeading"/>
              <w:keepNext/>
            </w:pPr>
            <w:r w:rsidRPr="003B206B">
              <w:t>Texte proposé par la Commission</w:t>
            </w:r>
          </w:p>
        </w:tc>
        <w:tc>
          <w:tcPr>
            <w:tcW w:w="4876" w:type="dxa"/>
            <w:hideMark/>
          </w:tcPr>
          <w:p w14:paraId="01B3A522" w14:textId="77777777" w:rsidR="00146DC8" w:rsidRPr="003B206B" w:rsidRDefault="00146DC8" w:rsidP="00FA2AD2">
            <w:pPr>
              <w:pStyle w:val="ColumnHeading"/>
              <w:keepNext/>
            </w:pPr>
            <w:r w:rsidRPr="003B206B">
              <w:t>Amendement</w:t>
            </w:r>
          </w:p>
        </w:tc>
      </w:tr>
      <w:tr w:rsidR="003B206B" w:rsidRPr="003B206B" w14:paraId="72817305" w14:textId="77777777" w:rsidTr="00FA2AD2">
        <w:trPr>
          <w:jc w:val="center"/>
        </w:trPr>
        <w:tc>
          <w:tcPr>
            <w:tcW w:w="4876" w:type="dxa"/>
            <w:hideMark/>
          </w:tcPr>
          <w:p w14:paraId="26948357" w14:textId="77777777" w:rsidR="00146DC8" w:rsidRPr="003B206B" w:rsidRDefault="00146DC8" w:rsidP="00FA2AD2">
            <w:pPr>
              <w:pStyle w:val="Normal6"/>
            </w:pPr>
            <w:r w:rsidRPr="003B206B">
              <w:t>(4)</w:t>
            </w:r>
            <w:r w:rsidRPr="003B206B">
              <w:tab/>
              <w:t xml:space="preserve">Les États membres devraient également avoir la possibilité d’appliquer le concept de pays tiers sûr aux demandeurs qui ont transité par le territoire d’un pays tiers avant d’entrer dans l’Union, puisqu’il est raisonnable de penser qu’une personne demandant la protection internationale aurait </w:t>
            </w:r>
            <w:r w:rsidRPr="003B206B">
              <w:rPr>
                <w:b/>
                <w:i/>
              </w:rPr>
              <w:t>pu</w:t>
            </w:r>
            <w:r w:rsidRPr="003B206B">
              <w:t xml:space="preserve"> demander une protection dans un pays tiers sûr par lequel elle a transité. Le transit antérieur par un pays tiers sûr établit ainsi un lien objectif entre le demandeur et le pays tiers en question.</w:t>
            </w:r>
          </w:p>
        </w:tc>
        <w:tc>
          <w:tcPr>
            <w:tcW w:w="4876" w:type="dxa"/>
            <w:hideMark/>
          </w:tcPr>
          <w:p w14:paraId="2A7F58E1" w14:textId="77777777" w:rsidR="00146DC8" w:rsidRPr="003B206B" w:rsidRDefault="00146DC8" w:rsidP="00FA2AD2">
            <w:pPr>
              <w:pStyle w:val="Normal6"/>
              <w:rPr>
                <w:szCs w:val="24"/>
              </w:rPr>
            </w:pPr>
            <w:r w:rsidRPr="003B206B">
              <w:t>(4)</w:t>
            </w:r>
            <w:r w:rsidRPr="003B206B">
              <w:tab/>
              <w:t xml:space="preserve">Les États membres devraient également avoir la possibilité d’appliquer le concept de pays tiers sûr aux demandeurs qui ont transité par le territoire d’un pays tiers avant d’entrer dans l’Union, puisqu’il est raisonnable de penser qu’une personne demandant la protection internationale aurait </w:t>
            </w:r>
            <w:r w:rsidRPr="003B206B">
              <w:rPr>
                <w:b/>
                <w:i/>
              </w:rPr>
              <w:t>dû</w:t>
            </w:r>
            <w:r w:rsidRPr="003B206B">
              <w:t xml:space="preserve"> demander une protection dans un pays tiers sûr par lequel elle a transité. Le transit antérieur par un pays tiers sûr établit ainsi un lien objectif entre le demandeur et le pays tiers en question.</w:t>
            </w:r>
          </w:p>
        </w:tc>
      </w:tr>
    </w:tbl>
    <w:p w14:paraId="6B268B5D" w14:textId="77777777" w:rsidR="00146DC8" w:rsidRPr="003B206B" w:rsidRDefault="00146DC8" w:rsidP="00146DC8">
      <w:pPr>
        <w:pStyle w:val="Olang"/>
      </w:pPr>
      <w:r w:rsidRPr="003B206B">
        <w:rPr>
          <w:noProof w:val="0"/>
        </w:rPr>
        <w:t xml:space="preserve">Or. </w:t>
      </w:r>
      <w:r w:rsidRPr="003B206B">
        <w:rPr>
          <w:rStyle w:val="HideTWBExt"/>
        </w:rPr>
        <w:t>&lt;Original&gt;</w:t>
      </w:r>
      <w:r w:rsidRPr="003B206B">
        <w:rPr>
          <w:rStyle w:val="HideTWBInt"/>
          <w:rFonts w:eastAsiaTheme="majorEastAsia"/>
        </w:rPr>
        <w:t>{FI}</w:t>
      </w:r>
      <w:r w:rsidRPr="003B206B">
        <w:rPr>
          <w:noProof w:val="0"/>
        </w:rPr>
        <w:t>fi</w:t>
      </w:r>
      <w:r w:rsidRPr="003B206B">
        <w:rPr>
          <w:rStyle w:val="HideTWBExt"/>
        </w:rPr>
        <w:t>&lt;/Original&gt;</w:t>
      </w:r>
    </w:p>
    <w:p w14:paraId="40BD5510" w14:textId="77777777" w:rsidR="00146DC8" w:rsidRPr="003B206B" w:rsidRDefault="00146DC8" w:rsidP="00146DC8">
      <w:r w:rsidRPr="003B206B">
        <w:rPr>
          <w:rStyle w:val="HideTWBExt"/>
        </w:rPr>
        <w:t>&lt;/Amend&gt;</w:t>
      </w:r>
    </w:p>
    <w:p w14:paraId="3C65DE27"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40</w:t>
      </w:r>
      <w:r w:rsidRPr="003B206B">
        <w:rPr>
          <w:rStyle w:val="HideTWBExt"/>
          <w:b w:val="0"/>
        </w:rPr>
        <w:t>&lt;/NumAm&gt;</w:t>
      </w:r>
    </w:p>
    <w:p w14:paraId="2B084594" w14:textId="77777777" w:rsidR="00990705" w:rsidRPr="003B206B" w:rsidRDefault="00990705" w:rsidP="00990705">
      <w:pPr>
        <w:pStyle w:val="NormalBold"/>
      </w:pPr>
      <w:r w:rsidRPr="003B206B">
        <w:rPr>
          <w:rStyle w:val="HideTWBExt"/>
          <w:b w:val="0"/>
        </w:rPr>
        <w:t>&lt;RepeatBlock-By&gt;&lt;Members&gt;</w:t>
      </w:r>
      <w:r w:rsidRPr="003B206B">
        <w:t>Nicola Procaccini, Alessandro Ciriani</w:t>
      </w:r>
      <w:r w:rsidRPr="003B206B">
        <w:rPr>
          <w:rStyle w:val="HideTWBExt"/>
          <w:b w:val="0"/>
        </w:rPr>
        <w:t>&lt;/Members&gt;</w:t>
      </w:r>
    </w:p>
    <w:p w14:paraId="7761F636" w14:textId="77777777" w:rsidR="00990705" w:rsidRPr="003B206B" w:rsidRDefault="00990705" w:rsidP="00990705">
      <w:r w:rsidRPr="003B206B">
        <w:rPr>
          <w:rStyle w:val="HideTWBExt"/>
        </w:rPr>
        <w:t>&lt;/RepeatBlock-By&gt;</w:t>
      </w:r>
    </w:p>
    <w:p w14:paraId="042F5F5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86971D6" w14:textId="77777777" w:rsidR="00990705" w:rsidRPr="003B206B" w:rsidRDefault="00990705" w:rsidP="00990705">
      <w:pPr>
        <w:pStyle w:val="NormalBold"/>
      </w:pPr>
      <w:r w:rsidRPr="003B206B">
        <w:rPr>
          <w:rStyle w:val="HideTWBExt"/>
          <w:b w:val="0"/>
        </w:rPr>
        <w:t>&lt;Article&gt;</w:t>
      </w:r>
      <w:r w:rsidRPr="003B206B">
        <w:t>Considérant 4 bis (nouveau)</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41505C4" w14:textId="77777777" w:rsidTr="009E5C9A">
        <w:trPr>
          <w:jc w:val="center"/>
        </w:trPr>
        <w:tc>
          <w:tcPr>
            <w:tcW w:w="9752" w:type="dxa"/>
            <w:gridSpan w:val="2"/>
          </w:tcPr>
          <w:p w14:paraId="7040E16D" w14:textId="77777777" w:rsidR="00990705" w:rsidRPr="003B206B" w:rsidRDefault="00990705" w:rsidP="009E5C9A">
            <w:pPr>
              <w:keepNext/>
            </w:pPr>
          </w:p>
        </w:tc>
      </w:tr>
      <w:tr w:rsidR="003B206B" w:rsidRPr="003B206B" w14:paraId="2CA5A837" w14:textId="77777777" w:rsidTr="009E5C9A">
        <w:trPr>
          <w:jc w:val="center"/>
        </w:trPr>
        <w:tc>
          <w:tcPr>
            <w:tcW w:w="4876" w:type="dxa"/>
            <w:hideMark/>
          </w:tcPr>
          <w:p w14:paraId="358AEAB9" w14:textId="77777777" w:rsidR="00990705" w:rsidRPr="003B206B" w:rsidRDefault="00990705" w:rsidP="009E5C9A">
            <w:pPr>
              <w:pStyle w:val="ColumnHeading"/>
              <w:keepNext/>
            </w:pPr>
            <w:r w:rsidRPr="003B206B">
              <w:t>Texte proposé par la Commission</w:t>
            </w:r>
          </w:p>
        </w:tc>
        <w:tc>
          <w:tcPr>
            <w:tcW w:w="4876" w:type="dxa"/>
            <w:hideMark/>
          </w:tcPr>
          <w:p w14:paraId="2D5B8FBA" w14:textId="77777777" w:rsidR="00990705" w:rsidRPr="003B206B" w:rsidRDefault="00990705" w:rsidP="009E5C9A">
            <w:pPr>
              <w:pStyle w:val="ColumnHeading"/>
              <w:keepNext/>
            </w:pPr>
            <w:r w:rsidRPr="003B206B">
              <w:t>Amendement</w:t>
            </w:r>
          </w:p>
        </w:tc>
      </w:tr>
      <w:tr w:rsidR="003B206B" w:rsidRPr="003B206B" w14:paraId="71F5164B" w14:textId="77777777" w:rsidTr="009E5C9A">
        <w:trPr>
          <w:jc w:val="center"/>
        </w:trPr>
        <w:tc>
          <w:tcPr>
            <w:tcW w:w="4876" w:type="dxa"/>
          </w:tcPr>
          <w:p w14:paraId="6A33110E" w14:textId="77777777" w:rsidR="00990705" w:rsidRPr="003B206B" w:rsidRDefault="00990705" w:rsidP="009E5C9A">
            <w:pPr>
              <w:pStyle w:val="Normal6"/>
            </w:pPr>
          </w:p>
        </w:tc>
        <w:tc>
          <w:tcPr>
            <w:tcW w:w="4876" w:type="dxa"/>
            <w:hideMark/>
          </w:tcPr>
          <w:p w14:paraId="44224670" w14:textId="77777777" w:rsidR="00990705" w:rsidRPr="003B206B" w:rsidRDefault="00990705" w:rsidP="009E5C9A">
            <w:pPr>
              <w:pStyle w:val="Normal6"/>
              <w:rPr>
                <w:szCs w:val="24"/>
              </w:rPr>
            </w:pPr>
            <w:r w:rsidRPr="003B206B">
              <w:rPr>
                <w:b/>
                <w:i/>
              </w:rPr>
              <w:t>(4 bis)</w:t>
            </w:r>
            <w:r w:rsidRPr="003B206B">
              <w:rPr>
                <w:b/>
                <w:i/>
              </w:rPr>
              <w:tab/>
              <w:t xml:space="preserve">En raison de la nécessité de renforcer la coopération avec les pays tiers en matière de lutte contre la migration irrégulière vers l’Union, les États membres devraient également avoir la possibilité d’appliquer le concept de pays tiers sûr sur la base d’un accord juridiquement contraignant ou d’un arrangement formel ou informel non contraignant, indépendamment de leur désignation formelle, conclu avec le pays tiers concerné, pour autant que l’accord ou l’arrangement contienne des dispositions exigeant l’examen du bien-fondé de toute demande de protection effective présentée dans ce pays tiers par les demandeurs soumis à l’accord ou à l’arrangement. Afin d’assurer une coopération plus étroite au sein de </w:t>
            </w:r>
            <w:r w:rsidRPr="003B206B">
              <w:rPr>
                <w:b/>
                <w:i/>
              </w:rPr>
              <w:lastRenderedPageBreak/>
              <w:t>l’Union pour atteindre les objectifs communs dans le domaine de la migration, le présent règlement devrait permettre aux États membres d’appliquer aux demandeurs le concept de pays tiers sûr en vertu d’accords auxquels l’Union, un ou plusieurs de ses États membres ou un ou plusieurs États membres et pays tiers, d’une part, et le pays tiers sûr en question, d’autre part, sont parties.</w:t>
            </w:r>
          </w:p>
        </w:tc>
      </w:tr>
    </w:tbl>
    <w:p w14:paraId="626532C1"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5F590B86" w14:textId="77777777" w:rsidR="00990705" w:rsidRPr="003B206B" w:rsidRDefault="00990705" w:rsidP="00990705">
      <w:r w:rsidRPr="003B206B">
        <w:rPr>
          <w:rStyle w:val="HideTWBExt"/>
        </w:rPr>
        <w:t>&lt;/Amend&gt;</w:t>
      </w:r>
    </w:p>
    <w:p w14:paraId="46B17F05"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41</w:t>
      </w:r>
      <w:r w:rsidRPr="003B206B">
        <w:rPr>
          <w:rStyle w:val="HideTWBExt"/>
          <w:b w:val="0"/>
        </w:rPr>
        <w:t>&lt;/NumAm&gt;</w:t>
      </w:r>
    </w:p>
    <w:p w14:paraId="2262BCF5"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Jaroslav Bžoch, Tom Vandendriessche, Nikola Bartůšek, António Tânger Corrêa, Matthieu Valet, Petra Steger</w:t>
      </w:r>
      <w:r w:rsidRPr="003B206B">
        <w:rPr>
          <w:rStyle w:val="HideTWBExt"/>
          <w:b w:val="0"/>
        </w:rPr>
        <w:t>&lt;/Members&gt;</w:t>
      </w:r>
    </w:p>
    <w:p w14:paraId="40F7CA30" w14:textId="77777777" w:rsidR="00990705" w:rsidRPr="003B206B" w:rsidRDefault="00990705" w:rsidP="00990705">
      <w:r w:rsidRPr="003B206B">
        <w:rPr>
          <w:rStyle w:val="HideTWBExt"/>
        </w:rPr>
        <w:t>&lt;/RepeatBlock-By&gt;</w:t>
      </w:r>
    </w:p>
    <w:p w14:paraId="7D145C57"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1276BB2" w14:textId="77777777" w:rsidR="00990705" w:rsidRPr="003B206B" w:rsidRDefault="00990705" w:rsidP="00990705">
      <w:pPr>
        <w:pStyle w:val="NormalBold"/>
      </w:pPr>
      <w:r w:rsidRPr="003B206B">
        <w:rPr>
          <w:rStyle w:val="HideTWBExt"/>
          <w:b w:val="0"/>
        </w:rPr>
        <w:t>&lt;Article&gt;</w:t>
      </w:r>
      <w:r w:rsidRPr="003B206B">
        <w:t>Considérant 4 bis (nouveau)</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919082A" w14:textId="77777777" w:rsidTr="009E5C9A">
        <w:trPr>
          <w:jc w:val="center"/>
        </w:trPr>
        <w:tc>
          <w:tcPr>
            <w:tcW w:w="9752" w:type="dxa"/>
            <w:gridSpan w:val="2"/>
          </w:tcPr>
          <w:p w14:paraId="305B4955" w14:textId="77777777" w:rsidR="00990705" w:rsidRPr="003B206B" w:rsidRDefault="00990705" w:rsidP="009E5C9A">
            <w:pPr>
              <w:keepNext/>
            </w:pPr>
          </w:p>
        </w:tc>
      </w:tr>
      <w:tr w:rsidR="003B206B" w:rsidRPr="003B206B" w14:paraId="2D2CC146" w14:textId="77777777" w:rsidTr="009E5C9A">
        <w:trPr>
          <w:jc w:val="center"/>
        </w:trPr>
        <w:tc>
          <w:tcPr>
            <w:tcW w:w="4876" w:type="dxa"/>
            <w:hideMark/>
          </w:tcPr>
          <w:p w14:paraId="105AF546" w14:textId="77777777" w:rsidR="00990705" w:rsidRPr="003B206B" w:rsidRDefault="00990705" w:rsidP="009E5C9A">
            <w:pPr>
              <w:pStyle w:val="ColumnHeading"/>
              <w:keepNext/>
            </w:pPr>
            <w:r w:rsidRPr="003B206B">
              <w:t>Texte proposé par la Commission</w:t>
            </w:r>
          </w:p>
        </w:tc>
        <w:tc>
          <w:tcPr>
            <w:tcW w:w="4876" w:type="dxa"/>
            <w:hideMark/>
          </w:tcPr>
          <w:p w14:paraId="0C8032E2" w14:textId="77777777" w:rsidR="00990705" w:rsidRPr="003B206B" w:rsidRDefault="00990705" w:rsidP="009E5C9A">
            <w:pPr>
              <w:pStyle w:val="ColumnHeading"/>
              <w:keepNext/>
            </w:pPr>
            <w:r w:rsidRPr="003B206B">
              <w:t>Amendement</w:t>
            </w:r>
          </w:p>
        </w:tc>
      </w:tr>
      <w:tr w:rsidR="003B206B" w:rsidRPr="003B206B" w14:paraId="303C54E7" w14:textId="77777777" w:rsidTr="009E5C9A">
        <w:trPr>
          <w:jc w:val="center"/>
        </w:trPr>
        <w:tc>
          <w:tcPr>
            <w:tcW w:w="4876" w:type="dxa"/>
          </w:tcPr>
          <w:p w14:paraId="28FF649C" w14:textId="77777777" w:rsidR="00990705" w:rsidRPr="003B206B" w:rsidRDefault="00990705" w:rsidP="009E5C9A">
            <w:pPr>
              <w:pStyle w:val="Normal6"/>
            </w:pPr>
          </w:p>
        </w:tc>
        <w:tc>
          <w:tcPr>
            <w:tcW w:w="4876" w:type="dxa"/>
            <w:hideMark/>
          </w:tcPr>
          <w:p w14:paraId="68C387C4" w14:textId="77777777" w:rsidR="00990705" w:rsidRPr="003B206B" w:rsidRDefault="00990705" w:rsidP="009E5C9A">
            <w:pPr>
              <w:pStyle w:val="Normal6"/>
              <w:rPr>
                <w:szCs w:val="24"/>
              </w:rPr>
            </w:pPr>
            <w:r w:rsidRPr="003B206B">
              <w:rPr>
                <w:b/>
                <w:i/>
              </w:rPr>
              <w:t>(4 bis)</w:t>
            </w:r>
            <w:r w:rsidRPr="003B206B">
              <w:rPr>
                <w:b/>
                <w:i/>
              </w:rPr>
              <w:tab/>
              <w:t>Les États membres qui appliquent le concept de pays tiers sûr devraient utiliser pleinement tous les motifs énoncés dans le règlement (UE) 2024/1348 avant d’examiner une demande de protection internationale sur le fond. Ils devraient donc évaluer dans le détail si les conditions relatives à un lien de connexion, au transit ou à un accord ou arrangement existant avec le pays tiers concerné peuvent être utilement appliquées.</w:t>
            </w:r>
          </w:p>
        </w:tc>
      </w:tr>
    </w:tbl>
    <w:p w14:paraId="1591EE93"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A7A29EA" w14:textId="77777777" w:rsidR="00990705" w:rsidRPr="003B206B" w:rsidRDefault="00990705" w:rsidP="00990705">
      <w:r w:rsidRPr="003B206B">
        <w:rPr>
          <w:rStyle w:val="HideTWBExt"/>
        </w:rPr>
        <w:t>&lt;/Amend&gt;</w:t>
      </w:r>
    </w:p>
    <w:p w14:paraId="6A166CFA"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42</w:t>
      </w:r>
      <w:r w:rsidRPr="003B206B">
        <w:rPr>
          <w:rStyle w:val="HideTWBExt"/>
          <w:b w:val="0"/>
        </w:rPr>
        <w:t>&lt;/NumAm&gt;</w:t>
      </w:r>
    </w:p>
    <w:p w14:paraId="795FA576"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Jaroslav Bžoch, Tom Vandendriessche, Nikola Bartůšek, António Tânger Corrêa, Matthieu Valet, Petra Steger</w:t>
      </w:r>
      <w:r w:rsidRPr="003B206B">
        <w:rPr>
          <w:rStyle w:val="HideTWBExt"/>
          <w:b w:val="0"/>
        </w:rPr>
        <w:t>&lt;/Members&gt;</w:t>
      </w:r>
    </w:p>
    <w:p w14:paraId="655B8D43" w14:textId="77777777" w:rsidR="00990705" w:rsidRPr="003B206B" w:rsidRDefault="00990705" w:rsidP="00990705">
      <w:r w:rsidRPr="003B206B">
        <w:rPr>
          <w:rStyle w:val="HideTWBExt"/>
        </w:rPr>
        <w:t>&lt;/RepeatBlock-By&gt;</w:t>
      </w:r>
    </w:p>
    <w:p w14:paraId="044724AD" w14:textId="77777777" w:rsidR="00990705" w:rsidRPr="003B206B" w:rsidRDefault="00990705" w:rsidP="00990705">
      <w:pPr>
        <w:pStyle w:val="NormalBold"/>
        <w:keepNext/>
      </w:pPr>
      <w:r w:rsidRPr="003B206B">
        <w:rPr>
          <w:rStyle w:val="HideTWBExt"/>
          <w:b w:val="0"/>
        </w:rPr>
        <w:lastRenderedPageBreak/>
        <w:t>&lt;DocAmend&gt;</w:t>
      </w:r>
      <w:r w:rsidRPr="003B206B">
        <w:t>Proposition de règlement</w:t>
      </w:r>
      <w:r w:rsidRPr="003B206B">
        <w:rPr>
          <w:rStyle w:val="HideTWBExt"/>
          <w:b w:val="0"/>
        </w:rPr>
        <w:t>&lt;/DocAmend&gt;</w:t>
      </w:r>
    </w:p>
    <w:p w14:paraId="3856B273" w14:textId="77777777" w:rsidR="00990705" w:rsidRPr="003B206B" w:rsidRDefault="00990705" w:rsidP="00990705">
      <w:pPr>
        <w:pStyle w:val="NormalBold"/>
      </w:pPr>
      <w:r w:rsidRPr="003B206B">
        <w:rPr>
          <w:rStyle w:val="HideTWBExt"/>
          <w:b w:val="0"/>
        </w:rPr>
        <w:t>&lt;Article&gt;</w:t>
      </w:r>
      <w:r w:rsidRPr="003B206B">
        <w:t>Considérant 5</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91611C6" w14:textId="77777777" w:rsidTr="009E5C9A">
        <w:trPr>
          <w:jc w:val="center"/>
        </w:trPr>
        <w:tc>
          <w:tcPr>
            <w:tcW w:w="9752" w:type="dxa"/>
            <w:gridSpan w:val="2"/>
          </w:tcPr>
          <w:p w14:paraId="7108C90E" w14:textId="77777777" w:rsidR="00990705" w:rsidRPr="003B206B" w:rsidRDefault="00990705" w:rsidP="009E5C9A">
            <w:pPr>
              <w:keepNext/>
            </w:pPr>
          </w:p>
        </w:tc>
      </w:tr>
      <w:tr w:rsidR="003B206B" w:rsidRPr="003B206B" w14:paraId="437E310E" w14:textId="77777777" w:rsidTr="009E5C9A">
        <w:trPr>
          <w:jc w:val="center"/>
        </w:trPr>
        <w:tc>
          <w:tcPr>
            <w:tcW w:w="4876" w:type="dxa"/>
            <w:hideMark/>
          </w:tcPr>
          <w:p w14:paraId="5EB4C427" w14:textId="77777777" w:rsidR="00990705" w:rsidRPr="003B206B" w:rsidRDefault="00990705" w:rsidP="009E5C9A">
            <w:pPr>
              <w:pStyle w:val="ColumnHeading"/>
              <w:keepNext/>
            </w:pPr>
            <w:r w:rsidRPr="003B206B">
              <w:t>Texte proposé par la Commission</w:t>
            </w:r>
          </w:p>
        </w:tc>
        <w:tc>
          <w:tcPr>
            <w:tcW w:w="4876" w:type="dxa"/>
            <w:hideMark/>
          </w:tcPr>
          <w:p w14:paraId="57D5E34F" w14:textId="77777777" w:rsidR="00990705" w:rsidRPr="003B206B" w:rsidRDefault="00990705" w:rsidP="009E5C9A">
            <w:pPr>
              <w:pStyle w:val="ColumnHeading"/>
              <w:keepNext/>
            </w:pPr>
            <w:r w:rsidRPr="003B206B">
              <w:t>Amendement</w:t>
            </w:r>
          </w:p>
        </w:tc>
      </w:tr>
      <w:tr w:rsidR="003B206B" w:rsidRPr="003B206B" w14:paraId="68219B0B" w14:textId="77777777" w:rsidTr="009E5C9A">
        <w:trPr>
          <w:jc w:val="center"/>
        </w:trPr>
        <w:tc>
          <w:tcPr>
            <w:tcW w:w="4876" w:type="dxa"/>
            <w:hideMark/>
          </w:tcPr>
          <w:p w14:paraId="5B2CBA61" w14:textId="77777777" w:rsidR="00990705" w:rsidRPr="003B206B" w:rsidRDefault="00990705" w:rsidP="009E5C9A">
            <w:pPr>
              <w:pStyle w:val="Normal6"/>
            </w:pPr>
            <w:r w:rsidRPr="003B206B">
              <w:t>(5)</w:t>
            </w:r>
            <w:r w:rsidRPr="003B206B">
              <w:tab/>
            </w:r>
            <w:r w:rsidRPr="003B206B">
              <w:rPr>
                <w:b/>
                <w:i/>
              </w:rPr>
              <w:t>Compte tenu de la situation de vulnérabilité des mineurs non accompagnés et de la nécessité d’un soutien ciblé, le concept de pays tiers sûr ne devrait s’appliquer à ces mineurs que lorsqu’un lien de connexion ou un transit peut être établi avec le pays tiers en question et que les conditions de l’article 59, paragraphe 6, du règlement (UE) 2024/1348 du Parlement européen et du Conseil sont remplies.</w:t>
            </w:r>
            <w:r w:rsidRPr="003B206B">
              <w:t xml:space="preserve"> Les États membres devraient veiller à ce que l’intérêt supérieur de l’enfant soit une considération primordiale dans toutes les décisions concernant les mineurs.</w:t>
            </w:r>
          </w:p>
        </w:tc>
        <w:tc>
          <w:tcPr>
            <w:tcW w:w="4876" w:type="dxa"/>
            <w:hideMark/>
          </w:tcPr>
          <w:p w14:paraId="5DF70257" w14:textId="77777777" w:rsidR="00990705" w:rsidRPr="003B206B" w:rsidRDefault="00990705" w:rsidP="009E5C9A">
            <w:pPr>
              <w:pStyle w:val="Normal6"/>
              <w:rPr>
                <w:szCs w:val="24"/>
              </w:rPr>
            </w:pPr>
            <w:r w:rsidRPr="003B206B">
              <w:t>(5)</w:t>
            </w:r>
            <w:r w:rsidRPr="003B206B">
              <w:tab/>
              <w:t>Les États membres devraient veiller à ce que l’intérêt supérieur de l’enfant soit une considération primordiale dans toutes les décisions concernant les mineurs.</w:t>
            </w:r>
          </w:p>
        </w:tc>
      </w:tr>
    </w:tbl>
    <w:p w14:paraId="6C45F439"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52B718E1" w14:textId="77777777" w:rsidR="00990705" w:rsidRPr="003B206B" w:rsidRDefault="00990705" w:rsidP="00990705">
      <w:r w:rsidRPr="003B206B">
        <w:rPr>
          <w:rStyle w:val="HideTWBExt"/>
        </w:rPr>
        <w:t>&lt;/Amend&gt;</w:t>
      </w:r>
    </w:p>
    <w:p w14:paraId="4DAEF4E1"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43</w:t>
      </w:r>
      <w:r w:rsidRPr="003B206B">
        <w:rPr>
          <w:rStyle w:val="HideTWBExt"/>
          <w:b w:val="0"/>
        </w:rPr>
        <w:t>&lt;/NumAm&gt;</w:t>
      </w:r>
    </w:p>
    <w:p w14:paraId="4BF53A5F"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19CD382A" w14:textId="77777777" w:rsidR="00990705" w:rsidRPr="003B206B" w:rsidRDefault="00990705" w:rsidP="00990705">
      <w:r w:rsidRPr="003B206B">
        <w:rPr>
          <w:rStyle w:val="HideTWBExt"/>
        </w:rPr>
        <w:t>&lt;/RepeatBlock-By&gt;</w:t>
      </w:r>
    </w:p>
    <w:p w14:paraId="70F05B14"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FE2F478" w14:textId="77777777" w:rsidR="00990705" w:rsidRPr="003B206B" w:rsidRDefault="00990705" w:rsidP="00990705">
      <w:pPr>
        <w:pStyle w:val="NormalBold"/>
      </w:pPr>
      <w:r w:rsidRPr="003B206B">
        <w:rPr>
          <w:rStyle w:val="HideTWBExt"/>
          <w:b w:val="0"/>
        </w:rPr>
        <w:t>&lt;Article&gt;</w:t>
      </w:r>
      <w:r w:rsidRPr="003B206B">
        <w:t>Considérant 5</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ADFF908" w14:textId="77777777" w:rsidTr="009E5C9A">
        <w:trPr>
          <w:jc w:val="center"/>
        </w:trPr>
        <w:tc>
          <w:tcPr>
            <w:tcW w:w="9752" w:type="dxa"/>
            <w:gridSpan w:val="2"/>
          </w:tcPr>
          <w:p w14:paraId="50C97024" w14:textId="77777777" w:rsidR="00990705" w:rsidRPr="003B206B" w:rsidRDefault="00990705" w:rsidP="009E5C9A">
            <w:pPr>
              <w:keepNext/>
            </w:pPr>
          </w:p>
        </w:tc>
      </w:tr>
      <w:tr w:rsidR="003B206B" w:rsidRPr="003B206B" w14:paraId="3C23C990" w14:textId="77777777" w:rsidTr="009E5C9A">
        <w:trPr>
          <w:jc w:val="center"/>
        </w:trPr>
        <w:tc>
          <w:tcPr>
            <w:tcW w:w="4876" w:type="dxa"/>
            <w:hideMark/>
          </w:tcPr>
          <w:p w14:paraId="5D618D95" w14:textId="77777777" w:rsidR="00990705" w:rsidRPr="003B206B" w:rsidRDefault="00990705" w:rsidP="009E5C9A">
            <w:pPr>
              <w:pStyle w:val="ColumnHeading"/>
              <w:keepNext/>
            </w:pPr>
            <w:r w:rsidRPr="003B206B">
              <w:t>Texte proposé par la Commission</w:t>
            </w:r>
          </w:p>
        </w:tc>
        <w:tc>
          <w:tcPr>
            <w:tcW w:w="4876" w:type="dxa"/>
            <w:hideMark/>
          </w:tcPr>
          <w:p w14:paraId="028179A1" w14:textId="77777777" w:rsidR="00990705" w:rsidRPr="003B206B" w:rsidRDefault="00990705" w:rsidP="009E5C9A">
            <w:pPr>
              <w:pStyle w:val="ColumnHeading"/>
              <w:keepNext/>
            </w:pPr>
            <w:r w:rsidRPr="003B206B">
              <w:t>Amendement</w:t>
            </w:r>
          </w:p>
        </w:tc>
      </w:tr>
      <w:tr w:rsidR="003B206B" w:rsidRPr="003B206B" w14:paraId="4D4B1A58" w14:textId="77777777" w:rsidTr="009E5C9A">
        <w:trPr>
          <w:jc w:val="center"/>
        </w:trPr>
        <w:tc>
          <w:tcPr>
            <w:tcW w:w="4876" w:type="dxa"/>
            <w:hideMark/>
          </w:tcPr>
          <w:p w14:paraId="43F87C5F" w14:textId="77777777" w:rsidR="00990705" w:rsidRPr="003B206B" w:rsidRDefault="00990705" w:rsidP="009E5C9A">
            <w:pPr>
              <w:pStyle w:val="Normal6"/>
            </w:pPr>
            <w:r w:rsidRPr="003B206B">
              <w:t>(5)</w:t>
            </w:r>
            <w:r w:rsidRPr="003B206B">
              <w:tab/>
              <w:t xml:space="preserve">Compte tenu de la situation de vulnérabilité des mineurs non accompagnés et de la nécessité d’un soutien ciblé, le concept de pays tiers sûr ne devrait s’appliquer à ces mineurs que lorsqu’un lien de connexion ou un transit peut être établi avec le pays tiers en question et que les conditions de l’article 59, paragraphe 6, du règlement (UE) 2024/1348 du Parlement européen et du Conseil sont remplies. Les États membres devraient </w:t>
            </w:r>
            <w:r w:rsidRPr="003B206B">
              <w:rPr>
                <w:b/>
                <w:i/>
              </w:rPr>
              <w:t>veiller à ce que l’intérêt supérieur</w:t>
            </w:r>
            <w:r w:rsidRPr="003B206B">
              <w:t xml:space="preserve"> de </w:t>
            </w:r>
            <w:r w:rsidRPr="003B206B">
              <w:rPr>
                <w:b/>
                <w:i/>
              </w:rPr>
              <w:t>l’enfant soit une considération primordiale dans toutes les décisions concernant les mineurs</w:t>
            </w:r>
            <w:r w:rsidRPr="003B206B">
              <w:t>.</w:t>
            </w:r>
          </w:p>
        </w:tc>
        <w:tc>
          <w:tcPr>
            <w:tcW w:w="4876" w:type="dxa"/>
            <w:hideMark/>
          </w:tcPr>
          <w:p w14:paraId="2EC817F0" w14:textId="77777777" w:rsidR="00990705" w:rsidRPr="003B206B" w:rsidRDefault="00990705" w:rsidP="009E5C9A">
            <w:pPr>
              <w:pStyle w:val="Normal6"/>
              <w:rPr>
                <w:szCs w:val="24"/>
              </w:rPr>
            </w:pPr>
            <w:r w:rsidRPr="003B206B">
              <w:t>(5)</w:t>
            </w:r>
            <w:r w:rsidRPr="003B206B">
              <w:tab/>
              <w:t xml:space="preserve">Compte tenu de la situation de vulnérabilité des mineurs non accompagnés et de la nécessité d’un soutien ciblé, le concept de pays tiers sûr ne devrait s’appliquer à ces mineurs que lorsqu’un lien de connexion ou un transit peut être établi avec le pays tiers en question et que les conditions de l’article 59, paragraphe 6, du règlement (UE) 2024/1348 du Parlement européen et du Conseil sont remplies. </w:t>
            </w:r>
            <w:r w:rsidRPr="003B206B">
              <w:rPr>
                <w:b/>
                <w:i/>
              </w:rPr>
              <w:t xml:space="preserve">Néanmoins, lorsqu’il existe des craintes fondées que le mineur non accompagné puisse mettre en danger la sécurité nationale ou l’ordre public, ou constituer une menace pour la </w:t>
            </w:r>
            <w:r w:rsidRPr="003B206B">
              <w:rPr>
                <w:b/>
                <w:i/>
              </w:rPr>
              <w:lastRenderedPageBreak/>
              <w:t xml:space="preserve">sécurité d’autrui, en particulier des femmes et des enfants, </w:t>
            </w:r>
            <w:r w:rsidRPr="003B206B">
              <w:t xml:space="preserve">les États membres devraient </w:t>
            </w:r>
            <w:r w:rsidRPr="003B206B">
              <w:rPr>
                <w:b/>
                <w:i/>
              </w:rPr>
              <w:t>être pleinement en droit d’appliquer la notion</w:t>
            </w:r>
            <w:r w:rsidRPr="003B206B">
              <w:t xml:space="preserve"> de </w:t>
            </w:r>
            <w:r w:rsidRPr="003B206B">
              <w:rPr>
                <w:b/>
                <w:i/>
              </w:rPr>
              <w:t>pays tiers sûr conformément aux accords ou arrangements conclus avec le pays tiers concerné, afin de préserver la sécurité et l’intégrité de leur société</w:t>
            </w:r>
            <w:r w:rsidRPr="003B206B">
              <w:t xml:space="preserve">. </w:t>
            </w:r>
          </w:p>
        </w:tc>
      </w:tr>
    </w:tbl>
    <w:p w14:paraId="553E78BC"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58AAAB2C" w14:textId="77777777" w:rsidR="00990705" w:rsidRPr="003B206B" w:rsidRDefault="00990705" w:rsidP="00990705">
      <w:r w:rsidRPr="003B206B">
        <w:rPr>
          <w:rStyle w:val="HideTWBExt"/>
        </w:rPr>
        <w:t>&lt;/Amend&gt;</w:t>
      </w:r>
    </w:p>
    <w:p w14:paraId="6388D244"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44</w:t>
      </w:r>
      <w:r w:rsidRPr="003B206B">
        <w:rPr>
          <w:rStyle w:val="HideTWBExt"/>
          <w:b w:val="0"/>
        </w:rPr>
        <w:t>&lt;/NumAm&gt;</w:t>
      </w:r>
    </w:p>
    <w:p w14:paraId="12F75F09"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37059810" w14:textId="77777777" w:rsidR="00990705" w:rsidRPr="003B206B" w:rsidRDefault="00990705" w:rsidP="00990705">
      <w:r w:rsidRPr="003B206B">
        <w:rPr>
          <w:rStyle w:val="HideTWBExt"/>
        </w:rPr>
        <w:t>&lt;/RepeatBlock-By&gt;</w:t>
      </w:r>
    </w:p>
    <w:p w14:paraId="6CA775B3"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F5B56B3" w14:textId="77777777" w:rsidR="00990705" w:rsidRPr="003B206B" w:rsidRDefault="00990705" w:rsidP="00990705">
      <w:pPr>
        <w:pStyle w:val="NormalBold"/>
      </w:pPr>
      <w:r w:rsidRPr="003B206B">
        <w:rPr>
          <w:rStyle w:val="HideTWBExt"/>
          <w:b w:val="0"/>
        </w:rPr>
        <w:t>&lt;Article&gt;</w:t>
      </w:r>
      <w:r w:rsidRPr="003B206B">
        <w:t>Considérant 5</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7D1E4AA" w14:textId="77777777" w:rsidTr="009E5C9A">
        <w:trPr>
          <w:jc w:val="center"/>
        </w:trPr>
        <w:tc>
          <w:tcPr>
            <w:tcW w:w="9752" w:type="dxa"/>
            <w:gridSpan w:val="2"/>
          </w:tcPr>
          <w:p w14:paraId="1E1A08D7" w14:textId="77777777" w:rsidR="00990705" w:rsidRPr="003B206B" w:rsidRDefault="00990705" w:rsidP="009E5C9A">
            <w:pPr>
              <w:keepNext/>
            </w:pPr>
          </w:p>
        </w:tc>
      </w:tr>
      <w:tr w:rsidR="003B206B" w:rsidRPr="003B206B" w14:paraId="1A5933D2" w14:textId="77777777" w:rsidTr="009E5C9A">
        <w:trPr>
          <w:jc w:val="center"/>
        </w:trPr>
        <w:tc>
          <w:tcPr>
            <w:tcW w:w="4876" w:type="dxa"/>
            <w:hideMark/>
          </w:tcPr>
          <w:p w14:paraId="7A3E2F50" w14:textId="77777777" w:rsidR="00990705" w:rsidRPr="003B206B" w:rsidRDefault="00990705" w:rsidP="009E5C9A">
            <w:pPr>
              <w:pStyle w:val="ColumnHeading"/>
              <w:keepNext/>
            </w:pPr>
            <w:r w:rsidRPr="003B206B">
              <w:t>Texte proposé par la Commission</w:t>
            </w:r>
          </w:p>
        </w:tc>
        <w:tc>
          <w:tcPr>
            <w:tcW w:w="4876" w:type="dxa"/>
            <w:hideMark/>
          </w:tcPr>
          <w:p w14:paraId="3EA9FCEF" w14:textId="77777777" w:rsidR="00990705" w:rsidRPr="003B206B" w:rsidRDefault="00990705" w:rsidP="009E5C9A">
            <w:pPr>
              <w:pStyle w:val="ColumnHeading"/>
              <w:keepNext/>
            </w:pPr>
            <w:r w:rsidRPr="003B206B">
              <w:t>Amendement</w:t>
            </w:r>
          </w:p>
        </w:tc>
      </w:tr>
      <w:tr w:rsidR="003B206B" w:rsidRPr="003B206B" w14:paraId="156A354B" w14:textId="77777777" w:rsidTr="009E5C9A">
        <w:trPr>
          <w:jc w:val="center"/>
        </w:trPr>
        <w:tc>
          <w:tcPr>
            <w:tcW w:w="4876" w:type="dxa"/>
            <w:hideMark/>
          </w:tcPr>
          <w:p w14:paraId="6B25AE57" w14:textId="77777777" w:rsidR="00990705" w:rsidRPr="003B206B" w:rsidRDefault="00990705" w:rsidP="009E5C9A">
            <w:pPr>
              <w:pStyle w:val="Normal6"/>
            </w:pPr>
            <w:r w:rsidRPr="003B206B">
              <w:t>(5)</w:t>
            </w:r>
            <w:r w:rsidRPr="003B206B">
              <w:tab/>
              <w:t xml:space="preserve">Compte tenu de la situation de vulnérabilité des mineurs non accompagnés et </w:t>
            </w:r>
            <w:r w:rsidRPr="003B206B">
              <w:rPr>
                <w:b/>
                <w:i/>
              </w:rPr>
              <w:t>de la nécessité d’un soutien ciblé, le concept de pays tiers sûr ne devrait s’appliquer à ces mineurs que lorsqu’un lien de connexion ou un transit peut être établi avec le pays tiers en question et</w:t>
            </w:r>
            <w:r w:rsidRPr="003B206B">
              <w:t xml:space="preserve"> que les </w:t>
            </w:r>
            <w:r w:rsidRPr="003B206B">
              <w:rPr>
                <w:b/>
                <w:i/>
              </w:rPr>
              <w:t>conditions de l’article 59, paragraphe 6, du règlement (UE) 2024/1348 du Parlement européen et du Conseil</w:t>
            </w:r>
            <w:r w:rsidRPr="003B206B">
              <w:t xml:space="preserve"> sont </w:t>
            </w:r>
            <w:r w:rsidRPr="003B206B">
              <w:rPr>
                <w:b/>
                <w:i/>
              </w:rPr>
              <w:t>remplies.</w:t>
            </w:r>
            <w:r w:rsidRPr="003B206B">
              <w:t xml:space="preserve"> </w:t>
            </w:r>
            <w:r w:rsidRPr="003B206B">
              <w:rPr>
                <w:b/>
                <w:i/>
              </w:rPr>
              <w:t>Les États membres devraient</w:t>
            </w:r>
            <w:r w:rsidRPr="003B206B">
              <w:t xml:space="preserve"> veiller à ce que l’intérêt supérieur de l’enfant soit une considération primordiale dans toutes les décisions concernant </w:t>
            </w:r>
            <w:r w:rsidRPr="003B206B">
              <w:rPr>
                <w:b/>
                <w:i/>
              </w:rPr>
              <w:t>les</w:t>
            </w:r>
            <w:r w:rsidRPr="003B206B">
              <w:t xml:space="preserve"> mineurs.</w:t>
            </w:r>
          </w:p>
        </w:tc>
        <w:tc>
          <w:tcPr>
            <w:tcW w:w="4876" w:type="dxa"/>
            <w:hideMark/>
          </w:tcPr>
          <w:p w14:paraId="1F9E4282" w14:textId="77777777" w:rsidR="00990705" w:rsidRPr="003B206B" w:rsidRDefault="00990705" w:rsidP="009E5C9A">
            <w:pPr>
              <w:pStyle w:val="Normal6"/>
              <w:rPr>
                <w:szCs w:val="24"/>
              </w:rPr>
            </w:pPr>
            <w:r w:rsidRPr="003B206B">
              <w:t>(5)</w:t>
            </w:r>
            <w:r w:rsidRPr="003B206B">
              <w:tab/>
              <w:t xml:space="preserve">Compte tenu de la situation de vulnérabilité des mineurs non accompagnés et </w:t>
            </w:r>
            <w:r w:rsidRPr="003B206B">
              <w:rPr>
                <w:b/>
                <w:i/>
              </w:rPr>
              <w:t>étant donné</w:t>
            </w:r>
            <w:r w:rsidRPr="003B206B">
              <w:t xml:space="preserve"> que les </w:t>
            </w:r>
            <w:r w:rsidRPr="003B206B">
              <w:rPr>
                <w:b/>
                <w:i/>
              </w:rPr>
              <w:t>États membres</w:t>
            </w:r>
            <w:r w:rsidRPr="003B206B">
              <w:t xml:space="preserve"> sont </w:t>
            </w:r>
            <w:r w:rsidRPr="003B206B">
              <w:rPr>
                <w:b/>
                <w:i/>
              </w:rPr>
              <w:t>tenus de</w:t>
            </w:r>
            <w:r w:rsidRPr="003B206B">
              <w:t xml:space="preserve"> veiller à ce que l’intérêt supérieur de l’enfant soit une considération primordiale dans toutes les décisions concernant </w:t>
            </w:r>
            <w:r w:rsidRPr="003B206B">
              <w:rPr>
                <w:b/>
                <w:i/>
              </w:rPr>
              <w:t>des mineurs, le concept de pays tiers sûr ne devrait pas s’appliquer aux</w:t>
            </w:r>
            <w:r w:rsidRPr="003B206B">
              <w:t xml:space="preserve"> mineurs.</w:t>
            </w:r>
          </w:p>
        </w:tc>
      </w:tr>
    </w:tbl>
    <w:p w14:paraId="268B3D56"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6BCE3D5"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577D492E" w14:textId="77777777" w:rsidR="00990705" w:rsidRPr="003B206B" w:rsidRDefault="00990705" w:rsidP="00990705">
      <w:pPr>
        <w:pStyle w:val="Normal12Italic"/>
        <w:rPr>
          <w:noProof w:val="0"/>
        </w:rPr>
      </w:pPr>
      <w:r w:rsidRPr="003B206B">
        <w:t>Tous les mineurs sont vulnérables. C’est pourquoi nous disposons de la convention relative aux droits de l’enfant. La Commission propose d’exclure, dans sa proposition relative au retour, les mineurs non accompagnés et les familles avec mineurs des plateformes de retour. Il est impossible de comprendre comment les dispositions relatives aux pays tiers sûrs devraient être traitées différemment.</w:t>
      </w:r>
    </w:p>
    <w:p w14:paraId="7C6D4BA4" w14:textId="77777777" w:rsidR="00990705" w:rsidRPr="003B206B" w:rsidRDefault="00990705" w:rsidP="00990705">
      <w:r w:rsidRPr="003B206B">
        <w:rPr>
          <w:rStyle w:val="HideTWBExt"/>
        </w:rPr>
        <w:lastRenderedPageBreak/>
        <w:t>&lt;/Amend&gt;</w:t>
      </w:r>
    </w:p>
    <w:p w14:paraId="12D333ED"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45</w:t>
      </w:r>
      <w:r w:rsidRPr="003B206B">
        <w:rPr>
          <w:rStyle w:val="HideTWBExt"/>
          <w:b w:val="0"/>
        </w:rPr>
        <w:t>&lt;/NumAm&gt;</w:t>
      </w:r>
    </w:p>
    <w:p w14:paraId="4B7BC2D8"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Michael McNamara, Hilde Vautmans</w:t>
      </w:r>
      <w:r w:rsidRPr="003B206B">
        <w:rPr>
          <w:rStyle w:val="HideTWBExt"/>
          <w:b w:val="0"/>
        </w:rPr>
        <w:t>&lt;/Members&gt;</w:t>
      </w:r>
    </w:p>
    <w:p w14:paraId="65EEB7B3" w14:textId="77777777" w:rsidR="00990705" w:rsidRPr="003B206B" w:rsidRDefault="00990705" w:rsidP="00990705">
      <w:r w:rsidRPr="003B206B">
        <w:rPr>
          <w:rStyle w:val="HideTWBExt"/>
        </w:rPr>
        <w:t>&lt;/RepeatBlock-By&gt;</w:t>
      </w:r>
    </w:p>
    <w:p w14:paraId="120A4910"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FA1A808" w14:textId="77777777" w:rsidR="00990705" w:rsidRPr="003B206B" w:rsidRDefault="00990705" w:rsidP="00990705">
      <w:pPr>
        <w:pStyle w:val="NormalBold"/>
      </w:pPr>
      <w:r w:rsidRPr="003B206B">
        <w:rPr>
          <w:rStyle w:val="HideTWBExt"/>
          <w:b w:val="0"/>
        </w:rPr>
        <w:t>&lt;Article&gt;</w:t>
      </w:r>
      <w:r w:rsidRPr="003B206B">
        <w:t>Considérant 5</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188E3CC4" w14:textId="77777777" w:rsidTr="009E5C9A">
        <w:trPr>
          <w:jc w:val="center"/>
        </w:trPr>
        <w:tc>
          <w:tcPr>
            <w:tcW w:w="9752" w:type="dxa"/>
            <w:gridSpan w:val="2"/>
          </w:tcPr>
          <w:p w14:paraId="67B7FDBD" w14:textId="77777777" w:rsidR="00990705" w:rsidRPr="003B206B" w:rsidRDefault="00990705" w:rsidP="009E5C9A">
            <w:pPr>
              <w:keepNext/>
            </w:pPr>
          </w:p>
        </w:tc>
      </w:tr>
      <w:tr w:rsidR="003B206B" w:rsidRPr="003B206B" w14:paraId="4A73D159" w14:textId="77777777" w:rsidTr="009E5C9A">
        <w:trPr>
          <w:jc w:val="center"/>
        </w:trPr>
        <w:tc>
          <w:tcPr>
            <w:tcW w:w="4876" w:type="dxa"/>
            <w:hideMark/>
          </w:tcPr>
          <w:p w14:paraId="23BDDD68" w14:textId="77777777" w:rsidR="00990705" w:rsidRPr="003B206B" w:rsidRDefault="00990705" w:rsidP="009E5C9A">
            <w:pPr>
              <w:pStyle w:val="ColumnHeading"/>
              <w:keepNext/>
            </w:pPr>
            <w:r w:rsidRPr="003B206B">
              <w:t>Texte proposé par la Commission</w:t>
            </w:r>
          </w:p>
        </w:tc>
        <w:tc>
          <w:tcPr>
            <w:tcW w:w="4876" w:type="dxa"/>
            <w:hideMark/>
          </w:tcPr>
          <w:p w14:paraId="45E3AD15" w14:textId="77777777" w:rsidR="00990705" w:rsidRPr="003B206B" w:rsidRDefault="00990705" w:rsidP="009E5C9A">
            <w:pPr>
              <w:pStyle w:val="ColumnHeading"/>
              <w:keepNext/>
            </w:pPr>
            <w:r w:rsidRPr="003B206B">
              <w:t>Amendement</w:t>
            </w:r>
          </w:p>
        </w:tc>
      </w:tr>
      <w:tr w:rsidR="003B206B" w:rsidRPr="003B206B" w14:paraId="1D2472AF" w14:textId="77777777" w:rsidTr="009E5C9A">
        <w:trPr>
          <w:jc w:val="center"/>
        </w:trPr>
        <w:tc>
          <w:tcPr>
            <w:tcW w:w="4876" w:type="dxa"/>
            <w:hideMark/>
          </w:tcPr>
          <w:p w14:paraId="5833318D" w14:textId="77777777" w:rsidR="00990705" w:rsidRPr="003B206B" w:rsidRDefault="00990705" w:rsidP="009E5C9A">
            <w:pPr>
              <w:pStyle w:val="Normal6"/>
            </w:pPr>
            <w:r w:rsidRPr="003B206B">
              <w:t>(5)</w:t>
            </w:r>
            <w:r w:rsidRPr="003B206B">
              <w:tab/>
              <w:t xml:space="preserve">Compte tenu de la situation de vulnérabilité des mineurs non accompagnés et de la nécessité d’un soutien ciblé, le concept de pays tiers sûr ne devrait s’appliquer à ces mineurs que lorsqu’un lien de connexion </w:t>
            </w:r>
            <w:r w:rsidRPr="003B206B">
              <w:rPr>
                <w:b/>
                <w:i/>
              </w:rPr>
              <w:t xml:space="preserve">ou un transit </w:t>
            </w:r>
            <w:r w:rsidRPr="003B206B">
              <w:t>peut être établi avec le pays tiers en question et que les conditions de l’article 59, paragraphe 6, du règlement (UE) 2024/1348 du Parlement européen et du Conseil sont remplies. Les États membres devraient veiller à ce que l’intérêt supérieur de l’enfant soit une considération primordiale dans toutes les décisions concernant les mineurs.</w:t>
            </w:r>
          </w:p>
        </w:tc>
        <w:tc>
          <w:tcPr>
            <w:tcW w:w="4876" w:type="dxa"/>
            <w:hideMark/>
          </w:tcPr>
          <w:p w14:paraId="3F00CF7B" w14:textId="77777777" w:rsidR="00990705" w:rsidRPr="003B206B" w:rsidRDefault="00990705" w:rsidP="009E5C9A">
            <w:pPr>
              <w:pStyle w:val="Normal6"/>
              <w:rPr>
                <w:szCs w:val="24"/>
              </w:rPr>
            </w:pPr>
            <w:r w:rsidRPr="003B206B">
              <w:t>(5)</w:t>
            </w:r>
            <w:r w:rsidRPr="003B206B">
              <w:tab/>
              <w:t xml:space="preserve">Compte tenu de la situation de vulnérabilité des mineurs non accompagnés et de la nécessité d’un soutien ciblé, le concept de pays tiers sûr ne devrait s’appliquer </w:t>
            </w:r>
            <w:r w:rsidRPr="003B206B">
              <w:rPr>
                <w:b/>
                <w:i/>
              </w:rPr>
              <w:t xml:space="preserve">aux familles avec mineurs et </w:t>
            </w:r>
            <w:r w:rsidRPr="003B206B">
              <w:t>à ces mineurs que lorsqu’un lien de connexion peut être établi avec le pays tiers en question et que les conditions</w:t>
            </w:r>
            <w:r w:rsidRPr="003B206B">
              <w:rPr>
                <w:b/>
                <w:i/>
              </w:rPr>
              <w:t xml:space="preserve"> applicables aux mineurs non accompagnés</w:t>
            </w:r>
            <w:r w:rsidRPr="003B206B">
              <w:t xml:space="preserve"> de l’article 59, paragraphe 6, du règlement (UE) 2024/1348 du Parlement européen et du Conseil sont remplies. Les États membres devraient veiller à ce que l’intérêt supérieur de l’enfant soit une considération primordiale dans toutes les décisions concernant les mineurs.</w:t>
            </w:r>
          </w:p>
        </w:tc>
      </w:tr>
    </w:tbl>
    <w:p w14:paraId="1A50649D"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930A7FD" w14:textId="77777777" w:rsidR="00990705" w:rsidRPr="003B206B" w:rsidRDefault="00990705" w:rsidP="00990705">
      <w:r w:rsidRPr="003B206B">
        <w:rPr>
          <w:rStyle w:val="HideTWBExt"/>
        </w:rPr>
        <w:t>&lt;/Amend&gt;</w:t>
      </w:r>
    </w:p>
    <w:p w14:paraId="0422BABC"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46</w:t>
      </w:r>
      <w:r w:rsidRPr="003B206B">
        <w:rPr>
          <w:rStyle w:val="HideTWBExt"/>
          <w:b w:val="0"/>
        </w:rPr>
        <w:t>&lt;/NumAm&gt;</w:t>
      </w:r>
    </w:p>
    <w:p w14:paraId="43626D47" w14:textId="77777777" w:rsidR="00990705" w:rsidRPr="003B206B" w:rsidRDefault="00990705" w:rsidP="00990705">
      <w:pPr>
        <w:pStyle w:val="NormalBold"/>
      </w:pPr>
      <w:r w:rsidRPr="003B206B">
        <w:rPr>
          <w:rStyle w:val="HideTWBExt"/>
          <w:b w:val="0"/>
        </w:rPr>
        <w:t>&lt;RepeatBlock-By&gt;&lt;Members&gt;</w:t>
      </w:r>
      <w:r w:rsidRPr="003B206B">
        <w:t>Nadine Morano</w:t>
      </w:r>
      <w:r w:rsidRPr="003B206B">
        <w:rPr>
          <w:rStyle w:val="HideTWBExt"/>
          <w:b w:val="0"/>
        </w:rPr>
        <w:t>&lt;/Members&gt;</w:t>
      </w:r>
    </w:p>
    <w:p w14:paraId="3207125D" w14:textId="77777777" w:rsidR="00990705" w:rsidRPr="003B206B" w:rsidRDefault="00990705" w:rsidP="00990705">
      <w:r w:rsidRPr="003B206B">
        <w:rPr>
          <w:rStyle w:val="HideTWBExt"/>
        </w:rPr>
        <w:t>&lt;/RepeatBlock-By&gt;</w:t>
      </w:r>
    </w:p>
    <w:p w14:paraId="54583DE5"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584B584D" w14:textId="77777777" w:rsidR="00990705" w:rsidRPr="003B206B" w:rsidRDefault="00990705" w:rsidP="00990705">
      <w:pPr>
        <w:pStyle w:val="NormalBold"/>
      </w:pPr>
      <w:r w:rsidRPr="003B206B">
        <w:rPr>
          <w:rStyle w:val="HideTWBExt"/>
          <w:b w:val="0"/>
        </w:rPr>
        <w:t>&lt;Article&gt;</w:t>
      </w:r>
      <w:r w:rsidRPr="003B206B">
        <w:t>Considérant 5</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DA902ED" w14:textId="77777777" w:rsidTr="009E5C9A">
        <w:trPr>
          <w:jc w:val="center"/>
        </w:trPr>
        <w:tc>
          <w:tcPr>
            <w:tcW w:w="9752" w:type="dxa"/>
            <w:gridSpan w:val="2"/>
          </w:tcPr>
          <w:p w14:paraId="5D876134" w14:textId="77777777" w:rsidR="00990705" w:rsidRPr="003B206B" w:rsidRDefault="00990705" w:rsidP="009E5C9A">
            <w:pPr>
              <w:keepNext/>
            </w:pPr>
          </w:p>
        </w:tc>
      </w:tr>
      <w:tr w:rsidR="003B206B" w:rsidRPr="003B206B" w14:paraId="31038614" w14:textId="77777777" w:rsidTr="009E5C9A">
        <w:trPr>
          <w:jc w:val="center"/>
        </w:trPr>
        <w:tc>
          <w:tcPr>
            <w:tcW w:w="4876" w:type="dxa"/>
            <w:hideMark/>
          </w:tcPr>
          <w:p w14:paraId="47E1FB50" w14:textId="77777777" w:rsidR="00990705" w:rsidRPr="003B206B" w:rsidRDefault="00990705" w:rsidP="009E5C9A">
            <w:pPr>
              <w:pStyle w:val="ColumnHeading"/>
              <w:keepNext/>
            </w:pPr>
            <w:r w:rsidRPr="003B206B">
              <w:t>Texte proposé par la Commission</w:t>
            </w:r>
          </w:p>
        </w:tc>
        <w:tc>
          <w:tcPr>
            <w:tcW w:w="4876" w:type="dxa"/>
            <w:hideMark/>
          </w:tcPr>
          <w:p w14:paraId="43731543" w14:textId="77777777" w:rsidR="00990705" w:rsidRPr="003B206B" w:rsidRDefault="00990705" w:rsidP="009E5C9A">
            <w:pPr>
              <w:pStyle w:val="ColumnHeading"/>
              <w:keepNext/>
            </w:pPr>
            <w:r w:rsidRPr="003B206B">
              <w:t>Amendement</w:t>
            </w:r>
          </w:p>
        </w:tc>
      </w:tr>
      <w:tr w:rsidR="003B206B" w:rsidRPr="003B206B" w14:paraId="1FC88802" w14:textId="77777777" w:rsidTr="009E5C9A">
        <w:trPr>
          <w:jc w:val="center"/>
        </w:trPr>
        <w:tc>
          <w:tcPr>
            <w:tcW w:w="4876" w:type="dxa"/>
            <w:hideMark/>
          </w:tcPr>
          <w:p w14:paraId="6F3B85D4" w14:textId="77777777" w:rsidR="00990705" w:rsidRPr="003B206B" w:rsidRDefault="00990705" w:rsidP="009E5C9A">
            <w:pPr>
              <w:pStyle w:val="Normal6"/>
            </w:pPr>
            <w:r w:rsidRPr="003B206B">
              <w:t>(5)</w:t>
            </w:r>
            <w:r w:rsidRPr="003B206B">
              <w:tab/>
            </w:r>
            <w:r w:rsidRPr="003B206B">
              <w:rPr>
                <w:b/>
                <w:i/>
              </w:rPr>
              <w:t>Compte tenu</w:t>
            </w:r>
            <w:r w:rsidRPr="003B206B">
              <w:t xml:space="preserve"> de la situation </w:t>
            </w:r>
            <w:r w:rsidRPr="003B206B">
              <w:rPr>
                <w:b/>
                <w:i/>
              </w:rPr>
              <w:t>de vulnérabilité des</w:t>
            </w:r>
            <w:r w:rsidRPr="003B206B">
              <w:t xml:space="preserve"> mineurs non accompagnés </w:t>
            </w:r>
            <w:r w:rsidRPr="003B206B">
              <w:rPr>
                <w:b/>
                <w:i/>
              </w:rPr>
              <w:t>et de</w:t>
            </w:r>
            <w:r w:rsidRPr="003B206B">
              <w:t xml:space="preserve"> la nécessité d’un soutien ciblé</w:t>
            </w:r>
            <w:r w:rsidRPr="003B206B">
              <w:rPr>
                <w:b/>
                <w:i/>
              </w:rPr>
              <w:t xml:space="preserve">, le concept de pays tiers sûr ne devrait s’appliquer à ces mineurs que lorsqu’un lien de connexion ou un transit peut être établi avec le pays tiers en </w:t>
            </w:r>
            <w:r w:rsidRPr="003B206B">
              <w:rPr>
                <w:b/>
                <w:i/>
              </w:rPr>
              <w:lastRenderedPageBreak/>
              <w:t>question et que les conditions de l’article 59, paragraphe 6, du règlement (UE) 2024/1348 du Parlement européen et du Conseil sont remplies. Les États membres devraient veiller à ce que</w:t>
            </w:r>
            <w:r w:rsidRPr="003B206B">
              <w:t xml:space="preserve"> l’intérêt supérieur de l’enfant </w:t>
            </w:r>
            <w:r w:rsidRPr="003B206B">
              <w:rPr>
                <w:b/>
                <w:i/>
              </w:rPr>
              <w:t>soit une considération primordiale dans toutes les décisions concernant les mineurs</w:t>
            </w:r>
            <w:r w:rsidRPr="003B206B">
              <w:t>.</w:t>
            </w:r>
          </w:p>
        </w:tc>
        <w:tc>
          <w:tcPr>
            <w:tcW w:w="4876" w:type="dxa"/>
            <w:hideMark/>
          </w:tcPr>
          <w:p w14:paraId="598A0AAE" w14:textId="77777777" w:rsidR="00990705" w:rsidRPr="003B206B" w:rsidRDefault="00990705" w:rsidP="009E5C9A">
            <w:pPr>
              <w:pStyle w:val="Normal6"/>
              <w:rPr>
                <w:szCs w:val="24"/>
              </w:rPr>
            </w:pPr>
            <w:r w:rsidRPr="003B206B">
              <w:lastRenderedPageBreak/>
              <w:t>(5)</w:t>
            </w:r>
            <w:r w:rsidRPr="003B206B">
              <w:tab/>
            </w:r>
            <w:r w:rsidRPr="003B206B">
              <w:rPr>
                <w:b/>
                <w:i/>
              </w:rPr>
              <w:t>En vue de renforcer l'efficacité</w:t>
            </w:r>
            <w:r w:rsidRPr="003B206B">
              <w:t xml:space="preserve"> de la </w:t>
            </w:r>
            <w:r w:rsidRPr="003B206B">
              <w:rPr>
                <w:b/>
                <w:i/>
              </w:rPr>
              <w:t>politique migratoire, et en particulier de la politique de retours qui a vocation à être appliquée à l'ensemble des ressortissants de pays tiers présents illégalement sur le territoire de l'Union, indépendamment de leur âge et de leur</w:t>
            </w:r>
            <w:r w:rsidRPr="003B206B">
              <w:t xml:space="preserve"> </w:t>
            </w:r>
            <w:r w:rsidRPr="003B206B">
              <w:lastRenderedPageBreak/>
              <w:t>situation</w:t>
            </w:r>
            <w:r w:rsidRPr="003B206B">
              <w:rPr>
                <w:b/>
                <w:i/>
              </w:rPr>
              <w:t>, le concept de pays tiers sûr devrait s'appliquer aux</w:t>
            </w:r>
            <w:r w:rsidRPr="003B206B">
              <w:t xml:space="preserve"> mineurs non accompagnés</w:t>
            </w:r>
            <w:r w:rsidRPr="003B206B">
              <w:rPr>
                <w:b/>
                <w:i/>
              </w:rPr>
              <w:t>, en prenant notamment en compte</w:t>
            </w:r>
            <w:r w:rsidRPr="003B206B">
              <w:t xml:space="preserve"> la nécessité d'un soutien ciblé </w:t>
            </w:r>
            <w:r w:rsidRPr="003B206B">
              <w:rPr>
                <w:b/>
                <w:i/>
              </w:rPr>
              <w:t>et renforcé qu'implique leur situation de vulnérabilité, mais aussi</w:t>
            </w:r>
            <w:r w:rsidRPr="003B206B">
              <w:t xml:space="preserve"> l'intérêt supérieur de l'enfant.</w:t>
            </w:r>
          </w:p>
        </w:tc>
      </w:tr>
    </w:tbl>
    <w:p w14:paraId="6B16838C"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{FR}</w:t>
      </w:r>
      <w:r w:rsidRPr="003B206B">
        <w:rPr>
          <w:noProof w:val="0"/>
        </w:rPr>
        <w:t>fr</w:t>
      </w:r>
      <w:r w:rsidRPr="003B206B">
        <w:rPr>
          <w:rStyle w:val="HideTWBExt"/>
        </w:rPr>
        <w:t>&lt;/Original&gt;</w:t>
      </w:r>
    </w:p>
    <w:p w14:paraId="59C1955B" w14:textId="77777777" w:rsidR="00990705" w:rsidRPr="003B206B" w:rsidRDefault="00990705" w:rsidP="00990705">
      <w:r w:rsidRPr="003B206B">
        <w:rPr>
          <w:rStyle w:val="HideTWBExt"/>
        </w:rPr>
        <w:t>&lt;/Amend&gt;</w:t>
      </w:r>
    </w:p>
    <w:p w14:paraId="205807C0"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47</w:t>
      </w:r>
      <w:r w:rsidRPr="003B206B">
        <w:rPr>
          <w:rStyle w:val="HideTWBExt"/>
          <w:b w:val="0"/>
        </w:rPr>
        <w:t>&lt;/NumAm&gt;</w:t>
      </w:r>
    </w:p>
    <w:p w14:paraId="6C2E202C" w14:textId="77777777" w:rsidR="00990705" w:rsidRPr="003B206B" w:rsidRDefault="00990705" w:rsidP="00990705">
      <w:pPr>
        <w:pStyle w:val="NormalBold"/>
      </w:pPr>
      <w:r w:rsidRPr="003B206B">
        <w:rPr>
          <w:rStyle w:val="HideTWBExt"/>
          <w:b w:val="0"/>
        </w:rPr>
        <w:t>&lt;RepeatBlock-By&gt;&lt;Members&gt;</w:t>
      </w:r>
      <w:r w:rsidRPr="003B206B">
        <w:t>Fabienne Keller, Jan-Christoph Oetjen, Raquel García Hermida-Van Der Walle, Abir Al-Sahlani, Irena Joveva, Michael McNamara, Nikola Minchev, Sophie Wilmès</w:t>
      </w:r>
      <w:r w:rsidRPr="003B206B">
        <w:rPr>
          <w:rStyle w:val="HideTWBExt"/>
          <w:b w:val="0"/>
        </w:rPr>
        <w:t>&lt;/Members&gt;</w:t>
      </w:r>
    </w:p>
    <w:p w14:paraId="40952681" w14:textId="77777777" w:rsidR="00990705" w:rsidRPr="003B206B" w:rsidRDefault="00990705" w:rsidP="00990705">
      <w:r w:rsidRPr="003B206B">
        <w:rPr>
          <w:rStyle w:val="HideTWBExt"/>
        </w:rPr>
        <w:t>&lt;/RepeatBlock-By&gt;</w:t>
      </w:r>
    </w:p>
    <w:p w14:paraId="34F2F9B5"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8625C3C" w14:textId="77777777" w:rsidR="00990705" w:rsidRPr="003B206B" w:rsidRDefault="00990705" w:rsidP="00990705">
      <w:pPr>
        <w:pStyle w:val="NormalBold"/>
      </w:pPr>
      <w:r w:rsidRPr="003B206B">
        <w:rPr>
          <w:rStyle w:val="HideTWBExt"/>
          <w:b w:val="0"/>
        </w:rPr>
        <w:t>&lt;Article&gt;</w:t>
      </w:r>
      <w:r w:rsidRPr="003B206B">
        <w:t>Considérant 5</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8C84301" w14:textId="77777777" w:rsidTr="009E5C9A">
        <w:trPr>
          <w:jc w:val="center"/>
        </w:trPr>
        <w:tc>
          <w:tcPr>
            <w:tcW w:w="9752" w:type="dxa"/>
            <w:gridSpan w:val="2"/>
          </w:tcPr>
          <w:p w14:paraId="20794E94" w14:textId="77777777" w:rsidR="00990705" w:rsidRPr="003B206B" w:rsidRDefault="00990705" w:rsidP="009E5C9A">
            <w:pPr>
              <w:keepNext/>
            </w:pPr>
          </w:p>
        </w:tc>
      </w:tr>
      <w:tr w:rsidR="003B206B" w:rsidRPr="003B206B" w14:paraId="4325EFA5" w14:textId="77777777" w:rsidTr="009E5C9A">
        <w:trPr>
          <w:jc w:val="center"/>
        </w:trPr>
        <w:tc>
          <w:tcPr>
            <w:tcW w:w="4876" w:type="dxa"/>
            <w:hideMark/>
          </w:tcPr>
          <w:p w14:paraId="65BF62E4" w14:textId="77777777" w:rsidR="00990705" w:rsidRPr="003B206B" w:rsidRDefault="00990705" w:rsidP="009E5C9A">
            <w:pPr>
              <w:pStyle w:val="ColumnHeading"/>
              <w:keepNext/>
            </w:pPr>
            <w:r w:rsidRPr="003B206B">
              <w:t>Texte proposé par la Commission</w:t>
            </w:r>
          </w:p>
        </w:tc>
        <w:tc>
          <w:tcPr>
            <w:tcW w:w="4876" w:type="dxa"/>
            <w:hideMark/>
          </w:tcPr>
          <w:p w14:paraId="7A41A362" w14:textId="77777777" w:rsidR="00990705" w:rsidRPr="003B206B" w:rsidRDefault="00990705" w:rsidP="009E5C9A">
            <w:pPr>
              <w:pStyle w:val="ColumnHeading"/>
              <w:keepNext/>
            </w:pPr>
            <w:r w:rsidRPr="003B206B">
              <w:t>Amendement</w:t>
            </w:r>
          </w:p>
        </w:tc>
      </w:tr>
      <w:tr w:rsidR="003B206B" w:rsidRPr="003B206B" w14:paraId="19790F71" w14:textId="77777777" w:rsidTr="009E5C9A">
        <w:trPr>
          <w:jc w:val="center"/>
        </w:trPr>
        <w:tc>
          <w:tcPr>
            <w:tcW w:w="4876" w:type="dxa"/>
            <w:hideMark/>
          </w:tcPr>
          <w:p w14:paraId="21676F53" w14:textId="77777777" w:rsidR="00990705" w:rsidRPr="003B206B" w:rsidRDefault="00990705" w:rsidP="009E5C9A">
            <w:pPr>
              <w:pStyle w:val="Normal6"/>
            </w:pPr>
            <w:r w:rsidRPr="003B206B">
              <w:t>(5)</w:t>
            </w:r>
            <w:r w:rsidRPr="003B206B">
              <w:tab/>
              <w:t xml:space="preserve">Compte tenu de la situation de vulnérabilité des mineurs non accompagnés et de la nécessité d’un soutien ciblé, le concept de pays tiers sûr ne devrait s’appliquer à ces mineurs que lorsqu’un lien de connexion </w:t>
            </w:r>
            <w:r w:rsidRPr="003B206B">
              <w:rPr>
                <w:b/>
                <w:i/>
              </w:rPr>
              <w:t xml:space="preserve">ou un transit </w:t>
            </w:r>
            <w:r w:rsidRPr="003B206B">
              <w:t>peut être établi avec le pays tiers en question et que les conditions de l’article 59, paragraphe 6, du règlement (UE) 2024/1348 du Parlement européen et du Conseil sont remplies. Les États membres devraient veiller à ce que l’intérêt supérieur de l’enfant soit une considération primordiale dans toutes les décisions concernant les mineurs.</w:t>
            </w:r>
          </w:p>
        </w:tc>
        <w:tc>
          <w:tcPr>
            <w:tcW w:w="4876" w:type="dxa"/>
            <w:hideMark/>
          </w:tcPr>
          <w:p w14:paraId="18268996" w14:textId="77777777" w:rsidR="00990705" w:rsidRPr="003B206B" w:rsidRDefault="00990705" w:rsidP="009E5C9A">
            <w:pPr>
              <w:pStyle w:val="Normal6"/>
              <w:rPr>
                <w:szCs w:val="24"/>
              </w:rPr>
            </w:pPr>
            <w:r w:rsidRPr="003B206B">
              <w:t>(5)</w:t>
            </w:r>
            <w:r w:rsidRPr="003B206B">
              <w:tab/>
              <w:t>Compte tenu de la situation de vulnérabilité des mineurs non accompagnés et de la nécessité d’un soutien ciblé, le concept de pays tiers sûr ne devrait s’appliquer à ces mineurs que lorsqu’un lien de connexion peut être établi avec le pays tiers en question et que les conditions de l’article 59, paragraphe 6, du règlement (UE) 2024/1348 du Parlement européen et du Conseil sont remplies. Les États membres devraient veiller à ce que l’intérêt supérieur de l’enfant soit une considération primordiale dans toutes les décisions concernant les mineurs.</w:t>
            </w:r>
          </w:p>
        </w:tc>
      </w:tr>
    </w:tbl>
    <w:p w14:paraId="5452349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0B9980B" w14:textId="77777777" w:rsidR="00990705" w:rsidRPr="003B206B" w:rsidRDefault="00990705" w:rsidP="00990705">
      <w:r w:rsidRPr="003B206B">
        <w:rPr>
          <w:rStyle w:val="HideTWBExt"/>
        </w:rPr>
        <w:t>&lt;/Amend&gt;</w:t>
      </w:r>
    </w:p>
    <w:p w14:paraId="65EB25B4"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48</w:t>
      </w:r>
      <w:r w:rsidRPr="003B206B">
        <w:rPr>
          <w:rStyle w:val="HideTWBExt"/>
          <w:b w:val="0"/>
        </w:rPr>
        <w:t>&lt;/NumAm&gt;</w:t>
      </w:r>
    </w:p>
    <w:p w14:paraId="09125E3C"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20B5D03B" w14:textId="77777777" w:rsidR="00990705" w:rsidRPr="003B206B" w:rsidRDefault="00990705" w:rsidP="00990705">
      <w:r w:rsidRPr="003B206B">
        <w:rPr>
          <w:rStyle w:val="HideTWBExt"/>
        </w:rPr>
        <w:t>&lt;/RepeatBlock-By&gt;</w:t>
      </w:r>
    </w:p>
    <w:p w14:paraId="7A023641"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1E85F1D" w14:textId="77777777" w:rsidR="00990705" w:rsidRPr="003B206B" w:rsidRDefault="00990705" w:rsidP="00990705">
      <w:pPr>
        <w:pStyle w:val="NormalBold"/>
      </w:pPr>
      <w:r w:rsidRPr="003B206B">
        <w:rPr>
          <w:rStyle w:val="HideTWBExt"/>
          <w:b w:val="0"/>
        </w:rPr>
        <w:t>&lt;Article&gt;</w:t>
      </w:r>
      <w:r w:rsidRPr="003B206B">
        <w:t>Considérant 5</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B1A0408" w14:textId="77777777" w:rsidTr="009E5C9A">
        <w:trPr>
          <w:jc w:val="center"/>
        </w:trPr>
        <w:tc>
          <w:tcPr>
            <w:tcW w:w="9752" w:type="dxa"/>
            <w:gridSpan w:val="2"/>
          </w:tcPr>
          <w:p w14:paraId="0A95ACFC" w14:textId="77777777" w:rsidR="00990705" w:rsidRPr="003B206B" w:rsidRDefault="00990705" w:rsidP="009E5C9A">
            <w:pPr>
              <w:keepNext/>
            </w:pPr>
          </w:p>
        </w:tc>
      </w:tr>
      <w:tr w:rsidR="003B206B" w:rsidRPr="003B206B" w14:paraId="7628C8BE" w14:textId="77777777" w:rsidTr="009E5C9A">
        <w:trPr>
          <w:jc w:val="center"/>
        </w:trPr>
        <w:tc>
          <w:tcPr>
            <w:tcW w:w="4876" w:type="dxa"/>
            <w:hideMark/>
          </w:tcPr>
          <w:p w14:paraId="2019817F" w14:textId="77777777" w:rsidR="00990705" w:rsidRPr="003B206B" w:rsidRDefault="00990705" w:rsidP="009E5C9A">
            <w:pPr>
              <w:pStyle w:val="ColumnHeading"/>
              <w:keepNext/>
            </w:pPr>
            <w:r w:rsidRPr="003B206B">
              <w:t>Texte proposé par la Commission</w:t>
            </w:r>
          </w:p>
        </w:tc>
        <w:tc>
          <w:tcPr>
            <w:tcW w:w="4876" w:type="dxa"/>
            <w:hideMark/>
          </w:tcPr>
          <w:p w14:paraId="0D89AFC5" w14:textId="77777777" w:rsidR="00990705" w:rsidRPr="003B206B" w:rsidRDefault="00990705" w:rsidP="009E5C9A">
            <w:pPr>
              <w:pStyle w:val="ColumnHeading"/>
              <w:keepNext/>
            </w:pPr>
            <w:r w:rsidRPr="003B206B">
              <w:t>Amendement</w:t>
            </w:r>
          </w:p>
        </w:tc>
      </w:tr>
      <w:tr w:rsidR="003B206B" w:rsidRPr="003B206B" w14:paraId="245AC6A3" w14:textId="77777777" w:rsidTr="009E5C9A">
        <w:trPr>
          <w:jc w:val="center"/>
        </w:trPr>
        <w:tc>
          <w:tcPr>
            <w:tcW w:w="4876" w:type="dxa"/>
            <w:hideMark/>
          </w:tcPr>
          <w:p w14:paraId="15AA195C" w14:textId="77777777" w:rsidR="00990705" w:rsidRPr="003B206B" w:rsidRDefault="00990705" w:rsidP="009E5C9A">
            <w:pPr>
              <w:pStyle w:val="Normal6"/>
            </w:pPr>
            <w:r w:rsidRPr="003B206B">
              <w:t>(5)</w:t>
            </w:r>
            <w:r w:rsidRPr="003B206B">
              <w:tab/>
              <w:t xml:space="preserve">Compte tenu de la situation de vulnérabilité des mineurs non accompagnés et de la nécessité d’un soutien ciblé, le concept de pays tiers sûr ne devrait s’appliquer à ces mineurs que lorsqu’un lien de connexion </w:t>
            </w:r>
            <w:r w:rsidRPr="003B206B">
              <w:rPr>
                <w:b/>
                <w:i/>
              </w:rPr>
              <w:t xml:space="preserve">ou un transit </w:t>
            </w:r>
            <w:r w:rsidRPr="003B206B">
              <w:t>peut être établi avec le pays tiers en question et que les conditions de l’article 59, paragraphe 6, du règlement (UE) 2024/1348 du Parlement européen et du Conseil sont remplies. Les États membres devraient veiller à ce que l’intérêt supérieur de l’enfant soit une considération primordiale dans toutes les décisions concernant les mineurs.</w:t>
            </w:r>
          </w:p>
        </w:tc>
        <w:tc>
          <w:tcPr>
            <w:tcW w:w="4876" w:type="dxa"/>
            <w:hideMark/>
          </w:tcPr>
          <w:p w14:paraId="399BAD79" w14:textId="77777777" w:rsidR="00990705" w:rsidRPr="003B206B" w:rsidRDefault="00990705" w:rsidP="009E5C9A">
            <w:pPr>
              <w:pStyle w:val="Normal6"/>
              <w:rPr>
                <w:szCs w:val="24"/>
              </w:rPr>
            </w:pPr>
            <w:r w:rsidRPr="003B206B">
              <w:t>(5)</w:t>
            </w:r>
            <w:r w:rsidRPr="003B206B">
              <w:tab/>
              <w:t>Compte tenu de la situation de vulnérabilité des mineurs non accompagnés et de la nécessité d’un soutien ciblé, le concept de pays tiers sûr ne devrait s’appliquer à ces mineurs que lorsqu’un lien de connexion peut être établi avec le pays tiers en question et que les conditions de l’article 59, paragraphe 6, du règlement (UE) 2024/1348 du Parlement européen et du Conseil sont remplies. Les États membres devraient veiller à ce que l’intérêt supérieur de l’enfant soit une considération primordiale dans toutes les décisions concernant les mineurs.</w:t>
            </w:r>
          </w:p>
        </w:tc>
      </w:tr>
    </w:tbl>
    <w:p w14:paraId="49832039"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6780FB6" w14:textId="77777777" w:rsidR="00990705" w:rsidRPr="003B206B" w:rsidRDefault="00990705" w:rsidP="00990705">
      <w:r w:rsidRPr="003B206B">
        <w:rPr>
          <w:rStyle w:val="HideTWBExt"/>
        </w:rPr>
        <w:t>&lt;/Amend&gt;</w:t>
      </w:r>
    </w:p>
    <w:p w14:paraId="7FEABFA7"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49</w:t>
      </w:r>
      <w:r w:rsidRPr="003B206B">
        <w:rPr>
          <w:rStyle w:val="HideTWBExt"/>
          <w:b w:val="0"/>
        </w:rPr>
        <w:t>&lt;/NumAm&gt;</w:t>
      </w:r>
    </w:p>
    <w:p w14:paraId="6BC76FA3"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Jaroslav Bžoch, Tom Vandendriessche, Nikola Bartůšek, António Tânger Corrêa, Matthieu Valet, Petra Steger</w:t>
      </w:r>
      <w:r w:rsidRPr="003B206B">
        <w:rPr>
          <w:rStyle w:val="HideTWBExt"/>
          <w:b w:val="0"/>
        </w:rPr>
        <w:t>&lt;/Members&gt;</w:t>
      </w:r>
    </w:p>
    <w:p w14:paraId="5D12B7B9" w14:textId="77777777" w:rsidR="00990705" w:rsidRPr="003B206B" w:rsidRDefault="00990705" w:rsidP="00990705">
      <w:r w:rsidRPr="003B206B">
        <w:rPr>
          <w:rStyle w:val="HideTWBExt"/>
        </w:rPr>
        <w:t>&lt;/RepeatBlock-By&gt;</w:t>
      </w:r>
    </w:p>
    <w:p w14:paraId="321F299F"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708C8470" w14:textId="77777777" w:rsidR="00990705" w:rsidRPr="003B206B" w:rsidRDefault="00990705" w:rsidP="00990705">
      <w:pPr>
        <w:pStyle w:val="NormalBold"/>
      </w:pPr>
      <w:r w:rsidRPr="003B206B">
        <w:rPr>
          <w:rStyle w:val="HideTWBExt"/>
          <w:b w:val="0"/>
        </w:rPr>
        <w:t>&lt;Article&gt;</w:t>
      </w:r>
      <w:r w:rsidRPr="003B206B">
        <w:t>Considérant 5 bis (nouveau)</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5592C86" w14:textId="77777777" w:rsidTr="009E5C9A">
        <w:trPr>
          <w:jc w:val="center"/>
        </w:trPr>
        <w:tc>
          <w:tcPr>
            <w:tcW w:w="9752" w:type="dxa"/>
            <w:gridSpan w:val="2"/>
          </w:tcPr>
          <w:p w14:paraId="59C1A80F" w14:textId="77777777" w:rsidR="00990705" w:rsidRPr="003B206B" w:rsidRDefault="00990705" w:rsidP="009E5C9A">
            <w:pPr>
              <w:keepNext/>
            </w:pPr>
          </w:p>
        </w:tc>
      </w:tr>
      <w:tr w:rsidR="003B206B" w:rsidRPr="003B206B" w14:paraId="19A1B08A" w14:textId="77777777" w:rsidTr="009E5C9A">
        <w:trPr>
          <w:jc w:val="center"/>
        </w:trPr>
        <w:tc>
          <w:tcPr>
            <w:tcW w:w="4876" w:type="dxa"/>
            <w:hideMark/>
          </w:tcPr>
          <w:p w14:paraId="790E1227" w14:textId="77777777" w:rsidR="00990705" w:rsidRPr="003B206B" w:rsidRDefault="00990705" w:rsidP="009E5C9A">
            <w:pPr>
              <w:pStyle w:val="ColumnHeading"/>
              <w:keepNext/>
            </w:pPr>
            <w:r w:rsidRPr="003B206B">
              <w:t>Texte proposé par la Commission</w:t>
            </w:r>
          </w:p>
        </w:tc>
        <w:tc>
          <w:tcPr>
            <w:tcW w:w="4876" w:type="dxa"/>
            <w:hideMark/>
          </w:tcPr>
          <w:p w14:paraId="2BDB5D94" w14:textId="77777777" w:rsidR="00990705" w:rsidRPr="003B206B" w:rsidRDefault="00990705" w:rsidP="009E5C9A">
            <w:pPr>
              <w:pStyle w:val="ColumnHeading"/>
              <w:keepNext/>
            </w:pPr>
            <w:r w:rsidRPr="003B206B">
              <w:t>Amendement</w:t>
            </w:r>
          </w:p>
        </w:tc>
      </w:tr>
      <w:tr w:rsidR="003B206B" w:rsidRPr="003B206B" w14:paraId="717A4FEA" w14:textId="77777777" w:rsidTr="009E5C9A">
        <w:trPr>
          <w:jc w:val="center"/>
        </w:trPr>
        <w:tc>
          <w:tcPr>
            <w:tcW w:w="4876" w:type="dxa"/>
          </w:tcPr>
          <w:p w14:paraId="6AFE5354" w14:textId="77777777" w:rsidR="00990705" w:rsidRPr="003B206B" w:rsidRDefault="00990705" w:rsidP="009E5C9A">
            <w:pPr>
              <w:pStyle w:val="Normal6"/>
            </w:pPr>
          </w:p>
        </w:tc>
        <w:tc>
          <w:tcPr>
            <w:tcW w:w="4876" w:type="dxa"/>
            <w:hideMark/>
          </w:tcPr>
          <w:p w14:paraId="39CFBC5F" w14:textId="77777777" w:rsidR="00990705" w:rsidRPr="003B206B" w:rsidRDefault="00990705" w:rsidP="009E5C9A">
            <w:pPr>
              <w:pStyle w:val="Normal6"/>
              <w:rPr>
                <w:szCs w:val="24"/>
              </w:rPr>
            </w:pPr>
            <w:r w:rsidRPr="003B206B">
              <w:rPr>
                <w:b/>
                <w:i/>
              </w:rPr>
              <w:t>(5 bis)</w:t>
            </w:r>
            <w:r w:rsidRPr="003B206B">
              <w:rPr>
                <w:b/>
                <w:i/>
              </w:rPr>
              <w:tab/>
              <w:t>Afin de garantir une application efficace des dispositions relatives aux mineurs non accompagnés et de veiller à ce que leurs intérêts légitimes soient pris en compte, il est nécessaire de mettre en place les instruments nécessaires pour déterminer l’âge réel des demandeurs.</w:t>
            </w:r>
          </w:p>
        </w:tc>
      </w:tr>
    </w:tbl>
    <w:p w14:paraId="7C58C82E"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504766F" w14:textId="77777777" w:rsidR="00990705" w:rsidRPr="003B206B" w:rsidRDefault="00990705" w:rsidP="00990705">
      <w:r w:rsidRPr="003B206B">
        <w:rPr>
          <w:rStyle w:val="HideTWBExt"/>
        </w:rPr>
        <w:t>&lt;/Amend&gt;</w:t>
      </w:r>
    </w:p>
    <w:p w14:paraId="6696F912"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50</w:t>
      </w:r>
      <w:r w:rsidRPr="003B206B">
        <w:rPr>
          <w:rStyle w:val="HideTWBExt"/>
          <w:b w:val="0"/>
        </w:rPr>
        <w:t>&lt;/NumAm&gt;</w:t>
      </w:r>
    </w:p>
    <w:p w14:paraId="48DE0D71"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09B68318" w14:textId="77777777" w:rsidR="00990705" w:rsidRPr="003B206B" w:rsidRDefault="00990705" w:rsidP="00990705">
      <w:r w:rsidRPr="003B206B">
        <w:rPr>
          <w:rStyle w:val="HideTWBExt"/>
        </w:rPr>
        <w:t>&lt;/RepeatBlock-By&gt;</w:t>
      </w:r>
    </w:p>
    <w:p w14:paraId="39CFD76E" w14:textId="77777777" w:rsidR="00990705" w:rsidRPr="003B206B" w:rsidRDefault="00990705" w:rsidP="00990705">
      <w:pPr>
        <w:pStyle w:val="NormalBold"/>
        <w:keepNext/>
      </w:pPr>
      <w:r w:rsidRPr="003B206B">
        <w:rPr>
          <w:rStyle w:val="HideTWBExt"/>
          <w:b w:val="0"/>
        </w:rPr>
        <w:lastRenderedPageBreak/>
        <w:t>&lt;DocAmend&gt;</w:t>
      </w:r>
      <w:r w:rsidRPr="003B206B">
        <w:t>Proposition de règlement</w:t>
      </w:r>
      <w:r w:rsidRPr="003B206B">
        <w:rPr>
          <w:rStyle w:val="HideTWBExt"/>
          <w:b w:val="0"/>
        </w:rPr>
        <w:t>&lt;/DocAmend&gt;</w:t>
      </w:r>
    </w:p>
    <w:p w14:paraId="75887B23" w14:textId="77777777" w:rsidR="00990705" w:rsidRPr="003B206B" w:rsidRDefault="00990705" w:rsidP="00990705">
      <w:pPr>
        <w:pStyle w:val="NormalBold"/>
      </w:pPr>
      <w:r w:rsidRPr="003B206B">
        <w:rPr>
          <w:rStyle w:val="HideTWBExt"/>
          <w:b w:val="0"/>
        </w:rPr>
        <w:t>&lt;Article&gt;</w:t>
      </w:r>
      <w:r w:rsidRPr="003B206B">
        <w:t>Considérant 6</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5248BBD" w14:textId="77777777" w:rsidTr="009E5C9A">
        <w:trPr>
          <w:jc w:val="center"/>
        </w:trPr>
        <w:tc>
          <w:tcPr>
            <w:tcW w:w="9752" w:type="dxa"/>
            <w:gridSpan w:val="2"/>
          </w:tcPr>
          <w:p w14:paraId="0FE8E84D" w14:textId="77777777" w:rsidR="00990705" w:rsidRPr="003B206B" w:rsidRDefault="00990705" w:rsidP="009E5C9A">
            <w:pPr>
              <w:keepNext/>
            </w:pPr>
          </w:p>
        </w:tc>
      </w:tr>
      <w:tr w:rsidR="003B206B" w:rsidRPr="003B206B" w14:paraId="1EFEBF9F" w14:textId="77777777" w:rsidTr="009E5C9A">
        <w:trPr>
          <w:jc w:val="center"/>
        </w:trPr>
        <w:tc>
          <w:tcPr>
            <w:tcW w:w="4876" w:type="dxa"/>
            <w:hideMark/>
          </w:tcPr>
          <w:p w14:paraId="1611D397" w14:textId="77777777" w:rsidR="00990705" w:rsidRPr="003B206B" w:rsidRDefault="00990705" w:rsidP="009E5C9A">
            <w:pPr>
              <w:pStyle w:val="ColumnHeading"/>
              <w:keepNext/>
            </w:pPr>
            <w:r w:rsidRPr="003B206B">
              <w:t>Texte proposé par la Commission</w:t>
            </w:r>
          </w:p>
        </w:tc>
        <w:tc>
          <w:tcPr>
            <w:tcW w:w="4876" w:type="dxa"/>
            <w:hideMark/>
          </w:tcPr>
          <w:p w14:paraId="44EEFA22" w14:textId="77777777" w:rsidR="00990705" w:rsidRPr="003B206B" w:rsidRDefault="00990705" w:rsidP="009E5C9A">
            <w:pPr>
              <w:pStyle w:val="ColumnHeading"/>
              <w:keepNext/>
            </w:pPr>
            <w:r w:rsidRPr="003B206B">
              <w:t>Amendement</w:t>
            </w:r>
          </w:p>
        </w:tc>
      </w:tr>
      <w:tr w:rsidR="003B206B" w:rsidRPr="003B206B" w14:paraId="31A13C31" w14:textId="77777777" w:rsidTr="009E5C9A">
        <w:trPr>
          <w:jc w:val="center"/>
        </w:trPr>
        <w:tc>
          <w:tcPr>
            <w:tcW w:w="4876" w:type="dxa"/>
            <w:hideMark/>
          </w:tcPr>
          <w:p w14:paraId="2E0A055D" w14:textId="77777777" w:rsidR="00990705" w:rsidRPr="003B206B" w:rsidRDefault="00990705" w:rsidP="009E5C9A">
            <w:pPr>
              <w:pStyle w:val="Normal6"/>
            </w:pPr>
            <w:r w:rsidRPr="003B206B">
              <w:t>(6)</w:t>
            </w:r>
            <w:r w:rsidRPr="003B206B">
              <w:tab/>
              <w:t>Il est nécessaire d’accroître la transparence au sujet de la conclusion par les États membres d’accords et d’arrangements avec des pays tiers sûrs</w:t>
            </w:r>
            <w:r w:rsidRPr="003B206B">
              <w:rPr>
                <w:b/>
                <w:i/>
              </w:rPr>
              <w:t>, ainsi que d’aider les États membres et la Commission à mettre en place une approche globale de la dimension extérieure des migrations et à coordonner leurs efforts à l’égard des pays tiers pour appliquer le concept de pays tiers sûr. Cela permettrait également de vérifier si les accords ou arrangements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w:t>
            </w:r>
            <w:r w:rsidRPr="003B206B">
              <w:t xml:space="preserve">. À cette fin, les États membres devraient être tenus d’informer la Commission et les autres États membres avant la conclusion </w:t>
            </w:r>
            <w:r w:rsidRPr="003B206B">
              <w:rPr>
                <w:b/>
                <w:i/>
              </w:rPr>
              <w:t>d’accords</w:t>
            </w:r>
            <w:r w:rsidRPr="003B206B">
              <w:t xml:space="preserve"> ou </w:t>
            </w:r>
            <w:r w:rsidRPr="003B206B">
              <w:rPr>
                <w:b/>
                <w:i/>
              </w:rPr>
              <w:t>d’arrangements</w:t>
            </w:r>
            <w:r w:rsidRPr="003B206B">
              <w:t xml:space="preserve"> avec des pays tiers.</w:t>
            </w:r>
          </w:p>
        </w:tc>
        <w:tc>
          <w:tcPr>
            <w:tcW w:w="4876" w:type="dxa"/>
            <w:hideMark/>
          </w:tcPr>
          <w:p w14:paraId="517C8904" w14:textId="77777777" w:rsidR="00990705" w:rsidRPr="003B206B" w:rsidRDefault="00990705" w:rsidP="009E5C9A">
            <w:pPr>
              <w:pStyle w:val="Normal6"/>
              <w:rPr>
                <w:szCs w:val="24"/>
              </w:rPr>
            </w:pPr>
            <w:r w:rsidRPr="003B206B">
              <w:t>(6)</w:t>
            </w:r>
            <w:r w:rsidRPr="003B206B">
              <w:tab/>
              <w:t xml:space="preserve">Il est nécessaire d’accroître la transparence au sujet de la conclusion par les États membres d’accords et d’arrangements avec des pays tiers sûrs. À cette fin, les États membres devraient être tenus d’informer la Commission et les autres États membres avant la conclusion </w:t>
            </w:r>
            <w:r w:rsidRPr="003B206B">
              <w:rPr>
                <w:b/>
                <w:i/>
              </w:rPr>
              <w:t>de tout accord</w:t>
            </w:r>
            <w:r w:rsidRPr="003B206B">
              <w:t xml:space="preserve"> ou </w:t>
            </w:r>
            <w:r w:rsidRPr="003B206B">
              <w:rPr>
                <w:b/>
                <w:i/>
              </w:rPr>
              <w:t>arrangement</w:t>
            </w:r>
            <w:r w:rsidRPr="003B206B">
              <w:t xml:space="preserve"> avec des pays tiers</w:t>
            </w:r>
            <w:r w:rsidRPr="003B206B">
              <w:rPr>
                <w:b/>
                <w:i/>
              </w:rPr>
              <w:t xml:space="preserve"> relatif au concept de pays tiers sûr</w:t>
            </w:r>
            <w:r w:rsidRPr="003B206B">
              <w:t>.</w:t>
            </w:r>
          </w:p>
        </w:tc>
      </w:tr>
    </w:tbl>
    <w:p w14:paraId="118EE032"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13BA114"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579F379C" w14:textId="77777777" w:rsidR="00990705" w:rsidRPr="003B206B" w:rsidRDefault="00990705" w:rsidP="00990705">
      <w:pPr>
        <w:pStyle w:val="Normal12Italic"/>
        <w:rPr>
          <w:noProof w:val="0"/>
        </w:rPr>
      </w:pPr>
      <w:r w:rsidRPr="003B206B">
        <w:t>Le nombre croissant d’accords et d’arrangements conclus avec des pays tiers au nom de la gestion des migrations est tout sauf transparent. Les États membres devraient être tenus de tenir tous les autres États membres et la Commission informés s’ils cherchent à obtenir un accord ou un arrangement qui donnerait effet au concept de pays tiers sûrs.</w:t>
      </w:r>
    </w:p>
    <w:p w14:paraId="1225301F" w14:textId="77777777" w:rsidR="00990705" w:rsidRPr="003B206B" w:rsidRDefault="00990705" w:rsidP="00990705">
      <w:r w:rsidRPr="003B206B">
        <w:rPr>
          <w:rStyle w:val="HideTWBExt"/>
        </w:rPr>
        <w:t>&lt;/Amend&gt;</w:t>
      </w:r>
    </w:p>
    <w:p w14:paraId="355FB1AF"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51</w:t>
      </w:r>
      <w:r w:rsidRPr="003B206B">
        <w:rPr>
          <w:rStyle w:val="HideTWBExt"/>
          <w:b w:val="0"/>
        </w:rPr>
        <w:t>&lt;/NumAm&gt;</w:t>
      </w:r>
    </w:p>
    <w:p w14:paraId="33305925"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60D8C0B9" w14:textId="77777777" w:rsidR="00990705" w:rsidRPr="003B206B" w:rsidRDefault="00990705" w:rsidP="00990705">
      <w:r w:rsidRPr="003B206B">
        <w:rPr>
          <w:rStyle w:val="HideTWBExt"/>
        </w:rPr>
        <w:t>&lt;/RepeatBlock-By&gt;</w:t>
      </w:r>
    </w:p>
    <w:p w14:paraId="766662B4"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50E58A00" w14:textId="77777777" w:rsidR="00990705" w:rsidRPr="003B206B" w:rsidRDefault="00990705" w:rsidP="00990705">
      <w:pPr>
        <w:pStyle w:val="NormalBold"/>
      </w:pPr>
      <w:r w:rsidRPr="003B206B">
        <w:rPr>
          <w:rStyle w:val="HideTWBExt"/>
          <w:b w:val="0"/>
        </w:rPr>
        <w:t>&lt;Article&gt;</w:t>
      </w:r>
      <w:r w:rsidRPr="003B206B">
        <w:t>Considérant 6</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B429515" w14:textId="77777777" w:rsidTr="009E5C9A">
        <w:trPr>
          <w:jc w:val="center"/>
        </w:trPr>
        <w:tc>
          <w:tcPr>
            <w:tcW w:w="9752" w:type="dxa"/>
            <w:gridSpan w:val="2"/>
          </w:tcPr>
          <w:p w14:paraId="10EC1086" w14:textId="77777777" w:rsidR="00990705" w:rsidRPr="003B206B" w:rsidRDefault="00990705" w:rsidP="009E5C9A">
            <w:pPr>
              <w:keepNext/>
            </w:pPr>
          </w:p>
        </w:tc>
      </w:tr>
      <w:tr w:rsidR="003B206B" w:rsidRPr="003B206B" w14:paraId="17189C12" w14:textId="77777777" w:rsidTr="009E5C9A">
        <w:trPr>
          <w:jc w:val="center"/>
        </w:trPr>
        <w:tc>
          <w:tcPr>
            <w:tcW w:w="4876" w:type="dxa"/>
            <w:hideMark/>
          </w:tcPr>
          <w:p w14:paraId="545E2D81" w14:textId="77777777" w:rsidR="00990705" w:rsidRPr="003B206B" w:rsidRDefault="00990705" w:rsidP="009E5C9A">
            <w:pPr>
              <w:pStyle w:val="ColumnHeading"/>
              <w:keepNext/>
            </w:pPr>
            <w:r w:rsidRPr="003B206B">
              <w:t>Texte proposé par la Commission</w:t>
            </w:r>
          </w:p>
        </w:tc>
        <w:tc>
          <w:tcPr>
            <w:tcW w:w="4876" w:type="dxa"/>
            <w:hideMark/>
          </w:tcPr>
          <w:p w14:paraId="3C0496C3" w14:textId="77777777" w:rsidR="00990705" w:rsidRPr="003B206B" w:rsidRDefault="00990705" w:rsidP="009E5C9A">
            <w:pPr>
              <w:pStyle w:val="ColumnHeading"/>
              <w:keepNext/>
            </w:pPr>
            <w:r w:rsidRPr="003B206B">
              <w:t>Amendement</w:t>
            </w:r>
          </w:p>
        </w:tc>
      </w:tr>
      <w:tr w:rsidR="003B206B" w:rsidRPr="003B206B" w14:paraId="57699DD1" w14:textId="77777777" w:rsidTr="009E5C9A">
        <w:trPr>
          <w:jc w:val="center"/>
        </w:trPr>
        <w:tc>
          <w:tcPr>
            <w:tcW w:w="4876" w:type="dxa"/>
            <w:hideMark/>
          </w:tcPr>
          <w:p w14:paraId="2628213A" w14:textId="77777777" w:rsidR="00990705" w:rsidRPr="003B206B" w:rsidRDefault="00990705" w:rsidP="009E5C9A">
            <w:pPr>
              <w:pStyle w:val="Normal6"/>
            </w:pPr>
            <w:r w:rsidRPr="003B206B">
              <w:t>(6)</w:t>
            </w:r>
            <w:r w:rsidRPr="003B206B">
              <w:tab/>
              <w:t xml:space="preserve">Il est nécessaire d’accroître la transparence au sujet de la conclusion par les États membres d’accords </w:t>
            </w:r>
            <w:r w:rsidRPr="003B206B">
              <w:rPr>
                <w:b/>
                <w:i/>
              </w:rPr>
              <w:t xml:space="preserve">et d’arrangements </w:t>
            </w:r>
            <w:r w:rsidRPr="003B206B">
              <w:t>avec des pays tiers</w:t>
            </w:r>
            <w:r w:rsidRPr="003B206B">
              <w:rPr>
                <w:b/>
                <w:i/>
              </w:rPr>
              <w:t xml:space="preserve"> sûrs, ainsi que d’aider les États membres et la Commission à mettre en place une approche globale de la dimension extérieure des migrations et à coordonner leurs efforts à l’égard des pays tiers pour appliquer le concept de pays tiers sûr</w:t>
            </w:r>
            <w:r w:rsidRPr="003B206B">
              <w:t xml:space="preserve">. Cela permettrait également de vérifier si les accords </w:t>
            </w:r>
            <w:r w:rsidRPr="003B206B">
              <w:rPr>
                <w:b/>
                <w:i/>
              </w:rPr>
              <w:t xml:space="preserve">ou arrangements </w:t>
            </w:r>
            <w:r w:rsidRPr="003B206B">
              <w:t>conclus avec des pays tiers remplissent les conditions fixées par le présent règlement.</w:t>
            </w:r>
            <w:r w:rsidRPr="003B206B">
              <w:rPr>
                <w:b/>
                <w:i/>
              </w:rPr>
              <w:t xml:space="preserve"> Cela devrait également favoriser une application plus uniforme et plus cohérente du concept de pays tiers sûr dans l’ensemble de l’Union et contribuer au bon fonctionnement global du régime d’asile européen commun.</w:t>
            </w:r>
            <w:r w:rsidRPr="003B206B">
              <w:t xml:space="preserve"> À cette fin, les États membres devraient être tenus d’informer la Commission et les autres États membres avant la conclusion d’accords</w:t>
            </w:r>
            <w:r w:rsidRPr="003B206B">
              <w:rPr>
                <w:b/>
                <w:i/>
              </w:rPr>
              <w:t xml:space="preserve"> ou d’arrangements</w:t>
            </w:r>
            <w:r w:rsidRPr="003B206B">
              <w:t xml:space="preserve"> avec des pays tiers.</w:t>
            </w:r>
          </w:p>
        </w:tc>
        <w:tc>
          <w:tcPr>
            <w:tcW w:w="4876" w:type="dxa"/>
            <w:hideMark/>
          </w:tcPr>
          <w:p w14:paraId="6C8F7ADF" w14:textId="77777777" w:rsidR="00990705" w:rsidRPr="003B206B" w:rsidRDefault="00990705" w:rsidP="009E5C9A">
            <w:pPr>
              <w:pStyle w:val="Normal6"/>
              <w:rPr>
                <w:szCs w:val="24"/>
              </w:rPr>
            </w:pPr>
            <w:r w:rsidRPr="003B206B">
              <w:t>(6)</w:t>
            </w:r>
            <w:r w:rsidRPr="003B206B">
              <w:tab/>
              <w:t>Il est nécessaire d’accroître la transparence au sujet de la conclusion par les États membres d’accords avec des pays tiers. Cela permettrait également de vérifier si les accords conclus avec des pays tiers remplissent les conditions fixées par le présent règlement. À cette fin, les États membres devraient être tenus d’informer la Commission</w:t>
            </w:r>
            <w:r w:rsidRPr="003B206B">
              <w:rPr>
                <w:b/>
                <w:i/>
              </w:rPr>
              <w:t>, le Parlement européen</w:t>
            </w:r>
            <w:r w:rsidRPr="003B206B">
              <w:t xml:space="preserve"> et les autres États membres avant la conclusion d’accords avec des pays tiers.</w:t>
            </w:r>
          </w:p>
        </w:tc>
      </w:tr>
    </w:tbl>
    <w:p w14:paraId="09D84ED8"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A5567DF" w14:textId="77777777" w:rsidR="00990705" w:rsidRPr="003B206B" w:rsidRDefault="00990705" w:rsidP="00990705">
      <w:r w:rsidRPr="003B206B">
        <w:rPr>
          <w:rStyle w:val="HideTWBExt"/>
        </w:rPr>
        <w:t>&lt;/Amend&gt;</w:t>
      </w:r>
    </w:p>
    <w:p w14:paraId="763EA1D2"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52</w:t>
      </w:r>
      <w:r w:rsidRPr="003B206B">
        <w:rPr>
          <w:rStyle w:val="HideTWBExt"/>
          <w:b w:val="0"/>
        </w:rPr>
        <w:t>&lt;/NumAm&gt;</w:t>
      </w:r>
    </w:p>
    <w:p w14:paraId="5BD2E202" w14:textId="77777777" w:rsidR="00990705" w:rsidRPr="003B206B" w:rsidRDefault="00990705" w:rsidP="00990705">
      <w:pPr>
        <w:pStyle w:val="NormalBold"/>
      </w:pPr>
      <w:r w:rsidRPr="003B206B">
        <w:rPr>
          <w:rStyle w:val="HideTWBExt"/>
          <w:b w:val="0"/>
        </w:rPr>
        <w:t>&lt;RepeatBlock-By&gt;&lt;Members&gt;</w:t>
      </w:r>
      <w:r w:rsidRPr="003B206B">
        <w:t>Fabienne Keller, Abir Al-Sahlani, Irena Joveva, Michael McNamara, Nikola Minchev</w:t>
      </w:r>
      <w:r w:rsidRPr="003B206B">
        <w:rPr>
          <w:rStyle w:val="HideTWBExt"/>
          <w:b w:val="0"/>
        </w:rPr>
        <w:t>&lt;/Members&gt;</w:t>
      </w:r>
    </w:p>
    <w:p w14:paraId="44355625" w14:textId="77777777" w:rsidR="00990705" w:rsidRPr="003B206B" w:rsidRDefault="00990705" w:rsidP="00990705">
      <w:r w:rsidRPr="003B206B">
        <w:rPr>
          <w:rStyle w:val="HideTWBExt"/>
        </w:rPr>
        <w:t>&lt;/RepeatBlock-By&gt;</w:t>
      </w:r>
    </w:p>
    <w:p w14:paraId="4D36A71A"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4B56C3C" w14:textId="77777777" w:rsidR="00990705" w:rsidRPr="003B206B" w:rsidRDefault="00990705" w:rsidP="00990705">
      <w:pPr>
        <w:pStyle w:val="NormalBold"/>
      </w:pPr>
      <w:r w:rsidRPr="003B206B">
        <w:rPr>
          <w:rStyle w:val="HideTWBExt"/>
          <w:b w:val="0"/>
        </w:rPr>
        <w:t>&lt;Article&gt;</w:t>
      </w:r>
      <w:r w:rsidRPr="003B206B">
        <w:t>Considérant 6</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45AA659" w14:textId="77777777" w:rsidTr="009E5C9A">
        <w:trPr>
          <w:jc w:val="center"/>
        </w:trPr>
        <w:tc>
          <w:tcPr>
            <w:tcW w:w="9752" w:type="dxa"/>
            <w:gridSpan w:val="2"/>
          </w:tcPr>
          <w:p w14:paraId="7F0600D3" w14:textId="77777777" w:rsidR="00990705" w:rsidRPr="003B206B" w:rsidRDefault="00990705" w:rsidP="009E5C9A">
            <w:pPr>
              <w:keepNext/>
            </w:pPr>
          </w:p>
        </w:tc>
      </w:tr>
      <w:tr w:rsidR="003B206B" w:rsidRPr="003B206B" w14:paraId="42A42C0C" w14:textId="77777777" w:rsidTr="009E5C9A">
        <w:trPr>
          <w:jc w:val="center"/>
        </w:trPr>
        <w:tc>
          <w:tcPr>
            <w:tcW w:w="4876" w:type="dxa"/>
            <w:hideMark/>
          </w:tcPr>
          <w:p w14:paraId="44AC7C5F" w14:textId="77777777" w:rsidR="00990705" w:rsidRPr="003B206B" w:rsidRDefault="00990705" w:rsidP="009E5C9A">
            <w:pPr>
              <w:pStyle w:val="ColumnHeading"/>
              <w:keepNext/>
            </w:pPr>
            <w:r w:rsidRPr="003B206B">
              <w:t>Texte proposé par la Commission</w:t>
            </w:r>
          </w:p>
        </w:tc>
        <w:tc>
          <w:tcPr>
            <w:tcW w:w="4876" w:type="dxa"/>
            <w:hideMark/>
          </w:tcPr>
          <w:p w14:paraId="282C32C3" w14:textId="77777777" w:rsidR="00990705" w:rsidRPr="003B206B" w:rsidRDefault="00990705" w:rsidP="009E5C9A">
            <w:pPr>
              <w:pStyle w:val="ColumnHeading"/>
              <w:keepNext/>
            </w:pPr>
            <w:r w:rsidRPr="003B206B">
              <w:t>Amendement</w:t>
            </w:r>
          </w:p>
        </w:tc>
      </w:tr>
      <w:tr w:rsidR="003B206B" w:rsidRPr="003B206B" w14:paraId="4206CDFC" w14:textId="77777777" w:rsidTr="009E5C9A">
        <w:trPr>
          <w:jc w:val="center"/>
        </w:trPr>
        <w:tc>
          <w:tcPr>
            <w:tcW w:w="4876" w:type="dxa"/>
            <w:hideMark/>
          </w:tcPr>
          <w:p w14:paraId="2F3A8D98" w14:textId="77777777" w:rsidR="00990705" w:rsidRPr="003B206B" w:rsidRDefault="00990705" w:rsidP="009E5C9A">
            <w:pPr>
              <w:pStyle w:val="Normal6"/>
            </w:pPr>
            <w:r w:rsidRPr="003B206B">
              <w:t>(6)</w:t>
            </w:r>
            <w:r w:rsidRPr="003B206B">
              <w:tab/>
              <w:t xml:space="preserve">Il </w:t>
            </w:r>
            <w:r w:rsidRPr="003B206B">
              <w:rPr>
                <w:b/>
                <w:i/>
              </w:rPr>
              <w:t>est nécessaire d’accroître</w:t>
            </w:r>
            <w:r w:rsidRPr="003B206B">
              <w:t xml:space="preserve"> la </w:t>
            </w:r>
            <w:r w:rsidRPr="003B206B">
              <w:rPr>
                <w:b/>
                <w:i/>
              </w:rPr>
              <w:t>transparence</w:t>
            </w:r>
            <w:r w:rsidRPr="003B206B">
              <w:t xml:space="preserve"> au </w:t>
            </w:r>
            <w:r w:rsidRPr="003B206B">
              <w:rPr>
                <w:b/>
                <w:i/>
              </w:rPr>
              <w:t>sujet</w:t>
            </w:r>
            <w:r w:rsidRPr="003B206B">
              <w:t xml:space="preserve"> de </w:t>
            </w:r>
            <w:r w:rsidRPr="003B206B">
              <w:rPr>
                <w:b/>
                <w:i/>
              </w:rPr>
              <w:t>la conclusion par</w:t>
            </w:r>
            <w:r w:rsidRPr="003B206B">
              <w:t xml:space="preserve"> les États membres </w:t>
            </w:r>
            <w:r w:rsidRPr="003B206B">
              <w:rPr>
                <w:b/>
                <w:i/>
              </w:rPr>
              <w:t xml:space="preserve">d’accords </w:t>
            </w:r>
            <w:r w:rsidRPr="003B206B">
              <w:t xml:space="preserve">et </w:t>
            </w:r>
            <w:r w:rsidRPr="003B206B">
              <w:rPr>
                <w:b/>
                <w:i/>
              </w:rPr>
              <w:t>d’arrangements avec des</w:t>
            </w:r>
            <w:r w:rsidRPr="003B206B">
              <w:t xml:space="preserve"> pays tiers sûrs</w:t>
            </w:r>
            <w:r w:rsidRPr="003B206B">
              <w:rPr>
                <w:b/>
                <w:i/>
              </w:rPr>
              <w:t>, ainsi que</w:t>
            </w:r>
            <w:r w:rsidRPr="003B206B">
              <w:t xml:space="preserve"> d’aider les États membres et la Commission à mettre en place une </w:t>
            </w:r>
            <w:r w:rsidRPr="003B206B">
              <w:lastRenderedPageBreak/>
              <w:t>approche globale de la dimension extérieure des migrations et à coordonner leurs efforts à l’égard des pays tiers pour appliquer le concept de pays tiers sûr. Cela permettrait également de vérifier si les accords</w:t>
            </w:r>
            <w:r w:rsidRPr="003B206B">
              <w:rPr>
                <w:b/>
                <w:i/>
              </w:rPr>
              <w:t xml:space="preserve"> ou arrangements</w:t>
            </w:r>
            <w:r w:rsidRPr="003B206B">
              <w:t xml:space="preserve">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 À cette fin, les États membres devraient être tenus d’informer la Commission et les autres États membres </w:t>
            </w:r>
            <w:r w:rsidRPr="003B206B">
              <w:rPr>
                <w:b/>
                <w:i/>
              </w:rPr>
              <w:t>avant la conclusion d’accords ou d’arrangements</w:t>
            </w:r>
            <w:r w:rsidRPr="003B206B">
              <w:t xml:space="preserve"> avec des pays tiers.</w:t>
            </w:r>
          </w:p>
        </w:tc>
        <w:tc>
          <w:tcPr>
            <w:tcW w:w="4876" w:type="dxa"/>
            <w:hideMark/>
          </w:tcPr>
          <w:p w14:paraId="7456D3C3" w14:textId="77777777" w:rsidR="00990705" w:rsidRPr="003B206B" w:rsidRDefault="00990705" w:rsidP="009E5C9A">
            <w:pPr>
              <w:pStyle w:val="Normal6"/>
              <w:rPr>
                <w:szCs w:val="24"/>
              </w:rPr>
            </w:pPr>
            <w:r w:rsidRPr="003B206B">
              <w:lastRenderedPageBreak/>
              <w:t>(6)</w:t>
            </w:r>
            <w:r w:rsidRPr="003B206B">
              <w:tab/>
            </w:r>
            <w:r w:rsidRPr="003B206B">
              <w:rPr>
                <w:b/>
                <w:i/>
              </w:rPr>
              <w:t xml:space="preserve">Les accords avec des pays tiers sûrs pour l’examen du bien-fondé des demandes de protection effective devraient être transparents et garantir la sécurité juridique et la protection des droits fondamentaux. Il convient de </w:t>
            </w:r>
            <w:r w:rsidRPr="003B206B">
              <w:rPr>
                <w:b/>
                <w:i/>
              </w:rPr>
              <w:lastRenderedPageBreak/>
              <w:t>privilégier la conclusion de tels accords au niveau de l’Union plutôt de conclure des accords entre les États membres et les pays tiers sûrs. Il est nécessaire</w:t>
            </w:r>
            <w:r w:rsidRPr="003B206B">
              <w:t xml:space="preserve"> d’aider les États membres et la Commission à mettre en place une approche globale de la dimension extérieure des migrations et à coordonner leurs efforts à l’égard des pays tiers pour appliquer le concept de pays tiers sûr. Cela permettrait également de vérifier si les accords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 À cette fin, les États membres devraient être tenus d’informer la Commission</w:t>
            </w:r>
            <w:r w:rsidRPr="003B206B">
              <w:rPr>
                <w:b/>
                <w:i/>
              </w:rPr>
              <w:t>, le Parlement européen</w:t>
            </w:r>
            <w:r w:rsidRPr="003B206B">
              <w:t xml:space="preserve"> et les autres États membres </w:t>
            </w:r>
            <w:r w:rsidRPr="003B206B">
              <w:rPr>
                <w:b/>
                <w:i/>
              </w:rPr>
              <w:t>qu’ils ont entamé des négociations en vue d’un accord</w:t>
            </w:r>
            <w:r w:rsidRPr="003B206B">
              <w:t xml:space="preserve"> avec des pays tiers</w:t>
            </w:r>
            <w:r w:rsidRPr="003B206B">
              <w:rPr>
                <w:b/>
                <w:i/>
              </w:rPr>
              <w:t>, ainsi que du résultat de ces négociations</w:t>
            </w:r>
            <w:r w:rsidRPr="003B206B">
              <w:t>.</w:t>
            </w:r>
          </w:p>
        </w:tc>
      </w:tr>
    </w:tbl>
    <w:p w14:paraId="1A1916FD"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F93A49A" w14:textId="77777777" w:rsidR="00990705" w:rsidRPr="003B206B" w:rsidRDefault="00990705" w:rsidP="00990705">
      <w:r w:rsidRPr="003B206B">
        <w:rPr>
          <w:rStyle w:val="HideTWBExt"/>
        </w:rPr>
        <w:t>&lt;/Amend&gt;</w:t>
      </w:r>
    </w:p>
    <w:p w14:paraId="71B32F56" w14:textId="77777777" w:rsidR="00146DC8" w:rsidRPr="003B206B" w:rsidRDefault="00146DC8" w:rsidP="00146DC8">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53</w:t>
      </w:r>
      <w:r w:rsidRPr="003B206B">
        <w:rPr>
          <w:rStyle w:val="HideTWBExt"/>
          <w:b w:val="0"/>
        </w:rPr>
        <w:t>&lt;/NumAm&gt;</w:t>
      </w:r>
    </w:p>
    <w:p w14:paraId="022BEE82" w14:textId="77777777" w:rsidR="00146DC8" w:rsidRPr="003B206B" w:rsidRDefault="00146DC8" w:rsidP="00146DC8">
      <w:pPr>
        <w:pStyle w:val="NormalBold"/>
      </w:pPr>
      <w:r w:rsidRPr="003B206B">
        <w:rPr>
          <w:rStyle w:val="HideTWBExt"/>
          <w:b w:val="0"/>
        </w:rPr>
        <w:t>&lt;RepeatBlock-By&gt;&lt;Members&gt;</w:t>
      </w:r>
      <w:r w:rsidRPr="003B206B">
        <w:t>Sebastian Tynkkynen</w:t>
      </w:r>
      <w:r w:rsidRPr="003B206B">
        <w:rPr>
          <w:rStyle w:val="HideTWBExt"/>
          <w:b w:val="0"/>
        </w:rPr>
        <w:t>&lt;/Members&gt;</w:t>
      </w:r>
    </w:p>
    <w:p w14:paraId="6A6992DE" w14:textId="77777777" w:rsidR="00146DC8" w:rsidRPr="003B206B" w:rsidRDefault="00146DC8" w:rsidP="00146DC8">
      <w:r w:rsidRPr="003B206B">
        <w:rPr>
          <w:rStyle w:val="HideTWBExt"/>
        </w:rPr>
        <w:t>&lt;/RepeatBlock-By&gt;</w:t>
      </w:r>
    </w:p>
    <w:p w14:paraId="6F343DD8" w14:textId="77777777" w:rsidR="00146DC8" w:rsidRPr="003B206B" w:rsidRDefault="00146DC8" w:rsidP="00146DC8">
      <w:pPr>
        <w:pStyle w:val="NormalBold"/>
        <w:keepNext/>
      </w:pPr>
      <w:r w:rsidRPr="003B206B">
        <w:rPr>
          <w:rStyle w:val="HideTWBExt"/>
          <w:b w:val="0"/>
        </w:rPr>
        <w:t>&lt;DocAmend&gt;</w:t>
      </w:r>
      <w:r w:rsidRPr="003B206B">
        <w:t>Proposition de règlement</w:t>
      </w:r>
      <w:r w:rsidRPr="003B206B">
        <w:rPr>
          <w:rStyle w:val="HideTWBExt"/>
          <w:b w:val="0"/>
        </w:rPr>
        <w:t>&lt;/DocAmend&gt;</w:t>
      </w:r>
    </w:p>
    <w:p w14:paraId="4235673A" w14:textId="77777777" w:rsidR="00146DC8" w:rsidRPr="003B206B" w:rsidRDefault="00146DC8" w:rsidP="00146DC8">
      <w:pPr>
        <w:pStyle w:val="NormalBold"/>
      </w:pPr>
      <w:r w:rsidRPr="003B206B">
        <w:rPr>
          <w:rStyle w:val="HideTWBExt"/>
          <w:b w:val="0"/>
        </w:rPr>
        <w:t>&lt;Article&gt;</w:t>
      </w:r>
      <w:r w:rsidRPr="003B206B">
        <w:t>Considérant 6</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746B401" w14:textId="77777777" w:rsidTr="00FA2AD2">
        <w:trPr>
          <w:jc w:val="center"/>
        </w:trPr>
        <w:tc>
          <w:tcPr>
            <w:tcW w:w="9752" w:type="dxa"/>
            <w:gridSpan w:val="2"/>
          </w:tcPr>
          <w:p w14:paraId="15C5FB4F" w14:textId="77777777" w:rsidR="00146DC8" w:rsidRPr="003B206B" w:rsidRDefault="00146DC8" w:rsidP="00FA2AD2">
            <w:pPr>
              <w:keepNext/>
            </w:pPr>
          </w:p>
        </w:tc>
      </w:tr>
      <w:tr w:rsidR="003B206B" w:rsidRPr="003B206B" w14:paraId="73BF637C" w14:textId="77777777" w:rsidTr="00FA2AD2">
        <w:trPr>
          <w:jc w:val="center"/>
        </w:trPr>
        <w:tc>
          <w:tcPr>
            <w:tcW w:w="4876" w:type="dxa"/>
            <w:hideMark/>
          </w:tcPr>
          <w:p w14:paraId="1E746DF2" w14:textId="77777777" w:rsidR="00146DC8" w:rsidRPr="003B206B" w:rsidRDefault="00146DC8" w:rsidP="00FA2AD2">
            <w:pPr>
              <w:pStyle w:val="ColumnHeading"/>
              <w:keepNext/>
            </w:pPr>
            <w:r w:rsidRPr="003B206B">
              <w:t>Texte proposé par la Commission</w:t>
            </w:r>
          </w:p>
        </w:tc>
        <w:tc>
          <w:tcPr>
            <w:tcW w:w="4876" w:type="dxa"/>
            <w:hideMark/>
          </w:tcPr>
          <w:p w14:paraId="73AA9FBF" w14:textId="77777777" w:rsidR="00146DC8" w:rsidRPr="003B206B" w:rsidRDefault="00146DC8" w:rsidP="00FA2AD2">
            <w:pPr>
              <w:pStyle w:val="ColumnHeading"/>
              <w:keepNext/>
            </w:pPr>
            <w:r w:rsidRPr="003B206B">
              <w:t>Amendement</w:t>
            </w:r>
          </w:p>
        </w:tc>
      </w:tr>
      <w:tr w:rsidR="003B206B" w:rsidRPr="003B206B" w14:paraId="0A422CBF" w14:textId="77777777" w:rsidTr="00FA2AD2">
        <w:trPr>
          <w:jc w:val="center"/>
        </w:trPr>
        <w:tc>
          <w:tcPr>
            <w:tcW w:w="4876" w:type="dxa"/>
            <w:hideMark/>
          </w:tcPr>
          <w:p w14:paraId="10588B0E" w14:textId="77777777" w:rsidR="00146DC8" w:rsidRPr="003B206B" w:rsidRDefault="00146DC8" w:rsidP="00FA2AD2">
            <w:pPr>
              <w:pStyle w:val="Normal6"/>
            </w:pPr>
            <w:r w:rsidRPr="003B206B">
              <w:t>(6)</w:t>
            </w:r>
            <w:r w:rsidRPr="003B206B">
              <w:tab/>
              <w:t xml:space="preserve">Il est nécessaire d’accroître la transparence au sujet de la conclusion par les États membres d’accords et d’arrangements avec des pays tiers sûrs, ainsi que d’aider les États membres et la Commission à mettre en place une approche globale de la dimension extérieure des migrations et à coordonner leurs efforts à l’égard des pays tiers pour appliquer le concept de pays tiers sûr. Cela permettrait également de vérifier si les </w:t>
            </w:r>
            <w:r w:rsidRPr="003B206B">
              <w:lastRenderedPageBreak/>
              <w:t xml:space="preserve">accords ou arrangements conclus avec des pays tiers remplissent les conditions fixées par le présent règlement. Cela devrait également favoriser une application </w:t>
            </w:r>
            <w:r w:rsidRPr="003B206B">
              <w:rPr>
                <w:b/>
                <w:bCs/>
                <w:i/>
                <w:iCs/>
              </w:rPr>
              <w:t>plus uniforme et plus cohérente</w:t>
            </w:r>
            <w:r w:rsidRPr="003B206B">
              <w:t xml:space="preserve"> du concept de pays tiers sûr dans l’ensemble de l’Union et contribuer </w:t>
            </w:r>
            <w:r w:rsidRPr="003B206B">
              <w:rPr>
                <w:b/>
                <w:bCs/>
                <w:i/>
                <w:iCs/>
              </w:rPr>
              <w:t>au bon fonctionnement global du régime d’asile européen commun</w:t>
            </w:r>
            <w:r w:rsidRPr="003B206B">
              <w:t>.</w:t>
            </w:r>
            <w:r w:rsidRPr="003B206B">
              <w:rPr>
                <w:b/>
                <w:i/>
              </w:rPr>
              <w:t xml:space="preserve"> À cette fin, les États membres devraient être tenus d’informer la Commission et les autres États membres avant la conclusion d’accords ou d’arrangements avec des pays tiers.</w:t>
            </w:r>
          </w:p>
        </w:tc>
        <w:tc>
          <w:tcPr>
            <w:tcW w:w="4876" w:type="dxa"/>
            <w:hideMark/>
          </w:tcPr>
          <w:p w14:paraId="2FDB4711" w14:textId="77777777" w:rsidR="00146DC8" w:rsidRPr="003B206B" w:rsidRDefault="00146DC8" w:rsidP="00FA2AD2">
            <w:pPr>
              <w:pStyle w:val="Normal6"/>
              <w:rPr>
                <w:szCs w:val="24"/>
              </w:rPr>
            </w:pPr>
            <w:r w:rsidRPr="003B206B">
              <w:lastRenderedPageBreak/>
              <w:t>(6)</w:t>
            </w:r>
            <w:r w:rsidRPr="003B206B">
              <w:tab/>
              <w:t xml:space="preserve">Il est nécessaire d’accroître la transparence au sujet de la conclusion par les États membres d’accords et d’arrangements avec des pays tiers sûrs, ainsi que d’aider les États membres et la Commission à mettre en place une approche globale de la dimension extérieure des migrations et à coordonner leurs efforts à l’égard des pays tiers pour appliquer le concept de pays tiers sûr. Cela permettrait également de vérifier si les </w:t>
            </w:r>
            <w:r w:rsidRPr="003B206B">
              <w:lastRenderedPageBreak/>
              <w:t xml:space="preserve">accords ou arrangements conclus avec des pays tiers remplissent les conditions fixées par le présent règlement. Cela devrait également favoriser une application </w:t>
            </w:r>
            <w:r w:rsidRPr="003B206B">
              <w:rPr>
                <w:b/>
                <w:bCs/>
                <w:i/>
                <w:iCs/>
              </w:rPr>
              <w:t>effective</w:t>
            </w:r>
            <w:r w:rsidRPr="003B206B">
              <w:t xml:space="preserve"> du concept de pays tiers sûr </w:t>
            </w:r>
            <w:r w:rsidRPr="003B206B">
              <w:rPr>
                <w:b/>
                <w:bCs/>
                <w:i/>
                <w:iCs/>
              </w:rPr>
              <w:t>afin de réduire les problèmes liés à la migration</w:t>
            </w:r>
            <w:r w:rsidRPr="003B206B">
              <w:t xml:space="preserve"> dans l’ensemble de l’Union et contribuer </w:t>
            </w:r>
            <w:r w:rsidRPr="003B206B">
              <w:rPr>
                <w:b/>
                <w:bCs/>
                <w:i/>
                <w:iCs/>
              </w:rPr>
              <w:t>à la protection des frontières de l’Union</w:t>
            </w:r>
            <w:r w:rsidRPr="003B206B">
              <w:t>.</w:t>
            </w:r>
          </w:p>
        </w:tc>
      </w:tr>
    </w:tbl>
    <w:p w14:paraId="27BB5F80" w14:textId="77777777" w:rsidR="00146DC8" w:rsidRPr="003B206B" w:rsidRDefault="00146DC8" w:rsidP="00146DC8">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{FI}</w:t>
      </w:r>
      <w:r w:rsidRPr="003B206B">
        <w:rPr>
          <w:noProof w:val="0"/>
        </w:rPr>
        <w:t>fi</w:t>
      </w:r>
      <w:r w:rsidRPr="003B206B">
        <w:rPr>
          <w:rStyle w:val="HideTWBExt"/>
        </w:rPr>
        <w:t>&lt;/Original&gt;</w:t>
      </w:r>
    </w:p>
    <w:p w14:paraId="5A4B693F" w14:textId="77777777" w:rsidR="00146DC8" w:rsidRPr="003B206B" w:rsidRDefault="00146DC8" w:rsidP="00146DC8">
      <w:r w:rsidRPr="003B206B">
        <w:rPr>
          <w:rStyle w:val="HideTWBExt"/>
        </w:rPr>
        <w:t>&lt;/Amend&gt;</w:t>
      </w:r>
    </w:p>
    <w:p w14:paraId="4A5FBD9C"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54</w:t>
      </w:r>
      <w:r w:rsidRPr="003B206B">
        <w:rPr>
          <w:rStyle w:val="HideTWBExt"/>
          <w:b w:val="0"/>
        </w:rPr>
        <w:t>&lt;/NumAm&gt;</w:t>
      </w:r>
    </w:p>
    <w:p w14:paraId="55F9EB01"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Tom Vandendriessche, Nikola Bartůšek, António Tânger Corrêa, Matthieu Valet, Petra Steger</w:t>
      </w:r>
      <w:r w:rsidRPr="003B206B">
        <w:rPr>
          <w:rStyle w:val="HideTWBExt"/>
          <w:b w:val="0"/>
        </w:rPr>
        <w:t>&lt;/Members&gt;</w:t>
      </w:r>
    </w:p>
    <w:p w14:paraId="6FB95D54" w14:textId="77777777" w:rsidR="00990705" w:rsidRPr="003B206B" w:rsidRDefault="00990705" w:rsidP="00990705">
      <w:r w:rsidRPr="003B206B">
        <w:rPr>
          <w:rStyle w:val="HideTWBExt"/>
        </w:rPr>
        <w:t>&lt;/RepeatBlock-By&gt;</w:t>
      </w:r>
    </w:p>
    <w:p w14:paraId="353E42CC"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30955983" w14:textId="77777777" w:rsidR="00990705" w:rsidRPr="003B206B" w:rsidRDefault="00990705" w:rsidP="00990705">
      <w:pPr>
        <w:pStyle w:val="NormalBold"/>
      </w:pPr>
      <w:r w:rsidRPr="003B206B">
        <w:rPr>
          <w:rStyle w:val="HideTWBExt"/>
          <w:b w:val="0"/>
        </w:rPr>
        <w:t>&lt;Article&gt;</w:t>
      </w:r>
      <w:r w:rsidRPr="003B206B">
        <w:t>Considérant 6</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150A55D2" w14:textId="77777777" w:rsidTr="009E5C9A">
        <w:trPr>
          <w:jc w:val="center"/>
        </w:trPr>
        <w:tc>
          <w:tcPr>
            <w:tcW w:w="9752" w:type="dxa"/>
            <w:gridSpan w:val="2"/>
          </w:tcPr>
          <w:p w14:paraId="6C97C26A" w14:textId="77777777" w:rsidR="00990705" w:rsidRPr="003B206B" w:rsidRDefault="00990705" w:rsidP="009E5C9A">
            <w:pPr>
              <w:keepNext/>
            </w:pPr>
          </w:p>
        </w:tc>
      </w:tr>
      <w:tr w:rsidR="003B206B" w:rsidRPr="003B206B" w14:paraId="08AAD265" w14:textId="77777777" w:rsidTr="009E5C9A">
        <w:trPr>
          <w:jc w:val="center"/>
        </w:trPr>
        <w:tc>
          <w:tcPr>
            <w:tcW w:w="4876" w:type="dxa"/>
            <w:hideMark/>
          </w:tcPr>
          <w:p w14:paraId="488B0FC3" w14:textId="77777777" w:rsidR="00990705" w:rsidRPr="003B206B" w:rsidRDefault="00990705" w:rsidP="009E5C9A">
            <w:pPr>
              <w:pStyle w:val="ColumnHeading"/>
              <w:keepNext/>
            </w:pPr>
            <w:r w:rsidRPr="003B206B">
              <w:t>Texte proposé par la Commission</w:t>
            </w:r>
          </w:p>
        </w:tc>
        <w:tc>
          <w:tcPr>
            <w:tcW w:w="4876" w:type="dxa"/>
            <w:hideMark/>
          </w:tcPr>
          <w:p w14:paraId="19E887B4" w14:textId="77777777" w:rsidR="00990705" w:rsidRPr="003B206B" w:rsidRDefault="00990705" w:rsidP="009E5C9A">
            <w:pPr>
              <w:pStyle w:val="ColumnHeading"/>
              <w:keepNext/>
            </w:pPr>
            <w:r w:rsidRPr="003B206B">
              <w:t>Amendement</w:t>
            </w:r>
          </w:p>
        </w:tc>
      </w:tr>
      <w:tr w:rsidR="003B206B" w:rsidRPr="003B206B" w14:paraId="64A92AB7" w14:textId="77777777" w:rsidTr="009E5C9A">
        <w:trPr>
          <w:jc w:val="center"/>
        </w:trPr>
        <w:tc>
          <w:tcPr>
            <w:tcW w:w="4876" w:type="dxa"/>
            <w:hideMark/>
          </w:tcPr>
          <w:p w14:paraId="1C56238B" w14:textId="77777777" w:rsidR="00990705" w:rsidRPr="003B206B" w:rsidRDefault="00990705" w:rsidP="009E5C9A">
            <w:pPr>
              <w:pStyle w:val="Normal6"/>
            </w:pPr>
            <w:r w:rsidRPr="003B206B">
              <w:t>(6)</w:t>
            </w:r>
            <w:r w:rsidRPr="003B206B">
              <w:tab/>
              <w:t xml:space="preserve">Il est nécessaire d’accroître la transparence au sujet de la conclusion par les États membres d’accords et d’arrangements avec des pays tiers sûrs, </w:t>
            </w:r>
            <w:r w:rsidRPr="003B206B">
              <w:rPr>
                <w:b/>
                <w:i/>
              </w:rPr>
              <w:t xml:space="preserve">ainsi que d’aider les États membres et la Commission à mettre </w:t>
            </w:r>
            <w:r w:rsidRPr="003B206B">
              <w:t xml:space="preserve">en </w:t>
            </w:r>
            <w:r w:rsidRPr="003B206B">
              <w:rPr>
                <w:b/>
                <w:i/>
              </w:rPr>
              <w:t>place une approche globale de la dimension extérieure des migrations et à coordonner</w:t>
            </w:r>
            <w:r w:rsidRPr="003B206B">
              <w:t xml:space="preserve"> leurs efforts à l’égard des pays tiers pour appliquer le concept de pays tiers sûr. Cela permettrait également de vérifier si les accords ou arrangements conclus </w:t>
            </w:r>
            <w:r w:rsidRPr="003B206B">
              <w:rPr>
                <w:b/>
                <w:i/>
              </w:rPr>
              <w:t>avec</w:t>
            </w:r>
            <w:r w:rsidRPr="003B206B">
              <w:t xml:space="preserve"> des pays tiers remplissent les conditions fixées par le présent règlement. </w:t>
            </w:r>
            <w:r w:rsidRPr="003B206B">
              <w:rPr>
                <w:b/>
                <w:i/>
              </w:rPr>
              <w:t>Cela devrait également favoriser une application plus uniforme et plus cohérente du concept de pays tiers sûr dans l’ensemble de l’Union et contribuer au bon fonctionnement global du régime d’asile européen commun.</w:t>
            </w:r>
            <w:r w:rsidRPr="003B206B">
              <w:t xml:space="preserve"> </w:t>
            </w:r>
            <w:r w:rsidRPr="003B206B">
              <w:rPr>
                <w:b/>
                <w:i/>
              </w:rPr>
              <w:t xml:space="preserve">À cette fin, </w:t>
            </w:r>
            <w:r w:rsidRPr="003B206B">
              <w:t xml:space="preserve">les </w:t>
            </w:r>
            <w:r w:rsidRPr="003B206B">
              <w:rPr>
                <w:b/>
                <w:i/>
              </w:rPr>
              <w:t xml:space="preserve">États membres </w:t>
            </w:r>
            <w:r w:rsidRPr="003B206B">
              <w:rPr>
                <w:b/>
                <w:i/>
              </w:rPr>
              <w:lastRenderedPageBreak/>
              <w:t>devraient être tenus d’informer</w:t>
            </w:r>
            <w:r w:rsidRPr="003B206B">
              <w:t xml:space="preserve"> la Commission </w:t>
            </w:r>
            <w:r w:rsidRPr="003B206B">
              <w:rPr>
                <w:b/>
                <w:i/>
              </w:rPr>
              <w:t>et les autres États membres avant la conclusion d’accords ou d’arrangements avec des pays tiers</w:t>
            </w:r>
            <w:r w:rsidRPr="003B206B">
              <w:t>.</w:t>
            </w:r>
          </w:p>
        </w:tc>
        <w:tc>
          <w:tcPr>
            <w:tcW w:w="4876" w:type="dxa"/>
            <w:hideMark/>
          </w:tcPr>
          <w:p w14:paraId="2F9E3D79" w14:textId="77777777" w:rsidR="00990705" w:rsidRPr="003B206B" w:rsidRDefault="00990705" w:rsidP="009E5C9A">
            <w:pPr>
              <w:pStyle w:val="Normal6"/>
              <w:rPr>
                <w:szCs w:val="24"/>
              </w:rPr>
            </w:pPr>
            <w:r w:rsidRPr="003B206B">
              <w:lastRenderedPageBreak/>
              <w:t>(6)</w:t>
            </w:r>
            <w:r w:rsidRPr="003B206B">
              <w:tab/>
              <w:t xml:space="preserve">Il est nécessaire d’accroître la transparence au sujet de la conclusion par les États membres d’accords et d’arrangements avec des pays tiers sûrs, en </w:t>
            </w:r>
            <w:r w:rsidRPr="003B206B">
              <w:rPr>
                <w:b/>
                <w:i/>
              </w:rPr>
              <w:t>coordonnant</w:t>
            </w:r>
            <w:r w:rsidRPr="003B206B">
              <w:t xml:space="preserve"> leurs efforts à l’égard des pays tiers pour appliquer le concept de pays tiers sûr. Cela permettrait également de vérifier si les accords ou arrangements conclus </w:t>
            </w:r>
            <w:r w:rsidRPr="003B206B">
              <w:rPr>
                <w:b/>
                <w:i/>
              </w:rPr>
              <w:t>entre un ou plusieurs États membres et</w:t>
            </w:r>
            <w:r w:rsidRPr="003B206B">
              <w:t xml:space="preserve"> des pays tiers remplissent les conditions fixées par le présent règlement. </w:t>
            </w:r>
            <w:r w:rsidRPr="003B206B">
              <w:rPr>
                <w:b/>
                <w:i/>
              </w:rPr>
              <w:t>À cette fin, les États membres devraient être tenus d’informer les autres États membres et peuvent informer la Commission avant la conclusion d’accords ou d’arrangements avec des pays tiers</w:t>
            </w:r>
            <w:r w:rsidRPr="003B206B">
              <w:t xml:space="preserve">. </w:t>
            </w:r>
            <w:r w:rsidRPr="003B206B">
              <w:rPr>
                <w:b/>
                <w:i/>
              </w:rPr>
              <w:t>Les observations formulées par la Commission au sujet de l’accord ou de l’arrangement ne devraient pas être contraignantes pour l’État membre.</w:t>
            </w:r>
          </w:p>
        </w:tc>
      </w:tr>
    </w:tbl>
    <w:p w14:paraId="48D88D90"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6BBBA69" w14:textId="77777777" w:rsidR="00990705" w:rsidRPr="003B206B" w:rsidRDefault="00990705" w:rsidP="00990705">
      <w:r w:rsidRPr="003B206B">
        <w:rPr>
          <w:rStyle w:val="HideTWBExt"/>
        </w:rPr>
        <w:t>&lt;/Amend&gt;</w:t>
      </w:r>
    </w:p>
    <w:p w14:paraId="34CAFB70"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55</w:t>
      </w:r>
      <w:r w:rsidRPr="003B206B">
        <w:rPr>
          <w:rStyle w:val="HideTWBExt"/>
          <w:b w:val="0"/>
        </w:rPr>
        <w:t>&lt;/NumAm&gt;</w:t>
      </w:r>
    </w:p>
    <w:p w14:paraId="6A1CC2B0"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6C65D352" w14:textId="77777777" w:rsidR="00990705" w:rsidRPr="003B206B" w:rsidRDefault="00990705" w:rsidP="00990705">
      <w:r w:rsidRPr="003B206B">
        <w:rPr>
          <w:rStyle w:val="HideTWBExt"/>
        </w:rPr>
        <w:t>&lt;/RepeatBlock-By&gt;</w:t>
      </w:r>
    </w:p>
    <w:p w14:paraId="1968D485"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5ADC329" w14:textId="77777777" w:rsidR="00990705" w:rsidRPr="003B206B" w:rsidRDefault="00990705" w:rsidP="00990705">
      <w:pPr>
        <w:pStyle w:val="NormalBold"/>
      </w:pPr>
      <w:r w:rsidRPr="003B206B">
        <w:rPr>
          <w:rStyle w:val="HideTWBExt"/>
          <w:b w:val="0"/>
        </w:rPr>
        <w:t>&lt;Article&gt;</w:t>
      </w:r>
      <w:r w:rsidRPr="003B206B">
        <w:t>Considérant 6</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3D9BD66" w14:textId="77777777" w:rsidTr="009E5C9A">
        <w:trPr>
          <w:jc w:val="center"/>
        </w:trPr>
        <w:tc>
          <w:tcPr>
            <w:tcW w:w="9752" w:type="dxa"/>
            <w:gridSpan w:val="2"/>
          </w:tcPr>
          <w:p w14:paraId="5624FBB9" w14:textId="77777777" w:rsidR="00990705" w:rsidRPr="003B206B" w:rsidRDefault="00990705" w:rsidP="009E5C9A">
            <w:pPr>
              <w:keepNext/>
            </w:pPr>
          </w:p>
        </w:tc>
      </w:tr>
      <w:tr w:rsidR="003B206B" w:rsidRPr="003B206B" w14:paraId="1C6FF944" w14:textId="77777777" w:rsidTr="009E5C9A">
        <w:trPr>
          <w:jc w:val="center"/>
        </w:trPr>
        <w:tc>
          <w:tcPr>
            <w:tcW w:w="4876" w:type="dxa"/>
            <w:hideMark/>
          </w:tcPr>
          <w:p w14:paraId="3343E00D" w14:textId="77777777" w:rsidR="00990705" w:rsidRPr="003B206B" w:rsidRDefault="00990705" w:rsidP="009E5C9A">
            <w:pPr>
              <w:pStyle w:val="ColumnHeading"/>
              <w:keepNext/>
            </w:pPr>
            <w:r w:rsidRPr="003B206B">
              <w:t>Texte proposé par la Commission</w:t>
            </w:r>
          </w:p>
        </w:tc>
        <w:tc>
          <w:tcPr>
            <w:tcW w:w="4876" w:type="dxa"/>
            <w:hideMark/>
          </w:tcPr>
          <w:p w14:paraId="4DF71F13" w14:textId="77777777" w:rsidR="00990705" w:rsidRPr="003B206B" w:rsidRDefault="00990705" w:rsidP="009E5C9A">
            <w:pPr>
              <w:pStyle w:val="ColumnHeading"/>
              <w:keepNext/>
            </w:pPr>
            <w:r w:rsidRPr="003B206B">
              <w:t>Amendement</w:t>
            </w:r>
          </w:p>
        </w:tc>
      </w:tr>
      <w:tr w:rsidR="003B206B" w:rsidRPr="003B206B" w14:paraId="6AF631D7" w14:textId="77777777" w:rsidTr="009E5C9A">
        <w:trPr>
          <w:jc w:val="center"/>
        </w:trPr>
        <w:tc>
          <w:tcPr>
            <w:tcW w:w="4876" w:type="dxa"/>
            <w:hideMark/>
          </w:tcPr>
          <w:p w14:paraId="0EBA659F" w14:textId="77777777" w:rsidR="00990705" w:rsidRPr="003B206B" w:rsidRDefault="00990705" w:rsidP="009E5C9A">
            <w:pPr>
              <w:pStyle w:val="Normal6"/>
            </w:pPr>
            <w:r w:rsidRPr="003B206B">
              <w:t>(6)</w:t>
            </w:r>
            <w:r w:rsidRPr="003B206B">
              <w:tab/>
              <w:t xml:space="preserve">Il est nécessaire d’accroître la transparence au sujet de la conclusion par les États membres d’accords et d’arrangements avec des pays tiers sûrs, ainsi que d’aider les États membres et la Commission à mettre en place une approche globale de la dimension extérieure des migrations et à coordonner leurs efforts à l’égard des pays tiers pour appliquer le concept de pays tiers sûr. Cela permettrait également de vérifier si les accords ou arrangements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 </w:t>
            </w:r>
            <w:r w:rsidRPr="003B206B">
              <w:rPr>
                <w:b/>
                <w:i/>
              </w:rPr>
              <w:t xml:space="preserve">À cette fin, </w:t>
            </w:r>
            <w:r w:rsidRPr="003B206B">
              <w:t xml:space="preserve">les États membres devraient être tenus d’informer la Commission et les autres États membres </w:t>
            </w:r>
            <w:r w:rsidRPr="003B206B">
              <w:rPr>
                <w:b/>
                <w:i/>
              </w:rPr>
              <w:t>avant la conclusion d’accords</w:t>
            </w:r>
            <w:r w:rsidRPr="003B206B">
              <w:t xml:space="preserve"> ou </w:t>
            </w:r>
            <w:r w:rsidRPr="003B206B">
              <w:rPr>
                <w:b/>
                <w:i/>
              </w:rPr>
              <w:t>d’arrangements</w:t>
            </w:r>
            <w:r w:rsidRPr="003B206B">
              <w:t xml:space="preserve"> avec des pays tiers.</w:t>
            </w:r>
          </w:p>
        </w:tc>
        <w:tc>
          <w:tcPr>
            <w:tcW w:w="4876" w:type="dxa"/>
            <w:hideMark/>
          </w:tcPr>
          <w:p w14:paraId="1FD935EB" w14:textId="77777777" w:rsidR="00990705" w:rsidRPr="003B206B" w:rsidRDefault="00990705" w:rsidP="009E5C9A">
            <w:pPr>
              <w:pStyle w:val="Normal6"/>
              <w:rPr>
                <w:szCs w:val="24"/>
              </w:rPr>
            </w:pPr>
            <w:r w:rsidRPr="003B206B">
              <w:t>(6)</w:t>
            </w:r>
            <w:r w:rsidRPr="003B206B">
              <w:tab/>
              <w:t xml:space="preserve">Il est nécessaire d’accroître la transparence au sujet de la conclusion par les États membres d’accords et d’arrangements avec des pays tiers sûrs, ainsi que d’aider les États membres et la Commission à mettre en place une approche globale de la dimension extérieure des migrations et à coordonner leurs efforts à l’égard des pays tiers pour appliquer le concept de pays tiers sûr. Cela permettrait également de vérifier si les accords ou arrangements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 Les États membres devraient être tenus d’informer la Commission et les autres États membres </w:t>
            </w:r>
            <w:r w:rsidRPr="003B206B">
              <w:rPr>
                <w:b/>
                <w:i/>
              </w:rPr>
              <w:t>de tout accord</w:t>
            </w:r>
            <w:r w:rsidRPr="003B206B">
              <w:t xml:space="preserve"> ou </w:t>
            </w:r>
            <w:r w:rsidRPr="003B206B">
              <w:rPr>
                <w:b/>
                <w:i/>
              </w:rPr>
              <w:t>arrangement conclu</w:t>
            </w:r>
            <w:r w:rsidRPr="003B206B">
              <w:t xml:space="preserve"> avec des pays tiers</w:t>
            </w:r>
            <w:r w:rsidRPr="003B206B">
              <w:rPr>
                <w:b/>
                <w:i/>
              </w:rPr>
              <w:t xml:space="preserve"> avant leur entrée en vigueur ou, en cas d’application provisoire, avant le début de celle-ci</w:t>
            </w:r>
            <w:r w:rsidRPr="003B206B">
              <w:t>.</w:t>
            </w:r>
          </w:p>
        </w:tc>
      </w:tr>
    </w:tbl>
    <w:p w14:paraId="01E2EB29"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96446A7" w14:textId="77777777" w:rsidR="00990705" w:rsidRPr="003B206B" w:rsidRDefault="00990705" w:rsidP="00990705">
      <w:r w:rsidRPr="003B206B">
        <w:rPr>
          <w:rStyle w:val="HideTWBExt"/>
        </w:rPr>
        <w:t>&lt;/Amend&gt;</w:t>
      </w:r>
    </w:p>
    <w:p w14:paraId="02E6FDC5" w14:textId="77777777" w:rsidR="00990705" w:rsidRPr="003B206B" w:rsidRDefault="00990705" w:rsidP="00990705">
      <w:pPr>
        <w:pStyle w:val="AMNumberTabs0"/>
        <w:keepNext/>
      </w:pPr>
      <w:r w:rsidRPr="003B206B">
        <w:rPr>
          <w:rStyle w:val="HideTWBExt"/>
          <w:b w:val="0"/>
        </w:rPr>
        <w:lastRenderedPageBreak/>
        <w:t>&lt;Amend&gt;</w:t>
      </w:r>
      <w:r w:rsidRPr="003B206B">
        <w:t>Amendement</w:t>
      </w:r>
      <w:r w:rsidRPr="003B206B">
        <w:tab/>
      </w:r>
      <w:r w:rsidRPr="003B206B">
        <w:tab/>
      </w:r>
      <w:r w:rsidRPr="003B206B">
        <w:rPr>
          <w:rStyle w:val="HideTWBExt"/>
          <w:b w:val="0"/>
        </w:rPr>
        <w:t>&lt;NumAm&gt;</w:t>
      </w:r>
      <w:r w:rsidRPr="003B206B">
        <w:t>56</w:t>
      </w:r>
      <w:r w:rsidRPr="003B206B">
        <w:rPr>
          <w:rStyle w:val="HideTWBExt"/>
          <w:b w:val="0"/>
        </w:rPr>
        <w:t>&lt;/NumAm&gt;</w:t>
      </w:r>
    </w:p>
    <w:p w14:paraId="72A2305A"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Hilde Vautmans</w:t>
      </w:r>
      <w:r w:rsidRPr="003B206B">
        <w:rPr>
          <w:rStyle w:val="HideTWBExt"/>
          <w:b w:val="0"/>
        </w:rPr>
        <w:t>&lt;/Members&gt;</w:t>
      </w:r>
    </w:p>
    <w:p w14:paraId="5325D8F8" w14:textId="77777777" w:rsidR="00990705" w:rsidRPr="003B206B" w:rsidRDefault="00990705" w:rsidP="00990705">
      <w:r w:rsidRPr="003B206B">
        <w:rPr>
          <w:rStyle w:val="HideTWBExt"/>
        </w:rPr>
        <w:t>&lt;/RepeatBlock-By&gt;</w:t>
      </w:r>
    </w:p>
    <w:p w14:paraId="6E017EA1"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A63CCD7" w14:textId="77777777" w:rsidR="00990705" w:rsidRPr="003B206B" w:rsidRDefault="00990705" w:rsidP="00990705">
      <w:pPr>
        <w:pStyle w:val="NormalBold"/>
      </w:pPr>
      <w:r w:rsidRPr="003B206B">
        <w:rPr>
          <w:rStyle w:val="HideTWBExt"/>
          <w:b w:val="0"/>
        </w:rPr>
        <w:t>&lt;Article&gt;</w:t>
      </w:r>
      <w:r w:rsidRPr="003B206B">
        <w:t>Considérant 6</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5C5664E" w14:textId="77777777" w:rsidTr="009E5C9A">
        <w:trPr>
          <w:jc w:val="center"/>
        </w:trPr>
        <w:tc>
          <w:tcPr>
            <w:tcW w:w="9752" w:type="dxa"/>
            <w:gridSpan w:val="2"/>
          </w:tcPr>
          <w:p w14:paraId="71B632BD" w14:textId="77777777" w:rsidR="00990705" w:rsidRPr="003B206B" w:rsidRDefault="00990705" w:rsidP="009E5C9A">
            <w:pPr>
              <w:keepNext/>
            </w:pPr>
          </w:p>
        </w:tc>
      </w:tr>
      <w:tr w:rsidR="003B206B" w:rsidRPr="003B206B" w14:paraId="2E91BA8A" w14:textId="77777777" w:rsidTr="009E5C9A">
        <w:trPr>
          <w:jc w:val="center"/>
        </w:trPr>
        <w:tc>
          <w:tcPr>
            <w:tcW w:w="4876" w:type="dxa"/>
            <w:hideMark/>
          </w:tcPr>
          <w:p w14:paraId="30F2C309" w14:textId="77777777" w:rsidR="00990705" w:rsidRPr="003B206B" w:rsidRDefault="00990705" w:rsidP="009E5C9A">
            <w:pPr>
              <w:pStyle w:val="ColumnHeading"/>
              <w:keepNext/>
            </w:pPr>
            <w:r w:rsidRPr="003B206B">
              <w:t>Texte proposé par la Commission</w:t>
            </w:r>
          </w:p>
        </w:tc>
        <w:tc>
          <w:tcPr>
            <w:tcW w:w="4876" w:type="dxa"/>
            <w:hideMark/>
          </w:tcPr>
          <w:p w14:paraId="6C30FE1E" w14:textId="77777777" w:rsidR="00990705" w:rsidRPr="003B206B" w:rsidRDefault="00990705" w:rsidP="009E5C9A">
            <w:pPr>
              <w:pStyle w:val="ColumnHeading"/>
              <w:keepNext/>
            </w:pPr>
            <w:r w:rsidRPr="003B206B">
              <w:t>Amendement</w:t>
            </w:r>
          </w:p>
        </w:tc>
      </w:tr>
      <w:tr w:rsidR="003B206B" w:rsidRPr="003B206B" w14:paraId="58F50C4C" w14:textId="77777777" w:rsidTr="009E5C9A">
        <w:trPr>
          <w:jc w:val="center"/>
        </w:trPr>
        <w:tc>
          <w:tcPr>
            <w:tcW w:w="4876" w:type="dxa"/>
            <w:hideMark/>
          </w:tcPr>
          <w:p w14:paraId="27ADFA81" w14:textId="77777777" w:rsidR="00990705" w:rsidRPr="003B206B" w:rsidRDefault="00990705" w:rsidP="009E5C9A">
            <w:pPr>
              <w:pStyle w:val="Normal6"/>
            </w:pPr>
            <w:r w:rsidRPr="003B206B">
              <w:t>(6)</w:t>
            </w:r>
            <w:r w:rsidRPr="003B206B">
              <w:tab/>
              <w:t xml:space="preserve">Il est nécessaire d’accroître la transparence au sujet de la conclusion </w:t>
            </w:r>
            <w:r w:rsidRPr="003B206B">
              <w:rPr>
                <w:b/>
                <w:i/>
              </w:rPr>
              <w:t xml:space="preserve">par les États membres </w:t>
            </w:r>
            <w:r w:rsidRPr="003B206B">
              <w:t xml:space="preserve">d’accords </w:t>
            </w:r>
            <w:r w:rsidRPr="003B206B">
              <w:rPr>
                <w:b/>
                <w:i/>
              </w:rPr>
              <w:t>et d’arrangements</w:t>
            </w:r>
            <w:r w:rsidRPr="003B206B">
              <w:t xml:space="preserve"> avec des pays tiers sûrs, </w:t>
            </w:r>
            <w:r w:rsidRPr="003B206B">
              <w:rPr>
                <w:b/>
                <w:i/>
              </w:rPr>
              <w:t>ainsi que d’aider les États membres</w:t>
            </w:r>
            <w:r w:rsidRPr="003B206B">
              <w:t xml:space="preserve"> et la Commission à mettre en place une approche globale de la dimension extérieure des migrations et à </w:t>
            </w:r>
            <w:r w:rsidRPr="003B206B">
              <w:rPr>
                <w:b/>
                <w:i/>
              </w:rPr>
              <w:t>coordonner leurs</w:t>
            </w:r>
            <w:r w:rsidRPr="003B206B">
              <w:t xml:space="preserve"> efforts à l’égard des pays tiers pour appliquer le concept de pays tiers sûr. Cela permettrait également de vérifier si les accords ou arrangements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 À cette fin, </w:t>
            </w:r>
            <w:r w:rsidRPr="003B206B">
              <w:rPr>
                <w:b/>
                <w:i/>
              </w:rPr>
              <w:t>les États membres devraient</w:t>
            </w:r>
            <w:r w:rsidRPr="003B206B">
              <w:t xml:space="preserve"> être </w:t>
            </w:r>
            <w:r w:rsidRPr="003B206B">
              <w:rPr>
                <w:b/>
                <w:i/>
              </w:rPr>
              <w:t>tenus</w:t>
            </w:r>
            <w:r w:rsidRPr="003B206B">
              <w:t xml:space="preserve"> d’informer </w:t>
            </w:r>
            <w:r w:rsidRPr="003B206B">
              <w:rPr>
                <w:b/>
                <w:i/>
              </w:rPr>
              <w:t>la Commission et les autres États membres</w:t>
            </w:r>
            <w:r w:rsidRPr="003B206B">
              <w:t xml:space="preserve"> avant la conclusion d’accords ou d’arrangements avec des pays tiers.</w:t>
            </w:r>
          </w:p>
        </w:tc>
        <w:tc>
          <w:tcPr>
            <w:tcW w:w="4876" w:type="dxa"/>
            <w:hideMark/>
          </w:tcPr>
          <w:p w14:paraId="586FED72" w14:textId="77777777" w:rsidR="00990705" w:rsidRPr="003B206B" w:rsidRDefault="00990705" w:rsidP="009E5C9A">
            <w:pPr>
              <w:pStyle w:val="Normal6"/>
              <w:rPr>
                <w:szCs w:val="24"/>
              </w:rPr>
            </w:pPr>
            <w:r w:rsidRPr="003B206B">
              <w:t>(6)</w:t>
            </w:r>
            <w:r w:rsidRPr="003B206B">
              <w:tab/>
              <w:t xml:space="preserve">Il est nécessaire d’accroître la transparence au sujet de la conclusion d’accords </w:t>
            </w:r>
            <w:r w:rsidRPr="003B206B">
              <w:rPr>
                <w:b/>
                <w:i/>
              </w:rPr>
              <w:t>de l’Union</w:t>
            </w:r>
            <w:r w:rsidRPr="003B206B">
              <w:t xml:space="preserve"> avec des pays tiers sûrs, </w:t>
            </w:r>
            <w:r w:rsidRPr="003B206B">
              <w:rPr>
                <w:b/>
                <w:i/>
              </w:rPr>
              <w:t>qui remplissent les critères énumérés à l’article 59, paragraphe 1, du règlement (UE) 2024/1348</w:t>
            </w:r>
            <w:r w:rsidRPr="003B206B">
              <w:t xml:space="preserve"> et</w:t>
            </w:r>
            <w:r w:rsidRPr="003B206B">
              <w:rPr>
                <w:b/>
                <w:i/>
              </w:rPr>
              <w:t xml:space="preserve"> sont conformes à l’article 59, paragraphe 7, afin d’aider</w:t>
            </w:r>
            <w:r w:rsidRPr="003B206B">
              <w:t xml:space="preserve"> la Commission à mettre en place une approche globale de la dimension extérieure des migrations et à </w:t>
            </w:r>
            <w:r w:rsidRPr="003B206B">
              <w:rPr>
                <w:b/>
                <w:i/>
              </w:rPr>
              <w:t>unir les</w:t>
            </w:r>
            <w:r w:rsidRPr="003B206B">
              <w:t xml:space="preserve"> efforts à l’égard des pays tiers pour appliquer le concept de pays tiers sûr. Cela permettrait également de vérifier si les accords ou arrangements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 À cette fin, </w:t>
            </w:r>
            <w:r w:rsidRPr="003B206B">
              <w:rPr>
                <w:b/>
                <w:i/>
              </w:rPr>
              <w:t>la Commission devrait</w:t>
            </w:r>
            <w:r w:rsidRPr="003B206B">
              <w:t xml:space="preserve"> être </w:t>
            </w:r>
            <w:r w:rsidRPr="003B206B">
              <w:rPr>
                <w:b/>
                <w:i/>
              </w:rPr>
              <w:t>tenue</w:t>
            </w:r>
            <w:r w:rsidRPr="003B206B">
              <w:t xml:space="preserve"> d’informer </w:t>
            </w:r>
            <w:r w:rsidRPr="003B206B">
              <w:rPr>
                <w:b/>
                <w:i/>
              </w:rPr>
              <w:t>les États membres et le Parlement européen</w:t>
            </w:r>
            <w:r w:rsidRPr="003B206B">
              <w:t xml:space="preserve"> avant la conclusion d’accords ou d’arrangements avec des pays tiers.</w:t>
            </w:r>
          </w:p>
        </w:tc>
      </w:tr>
    </w:tbl>
    <w:p w14:paraId="4BE5B04D"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5A95B01" w14:textId="77777777" w:rsidR="00990705" w:rsidRPr="003B206B" w:rsidRDefault="00990705" w:rsidP="00990705">
      <w:r w:rsidRPr="003B206B">
        <w:rPr>
          <w:rStyle w:val="HideTWBExt"/>
        </w:rPr>
        <w:t>&lt;/Amend&gt;</w:t>
      </w:r>
    </w:p>
    <w:p w14:paraId="237D002D"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57</w:t>
      </w:r>
      <w:r w:rsidRPr="003B206B">
        <w:rPr>
          <w:rStyle w:val="HideTWBExt"/>
          <w:b w:val="0"/>
        </w:rPr>
        <w:t>&lt;/NumAm&gt;</w:t>
      </w:r>
    </w:p>
    <w:p w14:paraId="0D7C91E5" w14:textId="77777777" w:rsidR="00990705" w:rsidRPr="003B206B" w:rsidRDefault="00990705" w:rsidP="00990705">
      <w:pPr>
        <w:pStyle w:val="NormalBold"/>
      </w:pPr>
      <w:r w:rsidRPr="003B206B">
        <w:rPr>
          <w:rStyle w:val="HideTWBExt"/>
          <w:b w:val="0"/>
        </w:rPr>
        <w:t>&lt;RepeatBlock-By&gt;&lt;Members&gt;</w:t>
      </w:r>
      <w:r w:rsidRPr="003B206B">
        <w:t>Nadine Morano</w:t>
      </w:r>
      <w:r w:rsidRPr="003B206B">
        <w:rPr>
          <w:rStyle w:val="HideTWBExt"/>
          <w:b w:val="0"/>
        </w:rPr>
        <w:t>&lt;/Members&gt;</w:t>
      </w:r>
    </w:p>
    <w:p w14:paraId="7EF5C5F8" w14:textId="77777777" w:rsidR="00990705" w:rsidRPr="003B206B" w:rsidRDefault="00990705" w:rsidP="00990705">
      <w:r w:rsidRPr="003B206B">
        <w:rPr>
          <w:rStyle w:val="HideTWBExt"/>
        </w:rPr>
        <w:t>&lt;/RepeatBlock-By&gt;</w:t>
      </w:r>
    </w:p>
    <w:p w14:paraId="35B8BBBF"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B076395" w14:textId="77777777" w:rsidR="00990705" w:rsidRPr="003B206B" w:rsidRDefault="00990705" w:rsidP="00990705">
      <w:pPr>
        <w:pStyle w:val="NormalBold"/>
      </w:pPr>
      <w:r w:rsidRPr="003B206B">
        <w:rPr>
          <w:rStyle w:val="HideTWBExt"/>
          <w:b w:val="0"/>
        </w:rPr>
        <w:t>&lt;Article&gt;</w:t>
      </w:r>
      <w:r w:rsidRPr="003B206B">
        <w:t>Considérant 6</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6D08F32" w14:textId="77777777" w:rsidTr="009E5C9A">
        <w:trPr>
          <w:jc w:val="center"/>
        </w:trPr>
        <w:tc>
          <w:tcPr>
            <w:tcW w:w="9752" w:type="dxa"/>
            <w:gridSpan w:val="2"/>
          </w:tcPr>
          <w:p w14:paraId="358412C3" w14:textId="77777777" w:rsidR="00990705" w:rsidRPr="003B206B" w:rsidRDefault="00990705" w:rsidP="009E5C9A">
            <w:pPr>
              <w:keepNext/>
            </w:pPr>
          </w:p>
        </w:tc>
      </w:tr>
      <w:tr w:rsidR="003B206B" w:rsidRPr="003B206B" w14:paraId="0C69D681" w14:textId="77777777" w:rsidTr="009E5C9A">
        <w:trPr>
          <w:jc w:val="center"/>
        </w:trPr>
        <w:tc>
          <w:tcPr>
            <w:tcW w:w="4876" w:type="dxa"/>
            <w:hideMark/>
          </w:tcPr>
          <w:p w14:paraId="2A12282A" w14:textId="77777777" w:rsidR="00990705" w:rsidRPr="003B206B" w:rsidRDefault="00990705" w:rsidP="009E5C9A">
            <w:pPr>
              <w:pStyle w:val="ColumnHeading"/>
              <w:keepNext/>
            </w:pPr>
            <w:r w:rsidRPr="003B206B">
              <w:t>Texte proposé par la Commission</w:t>
            </w:r>
          </w:p>
        </w:tc>
        <w:tc>
          <w:tcPr>
            <w:tcW w:w="4876" w:type="dxa"/>
            <w:hideMark/>
          </w:tcPr>
          <w:p w14:paraId="159B932D" w14:textId="77777777" w:rsidR="00990705" w:rsidRPr="003B206B" w:rsidRDefault="00990705" w:rsidP="009E5C9A">
            <w:pPr>
              <w:pStyle w:val="ColumnHeading"/>
              <w:keepNext/>
            </w:pPr>
            <w:r w:rsidRPr="003B206B">
              <w:t>Amendement</w:t>
            </w:r>
          </w:p>
        </w:tc>
      </w:tr>
      <w:tr w:rsidR="003B206B" w:rsidRPr="003B206B" w14:paraId="794E996F" w14:textId="77777777" w:rsidTr="009E5C9A">
        <w:trPr>
          <w:jc w:val="center"/>
        </w:trPr>
        <w:tc>
          <w:tcPr>
            <w:tcW w:w="4876" w:type="dxa"/>
            <w:hideMark/>
          </w:tcPr>
          <w:p w14:paraId="5356CC55" w14:textId="77777777" w:rsidR="00990705" w:rsidRPr="003B206B" w:rsidRDefault="00990705" w:rsidP="009E5C9A">
            <w:pPr>
              <w:pStyle w:val="Normal6"/>
            </w:pPr>
            <w:r w:rsidRPr="003B206B">
              <w:t>(6)</w:t>
            </w:r>
            <w:r w:rsidRPr="003B206B">
              <w:tab/>
              <w:t xml:space="preserve">Il est nécessaire d’accroître </w:t>
            </w:r>
            <w:r w:rsidRPr="003B206B">
              <w:rPr>
                <w:b/>
                <w:i/>
              </w:rPr>
              <w:t>la transparence au sujet de la conclusion par les États membres</w:t>
            </w:r>
            <w:r w:rsidRPr="003B206B">
              <w:t xml:space="preserve"> d’accords et d’arrangements avec des pays tiers sûrs, ainsi que d’aider les États membres et la Commission à mettre en place une approche globale de la dimension extérieure des migrations et à coordonner leurs efforts à l’égard des pays tiers pour appliquer le concept de pays tiers sûr. Cela permettrait également de vérifier si les accords ou arrangements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 À cette fin, les États membres devraient être tenus d’informer la Commission et les autres États membres avant la conclusion d’accords ou d’arrangements avec des pays tiers.</w:t>
            </w:r>
          </w:p>
        </w:tc>
        <w:tc>
          <w:tcPr>
            <w:tcW w:w="4876" w:type="dxa"/>
            <w:hideMark/>
          </w:tcPr>
          <w:p w14:paraId="43E9BEEE" w14:textId="77777777" w:rsidR="00990705" w:rsidRPr="003B206B" w:rsidRDefault="00990705" w:rsidP="009E5C9A">
            <w:pPr>
              <w:pStyle w:val="Normal6"/>
              <w:rPr>
                <w:szCs w:val="24"/>
              </w:rPr>
            </w:pPr>
            <w:r w:rsidRPr="003B206B">
              <w:t>(6)</w:t>
            </w:r>
            <w:r w:rsidRPr="003B206B">
              <w:tab/>
              <w:t xml:space="preserve">Il est nécessaire d’accroître </w:t>
            </w:r>
            <w:r w:rsidRPr="003B206B">
              <w:rPr>
                <w:b/>
                <w:i/>
              </w:rPr>
              <w:t>le nombre</w:t>
            </w:r>
            <w:r w:rsidRPr="003B206B">
              <w:t xml:space="preserve"> d’accords et d’arrangements </w:t>
            </w:r>
            <w:r w:rsidRPr="003B206B">
              <w:rPr>
                <w:b/>
                <w:i/>
              </w:rPr>
              <w:t>conclus par les Etats membres</w:t>
            </w:r>
            <w:r w:rsidRPr="003B206B">
              <w:t xml:space="preserve"> avec des pays tiers sûrs, ainsi que d’aider les États membres et la Commission à mettre en place une approche globale de la dimension extérieure des migrations et à coordonner leurs efforts à l’égard des pays tiers pour appliquer le concept de pays tiers sûr. Cela permettrait également de vérifier si les accords ou arrangements conclus avec des pays tiers remplissent les conditions fixées par le présent règlement. Cela devrait également favoriser une application plus uniforme et plus cohérente du concept de pays tiers sûr dans l’ensemble de l’Union et contribuer au bon fonctionnement global du régime d’asile européen commun. À cette fin, les États membres devraient être tenus d’informer la Commission et les autres États membres avant la conclusion d’accords ou d’arrangements avec des pays tiers. </w:t>
            </w:r>
            <w:r w:rsidRPr="003B206B">
              <w:rPr>
                <w:b/>
                <w:i/>
              </w:rPr>
              <w:t>La Commission devrait apporter son soutien dans ce processus.</w:t>
            </w:r>
          </w:p>
        </w:tc>
      </w:tr>
    </w:tbl>
    <w:p w14:paraId="57612385"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{FR}</w:t>
      </w:r>
      <w:r w:rsidRPr="003B206B">
        <w:rPr>
          <w:noProof w:val="0"/>
        </w:rPr>
        <w:t>fr</w:t>
      </w:r>
      <w:r w:rsidRPr="003B206B">
        <w:rPr>
          <w:rStyle w:val="HideTWBExt"/>
        </w:rPr>
        <w:t>&lt;/Original&gt;</w:t>
      </w:r>
    </w:p>
    <w:p w14:paraId="449C8A3F" w14:textId="77777777" w:rsidR="00990705" w:rsidRPr="003B206B" w:rsidRDefault="00990705" w:rsidP="00990705">
      <w:r w:rsidRPr="003B206B">
        <w:rPr>
          <w:rStyle w:val="HideTWBExt"/>
        </w:rPr>
        <w:t>&lt;/Amend&gt;</w:t>
      </w:r>
    </w:p>
    <w:p w14:paraId="507F3750"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58</w:t>
      </w:r>
      <w:r w:rsidRPr="003B206B">
        <w:rPr>
          <w:rStyle w:val="HideTWBExt"/>
          <w:b w:val="0"/>
        </w:rPr>
        <w:t>&lt;/NumAm&gt;</w:t>
      </w:r>
    </w:p>
    <w:p w14:paraId="3B79D93F"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4C900FEA" w14:textId="77777777" w:rsidR="00990705" w:rsidRPr="003B206B" w:rsidRDefault="00990705" w:rsidP="00990705">
      <w:r w:rsidRPr="003B206B">
        <w:rPr>
          <w:rStyle w:val="HideTWBExt"/>
        </w:rPr>
        <w:t>&lt;/RepeatBlock-By&gt;</w:t>
      </w:r>
    </w:p>
    <w:p w14:paraId="4DBF6F8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42680FC" w14:textId="77777777" w:rsidR="00990705" w:rsidRPr="003B206B" w:rsidRDefault="00990705" w:rsidP="00990705">
      <w:pPr>
        <w:pStyle w:val="NormalBold"/>
      </w:pPr>
      <w:r w:rsidRPr="003B206B">
        <w:rPr>
          <w:rStyle w:val="HideTWBExt"/>
          <w:b w:val="0"/>
        </w:rPr>
        <w:t>&lt;Article&gt;</w:t>
      </w:r>
      <w:r w:rsidRPr="003B206B">
        <w:t>Considérant 7</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C7088B0" w14:textId="77777777" w:rsidTr="009E5C9A">
        <w:trPr>
          <w:jc w:val="center"/>
        </w:trPr>
        <w:tc>
          <w:tcPr>
            <w:tcW w:w="9752" w:type="dxa"/>
            <w:gridSpan w:val="2"/>
          </w:tcPr>
          <w:p w14:paraId="142F0F74" w14:textId="77777777" w:rsidR="00990705" w:rsidRPr="003B206B" w:rsidRDefault="00990705" w:rsidP="009E5C9A">
            <w:pPr>
              <w:keepNext/>
            </w:pPr>
          </w:p>
        </w:tc>
      </w:tr>
      <w:tr w:rsidR="003B206B" w:rsidRPr="003B206B" w14:paraId="64A486C2" w14:textId="77777777" w:rsidTr="009E5C9A">
        <w:trPr>
          <w:jc w:val="center"/>
        </w:trPr>
        <w:tc>
          <w:tcPr>
            <w:tcW w:w="4876" w:type="dxa"/>
            <w:hideMark/>
          </w:tcPr>
          <w:p w14:paraId="3438C6F1" w14:textId="77777777" w:rsidR="00990705" w:rsidRPr="003B206B" w:rsidRDefault="00990705" w:rsidP="009E5C9A">
            <w:pPr>
              <w:pStyle w:val="ColumnHeading"/>
              <w:keepNext/>
            </w:pPr>
            <w:r w:rsidRPr="003B206B">
              <w:t>Texte proposé par la Commission</w:t>
            </w:r>
          </w:p>
        </w:tc>
        <w:tc>
          <w:tcPr>
            <w:tcW w:w="4876" w:type="dxa"/>
            <w:hideMark/>
          </w:tcPr>
          <w:p w14:paraId="0134E0E6" w14:textId="77777777" w:rsidR="00990705" w:rsidRPr="003B206B" w:rsidRDefault="00990705" w:rsidP="009E5C9A">
            <w:pPr>
              <w:pStyle w:val="ColumnHeading"/>
              <w:keepNext/>
            </w:pPr>
            <w:r w:rsidRPr="003B206B">
              <w:t>Amendement</w:t>
            </w:r>
          </w:p>
        </w:tc>
      </w:tr>
      <w:tr w:rsidR="003B206B" w:rsidRPr="003B206B" w14:paraId="1754236A" w14:textId="77777777" w:rsidTr="009E5C9A">
        <w:trPr>
          <w:jc w:val="center"/>
        </w:trPr>
        <w:tc>
          <w:tcPr>
            <w:tcW w:w="4876" w:type="dxa"/>
            <w:hideMark/>
          </w:tcPr>
          <w:p w14:paraId="16D2AAF4" w14:textId="77777777" w:rsidR="00990705" w:rsidRPr="003B206B" w:rsidRDefault="00990705" w:rsidP="009E5C9A">
            <w:pPr>
              <w:pStyle w:val="Normal6"/>
            </w:pPr>
            <w:r w:rsidRPr="003B206B">
              <w:rPr>
                <w:b/>
                <w:i/>
              </w:rPr>
              <w:t>(7)</w:t>
            </w:r>
            <w:r w:rsidRPr="003B206B">
              <w:rPr>
                <w:b/>
                <w:i/>
              </w:rPr>
              <w:tab/>
            </w:r>
            <w:r w:rsidRPr="003B206B">
              <w:rPr>
                <w:b/>
                <w:bCs/>
                <w:i/>
                <w:iCs/>
              </w:rPr>
              <w:t xml:space="preserve">Les États membres devraient pouvoir prendre les mesures nécessaires pour parer au risque que les demandeurs auxquels le concept de pays tiers sûr est appliqué prennent la fuite, y compris en restreignant la liberté de circulation conformément à l’article 9 de la directive </w:t>
            </w:r>
            <w:r w:rsidRPr="003B206B">
              <w:rPr>
                <w:b/>
                <w:bCs/>
                <w:i/>
                <w:iCs/>
              </w:rPr>
              <w:lastRenderedPageBreak/>
              <w:t>(UE) 2024/1346 du Parlement européen et du Conseil</w:t>
            </w:r>
            <w:r w:rsidRPr="003B206B">
              <w:rPr>
                <w:b/>
                <w:bCs/>
                <w:i/>
                <w:iCs/>
                <w:vertAlign w:val="superscript"/>
              </w:rPr>
              <w:t>2</w:t>
            </w:r>
            <w:r w:rsidRPr="003B206B">
              <w:rPr>
                <w:b/>
                <w:bCs/>
                <w:i/>
                <w:iCs/>
              </w:rPr>
              <w:t xml:space="preserve"> ou en plaçant en rétention le demandeur concerné conformément à l’article 10 de ladite directive, afin d’évaluer la recevabilité des demandes.</w:t>
            </w:r>
          </w:p>
        </w:tc>
        <w:tc>
          <w:tcPr>
            <w:tcW w:w="4876" w:type="dxa"/>
            <w:hideMark/>
          </w:tcPr>
          <w:p w14:paraId="2AF515DA" w14:textId="77777777" w:rsidR="00990705" w:rsidRPr="003B206B" w:rsidRDefault="00990705" w:rsidP="009E5C9A">
            <w:pPr>
              <w:pStyle w:val="Normal6"/>
              <w:rPr>
                <w:szCs w:val="24"/>
              </w:rPr>
            </w:pPr>
            <w:r w:rsidRPr="003B206B">
              <w:rPr>
                <w:b/>
                <w:i/>
              </w:rPr>
              <w:lastRenderedPageBreak/>
              <w:t>supprimé</w:t>
            </w:r>
          </w:p>
        </w:tc>
      </w:tr>
      <w:tr w:rsidR="003B206B" w:rsidRPr="003B206B" w14:paraId="5A850AAE" w14:textId="77777777" w:rsidTr="009E5C9A">
        <w:trPr>
          <w:jc w:val="center"/>
        </w:trPr>
        <w:tc>
          <w:tcPr>
            <w:tcW w:w="4876" w:type="dxa"/>
            <w:hideMark/>
          </w:tcPr>
          <w:p w14:paraId="11DF5D79" w14:textId="77777777" w:rsidR="00990705" w:rsidRPr="003B206B" w:rsidRDefault="00990705" w:rsidP="009E5C9A">
            <w:pPr>
              <w:pStyle w:val="Normal6"/>
            </w:pPr>
            <w:r w:rsidRPr="003B206B">
              <w:rPr>
                <w:b/>
                <w:i/>
              </w:rPr>
              <w:t>__________________</w:t>
            </w:r>
          </w:p>
        </w:tc>
        <w:tc>
          <w:tcPr>
            <w:tcW w:w="4876" w:type="dxa"/>
          </w:tcPr>
          <w:p w14:paraId="411194C4" w14:textId="77777777" w:rsidR="00990705" w:rsidRPr="003B206B" w:rsidRDefault="00990705" w:rsidP="009E5C9A">
            <w:pPr>
              <w:pStyle w:val="Normal6"/>
              <w:rPr>
                <w:szCs w:val="24"/>
              </w:rPr>
            </w:pPr>
          </w:p>
        </w:tc>
      </w:tr>
      <w:tr w:rsidR="003B206B" w:rsidRPr="003B206B" w14:paraId="6CC8C9B7" w14:textId="77777777" w:rsidTr="009E5C9A">
        <w:trPr>
          <w:jc w:val="center"/>
        </w:trPr>
        <w:tc>
          <w:tcPr>
            <w:tcW w:w="4876" w:type="dxa"/>
            <w:hideMark/>
          </w:tcPr>
          <w:p w14:paraId="3CF78922" w14:textId="77777777" w:rsidR="00990705" w:rsidRPr="003B206B" w:rsidRDefault="00990705" w:rsidP="009E5C9A">
            <w:pPr>
              <w:pStyle w:val="Normal6"/>
            </w:pPr>
            <w:r w:rsidRPr="003B206B">
              <w:rPr>
                <w:b/>
                <w:i/>
                <w:vertAlign w:val="superscript"/>
              </w:rPr>
              <w:t>2</w:t>
            </w:r>
            <w:r w:rsidRPr="003B206B">
              <w:t xml:space="preserve"> </w:t>
            </w:r>
            <w:r w:rsidRPr="003B206B">
              <w:rPr>
                <w:b/>
                <w:i/>
              </w:rPr>
              <w:t>Directive (UE) 2024/1346 du Parlement européen et du Conseil du 14 mai 2024 établissant des normes pour l’accueil des personnes demandant une protection internationale (JO L, 2024/1346, 22.5.2024, ELI: http://data.europa.eu/eli/dir/2024/1346/oj).</w:t>
            </w:r>
          </w:p>
        </w:tc>
        <w:tc>
          <w:tcPr>
            <w:tcW w:w="4876" w:type="dxa"/>
          </w:tcPr>
          <w:p w14:paraId="7F54A19C" w14:textId="77777777" w:rsidR="00990705" w:rsidRPr="003B206B" w:rsidRDefault="00990705" w:rsidP="009E5C9A">
            <w:pPr>
              <w:pStyle w:val="Normal6"/>
              <w:rPr>
                <w:szCs w:val="24"/>
              </w:rPr>
            </w:pPr>
          </w:p>
        </w:tc>
      </w:tr>
    </w:tbl>
    <w:p w14:paraId="6DEF6EFC"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5819CFB" w14:textId="77777777" w:rsidR="00990705" w:rsidRPr="003B206B" w:rsidRDefault="00990705" w:rsidP="00990705">
      <w:r w:rsidRPr="003B206B">
        <w:rPr>
          <w:rStyle w:val="HideTWBExt"/>
        </w:rPr>
        <w:t>&lt;/Amend&gt;</w:t>
      </w:r>
    </w:p>
    <w:p w14:paraId="5C2E4A58"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59</w:t>
      </w:r>
      <w:r w:rsidRPr="003B206B">
        <w:rPr>
          <w:rStyle w:val="HideTWBExt"/>
          <w:b w:val="0"/>
        </w:rPr>
        <w:t>&lt;/NumAm&gt;</w:t>
      </w:r>
    </w:p>
    <w:p w14:paraId="76E6FE63" w14:textId="77777777" w:rsidR="00990705" w:rsidRPr="003B206B" w:rsidRDefault="00990705" w:rsidP="00990705">
      <w:pPr>
        <w:pStyle w:val="NormalBold"/>
      </w:pPr>
      <w:r w:rsidRPr="003B206B">
        <w:rPr>
          <w:rStyle w:val="HideTWBExt"/>
          <w:b w:val="0"/>
        </w:rPr>
        <w:t>&lt;RepeatBlock-By&gt;&lt;Members&gt;</w:t>
      </w:r>
      <w:r w:rsidRPr="003B206B">
        <w:t>Tomáš Zdechovský</w:t>
      </w:r>
      <w:r w:rsidRPr="003B206B">
        <w:rPr>
          <w:rStyle w:val="HideTWBExt"/>
          <w:b w:val="0"/>
        </w:rPr>
        <w:t>&lt;/Members&gt;</w:t>
      </w:r>
    </w:p>
    <w:p w14:paraId="16BA15CD" w14:textId="77777777" w:rsidR="00990705" w:rsidRPr="003B206B" w:rsidRDefault="00990705" w:rsidP="00990705">
      <w:r w:rsidRPr="003B206B">
        <w:rPr>
          <w:rStyle w:val="HideTWBExt"/>
        </w:rPr>
        <w:t>&lt;/RepeatBlock-By&gt;</w:t>
      </w:r>
    </w:p>
    <w:p w14:paraId="7BE31A6F"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527A00AB" w14:textId="77777777" w:rsidR="00990705" w:rsidRPr="003B206B" w:rsidRDefault="00990705" w:rsidP="00990705">
      <w:pPr>
        <w:pStyle w:val="NormalBold"/>
      </w:pPr>
      <w:r w:rsidRPr="003B206B">
        <w:rPr>
          <w:rStyle w:val="HideTWBExt"/>
          <w:b w:val="0"/>
        </w:rPr>
        <w:t>&lt;Article&gt;</w:t>
      </w:r>
      <w:r w:rsidRPr="003B206B">
        <w:t>Considérant 7</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5B17897" w14:textId="77777777" w:rsidTr="009E5C9A">
        <w:trPr>
          <w:jc w:val="center"/>
        </w:trPr>
        <w:tc>
          <w:tcPr>
            <w:tcW w:w="9752" w:type="dxa"/>
            <w:gridSpan w:val="2"/>
          </w:tcPr>
          <w:p w14:paraId="2D789323" w14:textId="77777777" w:rsidR="00990705" w:rsidRPr="003B206B" w:rsidRDefault="00990705" w:rsidP="009E5C9A">
            <w:pPr>
              <w:keepNext/>
            </w:pPr>
          </w:p>
        </w:tc>
      </w:tr>
      <w:tr w:rsidR="003B206B" w:rsidRPr="003B206B" w14:paraId="359C8684" w14:textId="77777777" w:rsidTr="009E5C9A">
        <w:trPr>
          <w:jc w:val="center"/>
        </w:trPr>
        <w:tc>
          <w:tcPr>
            <w:tcW w:w="4876" w:type="dxa"/>
            <w:hideMark/>
          </w:tcPr>
          <w:p w14:paraId="046BE84A" w14:textId="77777777" w:rsidR="00990705" w:rsidRPr="003B206B" w:rsidRDefault="00990705" w:rsidP="009E5C9A">
            <w:pPr>
              <w:pStyle w:val="ColumnHeading"/>
              <w:keepNext/>
            </w:pPr>
            <w:r w:rsidRPr="003B206B">
              <w:t>Texte proposé par la Commission</w:t>
            </w:r>
          </w:p>
        </w:tc>
        <w:tc>
          <w:tcPr>
            <w:tcW w:w="4876" w:type="dxa"/>
            <w:hideMark/>
          </w:tcPr>
          <w:p w14:paraId="3ABB1189" w14:textId="77777777" w:rsidR="00990705" w:rsidRPr="003B206B" w:rsidRDefault="00990705" w:rsidP="009E5C9A">
            <w:pPr>
              <w:pStyle w:val="ColumnHeading"/>
              <w:keepNext/>
            </w:pPr>
            <w:r w:rsidRPr="003B206B">
              <w:t>Amendement</w:t>
            </w:r>
          </w:p>
        </w:tc>
      </w:tr>
      <w:tr w:rsidR="003B206B" w:rsidRPr="003B206B" w14:paraId="28080EC0" w14:textId="77777777" w:rsidTr="009E5C9A">
        <w:trPr>
          <w:jc w:val="center"/>
        </w:trPr>
        <w:tc>
          <w:tcPr>
            <w:tcW w:w="4876" w:type="dxa"/>
            <w:hideMark/>
          </w:tcPr>
          <w:p w14:paraId="50E1564F" w14:textId="77777777" w:rsidR="00990705" w:rsidRPr="003B206B" w:rsidRDefault="00990705" w:rsidP="009E5C9A">
            <w:pPr>
              <w:pStyle w:val="Normal6"/>
            </w:pPr>
            <w:r w:rsidRPr="003B206B">
              <w:t>(7)</w:t>
            </w:r>
            <w:r w:rsidRPr="003B206B">
              <w:tab/>
              <w:t>Les États membres devraient pouvoir prendre les mesures nécessaires pour parer au risque que les demandeurs auxquels le concept de pays tiers sûr est appliqué prennent la fuite, y compris en restreignant la liberté de circulation conformément à l’article 9 de la directive (UE) 2024/1346 du Parlement européen et du Conseil</w:t>
            </w:r>
            <w:r w:rsidRPr="003B206B">
              <w:rPr>
                <w:vertAlign w:val="superscript"/>
              </w:rPr>
              <w:t>2</w:t>
            </w:r>
            <w:r w:rsidRPr="003B206B">
              <w:t xml:space="preserve"> ou en plaçant en rétention le demandeur concerné conformément à l’article 10 de ladite directive, afin d’évaluer la recevabilité des demandes.</w:t>
            </w:r>
          </w:p>
        </w:tc>
        <w:tc>
          <w:tcPr>
            <w:tcW w:w="4876" w:type="dxa"/>
            <w:hideMark/>
          </w:tcPr>
          <w:p w14:paraId="6FB9052A" w14:textId="77777777" w:rsidR="00990705" w:rsidRPr="003B206B" w:rsidRDefault="00990705" w:rsidP="009E5C9A">
            <w:pPr>
              <w:pStyle w:val="Normal6"/>
              <w:rPr>
                <w:szCs w:val="24"/>
              </w:rPr>
            </w:pPr>
            <w:r w:rsidRPr="003B206B">
              <w:t>(7)</w:t>
            </w:r>
            <w:r w:rsidRPr="003B206B">
              <w:tab/>
              <w:t>Les États membres devraient pouvoir prendre les mesures nécessaires pour parer au risque que les demandeurs auxquels le concept de pays tiers sûr est appliqué prennent la fuite, y compris en restreignant la liberté de circulation conformément à l’article 9 de la directive (UE) 2024/1346 du Parlement européen et du Conseil</w:t>
            </w:r>
            <w:r w:rsidRPr="003B206B">
              <w:rPr>
                <w:vertAlign w:val="superscript"/>
              </w:rPr>
              <w:t>2</w:t>
            </w:r>
            <w:r w:rsidRPr="003B206B">
              <w:t xml:space="preserve"> ou en plaçant en rétention le demandeur concerné conformément à l’article 10 de ladite directive, afin d’évaluer la recevabilité des demandes</w:t>
            </w:r>
            <w:r w:rsidRPr="003B206B">
              <w:rPr>
                <w:b/>
                <w:i/>
              </w:rPr>
              <w:t>, et devraient veiller à ce que les procédures de retour soient engagées immédiatement une fois qu’une décision d’irrecevabilité devient exécutoire, dans le plein respect du principe de non-refoulement</w:t>
            </w:r>
            <w:r w:rsidRPr="003B206B">
              <w:t>.</w:t>
            </w:r>
          </w:p>
        </w:tc>
      </w:tr>
      <w:tr w:rsidR="003B206B" w:rsidRPr="003B206B" w14:paraId="1646A4CD" w14:textId="77777777" w:rsidTr="009E5C9A">
        <w:trPr>
          <w:jc w:val="center"/>
        </w:trPr>
        <w:tc>
          <w:tcPr>
            <w:tcW w:w="4876" w:type="dxa"/>
            <w:hideMark/>
          </w:tcPr>
          <w:p w14:paraId="582AA434" w14:textId="77777777" w:rsidR="00990705" w:rsidRPr="003B206B" w:rsidRDefault="00990705" w:rsidP="009E5C9A">
            <w:pPr>
              <w:pStyle w:val="Normal6"/>
            </w:pPr>
            <w:r w:rsidRPr="003B206B">
              <w:t>__________________</w:t>
            </w:r>
          </w:p>
        </w:tc>
        <w:tc>
          <w:tcPr>
            <w:tcW w:w="4876" w:type="dxa"/>
            <w:hideMark/>
          </w:tcPr>
          <w:p w14:paraId="76EA5187" w14:textId="77777777" w:rsidR="00990705" w:rsidRPr="003B206B" w:rsidRDefault="00990705" w:rsidP="009E5C9A">
            <w:pPr>
              <w:pStyle w:val="Normal6"/>
              <w:rPr>
                <w:szCs w:val="24"/>
              </w:rPr>
            </w:pPr>
            <w:r w:rsidRPr="003B206B">
              <w:t>__________________</w:t>
            </w:r>
          </w:p>
        </w:tc>
      </w:tr>
      <w:tr w:rsidR="003B206B" w:rsidRPr="003B206B" w14:paraId="6F7CBD64" w14:textId="77777777" w:rsidTr="009E5C9A">
        <w:trPr>
          <w:jc w:val="center"/>
        </w:trPr>
        <w:tc>
          <w:tcPr>
            <w:tcW w:w="4876" w:type="dxa"/>
            <w:hideMark/>
          </w:tcPr>
          <w:p w14:paraId="2F2D1095" w14:textId="77777777" w:rsidR="00990705" w:rsidRPr="003B206B" w:rsidRDefault="00990705" w:rsidP="009E5C9A">
            <w:pPr>
              <w:pStyle w:val="Normal6"/>
            </w:pPr>
            <w:r w:rsidRPr="003B206B">
              <w:rPr>
                <w:vertAlign w:val="superscript"/>
              </w:rPr>
              <w:t>2</w:t>
            </w:r>
            <w:r w:rsidRPr="003B206B">
              <w:t xml:space="preserve"> Directive (UE) 2024/1346 du Parlement </w:t>
            </w:r>
            <w:r w:rsidRPr="003B206B">
              <w:lastRenderedPageBreak/>
              <w:t>européen et du Conseil du 14 mai 2024 établissant des normes pour l’accueil des personnes demandant une protection internationale (JO L, 2024/1346, 22.5.2024, ELI: http://data.europa.eu/eli/dir/2024/1346/oj).</w:t>
            </w:r>
          </w:p>
        </w:tc>
        <w:tc>
          <w:tcPr>
            <w:tcW w:w="4876" w:type="dxa"/>
            <w:hideMark/>
          </w:tcPr>
          <w:p w14:paraId="6EE2023C" w14:textId="77777777" w:rsidR="00990705" w:rsidRPr="003B206B" w:rsidRDefault="00990705" w:rsidP="009E5C9A">
            <w:pPr>
              <w:pStyle w:val="Normal6"/>
              <w:rPr>
                <w:szCs w:val="24"/>
              </w:rPr>
            </w:pPr>
            <w:r w:rsidRPr="003B206B">
              <w:rPr>
                <w:vertAlign w:val="superscript"/>
              </w:rPr>
              <w:lastRenderedPageBreak/>
              <w:t>2</w:t>
            </w:r>
            <w:r w:rsidRPr="003B206B">
              <w:t xml:space="preserve"> Directive (UE) 2024/1346 du Parlement </w:t>
            </w:r>
            <w:r w:rsidRPr="003B206B">
              <w:lastRenderedPageBreak/>
              <w:t>européen et du Conseil du 14 mai 2024 établissant des normes pour l’accueil des personnes demandant une protection internationale (JO L, 2024/1346, 22.5.2024, ELI: http://data.europa.eu/eli/dir/2024/1346/oj).</w:t>
            </w:r>
          </w:p>
        </w:tc>
      </w:tr>
    </w:tbl>
    <w:p w14:paraId="1F7AA070"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E69ACF3" w14:textId="77777777" w:rsidR="00990705" w:rsidRPr="003B206B" w:rsidRDefault="00990705" w:rsidP="00990705">
      <w:r w:rsidRPr="003B206B">
        <w:rPr>
          <w:rStyle w:val="HideTWBExt"/>
        </w:rPr>
        <w:t>&lt;/Amend&gt;</w:t>
      </w:r>
    </w:p>
    <w:p w14:paraId="5E1CF558"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60</w:t>
      </w:r>
      <w:r w:rsidRPr="003B206B">
        <w:rPr>
          <w:rStyle w:val="HideTWBExt"/>
          <w:b w:val="0"/>
        </w:rPr>
        <w:t>&lt;/NumAm&gt;</w:t>
      </w:r>
    </w:p>
    <w:p w14:paraId="17FD1959"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Michael McNamara, Hilde Vautmans</w:t>
      </w:r>
      <w:r w:rsidRPr="003B206B">
        <w:rPr>
          <w:rStyle w:val="HideTWBExt"/>
          <w:b w:val="0"/>
        </w:rPr>
        <w:t>&lt;/Members&gt;</w:t>
      </w:r>
    </w:p>
    <w:p w14:paraId="63C21FC8" w14:textId="77777777" w:rsidR="00990705" w:rsidRPr="003B206B" w:rsidRDefault="00990705" w:rsidP="00990705">
      <w:r w:rsidRPr="003B206B">
        <w:rPr>
          <w:rStyle w:val="HideTWBExt"/>
        </w:rPr>
        <w:t>&lt;/RepeatBlock-By&gt;</w:t>
      </w:r>
    </w:p>
    <w:p w14:paraId="294A1B31"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B01F0FB" w14:textId="77777777" w:rsidR="00990705" w:rsidRPr="003B206B" w:rsidRDefault="00990705" w:rsidP="00990705">
      <w:pPr>
        <w:pStyle w:val="NormalBold"/>
      </w:pPr>
      <w:r w:rsidRPr="003B206B">
        <w:rPr>
          <w:rStyle w:val="HideTWBExt"/>
          <w:b w:val="0"/>
        </w:rPr>
        <w:t>&lt;Article&gt;</w:t>
      </w:r>
      <w:r w:rsidRPr="003B206B">
        <w:t>Considérant 7</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BBFAE7E" w14:textId="77777777" w:rsidTr="009E5C9A">
        <w:trPr>
          <w:jc w:val="center"/>
        </w:trPr>
        <w:tc>
          <w:tcPr>
            <w:tcW w:w="9752" w:type="dxa"/>
            <w:gridSpan w:val="2"/>
          </w:tcPr>
          <w:p w14:paraId="3486A048" w14:textId="77777777" w:rsidR="00990705" w:rsidRPr="003B206B" w:rsidRDefault="00990705" w:rsidP="009E5C9A">
            <w:pPr>
              <w:keepNext/>
            </w:pPr>
          </w:p>
        </w:tc>
      </w:tr>
      <w:tr w:rsidR="003B206B" w:rsidRPr="003B206B" w14:paraId="4EAA5D89" w14:textId="77777777" w:rsidTr="009E5C9A">
        <w:trPr>
          <w:jc w:val="center"/>
        </w:trPr>
        <w:tc>
          <w:tcPr>
            <w:tcW w:w="4876" w:type="dxa"/>
            <w:hideMark/>
          </w:tcPr>
          <w:p w14:paraId="7395E46C" w14:textId="77777777" w:rsidR="00990705" w:rsidRPr="003B206B" w:rsidRDefault="00990705" w:rsidP="009E5C9A">
            <w:pPr>
              <w:pStyle w:val="ColumnHeading"/>
              <w:keepNext/>
            </w:pPr>
            <w:r w:rsidRPr="003B206B">
              <w:t>Texte proposé par la Commission</w:t>
            </w:r>
          </w:p>
        </w:tc>
        <w:tc>
          <w:tcPr>
            <w:tcW w:w="4876" w:type="dxa"/>
            <w:hideMark/>
          </w:tcPr>
          <w:p w14:paraId="5868FC78" w14:textId="77777777" w:rsidR="00990705" w:rsidRPr="003B206B" w:rsidRDefault="00990705" w:rsidP="009E5C9A">
            <w:pPr>
              <w:pStyle w:val="ColumnHeading"/>
              <w:keepNext/>
            </w:pPr>
            <w:r w:rsidRPr="003B206B">
              <w:t>Amendement</w:t>
            </w:r>
          </w:p>
        </w:tc>
      </w:tr>
      <w:tr w:rsidR="003B206B" w:rsidRPr="003B206B" w14:paraId="529C904C" w14:textId="77777777" w:rsidTr="009E5C9A">
        <w:trPr>
          <w:jc w:val="center"/>
        </w:trPr>
        <w:tc>
          <w:tcPr>
            <w:tcW w:w="4876" w:type="dxa"/>
            <w:hideMark/>
          </w:tcPr>
          <w:p w14:paraId="78D337B8" w14:textId="77777777" w:rsidR="00990705" w:rsidRPr="003B206B" w:rsidRDefault="00990705" w:rsidP="009E5C9A">
            <w:pPr>
              <w:pStyle w:val="Normal6"/>
            </w:pPr>
            <w:r w:rsidRPr="003B206B">
              <w:t>(7)</w:t>
            </w:r>
            <w:r w:rsidRPr="003B206B">
              <w:tab/>
              <w:t>Les États membres devraient pouvoir prendre les mesures nécessaires pour parer au risque que les demandeurs auxquels le concept de pays tiers sûr est appliqué prennent la fuite, y compris en restreignant la liberté de circulation conformément à l’article 9 de la directive (UE) 2024/1346 du Parlement européen et du Conseil</w:t>
            </w:r>
            <w:r w:rsidRPr="003B206B">
              <w:rPr>
                <w:vertAlign w:val="superscript"/>
              </w:rPr>
              <w:t>2</w:t>
            </w:r>
            <w:r w:rsidRPr="003B206B">
              <w:t xml:space="preserve"> ou en plaçant en rétention le demandeur concerné conformément à l’article 10 de ladite directive, afin d’évaluer la recevabilité des demandes.</w:t>
            </w:r>
          </w:p>
        </w:tc>
        <w:tc>
          <w:tcPr>
            <w:tcW w:w="4876" w:type="dxa"/>
            <w:hideMark/>
          </w:tcPr>
          <w:p w14:paraId="5A0D7DB6" w14:textId="77777777" w:rsidR="00990705" w:rsidRPr="003B206B" w:rsidRDefault="00990705" w:rsidP="009E5C9A">
            <w:pPr>
              <w:pStyle w:val="Normal6"/>
              <w:rPr>
                <w:szCs w:val="24"/>
              </w:rPr>
            </w:pPr>
            <w:r w:rsidRPr="003B206B">
              <w:t>(7)</w:t>
            </w:r>
            <w:r w:rsidRPr="003B206B">
              <w:tab/>
              <w:t>Les États membres devraient pouvoir prendre les mesures nécessaires pour parer au risque que les demandeurs auxquels le concept de pays tiers sûr est appliqué prennent la fuite, y compris en restreignant la liberté de circulation conformément à l’article 9 de la directive (UE) 2024/1346 du Parlement européen et du Conseil</w:t>
            </w:r>
            <w:r w:rsidRPr="003B206B">
              <w:rPr>
                <w:vertAlign w:val="superscript"/>
              </w:rPr>
              <w:t>2</w:t>
            </w:r>
            <w:r w:rsidRPr="003B206B">
              <w:t xml:space="preserve"> ou</w:t>
            </w:r>
            <w:r w:rsidRPr="003B206B">
              <w:rPr>
                <w:b/>
                <w:i/>
              </w:rPr>
              <w:t>, en dernier ressort,</w:t>
            </w:r>
            <w:r w:rsidRPr="003B206B">
              <w:t xml:space="preserve"> en plaçant en rétention le demandeur concerné conformément à l’article 10 de ladite directive, afin d’évaluer la recevabilité des demandes.</w:t>
            </w:r>
          </w:p>
        </w:tc>
      </w:tr>
      <w:tr w:rsidR="003B206B" w:rsidRPr="003B206B" w14:paraId="5F610441" w14:textId="77777777" w:rsidTr="009E5C9A">
        <w:trPr>
          <w:jc w:val="center"/>
        </w:trPr>
        <w:tc>
          <w:tcPr>
            <w:tcW w:w="4876" w:type="dxa"/>
            <w:hideMark/>
          </w:tcPr>
          <w:p w14:paraId="5B58A400" w14:textId="77777777" w:rsidR="00990705" w:rsidRPr="003B206B" w:rsidRDefault="00990705" w:rsidP="009E5C9A">
            <w:pPr>
              <w:pStyle w:val="Normal6"/>
            </w:pPr>
            <w:r w:rsidRPr="003B206B">
              <w:t>__________________</w:t>
            </w:r>
          </w:p>
        </w:tc>
        <w:tc>
          <w:tcPr>
            <w:tcW w:w="4876" w:type="dxa"/>
            <w:hideMark/>
          </w:tcPr>
          <w:p w14:paraId="72987F85" w14:textId="77777777" w:rsidR="00990705" w:rsidRPr="003B206B" w:rsidRDefault="00990705" w:rsidP="009E5C9A">
            <w:pPr>
              <w:pStyle w:val="Normal6"/>
              <w:rPr>
                <w:szCs w:val="24"/>
              </w:rPr>
            </w:pPr>
            <w:r w:rsidRPr="003B206B">
              <w:t>__________________</w:t>
            </w:r>
          </w:p>
        </w:tc>
      </w:tr>
      <w:tr w:rsidR="003B206B" w:rsidRPr="003B206B" w14:paraId="4A2ADB17" w14:textId="77777777" w:rsidTr="009E5C9A">
        <w:trPr>
          <w:jc w:val="center"/>
        </w:trPr>
        <w:tc>
          <w:tcPr>
            <w:tcW w:w="4876" w:type="dxa"/>
            <w:hideMark/>
          </w:tcPr>
          <w:p w14:paraId="27ED2408" w14:textId="77777777" w:rsidR="00990705" w:rsidRPr="003B206B" w:rsidRDefault="00990705" w:rsidP="009E5C9A">
            <w:pPr>
              <w:pStyle w:val="Normal6"/>
            </w:pPr>
            <w:r w:rsidRPr="003B206B">
              <w:rPr>
                <w:vertAlign w:val="superscript"/>
              </w:rPr>
              <w:t>2</w:t>
            </w:r>
            <w:r w:rsidRPr="003B206B">
              <w:t xml:space="preserve"> Directive (UE) 2024/1346 du Parlement européen et du Conseil du 14 mai 2024 établissant des normes pour l’accueil des personnes demandant une protection internationale (JO L, 2024/1346, 22.5.2024, ELI: http://data.europa.eu/eli/dir/2024/1346/oj).</w:t>
            </w:r>
          </w:p>
        </w:tc>
        <w:tc>
          <w:tcPr>
            <w:tcW w:w="4876" w:type="dxa"/>
            <w:hideMark/>
          </w:tcPr>
          <w:p w14:paraId="4F8C0865" w14:textId="77777777" w:rsidR="00990705" w:rsidRPr="003B206B" w:rsidRDefault="00990705" w:rsidP="009E5C9A">
            <w:pPr>
              <w:pStyle w:val="Normal6"/>
              <w:rPr>
                <w:szCs w:val="24"/>
              </w:rPr>
            </w:pPr>
            <w:r w:rsidRPr="003B206B">
              <w:rPr>
                <w:vertAlign w:val="superscript"/>
              </w:rPr>
              <w:t>2</w:t>
            </w:r>
            <w:r w:rsidRPr="003B206B">
              <w:t xml:space="preserve"> Directive (UE) 2024/1346 du Parlement européen et du Conseil du 14 mai 2024 établissant des normes pour l’accueil des personnes demandant une protection internationale (JO L, 2024/1346, 22.5.2024, ELI: http://data.europa.eu/eli/dir/2024/1346/oj).</w:t>
            </w:r>
          </w:p>
        </w:tc>
      </w:tr>
    </w:tbl>
    <w:p w14:paraId="6923D75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F0A456F" w14:textId="77777777" w:rsidR="00990705" w:rsidRPr="003B206B" w:rsidRDefault="00990705" w:rsidP="00990705">
      <w:r w:rsidRPr="003B206B">
        <w:rPr>
          <w:rStyle w:val="HideTWBExt"/>
        </w:rPr>
        <w:t>&lt;/Amend&gt;</w:t>
      </w:r>
    </w:p>
    <w:p w14:paraId="343D2460" w14:textId="77777777" w:rsidR="00990705" w:rsidRPr="003B206B" w:rsidRDefault="00990705" w:rsidP="00990705">
      <w:pPr>
        <w:pStyle w:val="AMNumberTabs0"/>
        <w:keepNext/>
      </w:pPr>
      <w:r w:rsidRPr="003B206B">
        <w:rPr>
          <w:rStyle w:val="HideTWBExt"/>
          <w:b w:val="0"/>
        </w:rPr>
        <w:lastRenderedPageBreak/>
        <w:t>&lt;Amend&gt;</w:t>
      </w:r>
      <w:r w:rsidRPr="003B206B">
        <w:t>Amendement</w:t>
      </w:r>
      <w:r w:rsidRPr="003B206B">
        <w:tab/>
      </w:r>
      <w:r w:rsidRPr="003B206B">
        <w:tab/>
      </w:r>
      <w:r w:rsidRPr="003B206B">
        <w:rPr>
          <w:rStyle w:val="HideTWBExt"/>
          <w:b w:val="0"/>
        </w:rPr>
        <w:t>&lt;NumAm&gt;</w:t>
      </w:r>
      <w:r w:rsidRPr="003B206B">
        <w:t>61</w:t>
      </w:r>
      <w:r w:rsidRPr="003B206B">
        <w:rPr>
          <w:rStyle w:val="HideTWBExt"/>
          <w:b w:val="0"/>
        </w:rPr>
        <w:t>&lt;/NumAm&gt;</w:t>
      </w:r>
    </w:p>
    <w:p w14:paraId="28A935BE"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7E7F7CB5" w14:textId="77777777" w:rsidR="00990705" w:rsidRPr="003B206B" w:rsidRDefault="00990705" w:rsidP="00990705">
      <w:r w:rsidRPr="003B206B">
        <w:rPr>
          <w:rStyle w:val="HideTWBExt"/>
        </w:rPr>
        <w:t>&lt;/RepeatBlock-By&gt;</w:t>
      </w:r>
    </w:p>
    <w:p w14:paraId="7BE01EEA"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00EFE40" w14:textId="77777777" w:rsidR="00990705" w:rsidRPr="003B206B" w:rsidRDefault="00990705" w:rsidP="00990705">
      <w:pPr>
        <w:pStyle w:val="NormalBold"/>
      </w:pPr>
      <w:r w:rsidRPr="003B206B">
        <w:rPr>
          <w:rStyle w:val="HideTWBExt"/>
          <w:b w:val="0"/>
        </w:rPr>
        <w:t>&lt;Article&gt;</w:t>
      </w:r>
      <w:r w:rsidRPr="003B206B">
        <w:t>Considérant 7</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B3F45DD" w14:textId="77777777" w:rsidTr="009E5C9A">
        <w:trPr>
          <w:jc w:val="center"/>
        </w:trPr>
        <w:tc>
          <w:tcPr>
            <w:tcW w:w="9752" w:type="dxa"/>
            <w:gridSpan w:val="2"/>
          </w:tcPr>
          <w:p w14:paraId="3A3CD835" w14:textId="77777777" w:rsidR="00990705" w:rsidRPr="003B206B" w:rsidRDefault="00990705" w:rsidP="009E5C9A">
            <w:pPr>
              <w:keepNext/>
            </w:pPr>
          </w:p>
        </w:tc>
      </w:tr>
      <w:tr w:rsidR="003B206B" w:rsidRPr="003B206B" w14:paraId="21A3E293" w14:textId="77777777" w:rsidTr="009E5C9A">
        <w:trPr>
          <w:jc w:val="center"/>
        </w:trPr>
        <w:tc>
          <w:tcPr>
            <w:tcW w:w="4876" w:type="dxa"/>
            <w:hideMark/>
          </w:tcPr>
          <w:p w14:paraId="55681C9B" w14:textId="77777777" w:rsidR="00990705" w:rsidRPr="003B206B" w:rsidRDefault="00990705" w:rsidP="009E5C9A">
            <w:pPr>
              <w:pStyle w:val="ColumnHeading"/>
              <w:keepNext/>
            </w:pPr>
            <w:r w:rsidRPr="003B206B">
              <w:t>Texte proposé par la Commission</w:t>
            </w:r>
          </w:p>
        </w:tc>
        <w:tc>
          <w:tcPr>
            <w:tcW w:w="4876" w:type="dxa"/>
            <w:hideMark/>
          </w:tcPr>
          <w:p w14:paraId="161E40AD" w14:textId="77777777" w:rsidR="00990705" w:rsidRPr="003B206B" w:rsidRDefault="00990705" w:rsidP="009E5C9A">
            <w:pPr>
              <w:pStyle w:val="ColumnHeading"/>
              <w:keepNext/>
            </w:pPr>
            <w:r w:rsidRPr="003B206B">
              <w:t>Amendement</w:t>
            </w:r>
          </w:p>
        </w:tc>
      </w:tr>
      <w:tr w:rsidR="003B206B" w:rsidRPr="003B206B" w14:paraId="30FBDB4E" w14:textId="77777777" w:rsidTr="009E5C9A">
        <w:trPr>
          <w:jc w:val="center"/>
        </w:trPr>
        <w:tc>
          <w:tcPr>
            <w:tcW w:w="4876" w:type="dxa"/>
            <w:hideMark/>
          </w:tcPr>
          <w:p w14:paraId="2737DDF2" w14:textId="77777777" w:rsidR="00990705" w:rsidRPr="003B206B" w:rsidRDefault="00990705" w:rsidP="009E5C9A">
            <w:pPr>
              <w:pStyle w:val="Normal6"/>
            </w:pPr>
            <w:r w:rsidRPr="003B206B">
              <w:t>(7)</w:t>
            </w:r>
            <w:r w:rsidRPr="003B206B">
              <w:tab/>
              <w:t xml:space="preserve">Les États membres devraient pouvoir prendre les mesures nécessaires pour </w:t>
            </w:r>
            <w:r w:rsidRPr="003B206B">
              <w:rPr>
                <w:b/>
                <w:i/>
              </w:rPr>
              <w:t>parer au</w:t>
            </w:r>
            <w:r w:rsidRPr="003B206B">
              <w:t xml:space="preserve"> risque </w:t>
            </w:r>
            <w:r w:rsidRPr="003B206B">
              <w:rPr>
                <w:b/>
                <w:i/>
              </w:rPr>
              <w:t>que</w:t>
            </w:r>
            <w:r w:rsidRPr="003B206B">
              <w:t xml:space="preserve"> les demandeurs auxquels le concept de pays tiers sûr est appliqué</w:t>
            </w:r>
            <w:r w:rsidRPr="003B206B">
              <w:rPr>
                <w:b/>
                <w:i/>
              </w:rPr>
              <w:t xml:space="preserve"> prennent la fuite</w:t>
            </w:r>
            <w:r w:rsidRPr="003B206B">
              <w:t>, y compris en restreignant la liberté de circulation conformément à l’article 9 de la directive (UE) 2024/1346 du Parlement européen et du Conseil</w:t>
            </w:r>
            <w:r w:rsidRPr="003B206B">
              <w:rPr>
                <w:vertAlign w:val="superscript"/>
              </w:rPr>
              <w:t>2</w:t>
            </w:r>
            <w:r w:rsidRPr="003B206B">
              <w:t xml:space="preserve"> ou en plaçant en rétention le demandeur concerné conformément à l’article 10 de ladite directive, afin d’évaluer la recevabilité des demandes.</w:t>
            </w:r>
          </w:p>
        </w:tc>
        <w:tc>
          <w:tcPr>
            <w:tcW w:w="4876" w:type="dxa"/>
            <w:hideMark/>
          </w:tcPr>
          <w:p w14:paraId="254A5DC3" w14:textId="77777777" w:rsidR="00990705" w:rsidRPr="003B206B" w:rsidRDefault="00990705" w:rsidP="009E5C9A">
            <w:pPr>
              <w:pStyle w:val="Normal6"/>
              <w:rPr>
                <w:szCs w:val="24"/>
              </w:rPr>
            </w:pPr>
            <w:r w:rsidRPr="003B206B">
              <w:t>(7)</w:t>
            </w:r>
            <w:r w:rsidRPr="003B206B">
              <w:tab/>
              <w:t xml:space="preserve">Les États membres devraient pouvoir prendre </w:t>
            </w:r>
            <w:r w:rsidRPr="003B206B">
              <w:rPr>
                <w:b/>
                <w:i/>
              </w:rPr>
              <w:t xml:space="preserve">toutes </w:t>
            </w:r>
            <w:r w:rsidRPr="003B206B">
              <w:t xml:space="preserve">les mesures nécessaires pour </w:t>
            </w:r>
            <w:r w:rsidRPr="003B206B">
              <w:rPr>
                <w:b/>
                <w:i/>
              </w:rPr>
              <w:t>prévenir le</w:t>
            </w:r>
            <w:r w:rsidRPr="003B206B">
              <w:t xml:space="preserve"> risque </w:t>
            </w:r>
            <w:r w:rsidRPr="003B206B">
              <w:rPr>
                <w:b/>
                <w:i/>
              </w:rPr>
              <w:t>de voir s’échapper</w:t>
            </w:r>
            <w:r w:rsidRPr="003B206B">
              <w:t xml:space="preserve"> les demandeurs auxquels le concept de pays tiers sûr est appliqué, y compris en restreignant la liberté de circulation conformément à l’article 9 de la directive (UE) 2024/1346 du Parlement européen et du Conseil</w:t>
            </w:r>
            <w:r w:rsidRPr="003B206B">
              <w:rPr>
                <w:vertAlign w:val="superscript"/>
              </w:rPr>
              <w:t>2</w:t>
            </w:r>
            <w:r w:rsidRPr="003B206B">
              <w:t xml:space="preserve"> ou en plaçant en rétention le demandeur concerné conformément à l’article 10 de ladite directive, afin d’évaluer la recevabilité des demandes.</w:t>
            </w:r>
          </w:p>
        </w:tc>
      </w:tr>
      <w:tr w:rsidR="003B206B" w:rsidRPr="003B206B" w14:paraId="36A4E4FC" w14:textId="77777777" w:rsidTr="009E5C9A">
        <w:trPr>
          <w:jc w:val="center"/>
        </w:trPr>
        <w:tc>
          <w:tcPr>
            <w:tcW w:w="4876" w:type="dxa"/>
            <w:hideMark/>
          </w:tcPr>
          <w:p w14:paraId="49191487" w14:textId="77777777" w:rsidR="00990705" w:rsidRPr="003B206B" w:rsidRDefault="00990705" w:rsidP="009E5C9A">
            <w:pPr>
              <w:pStyle w:val="Normal6"/>
            </w:pPr>
            <w:r w:rsidRPr="003B206B">
              <w:t>__________________</w:t>
            </w:r>
          </w:p>
        </w:tc>
        <w:tc>
          <w:tcPr>
            <w:tcW w:w="4876" w:type="dxa"/>
            <w:hideMark/>
          </w:tcPr>
          <w:p w14:paraId="62356D09" w14:textId="77777777" w:rsidR="00990705" w:rsidRPr="003B206B" w:rsidRDefault="00990705" w:rsidP="009E5C9A">
            <w:pPr>
              <w:pStyle w:val="Normal6"/>
              <w:rPr>
                <w:szCs w:val="24"/>
              </w:rPr>
            </w:pPr>
            <w:r w:rsidRPr="003B206B">
              <w:t>__________________</w:t>
            </w:r>
          </w:p>
        </w:tc>
      </w:tr>
      <w:tr w:rsidR="003B206B" w:rsidRPr="003B206B" w14:paraId="78E71B8A" w14:textId="77777777" w:rsidTr="009E5C9A">
        <w:trPr>
          <w:jc w:val="center"/>
        </w:trPr>
        <w:tc>
          <w:tcPr>
            <w:tcW w:w="4876" w:type="dxa"/>
            <w:hideMark/>
          </w:tcPr>
          <w:p w14:paraId="6EF174E8" w14:textId="77777777" w:rsidR="00990705" w:rsidRPr="003B206B" w:rsidRDefault="00990705" w:rsidP="009E5C9A">
            <w:pPr>
              <w:pStyle w:val="Normal6"/>
            </w:pPr>
            <w:r w:rsidRPr="003B206B">
              <w:rPr>
                <w:vertAlign w:val="superscript"/>
              </w:rPr>
              <w:t>2</w:t>
            </w:r>
            <w:r w:rsidRPr="003B206B">
              <w:t xml:space="preserve"> Directive (UE) 2024/1346 du Parlement européen et du Conseil du 14 mai 2024 établissant des normes pour l’accueil des personnes demandant une protection internationale (JO L, 2024/1346, 22.5.2024, ELI: http://data.europa.eu/eli/dir/2024/1346/oj).</w:t>
            </w:r>
          </w:p>
        </w:tc>
        <w:tc>
          <w:tcPr>
            <w:tcW w:w="4876" w:type="dxa"/>
            <w:hideMark/>
          </w:tcPr>
          <w:p w14:paraId="401ECE8F" w14:textId="77777777" w:rsidR="00990705" w:rsidRPr="003B206B" w:rsidRDefault="00990705" w:rsidP="009E5C9A">
            <w:pPr>
              <w:pStyle w:val="Normal6"/>
              <w:rPr>
                <w:szCs w:val="24"/>
              </w:rPr>
            </w:pPr>
            <w:r w:rsidRPr="003B206B">
              <w:rPr>
                <w:vertAlign w:val="superscript"/>
              </w:rPr>
              <w:t>2</w:t>
            </w:r>
            <w:r w:rsidRPr="003B206B">
              <w:t xml:space="preserve"> Directive (UE) 2024/1346 du Parlement européen et du Conseil du 14 mai 2024 établissant des normes pour l’accueil des personnes demandant une protection internationale (JO L, 2024/1346, 22.5.2024, ELI: http://data.europa.eu/eli/dir/2024/1346/oj).</w:t>
            </w:r>
          </w:p>
        </w:tc>
      </w:tr>
    </w:tbl>
    <w:p w14:paraId="551863E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3BEA9C2" w14:textId="77777777" w:rsidR="00990705" w:rsidRPr="003B206B" w:rsidRDefault="00990705" w:rsidP="00990705">
      <w:r w:rsidRPr="003B206B">
        <w:rPr>
          <w:rStyle w:val="HideTWBExt"/>
        </w:rPr>
        <w:t>&lt;/Amend&gt;</w:t>
      </w:r>
    </w:p>
    <w:p w14:paraId="27690115"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62</w:t>
      </w:r>
      <w:r w:rsidRPr="003B206B">
        <w:rPr>
          <w:rStyle w:val="HideTWBExt"/>
          <w:b w:val="0"/>
        </w:rPr>
        <w:t>&lt;/NumAm&gt;</w:t>
      </w:r>
    </w:p>
    <w:p w14:paraId="025B4817" w14:textId="77777777" w:rsidR="00990705" w:rsidRPr="003B206B" w:rsidRDefault="00990705" w:rsidP="00990705">
      <w:pPr>
        <w:pStyle w:val="NormalBold"/>
      </w:pPr>
      <w:r w:rsidRPr="003B206B">
        <w:rPr>
          <w:rStyle w:val="HideTWBExt"/>
          <w:b w:val="0"/>
        </w:rPr>
        <w:t>&lt;RepeatBlock-By&gt;&lt;Members&gt;</w:t>
      </w:r>
      <w:r w:rsidRPr="003B206B">
        <w:t>Fabienne Keller, Jan-Christoph Oetjen, Raquel García Hermida-Van Der Walle, Abir Al-Sahlani, Irena Joveva, Nikola Minchev</w:t>
      </w:r>
      <w:r w:rsidRPr="003B206B">
        <w:rPr>
          <w:rStyle w:val="HideTWBExt"/>
          <w:b w:val="0"/>
        </w:rPr>
        <w:t>&lt;/Members&gt;</w:t>
      </w:r>
    </w:p>
    <w:p w14:paraId="02E95C72" w14:textId="77777777" w:rsidR="00990705" w:rsidRPr="003B206B" w:rsidRDefault="00990705" w:rsidP="00990705">
      <w:r w:rsidRPr="003B206B">
        <w:rPr>
          <w:rStyle w:val="HideTWBExt"/>
        </w:rPr>
        <w:t>&lt;/RepeatBlock-By&gt;</w:t>
      </w:r>
    </w:p>
    <w:p w14:paraId="4D8C3CD6"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806A9CB" w14:textId="77777777" w:rsidR="00990705" w:rsidRPr="003B206B" w:rsidRDefault="00990705" w:rsidP="00990705">
      <w:pPr>
        <w:pStyle w:val="NormalBold"/>
      </w:pPr>
      <w:r w:rsidRPr="003B206B">
        <w:rPr>
          <w:rStyle w:val="HideTWBExt"/>
          <w:b w:val="0"/>
        </w:rPr>
        <w:t>&lt;Article&gt;</w:t>
      </w:r>
      <w:r w:rsidRPr="003B206B">
        <w:t>Considérant 8</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04DA563" w14:textId="77777777" w:rsidTr="009E5C9A">
        <w:trPr>
          <w:jc w:val="center"/>
        </w:trPr>
        <w:tc>
          <w:tcPr>
            <w:tcW w:w="9752" w:type="dxa"/>
            <w:gridSpan w:val="2"/>
          </w:tcPr>
          <w:p w14:paraId="52AC8A97" w14:textId="77777777" w:rsidR="00990705" w:rsidRPr="003B206B" w:rsidRDefault="00990705" w:rsidP="009E5C9A">
            <w:pPr>
              <w:keepNext/>
            </w:pPr>
          </w:p>
        </w:tc>
      </w:tr>
      <w:tr w:rsidR="003B206B" w:rsidRPr="003B206B" w14:paraId="3766B2AC" w14:textId="77777777" w:rsidTr="009E5C9A">
        <w:trPr>
          <w:jc w:val="center"/>
        </w:trPr>
        <w:tc>
          <w:tcPr>
            <w:tcW w:w="4876" w:type="dxa"/>
            <w:hideMark/>
          </w:tcPr>
          <w:p w14:paraId="7DCE9B55" w14:textId="77777777" w:rsidR="00990705" w:rsidRPr="003B206B" w:rsidRDefault="00990705" w:rsidP="009E5C9A">
            <w:pPr>
              <w:pStyle w:val="ColumnHeading"/>
              <w:keepNext/>
            </w:pPr>
            <w:r w:rsidRPr="003B206B">
              <w:t>Texte proposé par la Commission</w:t>
            </w:r>
          </w:p>
        </w:tc>
        <w:tc>
          <w:tcPr>
            <w:tcW w:w="4876" w:type="dxa"/>
            <w:hideMark/>
          </w:tcPr>
          <w:p w14:paraId="7A29F9F2" w14:textId="77777777" w:rsidR="00990705" w:rsidRPr="003B206B" w:rsidRDefault="00990705" w:rsidP="009E5C9A">
            <w:pPr>
              <w:pStyle w:val="ColumnHeading"/>
              <w:keepNext/>
            </w:pPr>
            <w:r w:rsidRPr="003B206B">
              <w:t>Amendement</w:t>
            </w:r>
          </w:p>
        </w:tc>
      </w:tr>
      <w:tr w:rsidR="003B206B" w:rsidRPr="003B206B" w14:paraId="7A2BC1A3" w14:textId="77777777" w:rsidTr="009E5C9A">
        <w:trPr>
          <w:jc w:val="center"/>
        </w:trPr>
        <w:tc>
          <w:tcPr>
            <w:tcW w:w="4876" w:type="dxa"/>
            <w:hideMark/>
          </w:tcPr>
          <w:p w14:paraId="79E150C4" w14:textId="77777777" w:rsidR="00990705" w:rsidRPr="003B206B" w:rsidRDefault="00990705" w:rsidP="009E5C9A">
            <w:pPr>
              <w:pStyle w:val="Normal6"/>
            </w:pPr>
            <w:r w:rsidRPr="003B206B">
              <w:rPr>
                <w:b/>
                <w:i/>
              </w:rPr>
              <w:t>(8)</w:t>
            </w:r>
            <w:r w:rsidRPr="003B206B">
              <w:rPr>
                <w:b/>
                <w:i/>
              </w:rPr>
              <w:tab/>
              <w:t xml:space="preserve">Afin d’améliorer l’efficacité de la procédure, le demandeur ne devrait pas avoir automatiquement le droit de rester sur le territoire d’un État membre aux fins d’un recours contre une décision </w:t>
            </w:r>
            <w:r w:rsidRPr="003B206B">
              <w:rPr>
                <w:b/>
                <w:i/>
              </w:rPr>
              <w:lastRenderedPageBreak/>
              <w:t>d’irrecevabilité prise sur la base du concept de pays tiers sûr. Néanmoins, l’exécution de la décision de retour correspondante doit être suspendue pendant le délai dans lequel la personne concernée peut exercer son droit à un recours effectif devant une juridiction de première instance et, lorsqu’un tel recours est introduit, en cas de risque de violation du principe de non-refoulement.</w:t>
            </w:r>
          </w:p>
        </w:tc>
        <w:tc>
          <w:tcPr>
            <w:tcW w:w="4876" w:type="dxa"/>
            <w:hideMark/>
          </w:tcPr>
          <w:p w14:paraId="53E458B4" w14:textId="77777777" w:rsidR="00990705" w:rsidRPr="003B206B" w:rsidRDefault="00990705" w:rsidP="009E5C9A">
            <w:pPr>
              <w:pStyle w:val="Normal6"/>
              <w:rPr>
                <w:szCs w:val="24"/>
              </w:rPr>
            </w:pPr>
            <w:r w:rsidRPr="003B206B">
              <w:rPr>
                <w:b/>
                <w:i/>
              </w:rPr>
              <w:lastRenderedPageBreak/>
              <w:t>supprimé</w:t>
            </w:r>
          </w:p>
        </w:tc>
      </w:tr>
    </w:tbl>
    <w:p w14:paraId="7BB078A8"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C11BB58" w14:textId="77777777" w:rsidR="00990705" w:rsidRPr="003B206B" w:rsidRDefault="00990705" w:rsidP="00990705">
      <w:r w:rsidRPr="003B206B">
        <w:rPr>
          <w:rStyle w:val="HideTWBExt"/>
        </w:rPr>
        <w:t>&lt;/Amend&gt;</w:t>
      </w:r>
    </w:p>
    <w:p w14:paraId="5A141E4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63</w:t>
      </w:r>
      <w:r w:rsidRPr="003B206B">
        <w:rPr>
          <w:rStyle w:val="HideTWBExt"/>
          <w:b w:val="0"/>
        </w:rPr>
        <w:t>&lt;/NumAm&gt;</w:t>
      </w:r>
    </w:p>
    <w:p w14:paraId="50DA4FDA"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623631AA" w14:textId="77777777" w:rsidR="00990705" w:rsidRPr="003B206B" w:rsidRDefault="00990705" w:rsidP="00990705">
      <w:r w:rsidRPr="003B206B">
        <w:rPr>
          <w:rStyle w:val="HideTWBExt"/>
        </w:rPr>
        <w:t>&lt;/RepeatBlock-By&gt;</w:t>
      </w:r>
    </w:p>
    <w:p w14:paraId="541C2DEF"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581B083C" w14:textId="77777777" w:rsidR="00990705" w:rsidRPr="003B206B" w:rsidRDefault="00990705" w:rsidP="00990705">
      <w:pPr>
        <w:pStyle w:val="NormalBold"/>
      </w:pPr>
      <w:r w:rsidRPr="003B206B">
        <w:rPr>
          <w:rStyle w:val="HideTWBExt"/>
          <w:b w:val="0"/>
        </w:rPr>
        <w:t>&lt;Article&gt;</w:t>
      </w:r>
      <w:r w:rsidRPr="003B206B">
        <w:t>Considérant 8</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95C2AAE" w14:textId="77777777" w:rsidTr="009E5C9A">
        <w:trPr>
          <w:jc w:val="center"/>
        </w:trPr>
        <w:tc>
          <w:tcPr>
            <w:tcW w:w="9752" w:type="dxa"/>
            <w:gridSpan w:val="2"/>
          </w:tcPr>
          <w:p w14:paraId="2017BA8B" w14:textId="77777777" w:rsidR="00990705" w:rsidRPr="003B206B" w:rsidRDefault="00990705" w:rsidP="009E5C9A">
            <w:pPr>
              <w:keepNext/>
            </w:pPr>
          </w:p>
        </w:tc>
      </w:tr>
      <w:tr w:rsidR="003B206B" w:rsidRPr="003B206B" w14:paraId="2CF922AF" w14:textId="77777777" w:rsidTr="009E5C9A">
        <w:trPr>
          <w:jc w:val="center"/>
        </w:trPr>
        <w:tc>
          <w:tcPr>
            <w:tcW w:w="4876" w:type="dxa"/>
            <w:hideMark/>
          </w:tcPr>
          <w:p w14:paraId="6FDE3A49" w14:textId="77777777" w:rsidR="00990705" w:rsidRPr="003B206B" w:rsidRDefault="00990705" w:rsidP="009E5C9A">
            <w:pPr>
              <w:pStyle w:val="ColumnHeading"/>
              <w:keepNext/>
            </w:pPr>
            <w:r w:rsidRPr="003B206B">
              <w:t>Texte proposé par la Commission</w:t>
            </w:r>
          </w:p>
        </w:tc>
        <w:tc>
          <w:tcPr>
            <w:tcW w:w="4876" w:type="dxa"/>
            <w:hideMark/>
          </w:tcPr>
          <w:p w14:paraId="3B6F03FF" w14:textId="77777777" w:rsidR="00990705" w:rsidRPr="003B206B" w:rsidRDefault="00990705" w:rsidP="009E5C9A">
            <w:pPr>
              <w:pStyle w:val="ColumnHeading"/>
              <w:keepNext/>
            </w:pPr>
            <w:r w:rsidRPr="003B206B">
              <w:t>Amendement</w:t>
            </w:r>
          </w:p>
        </w:tc>
      </w:tr>
      <w:tr w:rsidR="003B206B" w:rsidRPr="003B206B" w14:paraId="4C5C4415" w14:textId="77777777" w:rsidTr="009E5C9A">
        <w:trPr>
          <w:jc w:val="center"/>
        </w:trPr>
        <w:tc>
          <w:tcPr>
            <w:tcW w:w="4876" w:type="dxa"/>
            <w:hideMark/>
          </w:tcPr>
          <w:p w14:paraId="6CB44D44" w14:textId="77777777" w:rsidR="00990705" w:rsidRPr="003B206B" w:rsidRDefault="00990705" w:rsidP="009E5C9A">
            <w:pPr>
              <w:pStyle w:val="Normal6"/>
            </w:pPr>
            <w:r w:rsidRPr="003B206B">
              <w:rPr>
                <w:b/>
                <w:i/>
              </w:rPr>
              <w:t>(8)</w:t>
            </w:r>
            <w:r w:rsidRPr="003B206B">
              <w:rPr>
                <w:b/>
                <w:i/>
              </w:rPr>
              <w:tab/>
              <w:t>Afin d’améliorer l’efficacité de la procédure, le demandeur ne devrait pas avoir automatiquement le droit de rester sur le territoire d’un État membre aux fins d’un recours contre une décision d’irrecevabilité prise sur la base du concept de pays tiers sûr. Néanmoins, l’exécution de la décision de retour correspondante doit être suspendue pendant le délai dans lequel la personne concernée peut exercer son droit à un recours effectif devant une juridiction de première instance et, lorsqu’un tel recours est introduit, en cas de risque de violation du principe de non-refoulement.</w:t>
            </w:r>
          </w:p>
        </w:tc>
        <w:tc>
          <w:tcPr>
            <w:tcW w:w="4876" w:type="dxa"/>
            <w:hideMark/>
          </w:tcPr>
          <w:p w14:paraId="5C0524A9" w14:textId="77777777" w:rsidR="00990705" w:rsidRPr="003B206B" w:rsidRDefault="00990705" w:rsidP="009E5C9A">
            <w:pPr>
              <w:pStyle w:val="Normal6"/>
              <w:rPr>
                <w:szCs w:val="24"/>
              </w:rPr>
            </w:pPr>
            <w:r w:rsidRPr="003B206B">
              <w:rPr>
                <w:b/>
                <w:i/>
              </w:rPr>
              <w:t>supprimé</w:t>
            </w:r>
          </w:p>
        </w:tc>
      </w:tr>
    </w:tbl>
    <w:p w14:paraId="0AACA78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CA4C8D5"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78B94979" w14:textId="77777777" w:rsidR="00990705" w:rsidRPr="003B206B" w:rsidRDefault="00990705" w:rsidP="00990705">
      <w:pPr>
        <w:pStyle w:val="Normal12Italic"/>
        <w:rPr>
          <w:noProof w:val="0"/>
        </w:rPr>
      </w:pPr>
      <w:r w:rsidRPr="003B206B">
        <w:t xml:space="preserve">La Commission justifie la suppression de l’effet suspensif par le fait qu’elle permettrait «à des personnes d’être expulsées du territoire de l’Union pendant que leur recours est pendant». Étant donné qu’aucune disposition ne porte sur ce qui devrait se passer si le recours d’une personne aboutissait, étant donné que la Commission elle-même déclare que les personnes ne </w:t>
      </w:r>
      <w:r w:rsidRPr="003B206B">
        <w:lastRenderedPageBreak/>
        <w:t>devraient pas être transférées lorsqu’il existe un risque de refoulement dans ce pays tiers, ou un risque de préjudice grave ou de traitement inhumain ou dégradant dans ce pays tiers, étant donné que les colégislateurs ont décidé il y a un an seulement, dans le pacte, de maintenir l’effet suspensif en ce qui concerne les recours contre des décisions fondées sur la notion de pays tiers sûr précisément en raison du risque de refoulement en l’absence d’évaluation du bien-fondé, cette justification n’est absolument pas convaincante.</w:t>
      </w:r>
    </w:p>
    <w:p w14:paraId="7744ACB3" w14:textId="77777777" w:rsidR="00990705" w:rsidRPr="003B206B" w:rsidRDefault="00990705" w:rsidP="00990705">
      <w:r w:rsidRPr="003B206B">
        <w:rPr>
          <w:rStyle w:val="HideTWBExt"/>
        </w:rPr>
        <w:t>&lt;/Amend&gt;</w:t>
      </w:r>
    </w:p>
    <w:p w14:paraId="08736FC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64</w:t>
      </w:r>
      <w:r w:rsidRPr="003B206B">
        <w:rPr>
          <w:rStyle w:val="HideTWBExt"/>
          <w:b w:val="0"/>
        </w:rPr>
        <w:t>&lt;/NumAm&gt;</w:t>
      </w:r>
    </w:p>
    <w:p w14:paraId="4F93B122"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6FFF33A6" w14:textId="77777777" w:rsidR="00990705" w:rsidRPr="003B206B" w:rsidRDefault="00990705" w:rsidP="00990705">
      <w:r w:rsidRPr="003B206B">
        <w:rPr>
          <w:rStyle w:val="HideTWBExt"/>
        </w:rPr>
        <w:t>&lt;/RepeatBlock-By&gt;</w:t>
      </w:r>
    </w:p>
    <w:p w14:paraId="2C6D6064"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7B17A42E" w14:textId="77777777" w:rsidR="00990705" w:rsidRPr="003B206B" w:rsidRDefault="00990705" w:rsidP="00990705">
      <w:pPr>
        <w:pStyle w:val="NormalBold"/>
      </w:pPr>
      <w:r w:rsidRPr="003B206B">
        <w:rPr>
          <w:rStyle w:val="HideTWBExt"/>
          <w:b w:val="0"/>
        </w:rPr>
        <w:t>&lt;Article&gt;</w:t>
      </w:r>
      <w:r w:rsidRPr="003B206B">
        <w:t>Considérant 8</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C020E06" w14:textId="77777777" w:rsidTr="009E5C9A">
        <w:trPr>
          <w:jc w:val="center"/>
        </w:trPr>
        <w:tc>
          <w:tcPr>
            <w:tcW w:w="9752" w:type="dxa"/>
            <w:gridSpan w:val="2"/>
          </w:tcPr>
          <w:p w14:paraId="55028055" w14:textId="77777777" w:rsidR="00990705" w:rsidRPr="003B206B" w:rsidRDefault="00990705" w:rsidP="009E5C9A">
            <w:pPr>
              <w:keepNext/>
            </w:pPr>
          </w:p>
        </w:tc>
      </w:tr>
      <w:tr w:rsidR="003B206B" w:rsidRPr="003B206B" w14:paraId="1F0B15AD" w14:textId="77777777" w:rsidTr="009E5C9A">
        <w:trPr>
          <w:jc w:val="center"/>
        </w:trPr>
        <w:tc>
          <w:tcPr>
            <w:tcW w:w="4876" w:type="dxa"/>
            <w:hideMark/>
          </w:tcPr>
          <w:p w14:paraId="55E0F184" w14:textId="77777777" w:rsidR="00990705" w:rsidRPr="003B206B" w:rsidRDefault="00990705" w:rsidP="009E5C9A">
            <w:pPr>
              <w:pStyle w:val="ColumnHeading"/>
              <w:keepNext/>
            </w:pPr>
            <w:r w:rsidRPr="003B206B">
              <w:t>Texte proposé par la Commission</w:t>
            </w:r>
          </w:p>
        </w:tc>
        <w:tc>
          <w:tcPr>
            <w:tcW w:w="4876" w:type="dxa"/>
            <w:hideMark/>
          </w:tcPr>
          <w:p w14:paraId="319E4007" w14:textId="77777777" w:rsidR="00990705" w:rsidRPr="003B206B" w:rsidRDefault="00990705" w:rsidP="009E5C9A">
            <w:pPr>
              <w:pStyle w:val="ColumnHeading"/>
              <w:keepNext/>
            </w:pPr>
            <w:r w:rsidRPr="003B206B">
              <w:t>Amendement</w:t>
            </w:r>
          </w:p>
        </w:tc>
      </w:tr>
      <w:tr w:rsidR="003B206B" w:rsidRPr="003B206B" w14:paraId="02ADAE4D" w14:textId="77777777" w:rsidTr="009E5C9A">
        <w:trPr>
          <w:jc w:val="center"/>
        </w:trPr>
        <w:tc>
          <w:tcPr>
            <w:tcW w:w="4876" w:type="dxa"/>
            <w:hideMark/>
          </w:tcPr>
          <w:p w14:paraId="074B4C1E" w14:textId="77777777" w:rsidR="00990705" w:rsidRPr="003B206B" w:rsidRDefault="00990705" w:rsidP="009E5C9A">
            <w:pPr>
              <w:pStyle w:val="Normal6"/>
            </w:pPr>
            <w:r w:rsidRPr="003B206B">
              <w:t>(8)</w:t>
            </w:r>
            <w:r w:rsidRPr="003B206B">
              <w:tab/>
              <w:t>Afin d’améliorer l’efficacité de la procédure, le demandeur ne devrait pas avoir automatiquement le droit de rester sur le territoire d’un État membre aux fins d’un recours contre une décision d’irrecevabilité prise sur la base du concept de pays tiers sûr. Néanmoins, l’exécution de la décision de retour correspondante doit être suspendue pendant le délai dans lequel la personne concernée peut exercer son droit à un recours effectif devant une juridiction de première instance</w:t>
            </w:r>
            <w:r w:rsidRPr="003B206B">
              <w:rPr>
                <w:b/>
                <w:i/>
              </w:rPr>
              <w:t xml:space="preserve"> et, lorsqu’un</w:t>
            </w:r>
            <w:r w:rsidRPr="003B206B">
              <w:t xml:space="preserve"> tel recours est </w:t>
            </w:r>
            <w:r w:rsidRPr="003B206B">
              <w:rPr>
                <w:b/>
                <w:i/>
              </w:rPr>
              <w:t>introduit</w:t>
            </w:r>
            <w:r w:rsidRPr="003B206B">
              <w:t xml:space="preserve">, </w:t>
            </w:r>
            <w:r w:rsidRPr="003B206B">
              <w:rPr>
                <w:b/>
                <w:i/>
              </w:rPr>
              <w:t>en cas</w:t>
            </w:r>
            <w:r w:rsidRPr="003B206B">
              <w:t xml:space="preserve"> de </w:t>
            </w:r>
            <w:r w:rsidRPr="003B206B">
              <w:rPr>
                <w:b/>
                <w:i/>
              </w:rPr>
              <w:t>risque</w:t>
            </w:r>
            <w:r w:rsidRPr="003B206B">
              <w:t xml:space="preserve"> de </w:t>
            </w:r>
            <w:r w:rsidRPr="003B206B">
              <w:rPr>
                <w:b/>
                <w:i/>
              </w:rPr>
              <w:t>violation du principe</w:t>
            </w:r>
            <w:r w:rsidRPr="003B206B">
              <w:t xml:space="preserve"> de </w:t>
            </w:r>
            <w:r w:rsidRPr="003B206B">
              <w:rPr>
                <w:b/>
                <w:i/>
              </w:rPr>
              <w:t>non-refoulement</w:t>
            </w:r>
            <w:r w:rsidRPr="003B206B">
              <w:t>.</w:t>
            </w:r>
          </w:p>
        </w:tc>
        <w:tc>
          <w:tcPr>
            <w:tcW w:w="4876" w:type="dxa"/>
            <w:hideMark/>
          </w:tcPr>
          <w:p w14:paraId="6EB3CC33" w14:textId="77777777" w:rsidR="00990705" w:rsidRPr="003B206B" w:rsidRDefault="00990705" w:rsidP="009E5C9A">
            <w:pPr>
              <w:pStyle w:val="Normal6"/>
              <w:rPr>
                <w:szCs w:val="24"/>
              </w:rPr>
            </w:pPr>
            <w:r w:rsidRPr="003B206B">
              <w:t>(8)</w:t>
            </w:r>
            <w:r w:rsidRPr="003B206B">
              <w:tab/>
              <w:t>Afin d’améliorer l’efficacité de la procédure, le demandeur ne devrait pas avoir automatiquement le droit de rester sur le territoire d’un État membre aux fins d’un recours contre une décision d’irrecevabilité prise sur la base du concept de pays tiers sûr. Néanmoins, l’exécution de la décision de retour correspondante doit être suspendue pendant le délai dans lequel la personne concernée peut exercer son droit à un recours effectif devant une juridiction de première instance</w:t>
            </w:r>
            <w:r w:rsidRPr="003B206B">
              <w:rPr>
                <w:b/>
                <w:i/>
              </w:rPr>
              <w:t>. Si un</w:t>
            </w:r>
            <w:r w:rsidRPr="003B206B">
              <w:t xml:space="preserve"> tel recours est </w:t>
            </w:r>
            <w:r w:rsidRPr="003B206B">
              <w:rPr>
                <w:b/>
                <w:i/>
              </w:rPr>
              <w:t>formé, la suspension de l’exécution ne devrait être accordée que dans des circonstances exceptionnelles et dûment justifiées</w:t>
            </w:r>
            <w:r w:rsidRPr="003B206B">
              <w:t xml:space="preserve">, </w:t>
            </w:r>
            <w:r w:rsidRPr="003B206B">
              <w:rPr>
                <w:b/>
                <w:i/>
              </w:rPr>
              <w:t>lorsque des éléments</w:t>
            </w:r>
            <w:r w:rsidRPr="003B206B">
              <w:t xml:space="preserve"> de </w:t>
            </w:r>
            <w:r w:rsidRPr="003B206B">
              <w:rPr>
                <w:b/>
                <w:i/>
              </w:rPr>
              <w:t>preuve crédibles indiquent que l’éloignement contreviendrait directement aux obligations</w:t>
            </w:r>
            <w:r w:rsidRPr="003B206B">
              <w:t xml:space="preserve"> de </w:t>
            </w:r>
            <w:r w:rsidRPr="003B206B">
              <w:rPr>
                <w:b/>
                <w:i/>
              </w:rPr>
              <w:t>l’ État membre en matière</w:t>
            </w:r>
            <w:r w:rsidRPr="003B206B">
              <w:t xml:space="preserve"> de </w:t>
            </w:r>
            <w:r w:rsidRPr="003B206B">
              <w:rPr>
                <w:b/>
                <w:i/>
              </w:rPr>
              <w:t>protection internationale</w:t>
            </w:r>
            <w:r w:rsidRPr="003B206B">
              <w:t>.</w:t>
            </w:r>
          </w:p>
        </w:tc>
      </w:tr>
    </w:tbl>
    <w:p w14:paraId="5C04777E"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2690D78" w14:textId="77777777" w:rsidR="00990705" w:rsidRPr="003B206B" w:rsidRDefault="00990705" w:rsidP="00990705">
      <w:r w:rsidRPr="003B206B">
        <w:rPr>
          <w:rStyle w:val="HideTWBExt"/>
        </w:rPr>
        <w:t>&lt;/Amend&gt;</w:t>
      </w:r>
    </w:p>
    <w:p w14:paraId="5636F97C" w14:textId="77777777" w:rsidR="00146DC8" w:rsidRPr="003B206B" w:rsidRDefault="00146DC8" w:rsidP="00146DC8">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65</w:t>
      </w:r>
      <w:r w:rsidRPr="003B206B">
        <w:rPr>
          <w:rStyle w:val="HideTWBExt"/>
          <w:b w:val="0"/>
        </w:rPr>
        <w:t>&lt;/NumAm&gt;</w:t>
      </w:r>
    </w:p>
    <w:p w14:paraId="160DF0ED" w14:textId="77777777" w:rsidR="00146DC8" w:rsidRPr="003B206B" w:rsidRDefault="00146DC8" w:rsidP="00146DC8">
      <w:pPr>
        <w:pStyle w:val="NormalBold"/>
      </w:pPr>
      <w:r w:rsidRPr="003B206B">
        <w:rPr>
          <w:rStyle w:val="HideTWBExt"/>
          <w:b w:val="0"/>
        </w:rPr>
        <w:t>&lt;RepeatBlock-By&gt;&lt;Members&gt;</w:t>
      </w:r>
      <w:r w:rsidRPr="003B206B">
        <w:t>Sebastian Tynkkynen</w:t>
      </w:r>
      <w:r w:rsidRPr="003B206B">
        <w:rPr>
          <w:rStyle w:val="HideTWBExt"/>
          <w:b w:val="0"/>
        </w:rPr>
        <w:t>&lt;/Members&gt;</w:t>
      </w:r>
    </w:p>
    <w:p w14:paraId="2FE076A3" w14:textId="77777777" w:rsidR="00146DC8" w:rsidRPr="003B206B" w:rsidRDefault="00146DC8" w:rsidP="00146DC8">
      <w:r w:rsidRPr="003B206B">
        <w:rPr>
          <w:rStyle w:val="HideTWBExt"/>
        </w:rPr>
        <w:t>&lt;/RepeatBlock-By&gt;</w:t>
      </w:r>
    </w:p>
    <w:p w14:paraId="51340A14" w14:textId="77777777" w:rsidR="00146DC8" w:rsidRPr="003B206B" w:rsidRDefault="00146DC8" w:rsidP="00146DC8">
      <w:pPr>
        <w:pStyle w:val="NormalBold"/>
        <w:keepNext/>
      </w:pPr>
      <w:r w:rsidRPr="003B206B">
        <w:rPr>
          <w:rStyle w:val="HideTWBExt"/>
          <w:b w:val="0"/>
        </w:rPr>
        <w:t>&lt;DocAmend&gt;</w:t>
      </w:r>
      <w:r w:rsidRPr="003B206B">
        <w:t>Proposition de règlement</w:t>
      </w:r>
      <w:r w:rsidRPr="003B206B">
        <w:rPr>
          <w:rStyle w:val="HideTWBExt"/>
          <w:b w:val="0"/>
        </w:rPr>
        <w:t>&lt;/DocAmend&gt;</w:t>
      </w:r>
    </w:p>
    <w:p w14:paraId="54738A50" w14:textId="77777777" w:rsidR="00146DC8" w:rsidRPr="003B206B" w:rsidRDefault="00146DC8" w:rsidP="00146DC8">
      <w:pPr>
        <w:pStyle w:val="NormalBold"/>
      </w:pPr>
      <w:r w:rsidRPr="003B206B">
        <w:rPr>
          <w:rStyle w:val="HideTWBExt"/>
          <w:b w:val="0"/>
        </w:rPr>
        <w:t>&lt;Article&gt;</w:t>
      </w:r>
      <w:r w:rsidRPr="003B206B">
        <w:t>Considérant 8</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85E1BE1" w14:textId="77777777" w:rsidTr="00FA2AD2">
        <w:trPr>
          <w:jc w:val="center"/>
        </w:trPr>
        <w:tc>
          <w:tcPr>
            <w:tcW w:w="9752" w:type="dxa"/>
            <w:gridSpan w:val="2"/>
          </w:tcPr>
          <w:p w14:paraId="6F8E123A" w14:textId="77777777" w:rsidR="00146DC8" w:rsidRPr="003B206B" w:rsidRDefault="00146DC8" w:rsidP="00FA2AD2">
            <w:pPr>
              <w:keepNext/>
            </w:pPr>
          </w:p>
        </w:tc>
      </w:tr>
      <w:tr w:rsidR="003B206B" w:rsidRPr="003B206B" w14:paraId="4B1DCF02" w14:textId="77777777" w:rsidTr="00FA2AD2">
        <w:trPr>
          <w:jc w:val="center"/>
        </w:trPr>
        <w:tc>
          <w:tcPr>
            <w:tcW w:w="4876" w:type="dxa"/>
            <w:hideMark/>
          </w:tcPr>
          <w:p w14:paraId="0D60544B" w14:textId="77777777" w:rsidR="00146DC8" w:rsidRPr="003B206B" w:rsidRDefault="00146DC8" w:rsidP="00FA2AD2">
            <w:pPr>
              <w:pStyle w:val="ColumnHeading"/>
              <w:keepNext/>
            </w:pPr>
            <w:r w:rsidRPr="003B206B">
              <w:t>Texte proposé par la Commission</w:t>
            </w:r>
          </w:p>
        </w:tc>
        <w:tc>
          <w:tcPr>
            <w:tcW w:w="4876" w:type="dxa"/>
            <w:hideMark/>
          </w:tcPr>
          <w:p w14:paraId="438E74A6" w14:textId="77777777" w:rsidR="00146DC8" w:rsidRPr="003B206B" w:rsidRDefault="00146DC8" w:rsidP="00FA2AD2">
            <w:pPr>
              <w:pStyle w:val="ColumnHeading"/>
              <w:keepNext/>
            </w:pPr>
            <w:r w:rsidRPr="003B206B">
              <w:t>Amendement</w:t>
            </w:r>
          </w:p>
        </w:tc>
      </w:tr>
      <w:tr w:rsidR="003B206B" w:rsidRPr="003B206B" w14:paraId="5D97315D" w14:textId="77777777" w:rsidTr="00FA2AD2">
        <w:trPr>
          <w:jc w:val="center"/>
        </w:trPr>
        <w:tc>
          <w:tcPr>
            <w:tcW w:w="4876" w:type="dxa"/>
            <w:hideMark/>
          </w:tcPr>
          <w:p w14:paraId="519B5D3C" w14:textId="77777777" w:rsidR="00146DC8" w:rsidRPr="003B206B" w:rsidRDefault="00146DC8" w:rsidP="00FA2AD2">
            <w:pPr>
              <w:pStyle w:val="Normal6"/>
            </w:pPr>
            <w:r w:rsidRPr="003B206B">
              <w:t>(8)</w:t>
            </w:r>
            <w:r w:rsidRPr="003B206B">
              <w:tab/>
              <w:t xml:space="preserve">Afin d’améliorer l’efficacité de la procédure, le demandeur ne devrait pas avoir automatiquement le droit de rester sur le territoire d’un État membre aux fins d’un recours contre une décision d’irrecevabilité prise sur la base du concept de pays tiers sûr. Néanmoins, l’exécution de la décision de retour correspondante doit être suspendue pendant le délai dans lequel la personne concernée peut exercer son droit à un recours </w:t>
            </w:r>
            <w:r w:rsidRPr="003B206B">
              <w:rPr>
                <w:b/>
                <w:i/>
              </w:rPr>
              <w:t>effectif</w:t>
            </w:r>
            <w:r w:rsidRPr="003B206B">
              <w:t xml:space="preserve"> devant une juridiction de première instance et, lorsqu’un tel recours est introduit</w:t>
            </w:r>
            <w:r w:rsidRPr="003B206B">
              <w:rPr>
                <w:b/>
                <w:i/>
              </w:rPr>
              <w:t>, en cas de risque de violation du principe de non-refoulement</w:t>
            </w:r>
            <w:r w:rsidRPr="003B206B">
              <w:t>.</w:t>
            </w:r>
          </w:p>
        </w:tc>
        <w:tc>
          <w:tcPr>
            <w:tcW w:w="4876" w:type="dxa"/>
            <w:hideMark/>
          </w:tcPr>
          <w:p w14:paraId="5054BB03" w14:textId="77777777" w:rsidR="00146DC8" w:rsidRPr="003B206B" w:rsidRDefault="00146DC8" w:rsidP="00FA2AD2">
            <w:pPr>
              <w:pStyle w:val="Normal6"/>
              <w:rPr>
                <w:szCs w:val="24"/>
              </w:rPr>
            </w:pPr>
            <w:r w:rsidRPr="003B206B">
              <w:t>(8)</w:t>
            </w:r>
            <w:r w:rsidRPr="003B206B">
              <w:tab/>
              <w:t xml:space="preserve">Afin d’améliorer l’efficacité de la procédure, le demandeur ne devrait pas avoir automatiquement le droit de rester sur le territoire d’un État membre aux fins d’un recours contre une décision d’irrecevabilité prise sur la base du concept de pays tiers sûr. Néanmoins, l’exécution de la décision de retour correspondante doit être suspendue pendant le délai dans lequel la personne concernée peut exercer son droit à un recours </w:t>
            </w:r>
            <w:r w:rsidRPr="003B206B">
              <w:rPr>
                <w:b/>
                <w:i/>
              </w:rPr>
              <w:t>légal</w:t>
            </w:r>
            <w:r w:rsidRPr="003B206B">
              <w:t xml:space="preserve"> devant une juridiction de première instance et, lorsqu’un tel recours est introduit.</w:t>
            </w:r>
          </w:p>
        </w:tc>
      </w:tr>
    </w:tbl>
    <w:p w14:paraId="0C4D9D5F" w14:textId="77777777" w:rsidR="00146DC8" w:rsidRPr="003B206B" w:rsidRDefault="00146DC8" w:rsidP="00146DC8">
      <w:pPr>
        <w:pStyle w:val="Olang"/>
      </w:pPr>
      <w:r w:rsidRPr="003B206B">
        <w:rPr>
          <w:noProof w:val="0"/>
        </w:rPr>
        <w:t xml:space="preserve">Or. </w:t>
      </w:r>
      <w:r w:rsidRPr="003B206B">
        <w:rPr>
          <w:rStyle w:val="HideTWBExt"/>
        </w:rPr>
        <w:t>&lt;Original&gt;</w:t>
      </w:r>
      <w:r w:rsidRPr="003B206B">
        <w:rPr>
          <w:rStyle w:val="HideTWBInt"/>
          <w:rFonts w:eastAsiaTheme="majorEastAsia"/>
        </w:rPr>
        <w:t>{FI}</w:t>
      </w:r>
      <w:r w:rsidRPr="003B206B">
        <w:rPr>
          <w:noProof w:val="0"/>
        </w:rPr>
        <w:t>fi</w:t>
      </w:r>
      <w:r w:rsidRPr="003B206B">
        <w:rPr>
          <w:rStyle w:val="HideTWBExt"/>
        </w:rPr>
        <w:t>&lt;/Original&gt;</w:t>
      </w:r>
    </w:p>
    <w:p w14:paraId="189AFE29" w14:textId="77777777" w:rsidR="00146DC8" w:rsidRPr="003B206B" w:rsidRDefault="00146DC8" w:rsidP="00146DC8">
      <w:r w:rsidRPr="003B206B">
        <w:rPr>
          <w:rStyle w:val="HideTWBExt"/>
        </w:rPr>
        <w:t>&lt;/Amend&gt;</w:t>
      </w:r>
    </w:p>
    <w:p w14:paraId="4E3D6DC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66</w:t>
      </w:r>
      <w:r w:rsidRPr="003B206B">
        <w:rPr>
          <w:rStyle w:val="HideTWBExt"/>
          <w:b w:val="0"/>
        </w:rPr>
        <w:t>&lt;/NumAm&gt;</w:t>
      </w:r>
    </w:p>
    <w:p w14:paraId="25A91794"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62FA49A7" w14:textId="77777777" w:rsidR="00990705" w:rsidRPr="003B206B" w:rsidRDefault="00990705" w:rsidP="00990705">
      <w:r w:rsidRPr="003B206B">
        <w:rPr>
          <w:rStyle w:val="HideTWBExt"/>
        </w:rPr>
        <w:t>&lt;/RepeatBlock-By&gt;</w:t>
      </w:r>
    </w:p>
    <w:p w14:paraId="36E8710C"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E45A9FC" w14:textId="77777777" w:rsidR="00990705" w:rsidRPr="003B206B" w:rsidRDefault="00990705" w:rsidP="00990705">
      <w:pPr>
        <w:pStyle w:val="NormalBold"/>
      </w:pPr>
      <w:r w:rsidRPr="003B206B">
        <w:rPr>
          <w:rStyle w:val="HideTWBExt"/>
          <w:b w:val="0"/>
        </w:rPr>
        <w:t>&lt;Article&gt;</w:t>
      </w:r>
      <w:r w:rsidRPr="003B206B">
        <w:t>Considérant 8</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613065E" w14:textId="77777777" w:rsidTr="009E5C9A">
        <w:trPr>
          <w:jc w:val="center"/>
        </w:trPr>
        <w:tc>
          <w:tcPr>
            <w:tcW w:w="9752" w:type="dxa"/>
            <w:gridSpan w:val="2"/>
          </w:tcPr>
          <w:p w14:paraId="2196ED1C" w14:textId="77777777" w:rsidR="00990705" w:rsidRPr="003B206B" w:rsidRDefault="00990705" w:rsidP="009E5C9A">
            <w:pPr>
              <w:keepNext/>
            </w:pPr>
          </w:p>
        </w:tc>
      </w:tr>
      <w:tr w:rsidR="003B206B" w:rsidRPr="003B206B" w14:paraId="3A0429BA" w14:textId="77777777" w:rsidTr="009E5C9A">
        <w:trPr>
          <w:jc w:val="center"/>
        </w:trPr>
        <w:tc>
          <w:tcPr>
            <w:tcW w:w="4876" w:type="dxa"/>
            <w:hideMark/>
          </w:tcPr>
          <w:p w14:paraId="12E80AA9" w14:textId="77777777" w:rsidR="00990705" w:rsidRPr="003B206B" w:rsidRDefault="00990705" w:rsidP="009E5C9A">
            <w:pPr>
              <w:pStyle w:val="ColumnHeading"/>
              <w:keepNext/>
            </w:pPr>
            <w:r w:rsidRPr="003B206B">
              <w:t>Texte proposé par la Commission</w:t>
            </w:r>
          </w:p>
        </w:tc>
        <w:tc>
          <w:tcPr>
            <w:tcW w:w="4876" w:type="dxa"/>
            <w:hideMark/>
          </w:tcPr>
          <w:p w14:paraId="6AEDA5F2" w14:textId="77777777" w:rsidR="00990705" w:rsidRPr="003B206B" w:rsidRDefault="00990705" w:rsidP="009E5C9A">
            <w:pPr>
              <w:pStyle w:val="ColumnHeading"/>
              <w:keepNext/>
            </w:pPr>
            <w:r w:rsidRPr="003B206B">
              <w:t>Amendement</w:t>
            </w:r>
          </w:p>
        </w:tc>
      </w:tr>
      <w:tr w:rsidR="003B206B" w:rsidRPr="003B206B" w14:paraId="6A728041" w14:textId="77777777" w:rsidTr="009E5C9A">
        <w:trPr>
          <w:jc w:val="center"/>
        </w:trPr>
        <w:tc>
          <w:tcPr>
            <w:tcW w:w="4876" w:type="dxa"/>
            <w:hideMark/>
          </w:tcPr>
          <w:p w14:paraId="4CC1A54D" w14:textId="77777777" w:rsidR="00990705" w:rsidRPr="003B206B" w:rsidRDefault="00990705" w:rsidP="009E5C9A">
            <w:pPr>
              <w:pStyle w:val="Normal6"/>
            </w:pPr>
            <w:r w:rsidRPr="003B206B">
              <w:t>(8)</w:t>
            </w:r>
            <w:r w:rsidRPr="003B206B">
              <w:tab/>
              <w:t xml:space="preserve">Afin d’améliorer l’efficacité de la procédure, le demandeur </w:t>
            </w:r>
            <w:r w:rsidRPr="003B206B">
              <w:rPr>
                <w:b/>
                <w:i/>
              </w:rPr>
              <w:t xml:space="preserve">ne </w:t>
            </w:r>
            <w:r w:rsidRPr="003B206B">
              <w:t xml:space="preserve">devrait </w:t>
            </w:r>
            <w:r w:rsidRPr="003B206B">
              <w:rPr>
                <w:b/>
                <w:i/>
              </w:rPr>
              <w:t>pas</w:t>
            </w:r>
            <w:r w:rsidRPr="003B206B">
              <w:t xml:space="preserve"> avoir automatiquement le droit de rester sur le territoire d’un État membre aux fins d’un recours contre une décision d’irrecevabilité prise sur la base du concept de pays tiers sûr. </w:t>
            </w:r>
            <w:r w:rsidRPr="003B206B">
              <w:rPr>
                <w:b/>
                <w:i/>
              </w:rPr>
              <w:t xml:space="preserve">Néanmoins, </w:t>
            </w:r>
            <w:r w:rsidRPr="003B206B">
              <w:t xml:space="preserve">l’exécution de la décision de retour correspondante doit être suspendue pendant le délai dans lequel la personne concernée peut exercer son droit à un recours effectif devant une juridiction </w:t>
            </w:r>
            <w:r w:rsidRPr="003B206B">
              <w:rPr>
                <w:b/>
                <w:i/>
              </w:rPr>
              <w:t xml:space="preserve">de première instance </w:t>
            </w:r>
            <w:r w:rsidRPr="003B206B">
              <w:t>et</w:t>
            </w:r>
            <w:r w:rsidRPr="003B206B">
              <w:rPr>
                <w:b/>
                <w:i/>
              </w:rPr>
              <w:t>,</w:t>
            </w:r>
            <w:r w:rsidRPr="003B206B">
              <w:t xml:space="preserve"> lorsqu’un tel recours est introduit</w:t>
            </w:r>
            <w:r w:rsidRPr="003B206B">
              <w:rPr>
                <w:b/>
                <w:i/>
              </w:rPr>
              <w:t>, en cas de risque de violation du principe de non-refoulement</w:t>
            </w:r>
            <w:r w:rsidRPr="003B206B">
              <w:t>.</w:t>
            </w:r>
          </w:p>
        </w:tc>
        <w:tc>
          <w:tcPr>
            <w:tcW w:w="4876" w:type="dxa"/>
            <w:hideMark/>
          </w:tcPr>
          <w:p w14:paraId="3BEF67EB" w14:textId="77777777" w:rsidR="00990705" w:rsidRPr="003B206B" w:rsidRDefault="00990705" w:rsidP="009E5C9A">
            <w:pPr>
              <w:pStyle w:val="Normal6"/>
              <w:rPr>
                <w:szCs w:val="24"/>
              </w:rPr>
            </w:pPr>
            <w:r w:rsidRPr="003B206B">
              <w:t>(8)</w:t>
            </w:r>
            <w:r w:rsidRPr="003B206B">
              <w:tab/>
              <w:t>Afin d’améliorer l’efficacité de la procédure</w:t>
            </w:r>
            <w:r w:rsidRPr="003B206B">
              <w:rPr>
                <w:b/>
                <w:i/>
              </w:rPr>
              <w:t xml:space="preserve"> et de garantir le droit à un recours effectif</w:t>
            </w:r>
            <w:r w:rsidRPr="003B206B">
              <w:t xml:space="preserve">, le demandeur devrait </w:t>
            </w:r>
            <w:r w:rsidRPr="003B206B">
              <w:rPr>
                <w:b/>
                <w:i/>
              </w:rPr>
              <w:t>toujours</w:t>
            </w:r>
            <w:r w:rsidRPr="003B206B">
              <w:t xml:space="preserve"> avoir automatiquement le droit de rester sur le territoire d’un État membre aux fins d’un recours contre une décision d’irrecevabilité prise sur la base du concept de pays tiers sûr. L’exécution de la décision de retour correspondante doit être suspendue pendant le délai dans lequel la personne concernée peut exercer son droit à un recours effectif devant une juridiction et lorsqu’un tel recours est introduit.</w:t>
            </w:r>
          </w:p>
        </w:tc>
      </w:tr>
    </w:tbl>
    <w:p w14:paraId="45AF2E4E"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C90475E" w14:textId="77777777" w:rsidR="00990705" w:rsidRPr="003B206B" w:rsidRDefault="00990705" w:rsidP="00990705">
      <w:r w:rsidRPr="003B206B">
        <w:rPr>
          <w:rStyle w:val="HideTWBExt"/>
        </w:rPr>
        <w:lastRenderedPageBreak/>
        <w:t>&lt;/Amend&gt;</w:t>
      </w:r>
    </w:p>
    <w:p w14:paraId="292AF01F"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67</w:t>
      </w:r>
      <w:r w:rsidRPr="003B206B">
        <w:rPr>
          <w:rStyle w:val="HideTWBExt"/>
          <w:b w:val="0"/>
        </w:rPr>
        <w:t>&lt;/NumAm&gt;</w:t>
      </w:r>
    </w:p>
    <w:p w14:paraId="6F4A9EFD"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1CC245ED" w14:textId="77777777" w:rsidR="00990705" w:rsidRPr="003B206B" w:rsidRDefault="00990705" w:rsidP="00990705">
      <w:r w:rsidRPr="003B206B">
        <w:rPr>
          <w:rStyle w:val="HideTWBExt"/>
        </w:rPr>
        <w:t>&lt;/RepeatBlock-By&gt;</w:t>
      </w:r>
    </w:p>
    <w:p w14:paraId="64014BDE"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0C87B63" w14:textId="77777777" w:rsidR="00990705" w:rsidRPr="003B206B" w:rsidRDefault="00990705" w:rsidP="00990705">
      <w:pPr>
        <w:pStyle w:val="NormalBold"/>
      </w:pPr>
      <w:r w:rsidRPr="003B206B">
        <w:rPr>
          <w:rStyle w:val="HideTWBExt"/>
          <w:b w:val="0"/>
        </w:rPr>
        <w:t>&lt;Article&gt;</w:t>
      </w:r>
      <w:r w:rsidRPr="003B206B">
        <w:t>Considérant 12</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112D4765" w14:textId="77777777" w:rsidTr="009E5C9A">
        <w:trPr>
          <w:jc w:val="center"/>
        </w:trPr>
        <w:tc>
          <w:tcPr>
            <w:tcW w:w="9752" w:type="dxa"/>
            <w:gridSpan w:val="2"/>
          </w:tcPr>
          <w:p w14:paraId="4632427B" w14:textId="77777777" w:rsidR="00990705" w:rsidRPr="003B206B" w:rsidRDefault="00990705" w:rsidP="009E5C9A">
            <w:pPr>
              <w:keepNext/>
            </w:pPr>
          </w:p>
        </w:tc>
      </w:tr>
      <w:tr w:rsidR="003B206B" w:rsidRPr="003B206B" w14:paraId="7ADA9565" w14:textId="77777777" w:rsidTr="009E5C9A">
        <w:trPr>
          <w:jc w:val="center"/>
        </w:trPr>
        <w:tc>
          <w:tcPr>
            <w:tcW w:w="4876" w:type="dxa"/>
            <w:hideMark/>
          </w:tcPr>
          <w:p w14:paraId="1118B7F3" w14:textId="77777777" w:rsidR="00990705" w:rsidRPr="003B206B" w:rsidRDefault="00990705" w:rsidP="009E5C9A">
            <w:pPr>
              <w:pStyle w:val="ColumnHeading"/>
              <w:keepNext/>
            </w:pPr>
            <w:r w:rsidRPr="003B206B">
              <w:t>Texte proposé par la Commission</w:t>
            </w:r>
          </w:p>
        </w:tc>
        <w:tc>
          <w:tcPr>
            <w:tcW w:w="4876" w:type="dxa"/>
            <w:hideMark/>
          </w:tcPr>
          <w:p w14:paraId="7C5598F9" w14:textId="77777777" w:rsidR="00990705" w:rsidRPr="003B206B" w:rsidRDefault="00990705" w:rsidP="009E5C9A">
            <w:pPr>
              <w:pStyle w:val="ColumnHeading"/>
              <w:keepNext/>
            </w:pPr>
            <w:r w:rsidRPr="003B206B">
              <w:t>Amendement</w:t>
            </w:r>
          </w:p>
        </w:tc>
      </w:tr>
      <w:tr w:rsidR="003B206B" w:rsidRPr="003B206B" w14:paraId="25777B22" w14:textId="77777777" w:rsidTr="009E5C9A">
        <w:trPr>
          <w:jc w:val="center"/>
        </w:trPr>
        <w:tc>
          <w:tcPr>
            <w:tcW w:w="4876" w:type="dxa"/>
            <w:hideMark/>
          </w:tcPr>
          <w:p w14:paraId="2EA23728" w14:textId="77777777" w:rsidR="00990705" w:rsidRPr="003B206B" w:rsidRDefault="00990705" w:rsidP="009E5C9A">
            <w:pPr>
              <w:pStyle w:val="Normal6"/>
            </w:pPr>
            <w:r w:rsidRPr="003B206B">
              <w:t>(12)</w:t>
            </w:r>
            <w:r w:rsidRPr="003B206B">
              <w:tab/>
              <w:t xml:space="preserve">Le présent règlement </w:t>
            </w:r>
            <w:r w:rsidRPr="003B206B">
              <w:rPr>
                <w:b/>
                <w:i/>
              </w:rPr>
              <w:t>respecte les</w:t>
            </w:r>
            <w:r w:rsidRPr="003B206B">
              <w:t xml:space="preserve"> droits fondamentaux et </w:t>
            </w:r>
            <w:r w:rsidRPr="003B206B">
              <w:rPr>
                <w:b/>
                <w:i/>
              </w:rPr>
              <w:t>observe</w:t>
            </w:r>
            <w:r w:rsidRPr="003B206B">
              <w:t xml:space="preserve"> les principes reconnus, en particulier, par la charte des droits fondamentaux de l’Union européenne.</w:t>
            </w:r>
          </w:p>
        </w:tc>
        <w:tc>
          <w:tcPr>
            <w:tcW w:w="4876" w:type="dxa"/>
            <w:hideMark/>
          </w:tcPr>
          <w:p w14:paraId="202ACFED" w14:textId="77777777" w:rsidR="00990705" w:rsidRPr="003B206B" w:rsidRDefault="00990705" w:rsidP="009E5C9A">
            <w:pPr>
              <w:pStyle w:val="Normal6"/>
              <w:rPr>
                <w:szCs w:val="24"/>
              </w:rPr>
            </w:pPr>
            <w:r w:rsidRPr="003B206B">
              <w:t>(12)</w:t>
            </w:r>
            <w:r w:rsidRPr="003B206B">
              <w:tab/>
              <w:t xml:space="preserve">Le présent règlement </w:t>
            </w:r>
            <w:r w:rsidRPr="003B206B">
              <w:rPr>
                <w:b/>
                <w:i/>
              </w:rPr>
              <w:t>doit être appliqué dans le plein respect des</w:t>
            </w:r>
            <w:r w:rsidRPr="003B206B">
              <w:t xml:space="preserve"> droits fondamentaux et </w:t>
            </w:r>
            <w:r w:rsidRPr="003B206B">
              <w:rPr>
                <w:b/>
                <w:i/>
              </w:rPr>
              <w:t>observer</w:t>
            </w:r>
            <w:r w:rsidRPr="003B206B">
              <w:t xml:space="preserve"> les principes reconnus, en particulier, par la charte des droits fondamentaux de l’Union européenne</w:t>
            </w:r>
            <w:r w:rsidRPr="003B206B">
              <w:rPr>
                <w:b/>
                <w:i/>
              </w:rPr>
              <w:t xml:space="preserve"> et par le droit international applicable</w:t>
            </w:r>
            <w:r w:rsidRPr="003B206B">
              <w:t>.</w:t>
            </w:r>
          </w:p>
        </w:tc>
      </w:tr>
    </w:tbl>
    <w:p w14:paraId="73BB9E7E"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FBC2B20" w14:textId="77777777" w:rsidR="00990705" w:rsidRPr="003B206B" w:rsidRDefault="00990705" w:rsidP="00990705">
      <w:r w:rsidRPr="003B206B">
        <w:rPr>
          <w:rStyle w:val="HideTWBExt"/>
        </w:rPr>
        <w:t>&lt;/Amend&gt;</w:t>
      </w:r>
    </w:p>
    <w:p w14:paraId="6EAFE9B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68</w:t>
      </w:r>
      <w:r w:rsidRPr="003B206B">
        <w:rPr>
          <w:rStyle w:val="HideTWBExt"/>
          <w:b w:val="0"/>
        </w:rPr>
        <w:t>&lt;/NumAm&gt;</w:t>
      </w:r>
    </w:p>
    <w:p w14:paraId="6DA5CF38" w14:textId="77777777" w:rsidR="00990705" w:rsidRPr="003B206B" w:rsidRDefault="00990705" w:rsidP="00990705">
      <w:pPr>
        <w:pStyle w:val="NormalBold"/>
      </w:pPr>
      <w:r w:rsidRPr="003B206B">
        <w:rPr>
          <w:rStyle w:val="HideTWBExt"/>
          <w:b w:val="0"/>
        </w:rPr>
        <w:t>&lt;RepeatBlock-By&gt;&lt;Members&gt;</w:t>
      </w:r>
      <w:r w:rsidRPr="003B206B">
        <w:t>Fabienne Keller, Irena Joveva, Nikola Minchev</w:t>
      </w:r>
      <w:r w:rsidRPr="003B206B">
        <w:rPr>
          <w:rStyle w:val="HideTWBExt"/>
          <w:b w:val="0"/>
        </w:rPr>
        <w:t>&lt;/Members&gt;</w:t>
      </w:r>
    </w:p>
    <w:p w14:paraId="0D0B8AF6" w14:textId="77777777" w:rsidR="00990705" w:rsidRPr="003B206B" w:rsidRDefault="00990705" w:rsidP="00990705">
      <w:r w:rsidRPr="003B206B">
        <w:rPr>
          <w:rStyle w:val="HideTWBExt"/>
        </w:rPr>
        <w:t>&lt;/RepeatBlock-By&gt;</w:t>
      </w:r>
    </w:p>
    <w:p w14:paraId="0EDEBD56"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212480A" w14:textId="77777777" w:rsidR="00990705" w:rsidRPr="003B206B" w:rsidRDefault="00990705" w:rsidP="00990705">
      <w:pPr>
        <w:pStyle w:val="NormalBold"/>
      </w:pPr>
      <w:r w:rsidRPr="003B206B">
        <w:rPr>
          <w:rStyle w:val="HideTWBExt"/>
          <w:b w:val="0"/>
        </w:rPr>
        <w:t>&lt;Article&gt;</w:t>
      </w:r>
      <w:r w:rsidRPr="003B206B">
        <w:t>Article 1 – alinéa 1 – point -1 bis (nouveau)</w:t>
      </w:r>
      <w:r w:rsidRPr="003B206B">
        <w:rPr>
          <w:rStyle w:val="HideTWBExt"/>
          <w:b w:val="0"/>
        </w:rPr>
        <w:t>&lt;/Article&gt;</w:t>
      </w:r>
    </w:p>
    <w:p w14:paraId="62625929"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72035634" w14:textId="77777777" w:rsidR="00990705" w:rsidRPr="003B206B" w:rsidRDefault="00990705" w:rsidP="00990705">
      <w:r w:rsidRPr="003B206B">
        <w:rPr>
          <w:rStyle w:val="HideTWBExt"/>
        </w:rPr>
        <w:t>&lt;Article2&gt;</w:t>
      </w:r>
      <w:r w:rsidRPr="003B206B">
        <w:t>Article 57 – paragraphe 3 bis (nouveau)</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B9ABDF4" w14:textId="77777777" w:rsidTr="009E5C9A">
        <w:trPr>
          <w:jc w:val="center"/>
        </w:trPr>
        <w:tc>
          <w:tcPr>
            <w:tcW w:w="9752" w:type="dxa"/>
            <w:gridSpan w:val="2"/>
          </w:tcPr>
          <w:p w14:paraId="050F00B4" w14:textId="77777777" w:rsidR="00990705" w:rsidRPr="003B206B" w:rsidRDefault="00990705" w:rsidP="009E5C9A">
            <w:pPr>
              <w:keepNext/>
            </w:pPr>
          </w:p>
        </w:tc>
      </w:tr>
      <w:tr w:rsidR="003B206B" w:rsidRPr="003B206B" w14:paraId="5A317A2A" w14:textId="77777777" w:rsidTr="009E5C9A">
        <w:trPr>
          <w:jc w:val="center"/>
        </w:trPr>
        <w:tc>
          <w:tcPr>
            <w:tcW w:w="4876" w:type="dxa"/>
            <w:hideMark/>
          </w:tcPr>
          <w:p w14:paraId="6A75F4D5" w14:textId="77777777" w:rsidR="00990705" w:rsidRPr="003B206B" w:rsidRDefault="00990705" w:rsidP="009E5C9A">
            <w:pPr>
              <w:pStyle w:val="ColumnHeading"/>
              <w:keepNext/>
            </w:pPr>
            <w:r w:rsidRPr="003B206B">
              <w:t>Texte proposé par la Commission</w:t>
            </w:r>
          </w:p>
        </w:tc>
        <w:tc>
          <w:tcPr>
            <w:tcW w:w="4876" w:type="dxa"/>
            <w:hideMark/>
          </w:tcPr>
          <w:p w14:paraId="4A3E7C40" w14:textId="77777777" w:rsidR="00990705" w:rsidRPr="003B206B" w:rsidRDefault="00990705" w:rsidP="009E5C9A">
            <w:pPr>
              <w:pStyle w:val="ColumnHeading"/>
              <w:keepNext/>
            </w:pPr>
            <w:r w:rsidRPr="003B206B">
              <w:t>Amendement</w:t>
            </w:r>
          </w:p>
        </w:tc>
      </w:tr>
      <w:tr w:rsidR="003B206B" w:rsidRPr="003B206B" w14:paraId="70336D24" w14:textId="77777777" w:rsidTr="009E5C9A">
        <w:trPr>
          <w:jc w:val="center"/>
        </w:trPr>
        <w:tc>
          <w:tcPr>
            <w:tcW w:w="4876" w:type="dxa"/>
          </w:tcPr>
          <w:p w14:paraId="37289212" w14:textId="77777777" w:rsidR="00990705" w:rsidRPr="003B206B" w:rsidRDefault="00990705" w:rsidP="009E5C9A">
            <w:pPr>
              <w:pStyle w:val="Normal6"/>
            </w:pPr>
          </w:p>
        </w:tc>
        <w:tc>
          <w:tcPr>
            <w:tcW w:w="4876" w:type="dxa"/>
            <w:hideMark/>
          </w:tcPr>
          <w:p w14:paraId="2A789D33" w14:textId="77777777" w:rsidR="00990705" w:rsidRPr="003B206B" w:rsidRDefault="00990705" w:rsidP="009E5C9A">
            <w:pPr>
              <w:pStyle w:val="Normal6"/>
              <w:rPr>
                <w:szCs w:val="24"/>
              </w:rPr>
            </w:pPr>
            <w:r w:rsidRPr="003B206B">
              <w:rPr>
                <w:b/>
                <w:i/>
              </w:rPr>
              <w:t>(-1 bis)</w:t>
            </w:r>
            <w:r w:rsidRPr="003B206B">
              <w:rPr>
                <w:b/>
                <w:i/>
              </w:rPr>
              <w:tab/>
              <w:t>Á l’article 57, le paragraphe suivant est ajouté:</w:t>
            </w:r>
          </w:p>
        </w:tc>
      </w:tr>
      <w:tr w:rsidR="003B206B" w:rsidRPr="003B206B" w14:paraId="4114A98B" w14:textId="77777777" w:rsidTr="009E5C9A">
        <w:trPr>
          <w:jc w:val="center"/>
        </w:trPr>
        <w:tc>
          <w:tcPr>
            <w:tcW w:w="4876" w:type="dxa"/>
          </w:tcPr>
          <w:p w14:paraId="7FEEE015" w14:textId="77777777" w:rsidR="00990705" w:rsidRPr="003B206B" w:rsidRDefault="00990705" w:rsidP="009E5C9A">
            <w:pPr>
              <w:pStyle w:val="Normal6"/>
            </w:pPr>
          </w:p>
        </w:tc>
        <w:tc>
          <w:tcPr>
            <w:tcW w:w="4876" w:type="dxa"/>
            <w:hideMark/>
          </w:tcPr>
          <w:p w14:paraId="0A1775F3" w14:textId="77777777" w:rsidR="00990705" w:rsidRPr="003B206B" w:rsidRDefault="00990705" w:rsidP="009E5C9A">
            <w:pPr>
              <w:pStyle w:val="Normal6"/>
              <w:rPr>
                <w:szCs w:val="24"/>
              </w:rPr>
            </w:pPr>
            <w:r w:rsidRPr="003B206B">
              <w:rPr>
                <w:b/>
                <w:i/>
              </w:rPr>
              <w:t xml:space="preserve">«3. Outre les paragraphes 1 et 2, un pays tiers est considéré comme assurant une protection effective lorsqu’il existe un accord public et contraignant entre l’Union ou un État membre et ce pays tiers prévoyant des garanties que les demandes de protection effective seront examinées sur le fond. Ces accords ne peuvent s’appliquer qu’aux demandeurs ayant un lien de connexion avec le pays concerné. Le lien de connexion entre le demandeur et le pays tiers sûr est considéré comme établi lorsque des membres de la famille du demandeur sont </w:t>
            </w:r>
            <w:r w:rsidRPr="003B206B">
              <w:rPr>
                <w:b/>
                <w:i/>
              </w:rPr>
              <w:lastRenderedPageBreak/>
              <w:t>présents dans ce pays, lorsque le demandeur s’y est précédemment établi ou y a séjourné, ou lorsqu’il a d’autres liens avec ce pays, tels que la même langue ou une langue similaire, la même religion ou d’autres liens culturels et géographiques. Ces accords contiennent une clause de suspension en cas de violation systémique des droits fondamentaux ainsi que de défaut de protection effective des demandeurs. Les États membres informent sans retard injustifié la Commission et les autres États membres qu’ils ont entamé des négociations en vue d’un tel accord, ainsi que du résultat de ces négociations. La Commission et les États membres assurent le suivi des accords conclus entre un État membre et un pays tiers.»</w:t>
            </w:r>
          </w:p>
        </w:tc>
      </w:tr>
    </w:tbl>
    <w:p w14:paraId="50B91129"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6D43FAA" w14:textId="77777777" w:rsidR="00990705" w:rsidRPr="003B206B" w:rsidRDefault="00990705" w:rsidP="00990705">
      <w:pPr>
        <w:rPr>
          <w:rStyle w:val="HideTWBExt"/>
        </w:rPr>
      </w:pPr>
      <w:r w:rsidRPr="003B206B">
        <w:rPr>
          <w:rStyle w:val="HideTWBExt"/>
        </w:rPr>
        <w:t>&lt;/Amend&gt;</w:t>
      </w:r>
    </w:p>
    <w:p w14:paraId="42C4D4D3"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69</w:t>
      </w:r>
      <w:r w:rsidRPr="003B206B">
        <w:rPr>
          <w:rStyle w:val="HideTWBExt"/>
          <w:b w:val="0"/>
        </w:rPr>
        <w:t>&lt;/NumAm&gt;</w:t>
      </w:r>
    </w:p>
    <w:p w14:paraId="14256EA2"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Michael McNamara, Hilde Vautmans</w:t>
      </w:r>
      <w:r w:rsidRPr="003B206B">
        <w:rPr>
          <w:rStyle w:val="HideTWBExt"/>
          <w:b w:val="0"/>
        </w:rPr>
        <w:t>&lt;/Members&gt;</w:t>
      </w:r>
    </w:p>
    <w:p w14:paraId="7B11F75E" w14:textId="77777777" w:rsidR="00990705" w:rsidRPr="003B206B" w:rsidRDefault="00990705" w:rsidP="00990705">
      <w:r w:rsidRPr="003B206B">
        <w:rPr>
          <w:rStyle w:val="HideTWBExt"/>
        </w:rPr>
        <w:t>&lt;/RepeatBlock-By&gt;</w:t>
      </w:r>
    </w:p>
    <w:p w14:paraId="7B4BCC07"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5DF248D" w14:textId="77777777" w:rsidR="00990705" w:rsidRPr="003B206B" w:rsidRDefault="00990705" w:rsidP="00990705">
      <w:pPr>
        <w:pStyle w:val="NormalBold"/>
      </w:pPr>
      <w:r w:rsidRPr="003B206B">
        <w:rPr>
          <w:rStyle w:val="HideTWBExt"/>
          <w:b w:val="0"/>
        </w:rPr>
        <w:t>&lt;Article&gt;</w:t>
      </w:r>
      <w:r w:rsidRPr="003B206B">
        <w:t>Article 1 – alinéa 1 – point -1 bis (nouveau)</w:t>
      </w:r>
      <w:r w:rsidRPr="003B206B">
        <w:rPr>
          <w:rStyle w:val="HideTWBExt"/>
          <w:b w:val="0"/>
        </w:rPr>
        <w:t>&lt;/Article&gt;</w:t>
      </w:r>
    </w:p>
    <w:p w14:paraId="7C8A005F"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553D43D5" w14:textId="77777777" w:rsidR="00990705" w:rsidRPr="003B206B" w:rsidRDefault="00990705" w:rsidP="00990705">
      <w:r w:rsidRPr="003B206B">
        <w:rPr>
          <w:rStyle w:val="HideTWBExt"/>
        </w:rPr>
        <w:t>&lt;Article2&gt;</w:t>
      </w:r>
      <w:r w:rsidRPr="003B206B">
        <w:t>Article 59 – paragraphe 2</w:t>
      </w:r>
      <w:r w:rsidRPr="003B206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46C5EE9" w14:textId="77777777" w:rsidTr="009E5C9A">
        <w:trPr>
          <w:jc w:val="center"/>
        </w:trPr>
        <w:tc>
          <w:tcPr>
            <w:tcW w:w="9752" w:type="dxa"/>
            <w:gridSpan w:val="2"/>
          </w:tcPr>
          <w:p w14:paraId="2A601E05" w14:textId="77777777" w:rsidR="00990705" w:rsidRPr="003B206B" w:rsidRDefault="00990705" w:rsidP="009E5C9A">
            <w:pPr>
              <w:keepNext/>
            </w:pPr>
          </w:p>
        </w:tc>
      </w:tr>
      <w:tr w:rsidR="003B206B" w:rsidRPr="003B206B" w14:paraId="663A1145" w14:textId="77777777" w:rsidTr="009E5C9A">
        <w:trPr>
          <w:jc w:val="center"/>
        </w:trPr>
        <w:tc>
          <w:tcPr>
            <w:tcW w:w="4876" w:type="dxa"/>
            <w:hideMark/>
          </w:tcPr>
          <w:p w14:paraId="0C81FA39" w14:textId="77777777" w:rsidR="00990705" w:rsidRPr="003B206B" w:rsidRDefault="00990705" w:rsidP="009E5C9A">
            <w:pPr>
              <w:pStyle w:val="ColumnHeading"/>
              <w:keepNext/>
            </w:pPr>
            <w:r w:rsidRPr="003B206B">
              <w:t>Texte en vigueur</w:t>
            </w:r>
          </w:p>
        </w:tc>
        <w:tc>
          <w:tcPr>
            <w:tcW w:w="4876" w:type="dxa"/>
            <w:hideMark/>
          </w:tcPr>
          <w:p w14:paraId="71690D8F" w14:textId="77777777" w:rsidR="00990705" w:rsidRPr="003B206B" w:rsidRDefault="00990705" w:rsidP="009E5C9A">
            <w:pPr>
              <w:pStyle w:val="ColumnHeading"/>
              <w:keepNext/>
            </w:pPr>
            <w:r w:rsidRPr="003B206B">
              <w:t>Amendement</w:t>
            </w:r>
          </w:p>
        </w:tc>
      </w:tr>
      <w:tr w:rsidR="003B206B" w:rsidRPr="003B206B" w14:paraId="0846660C" w14:textId="77777777" w:rsidTr="009E5C9A">
        <w:trPr>
          <w:jc w:val="center"/>
        </w:trPr>
        <w:tc>
          <w:tcPr>
            <w:tcW w:w="4876" w:type="dxa"/>
          </w:tcPr>
          <w:p w14:paraId="5CB57AAD" w14:textId="77777777" w:rsidR="00990705" w:rsidRPr="003B206B" w:rsidRDefault="00990705" w:rsidP="009E5C9A">
            <w:pPr>
              <w:pStyle w:val="Normal6"/>
            </w:pPr>
          </w:p>
        </w:tc>
        <w:tc>
          <w:tcPr>
            <w:tcW w:w="4876" w:type="dxa"/>
            <w:hideMark/>
          </w:tcPr>
          <w:p w14:paraId="39302D4B" w14:textId="77777777" w:rsidR="00990705" w:rsidRPr="003B206B" w:rsidRDefault="00990705" w:rsidP="009E5C9A">
            <w:pPr>
              <w:pStyle w:val="Normal6"/>
              <w:rPr>
                <w:szCs w:val="24"/>
              </w:rPr>
            </w:pPr>
            <w:r w:rsidRPr="003B206B">
              <w:rPr>
                <w:b/>
                <w:i/>
              </w:rPr>
              <w:t>(-1 bis) À l’article 59, le paragraphe 2 est remplacé par le texte suivant:</w:t>
            </w:r>
          </w:p>
        </w:tc>
      </w:tr>
      <w:tr w:rsidR="003B206B" w:rsidRPr="003B206B" w14:paraId="374EA0DC" w14:textId="77777777" w:rsidTr="009E5C9A">
        <w:trPr>
          <w:jc w:val="center"/>
        </w:trPr>
        <w:tc>
          <w:tcPr>
            <w:tcW w:w="4876" w:type="dxa"/>
            <w:hideMark/>
          </w:tcPr>
          <w:p w14:paraId="0FC59EFF" w14:textId="77777777" w:rsidR="00990705" w:rsidRPr="003B206B" w:rsidRDefault="00990705" w:rsidP="009E5C9A">
            <w:pPr>
              <w:pStyle w:val="Normal6"/>
            </w:pPr>
            <w:r w:rsidRPr="003B206B">
              <w:t xml:space="preserve">2. La désignation d’un pays tiers comme pays tiers sûr tant au niveau de l’Union qu’au niveau national peut comporter des exceptions pour des </w:t>
            </w:r>
            <w:r w:rsidRPr="003B206B">
              <w:rPr>
                <w:b/>
                <w:i/>
              </w:rPr>
              <w:t xml:space="preserve">parties spécifiques de son territoire ou des </w:t>
            </w:r>
            <w:r w:rsidRPr="003B206B">
              <w:t>catégories de personnes clairement identifiables.</w:t>
            </w:r>
          </w:p>
        </w:tc>
        <w:tc>
          <w:tcPr>
            <w:tcW w:w="4876" w:type="dxa"/>
            <w:hideMark/>
          </w:tcPr>
          <w:p w14:paraId="2B715ECD" w14:textId="77777777" w:rsidR="00990705" w:rsidRPr="003B206B" w:rsidRDefault="00990705" w:rsidP="009E5C9A">
            <w:pPr>
              <w:pStyle w:val="Normal6"/>
              <w:rPr>
                <w:szCs w:val="24"/>
              </w:rPr>
            </w:pPr>
            <w:r w:rsidRPr="003B206B">
              <w:t>2. La désignation d’un pays tiers comme pays tiers sûr tant au niveau de l’Union qu’au niveau national peut comporter des exceptions pour des catégories de personnes clairement identifiables.</w:t>
            </w:r>
          </w:p>
        </w:tc>
      </w:tr>
    </w:tbl>
    <w:p w14:paraId="5E7DEF36"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04EDBE9" w14:textId="77777777" w:rsidR="00990705" w:rsidRPr="003B206B" w:rsidRDefault="00990705" w:rsidP="00990705">
      <w:r w:rsidRPr="003B206B">
        <w:rPr>
          <w:rStyle w:val="HideTWBExt"/>
        </w:rPr>
        <w:t>&lt;/Amend&gt;</w:t>
      </w:r>
    </w:p>
    <w:p w14:paraId="407C574C" w14:textId="77777777" w:rsidR="00990705" w:rsidRPr="003B206B" w:rsidRDefault="00990705" w:rsidP="00990705">
      <w:pPr>
        <w:pStyle w:val="AMNumberTabs0"/>
        <w:keepNext/>
      </w:pPr>
      <w:r w:rsidRPr="003B206B">
        <w:rPr>
          <w:rStyle w:val="HideTWBExt"/>
          <w:b w:val="0"/>
        </w:rPr>
        <w:lastRenderedPageBreak/>
        <w:t>&lt;Amend&gt;</w:t>
      </w:r>
      <w:r w:rsidRPr="003B206B">
        <w:t>Amendement</w:t>
      </w:r>
      <w:r w:rsidRPr="003B206B">
        <w:tab/>
      </w:r>
      <w:r w:rsidRPr="003B206B">
        <w:tab/>
      </w:r>
      <w:r w:rsidRPr="003B206B">
        <w:rPr>
          <w:rStyle w:val="HideTWBExt"/>
          <w:b w:val="0"/>
        </w:rPr>
        <w:t>&lt;NumAm&gt;</w:t>
      </w:r>
      <w:r w:rsidRPr="003B206B">
        <w:t>70</w:t>
      </w:r>
      <w:r w:rsidRPr="003B206B">
        <w:rPr>
          <w:rStyle w:val="HideTWBExt"/>
          <w:b w:val="0"/>
        </w:rPr>
        <w:t>&lt;/NumAm&gt;</w:t>
      </w:r>
    </w:p>
    <w:p w14:paraId="7D2DD30D" w14:textId="77777777" w:rsidR="00990705" w:rsidRPr="003B206B" w:rsidRDefault="00990705" w:rsidP="00990705">
      <w:pPr>
        <w:pStyle w:val="NormalBold"/>
      </w:pPr>
      <w:r w:rsidRPr="003B206B">
        <w:rPr>
          <w:rStyle w:val="HideTWBExt"/>
          <w:b w:val="0"/>
        </w:rPr>
        <w:t>&lt;RepeatBlock-By&gt;&lt;Members&gt;</w:t>
      </w:r>
      <w:r w:rsidRPr="003B206B">
        <w:t>Fabienne Keller, Jan-Christoph Oetjen, Raquel García Hermida-Van Der Walle, Abir Al-Sahlani, Irena Joveva, Nikola Minchev</w:t>
      </w:r>
      <w:r w:rsidRPr="003B206B">
        <w:rPr>
          <w:rStyle w:val="HideTWBExt"/>
          <w:b w:val="0"/>
        </w:rPr>
        <w:t>&lt;/Members&gt;</w:t>
      </w:r>
    </w:p>
    <w:p w14:paraId="62068EC2" w14:textId="77777777" w:rsidR="00990705" w:rsidRPr="003B206B" w:rsidRDefault="00990705" w:rsidP="00990705">
      <w:r w:rsidRPr="003B206B">
        <w:rPr>
          <w:rStyle w:val="HideTWBExt"/>
        </w:rPr>
        <w:t>&lt;/RepeatBlock-By&gt;</w:t>
      </w:r>
    </w:p>
    <w:p w14:paraId="309F9E31"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76847EFC"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54088ACC"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66C19AAF" w14:textId="77777777" w:rsidR="00990705" w:rsidRPr="003B206B" w:rsidRDefault="00990705" w:rsidP="00990705">
      <w:r w:rsidRPr="003B206B">
        <w:rPr>
          <w:rStyle w:val="HideTWBExt"/>
        </w:rPr>
        <w:t>&lt;Article2&gt;</w:t>
      </w:r>
      <w:r w:rsidRPr="003B206B">
        <w:t>Article 59 – paragraphe 5 – point b</w:t>
      </w:r>
      <w:r w:rsidRPr="003B206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BA8B914" w14:textId="77777777" w:rsidTr="009E5C9A">
        <w:trPr>
          <w:jc w:val="center"/>
        </w:trPr>
        <w:tc>
          <w:tcPr>
            <w:tcW w:w="9752" w:type="dxa"/>
            <w:gridSpan w:val="2"/>
          </w:tcPr>
          <w:p w14:paraId="2C581EF7" w14:textId="77777777" w:rsidR="00990705" w:rsidRPr="003B206B" w:rsidRDefault="00990705" w:rsidP="009E5C9A">
            <w:pPr>
              <w:keepNext/>
            </w:pPr>
          </w:p>
        </w:tc>
      </w:tr>
      <w:tr w:rsidR="003B206B" w:rsidRPr="003B206B" w14:paraId="64DD4110" w14:textId="77777777" w:rsidTr="009E5C9A">
        <w:trPr>
          <w:jc w:val="center"/>
        </w:trPr>
        <w:tc>
          <w:tcPr>
            <w:tcW w:w="4876" w:type="dxa"/>
            <w:hideMark/>
          </w:tcPr>
          <w:p w14:paraId="22D11BD2" w14:textId="77777777" w:rsidR="00990705" w:rsidRPr="003B206B" w:rsidRDefault="00990705" w:rsidP="009E5C9A">
            <w:pPr>
              <w:pStyle w:val="ColumnHeading"/>
              <w:keepNext/>
            </w:pPr>
            <w:r w:rsidRPr="003B206B">
              <w:t>Texte proposé par la Commission</w:t>
            </w:r>
          </w:p>
        </w:tc>
        <w:tc>
          <w:tcPr>
            <w:tcW w:w="4876" w:type="dxa"/>
            <w:hideMark/>
          </w:tcPr>
          <w:p w14:paraId="4B24FBD0" w14:textId="77777777" w:rsidR="00990705" w:rsidRPr="003B206B" w:rsidRDefault="00990705" w:rsidP="009E5C9A">
            <w:pPr>
              <w:pStyle w:val="ColumnHeading"/>
              <w:keepNext/>
            </w:pPr>
            <w:r w:rsidRPr="003B206B">
              <w:t>Amendement</w:t>
            </w:r>
          </w:p>
        </w:tc>
      </w:tr>
      <w:tr w:rsidR="003B206B" w:rsidRPr="003B206B" w14:paraId="51B5ABE1" w14:textId="77777777" w:rsidTr="009E5C9A">
        <w:trPr>
          <w:jc w:val="center"/>
        </w:trPr>
        <w:tc>
          <w:tcPr>
            <w:tcW w:w="4876" w:type="dxa"/>
            <w:hideMark/>
          </w:tcPr>
          <w:p w14:paraId="1715EF3D" w14:textId="77777777" w:rsidR="00990705" w:rsidRPr="003B206B" w:rsidRDefault="00990705" w:rsidP="009E5C9A">
            <w:pPr>
              <w:pStyle w:val="Normal6"/>
            </w:pPr>
            <w:r w:rsidRPr="003B206B">
              <w:rPr>
                <w:b/>
                <w:i/>
              </w:rPr>
              <w:t>a)</w:t>
            </w:r>
            <w:r w:rsidRPr="003B206B">
              <w:rPr>
                <w:b/>
                <w:i/>
              </w:rPr>
              <w:tab/>
              <w:t>le point b) est remplacé par le texte suivant:</w:t>
            </w:r>
          </w:p>
        </w:tc>
        <w:tc>
          <w:tcPr>
            <w:tcW w:w="4876" w:type="dxa"/>
            <w:hideMark/>
          </w:tcPr>
          <w:p w14:paraId="3F87A444" w14:textId="77777777" w:rsidR="00990705" w:rsidRPr="003B206B" w:rsidRDefault="00990705" w:rsidP="009E5C9A">
            <w:pPr>
              <w:pStyle w:val="Normal6"/>
              <w:rPr>
                <w:szCs w:val="24"/>
              </w:rPr>
            </w:pPr>
            <w:r w:rsidRPr="003B206B">
              <w:rPr>
                <w:b/>
                <w:i/>
              </w:rPr>
              <w:t>supprimé</w:t>
            </w:r>
          </w:p>
        </w:tc>
      </w:tr>
      <w:tr w:rsidR="003B206B" w:rsidRPr="003B206B" w14:paraId="4E36B068" w14:textId="77777777" w:rsidTr="009E5C9A">
        <w:trPr>
          <w:jc w:val="center"/>
        </w:trPr>
        <w:tc>
          <w:tcPr>
            <w:tcW w:w="4876" w:type="dxa"/>
            <w:hideMark/>
          </w:tcPr>
          <w:p w14:paraId="418FB526" w14:textId="77777777" w:rsidR="00990705" w:rsidRPr="003B206B" w:rsidRDefault="00990705" w:rsidP="009E5C9A">
            <w:pPr>
              <w:pStyle w:val="Normal6"/>
            </w:pPr>
            <w:r w:rsidRPr="003B206B">
              <w:rPr>
                <w:b/>
                <w:i/>
              </w:rPr>
              <w:t>«b)</w:t>
            </w:r>
            <w:r w:rsidRPr="003B206B">
              <w:rPr>
                <w:b/>
                <w:i/>
              </w:rPr>
              <w:tab/>
              <w:t>« b) une des conditions suivantes est remplie:</w:t>
            </w:r>
          </w:p>
        </w:tc>
        <w:tc>
          <w:tcPr>
            <w:tcW w:w="4876" w:type="dxa"/>
          </w:tcPr>
          <w:p w14:paraId="4125478D" w14:textId="77777777" w:rsidR="00990705" w:rsidRPr="003B206B" w:rsidRDefault="00990705" w:rsidP="009E5C9A">
            <w:pPr>
              <w:pStyle w:val="Normal6"/>
              <w:rPr>
                <w:szCs w:val="24"/>
              </w:rPr>
            </w:pPr>
          </w:p>
        </w:tc>
      </w:tr>
      <w:tr w:rsidR="003B206B" w:rsidRPr="003B206B" w14:paraId="6E050F50" w14:textId="77777777" w:rsidTr="009E5C9A">
        <w:trPr>
          <w:jc w:val="center"/>
        </w:trPr>
        <w:tc>
          <w:tcPr>
            <w:tcW w:w="4876" w:type="dxa"/>
            <w:hideMark/>
          </w:tcPr>
          <w:p w14:paraId="231A6ADD" w14:textId="77777777" w:rsidR="00990705" w:rsidRPr="003B206B" w:rsidRDefault="00990705" w:rsidP="009E5C9A">
            <w:pPr>
              <w:pStyle w:val="Normal6"/>
            </w:pPr>
            <w:r w:rsidRPr="003B206B">
              <w:rPr>
                <w:b/>
                <w:i/>
              </w:rPr>
              <w:t>i)</w:t>
            </w:r>
            <w:r w:rsidRPr="003B206B">
              <w:rPr>
                <w:b/>
                <w:i/>
              </w:rPr>
              <w:tab/>
              <w:t>il existe un lien de connexion entre le demandeur et le pays tiers en question, sur la base duquel il serait raisonnable qu’il se rende dans ce pays;</w:t>
            </w:r>
          </w:p>
        </w:tc>
        <w:tc>
          <w:tcPr>
            <w:tcW w:w="4876" w:type="dxa"/>
          </w:tcPr>
          <w:p w14:paraId="47825509" w14:textId="77777777" w:rsidR="00990705" w:rsidRPr="003B206B" w:rsidRDefault="00990705" w:rsidP="009E5C9A">
            <w:pPr>
              <w:pStyle w:val="Normal6"/>
              <w:rPr>
                <w:szCs w:val="24"/>
              </w:rPr>
            </w:pPr>
          </w:p>
        </w:tc>
      </w:tr>
      <w:tr w:rsidR="003B206B" w:rsidRPr="003B206B" w14:paraId="040232EA" w14:textId="77777777" w:rsidTr="009E5C9A">
        <w:trPr>
          <w:jc w:val="center"/>
        </w:trPr>
        <w:tc>
          <w:tcPr>
            <w:tcW w:w="4876" w:type="dxa"/>
            <w:hideMark/>
          </w:tcPr>
          <w:p w14:paraId="5329501F" w14:textId="77777777" w:rsidR="00990705" w:rsidRPr="003B206B" w:rsidRDefault="00990705" w:rsidP="009E5C9A">
            <w:pPr>
              <w:pStyle w:val="Normal6"/>
            </w:pPr>
            <w:r w:rsidRPr="003B206B">
              <w:rPr>
                <w:b/>
                <w:i/>
              </w:rPr>
              <w:t>ii)</w:t>
            </w:r>
            <w:r w:rsidRPr="003B206B">
              <w:rPr>
                <w:b/>
                <w:i/>
              </w:rPr>
              <w:tab/>
              <w:t>le demandeur a transité par le pays tiers en question;</w:t>
            </w:r>
          </w:p>
        </w:tc>
        <w:tc>
          <w:tcPr>
            <w:tcW w:w="4876" w:type="dxa"/>
          </w:tcPr>
          <w:p w14:paraId="72F38A01" w14:textId="77777777" w:rsidR="00990705" w:rsidRPr="003B206B" w:rsidRDefault="00990705" w:rsidP="009E5C9A">
            <w:pPr>
              <w:pStyle w:val="Normal6"/>
              <w:rPr>
                <w:szCs w:val="24"/>
              </w:rPr>
            </w:pPr>
          </w:p>
        </w:tc>
      </w:tr>
      <w:tr w:rsidR="003B206B" w:rsidRPr="003B206B" w14:paraId="71D3379C" w14:textId="77777777" w:rsidTr="009E5C9A">
        <w:trPr>
          <w:jc w:val="center"/>
        </w:trPr>
        <w:tc>
          <w:tcPr>
            <w:tcW w:w="4876" w:type="dxa"/>
            <w:hideMark/>
          </w:tcPr>
          <w:p w14:paraId="6367F9DF" w14:textId="77777777" w:rsidR="00990705" w:rsidRPr="003B206B" w:rsidRDefault="00990705" w:rsidP="009E5C9A">
            <w:pPr>
              <w:pStyle w:val="Normal6"/>
            </w:pPr>
            <w:r w:rsidRPr="003B206B">
              <w:rPr>
                <w:b/>
                <w:i/>
              </w:rPr>
              <w:t>iii)</w:t>
            </w:r>
            <w:r w:rsidRPr="003B206B">
              <w:rPr>
                <w:b/>
                <w:i/>
              </w:rPr>
              <w:tab/>
              <w:t>il existe avec le pays tiers en question un accord ou un arrangement imposant d’examiner le bien-fondé des demandes de protection effective présentées par les demandeurs soumis à cet accord ou à cet arrangement. »</w:t>
            </w:r>
          </w:p>
        </w:tc>
        <w:tc>
          <w:tcPr>
            <w:tcW w:w="4876" w:type="dxa"/>
          </w:tcPr>
          <w:p w14:paraId="26E9C910" w14:textId="77777777" w:rsidR="00990705" w:rsidRPr="003B206B" w:rsidRDefault="00990705" w:rsidP="009E5C9A">
            <w:pPr>
              <w:pStyle w:val="Normal6"/>
              <w:rPr>
                <w:szCs w:val="24"/>
              </w:rPr>
            </w:pPr>
          </w:p>
        </w:tc>
      </w:tr>
    </w:tbl>
    <w:p w14:paraId="4F0962D8"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621C605" w14:textId="77777777" w:rsidR="00990705" w:rsidRPr="003B206B" w:rsidRDefault="00990705" w:rsidP="00990705">
      <w:r w:rsidRPr="003B206B">
        <w:rPr>
          <w:rStyle w:val="HideTWBExt"/>
        </w:rPr>
        <w:t>&lt;/Amend&gt;</w:t>
      </w:r>
    </w:p>
    <w:p w14:paraId="0CB16353"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71</w:t>
      </w:r>
      <w:r w:rsidRPr="003B206B">
        <w:rPr>
          <w:rStyle w:val="HideTWBExt"/>
          <w:b w:val="0"/>
        </w:rPr>
        <w:t>&lt;/NumAm&gt;</w:t>
      </w:r>
    </w:p>
    <w:p w14:paraId="0C3C2B91"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7B6006EE" w14:textId="77777777" w:rsidR="00990705" w:rsidRPr="003B206B" w:rsidRDefault="00990705" w:rsidP="00990705">
      <w:r w:rsidRPr="003B206B">
        <w:rPr>
          <w:rStyle w:val="HideTWBExt"/>
        </w:rPr>
        <w:t>&lt;/RepeatBlock-By&gt;</w:t>
      </w:r>
    </w:p>
    <w:p w14:paraId="2DF6CD93"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703956A4"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62BDD467"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278A52F4" w14:textId="77777777" w:rsidR="00990705" w:rsidRPr="003B206B" w:rsidRDefault="00990705" w:rsidP="00990705">
      <w:r w:rsidRPr="003B206B">
        <w:rPr>
          <w:rStyle w:val="HideTWBExt"/>
        </w:rPr>
        <w:t>&lt;Article2&gt;</w:t>
      </w:r>
      <w:r w:rsidRPr="003B206B">
        <w:t>Article 59 – paragraphe 5 – sous-point b – partie introductive</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79A5F63" w14:textId="77777777" w:rsidTr="009E5C9A">
        <w:trPr>
          <w:jc w:val="center"/>
        </w:trPr>
        <w:tc>
          <w:tcPr>
            <w:tcW w:w="9752" w:type="dxa"/>
            <w:gridSpan w:val="2"/>
          </w:tcPr>
          <w:p w14:paraId="009D24D3" w14:textId="77777777" w:rsidR="00990705" w:rsidRPr="003B206B" w:rsidRDefault="00990705" w:rsidP="009E5C9A">
            <w:pPr>
              <w:keepNext/>
            </w:pPr>
          </w:p>
        </w:tc>
      </w:tr>
      <w:tr w:rsidR="003B206B" w:rsidRPr="003B206B" w14:paraId="4E130C2E" w14:textId="77777777" w:rsidTr="009E5C9A">
        <w:trPr>
          <w:jc w:val="center"/>
        </w:trPr>
        <w:tc>
          <w:tcPr>
            <w:tcW w:w="4876" w:type="dxa"/>
            <w:hideMark/>
          </w:tcPr>
          <w:p w14:paraId="684A1D4C" w14:textId="77777777" w:rsidR="00990705" w:rsidRPr="003B206B" w:rsidRDefault="00990705" w:rsidP="009E5C9A">
            <w:pPr>
              <w:pStyle w:val="ColumnHeading"/>
              <w:keepNext/>
            </w:pPr>
            <w:r w:rsidRPr="003B206B">
              <w:t>Texte proposé par la Commission</w:t>
            </w:r>
          </w:p>
        </w:tc>
        <w:tc>
          <w:tcPr>
            <w:tcW w:w="4876" w:type="dxa"/>
            <w:hideMark/>
          </w:tcPr>
          <w:p w14:paraId="7E52EB1F" w14:textId="77777777" w:rsidR="00990705" w:rsidRPr="003B206B" w:rsidRDefault="00990705" w:rsidP="009E5C9A">
            <w:pPr>
              <w:pStyle w:val="ColumnHeading"/>
              <w:keepNext/>
            </w:pPr>
            <w:r w:rsidRPr="003B206B">
              <w:t>Amendement</w:t>
            </w:r>
          </w:p>
        </w:tc>
      </w:tr>
      <w:tr w:rsidR="003B206B" w:rsidRPr="003B206B" w14:paraId="2A5F6298" w14:textId="77777777" w:rsidTr="009E5C9A">
        <w:trPr>
          <w:jc w:val="center"/>
        </w:trPr>
        <w:tc>
          <w:tcPr>
            <w:tcW w:w="4876" w:type="dxa"/>
            <w:hideMark/>
          </w:tcPr>
          <w:p w14:paraId="4BC72DBB" w14:textId="77777777" w:rsidR="00990705" w:rsidRPr="003B206B" w:rsidRDefault="00990705" w:rsidP="009E5C9A">
            <w:pPr>
              <w:pStyle w:val="Normal6"/>
            </w:pPr>
            <w:r w:rsidRPr="003B206B">
              <w:t>b)</w:t>
            </w:r>
            <w:r w:rsidRPr="003B206B">
              <w:tab/>
            </w:r>
            <w:r w:rsidRPr="003B206B">
              <w:rPr>
                <w:b/>
                <w:i/>
              </w:rPr>
              <w:t>une des conditions suivantes</w:t>
            </w:r>
            <w:r w:rsidRPr="003B206B">
              <w:t xml:space="preserve"> est remplie:</w:t>
            </w:r>
          </w:p>
        </w:tc>
        <w:tc>
          <w:tcPr>
            <w:tcW w:w="4876" w:type="dxa"/>
            <w:hideMark/>
          </w:tcPr>
          <w:p w14:paraId="333243CA" w14:textId="77777777" w:rsidR="00990705" w:rsidRPr="003B206B" w:rsidRDefault="00990705" w:rsidP="009E5C9A">
            <w:pPr>
              <w:pStyle w:val="Normal6"/>
              <w:rPr>
                <w:szCs w:val="24"/>
              </w:rPr>
            </w:pPr>
            <w:r w:rsidRPr="003B206B">
              <w:t>b)</w:t>
            </w:r>
            <w:r w:rsidRPr="003B206B">
              <w:tab/>
            </w:r>
            <w:r w:rsidRPr="003B206B">
              <w:rPr>
                <w:b/>
                <w:i/>
              </w:rPr>
              <w:t>la condition suivante</w:t>
            </w:r>
            <w:r w:rsidRPr="003B206B">
              <w:t xml:space="preserve"> est remplie:</w:t>
            </w:r>
          </w:p>
        </w:tc>
      </w:tr>
    </w:tbl>
    <w:p w14:paraId="28561C44"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A871547" w14:textId="77777777" w:rsidR="00990705" w:rsidRPr="003B206B" w:rsidRDefault="00990705" w:rsidP="00990705">
      <w:r w:rsidRPr="003B206B">
        <w:rPr>
          <w:rStyle w:val="HideTWBExt"/>
        </w:rPr>
        <w:lastRenderedPageBreak/>
        <w:t>&lt;/Amend&gt;</w:t>
      </w:r>
    </w:p>
    <w:p w14:paraId="50F9F211"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72</w:t>
      </w:r>
      <w:r w:rsidRPr="003B206B">
        <w:rPr>
          <w:rStyle w:val="HideTWBExt"/>
          <w:b w:val="0"/>
        </w:rPr>
        <w:t>&lt;/NumAm&gt;</w:t>
      </w:r>
    </w:p>
    <w:p w14:paraId="1FC86765"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663352C6" w14:textId="77777777" w:rsidR="00990705" w:rsidRPr="003B206B" w:rsidRDefault="00990705" w:rsidP="00990705">
      <w:r w:rsidRPr="003B206B">
        <w:rPr>
          <w:rStyle w:val="HideTWBExt"/>
        </w:rPr>
        <w:t>&lt;/RepeatBlock-By&gt;</w:t>
      </w:r>
    </w:p>
    <w:p w14:paraId="59FB61E6"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BE7AAF2"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2195B918"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07EA8385" w14:textId="77777777" w:rsidR="00990705" w:rsidRPr="003B206B" w:rsidRDefault="00990705" w:rsidP="00990705">
      <w:r w:rsidRPr="003B206B">
        <w:rPr>
          <w:rStyle w:val="HideTWBExt"/>
        </w:rPr>
        <w:t>&lt;Article2&gt;</w:t>
      </w:r>
      <w:r w:rsidRPr="003B206B">
        <w:t>Article 59 – paragraphe 5 – sous-point b – sous-point 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72AB9BD" w14:textId="77777777" w:rsidTr="009E5C9A">
        <w:trPr>
          <w:jc w:val="center"/>
        </w:trPr>
        <w:tc>
          <w:tcPr>
            <w:tcW w:w="9752" w:type="dxa"/>
            <w:gridSpan w:val="2"/>
          </w:tcPr>
          <w:p w14:paraId="4AC448D4" w14:textId="77777777" w:rsidR="00990705" w:rsidRPr="003B206B" w:rsidRDefault="00990705" w:rsidP="009E5C9A">
            <w:pPr>
              <w:keepNext/>
            </w:pPr>
          </w:p>
        </w:tc>
      </w:tr>
      <w:tr w:rsidR="003B206B" w:rsidRPr="003B206B" w14:paraId="2EB4628B" w14:textId="77777777" w:rsidTr="009E5C9A">
        <w:trPr>
          <w:jc w:val="center"/>
        </w:trPr>
        <w:tc>
          <w:tcPr>
            <w:tcW w:w="4876" w:type="dxa"/>
            <w:hideMark/>
          </w:tcPr>
          <w:p w14:paraId="6D2487DC" w14:textId="77777777" w:rsidR="00990705" w:rsidRPr="003B206B" w:rsidRDefault="00990705" w:rsidP="009E5C9A">
            <w:pPr>
              <w:pStyle w:val="ColumnHeading"/>
              <w:keepNext/>
            </w:pPr>
            <w:r w:rsidRPr="003B206B">
              <w:t>Texte proposé par la Commission</w:t>
            </w:r>
          </w:p>
        </w:tc>
        <w:tc>
          <w:tcPr>
            <w:tcW w:w="4876" w:type="dxa"/>
            <w:hideMark/>
          </w:tcPr>
          <w:p w14:paraId="2D7CFAF5" w14:textId="77777777" w:rsidR="00990705" w:rsidRPr="003B206B" w:rsidRDefault="00990705" w:rsidP="009E5C9A">
            <w:pPr>
              <w:pStyle w:val="ColumnHeading"/>
              <w:keepNext/>
            </w:pPr>
            <w:r w:rsidRPr="003B206B">
              <w:t>Amendement</w:t>
            </w:r>
          </w:p>
        </w:tc>
      </w:tr>
      <w:tr w:rsidR="003B206B" w:rsidRPr="003B206B" w14:paraId="37C2A902" w14:textId="77777777" w:rsidTr="009E5C9A">
        <w:trPr>
          <w:jc w:val="center"/>
        </w:trPr>
        <w:tc>
          <w:tcPr>
            <w:tcW w:w="4876" w:type="dxa"/>
            <w:hideMark/>
          </w:tcPr>
          <w:p w14:paraId="59354AA8" w14:textId="77777777" w:rsidR="00990705" w:rsidRPr="003B206B" w:rsidRDefault="00990705" w:rsidP="009E5C9A">
            <w:pPr>
              <w:pStyle w:val="Normal6"/>
            </w:pPr>
            <w:r w:rsidRPr="003B206B">
              <w:rPr>
                <w:b/>
                <w:i/>
              </w:rPr>
              <w:t>i)</w:t>
            </w:r>
            <w:r w:rsidRPr="003B206B">
              <w:rPr>
                <w:b/>
                <w:i/>
              </w:rPr>
              <w:tab/>
              <w:t>il existe un lien de connexion entre le demandeur et le pays tiers en question, sur la base duquel il serait raisonnable qu’il se rende dans ce pays;</w:t>
            </w:r>
          </w:p>
        </w:tc>
        <w:tc>
          <w:tcPr>
            <w:tcW w:w="4876" w:type="dxa"/>
            <w:hideMark/>
          </w:tcPr>
          <w:p w14:paraId="6C7DF8E7" w14:textId="77777777" w:rsidR="00990705" w:rsidRPr="003B206B" w:rsidRDefault="00990705" w:rsidP="009E5C9A">
            <w:pPr>
              <w:pStyle w:val="Normal6"/>
              <w:rPr>
                <w:szCs w:val="24"/>
              </w:rPr>
            </w:pPr>
            <w:r w:rsidRPr="003B206B">
              <w:rPr>
                <w:b/>
                <w:i/>
              </w:rPr>
              <w:t>supprimé</w:t>
            </w:r>
          </w:p>
        </w:tc>
      </w:tr>
    </w:tbl>
    <w:p w14:paraId="41DA8B91"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8290B58" w14:textId="77777777" w:rsidR="00990705" w:rsidRPr="003B206B" w:rsidRDefault="00990705" w:rsidP="00990705">
      <w:r w:rsidRPr="003B206B">
        <w:rPr>
          <w:rStyle w:val="HideTWBExt"/>
        </w:rPr>
        <w:t>&lt;/Amend&gt;</w:t>
      </w:r>
    </w:p>
    <w:p w14:paraId="01CF3A8A"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73</w:t>
      </w:r>
      <w:r w:rsidRPr="003B206B">
        <w:rPr>
          <w:rStyle w:val="HideTWBExt"/>
          <w:b w:val="0"/>
        </w:rPr>
        <w:t>&lt;/NumAm&gt;</w:t>
      </w:r>
    </w:p>
    <w:p w14:paraId="06056141"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Hilde Vautmans</w:t>
      </w:r>
      <w:r w:rsidRPr="003B206B">
        <w:rPr>
          <w:rStyle w:val="HideTWBExt"/>
          <w:b w:val="0"/>
        </w:rPr>
        <w:t>&lt;/Members&gt;</w:t>
      </w:r>
    </w:p>
    <w:p w14:paraId="1770B909" w14:textId="77777777" w:rsidR="00990705" w:rsidRPr="003B206B" w:rsidRDefault="00990705" w:rsidP="00990705">
      <w:r w:rsidRPr="003B206B">
        <w:rPr>
          <w:rStyle w:val="HideTWBExt"/>
        </w:rPr>
        <w:t>&lt;/RepeatBlock-By&gt;</w:t>
      </w:r>
    </w:p>
    <w:p w14:paraId="5A773E23"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B97B84B"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7685E2DE"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095D65BF" w14:textId="77777777" w:rsidR="00990705" w:rsidRPr="003B206B" w:rsidRDefault="00990705" w:rsidP="00990705">
      <w:r w:rsidRPr="003B206B">
        <w:rPr>
          <w:rStyle w:val="HideTWBExt"/>
        </w:rPr>
        <w:t>&lt;Article2&gt;</w:t>
      </w:r>
      <w:r w:rsidRPr="003B206B">
        <w:t>Article 59 – paragraphe 5 – sous-point b – sous-point 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721E5D9" w14:textId="77777777" w:rsidTr="009E5C9A">
        <w:trPr>
          <w:jc w:val="center"/>
        </w:trPr>
        <w:tc>
          <w:tcPr>
            <w:tcW w:w="9752" w:type="dxa"/>
            <w:gridSpan w:val="2"/>
          </w:tcPr>
          <w:p w14:paraId="5F15170B" w14:textId="77777777" w:rsidR="00990705" w:rsidRPr="003B206B" w:rsidRDefault="00990705" w:rsidP="009E5C9A">
            <w:pPr>
              <w:keepNext/>
            </w:pPr>
          </w:p>
        </w:tc>
      </w:tr>
      <w:tr w:rsidR="003B206B" w:rsidRPr="003B206B" w14:paraId="7801BF95" w14:textId="77777777" w:rsidTr="009E5C9A">
        <w:trPr>
          <w:jc w:val="center"/>
        </w:trPr>
        <w:tc>
          <w:tcPr>
            <w:tcW w:w="4876" w:type="dxa"/>
            <w:hideMark/>
          </w:tcPr>
          <w:p w14:paraId="7A7BA266" w14:textId="77777777" w:rsidR="00990705" w:rsidRPr="003B206B" w:rsidRDefault="00990705" w:rsidP="009E5C9A">
            <w:pPr>
              <w:pStyle w:val="ColumnHeading"/>
              <w:keepNext/>
            </w:pPr>
            <w:r w:rsidRPr="003B206B">
              <w:t>Texte proposé par la Commission</w:t>
            </w:r>
          </w:p>
        </w:tc>
        <w:tc>
          <w:tcPr>
            <w:tcW w:w="4876" w:type="dxa"/>
            <w:hideMark/>
          </w:tcPr>
          <w:p w14:paraId="74122AD2" w14:textId="77777777" w:rsidR="00990705" w:rsidRPr="003B206B" w:rsidRDefault="00990705" w:rsidP="009E5C9A">
            <w:pPr>
              <w:pStyle w:val="ColumnHeading"/>
              <w:keepNext/>
            </w:pPr>
            <w:r w:rsidRPr="003B206B">
              <w:t>Amendement</w:t>
            </w:r>
          </w:p>
        </w:tc>
      </w:tr>
      <w:tr w:rsidR="003B206B" w:rsidRPr="003B206B" w14:paraId="7450E7AF" w14:textId="77777777" w:rsidTr="009E5C9A">
        <w:trPr>
          <w:jc w:val="center"/>
        </w:trPr>
        <w:tc>
          <w:tcPr>
            <w:tcW w:w="4876" w:type="dxa"/>
            <w:hideMark/>
          </w:tcPr>
          <w:p w14:paraId="761FBCB9" w14:textId="77777777" w:rsidR="00990705" w:rsidRPr="003B206B" w:rsidRDefault="00990705" w:rsidP="009E5C9A">
            <w:pPr>
              <w:pStyle w:val="Normal6"/>
            </w:pPr>
            <w:r w:rsidRPr="003B206B">
              <w:t>i)</w:t>
            </w:r>
            <w:r w:rsidRPr="003B206B">
              <w:tab/>
              <w:t>il existe un lien de connexion entre le demandeur et le pays tiers en question, sur la base duquel il serait raisonnable qu’il se rende dans ce pays;</w:t>
            </w:r>
          </w:p>
        </w:tc>
        <w:tc>
          <w:tcPr>
            <w:tcW w:w="4876" w:type="dxa"/>
            <w:hideMark/>
          </w:tcPr>
          <w:p w14:paraId="3A980051" w14:textId="77777777" w:rsidR="00990705" w:rsidRPr="003B206B" w:rsidRDefault="00990705" w:rsidP="009E5C9A">
            <w:pPr>
              <w:pStyle w:val="Normal6"/>
              <w:rPr>
                <w:szCs w:val="24"/>
              </w:rPr>
            </w:pPr>
            <w:r w:rsidRPr="003B206B">
              <w:t>i)</w:t>
            </w:r>
            <w:r w:rsidRPr="003B206B">
              <w:tab/>
              <w:t>il existe un lien de connexion entre le demandeur et le pays tiers en question, sur la base duquel il serait raisonnable qu’il se rende dans ce pays</w:t>
            </w:r>
            <w:r w:rsidRPr="003B206B">
              <w:rPr>
                <w:b/>
                <w:i/>
              </w:rPr>
              <w:t xml:space="preserve"> et qui pourrait être considéré comme établi notamment lorsque des membres de la famille du demandeur sont présents dans ce pays ou que le demandeur s’y est établi ou y a séjourné. Le transit d’un demandeur de protection internationale par un pays tiers ne saurait constituer un lien suffisant</w:t>
            </w:r>
            <w:r w:rsidRPr="003B206B">
              <w:t>;</w:t>
            </w:r>
          </w:p>
        </w:tc>
      </w:tr>
    </w:tbl>
    <w:p w14:paraId="5ED5109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EEB7AE8" w14:textId="77777777" w:rsidR="00990705" w:rsidRPr="003B206B" w:rsidRDefault="00990705" w:rsidP="00990705">
      <w:r w:rsidRPr="003B206B">
        <w:rPr>
          <w:rStyle w:val="HideTWBExt"/>
        </w:rPr>
        <w:t>&lt;/Amend&gt;</w:t>
      </w:r>
    </w:p>
    <w:p w14:paraId="0FFF14CC" w14:textId="77777777" w:rsidR="00990705" w:rsidRPr="003B206B" w:rsidRDefault="00990705" w:rsidP="00990705">
      <w:pPr>
        <w:pStyle w:val="AMNumberTabs0"/>
        <w:keepNext/>
      </w:pPr>
      <w:r w:rsidRPr="003B206B">
        <w:rPr>
          <w:rStyle w:val="HideTWBExt"/>
          <w:b w:val="0"/>
        </w:rPr>
        <w:lastRenderedPageBreak/>
        <w:t>&lt;Amend&gt;</w:t>
      </w:r>
      <w:r w:rsidRPr="003B206B">
        <w:t>Amendement</w:t>
      </w:r>
      <w:r w:rsidRPr="003B206B">
        <w:tab/>
      </w:r>
      <w:r w:rsidRPr="003B206B">
        <w:tab/>
      </w:r>
      <w:r w:rsidRPr="003B206B">
        <w:rPr>
          <w:rStyle w:val="HideTWBExt"/>
          <w:b w:val="0"/>
        </w:rPr>
        <w:t>&lt;NumAm&gt;</w:t>
      </w:r>
      <w:r w:rsidRPr="003B206B">
        <w:t>74</w:t>
      </w:r>
      <w:r w:rsidRPr="003B206B">
        <w:rPr>
          <w:rStyle w:val="HideTWBExt"/>
          <w:b w:val="0"/>
        </w:rPr>
        <w:t>&lt;/NumAm&gt;</w:t>
      </w:r>
    </w:p>
    <w:p w14:paraId="47CD9A4B"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35A51453" w14:textId="77777777" w:rsidR="00990705" w:rsidRPr="003B206B" w:rsidRDefault="00990705" w:rsidP="00990705">
      <w:r w:rsidRPr="003B206B">
        <w:rPr>
          <w:rStyle w:val="HideTWBExt"/>
        </w:rPr>
        <w:t>&lt;/RepeatBlock-By&gt;</w:t>
      </w:r>
    </w:p>
    <w:p w14:paraId="19098F45"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EC9F8C0"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45589772"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72B6C501" w14:textId="77777777" w:rsidR="00990705" w:rsidRPr="003B206B" w:rsidRDefault="00990705" w:rsidP="00990705">
      <w:r w:rsidRPr="003B206B">
        <w:rPr>
          <w:rStyle w:val="HideTWBExt"/>
        </w:rPr>
        <w:t>&lt;Article2&gt;</w:t>
      </w:r>
      <w:r w:rsidRPr="003B206B">
        <w:t>Article 59 – paragraphe 5 – sous-point b – sous-point 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EE96290" w14:textId="77777777" w:rsidTr="009E5C9A">
        <w:trPr>
          <w:jc w:val="center"/>
        </w:trPr>
        <w:tc>
          <w:tcPr>
            <w:tcW w:w="9752" w:type="dxa"/>
            <w:gridSpan w:val="2"/>
          </w:tcPr>
          <w:p w14:paraId="68B0BA56" w14:textId="77777777" w:rsidR="00990705" w:rsidRPr="003B206B" w:rsidRDefault="00990705" w:rsidP="009E5C9A">
            <w:pPr>
              <w:keepNext/>
            </w:pPr>
          </w:p>
        </w:tc>
      </w:tr>
      <w:tr w:rsidR="003B206B" w:rsidRPr="003B206B" w14:paraId="7A54A3BA" w14:textId="77777777" w:rsidTr="009E5C9A">
        <w:trPr>
          <w:jc w:val="center"/>
        </w:trPr>
        <w:tc>
          <w:tcPr>
            <w:tcW w:w="4876" w:type="dxa"/>
            <w:hideMark/>
          </w:tcPr>
          <w:p w14:paraId="3A7708AD" w14:textId="77777777" w:rsidR="00990705" w:rsidRPr="003B206B" w:rsidRDefault="00990705" w:rsidP="009E5C9A">
            <w:pPr>
              <w:pStyle w:val="ColumnHeading"/>
              <w:keepNext/>
            </w:pPr>
            <w:r w:rsidRPr="003B206B">
              <w:t>Texte proposé par la Commission</w:t>
            </w:r>
          </w:p>
        </w:tc>
        <w:tc>
          <w:tcPr>
            <w:tcW w:w="4876" w:type="dxa"/>
            <w:hideMark/>
          </w:tcPr>
          <w:p w14:paraId="0394B0F0" w14:textId="77777777" w:rsidR="00990705" w:rsidRPr="003B206B" w:rsidRDefault="00990705" w:rsidP="009E5C9A">
            <w:pPr>
              <w:pStyle w:val="ColumnHeading"/>
              <w:keepNext/>
            </w:pPr>
            <w:r w:rsidRPr="003B206B">
              <w:t>Amendement</w:t>
            </w:r>
          </w:p>
        </w:tc>
      </w:tr>
      <w:tr w:rsidR="003B206B" w:rsidRPr="003B206B" w14:paraId="53DBD953" w14:textId="77777777" w:rsidTr="009E5C9A">
        <w:trPr>
          <w:jc w:val="center"/>
        </w:trPr>
        <w:tc>
          <w:tcPr>
            <w:tcW w:w="4876" w:type="dxa"/>
            <w:hideMark/>
          </w:tcPr>
          <w:p w14:paraId="1C1A0DC9" w14:textId="77777777" w:rsidR="00990705" w:rsidRPr="003B206B" w:rsidRDefault="00990705" w:rsidP="009E5C9A">
            <w:pPr>
              <w:pStyle w:val="Normal6"/>
            </w:pPr>
            <w:r w:rsidRPr="003B206B">
              <w:t>i)</w:t>
            </w:r>
            <w:r w:rsidRPr="003B206B">
              <w:tab/>
              <w:t>il existe un lien de connexion entre le demandeur et le pays tiers en question, sur la base duquel il serait raisonnable qu’il se rende dans ce pays;</w:t>
            </w:r>
          </w:p>
        </w:tc>
        <w:tc>
          <w:tcPr>
            <w:tcW w:w="4876" w:type="dxa"/>
            <w:hideMark/>
          </w:tcPr>
          <w:p w14:paraId="2E8F8B32" w14:textId="77777777" w:rsidR="00990705" w:rsidRPr="003B206B" w:rsidRDefault="00990705" w:rsidP="009E5C9A">
            <w:pPr>
              <w:pStyle w:val="Normal6"/>
              <w:rPr>
                <w:szCs w:val="24"/>
              </w:rPr>
            </w:pPr>
            <w:r w:rsidRPr="003B206B">
              <w:t>i)</w:t>
            </w:r>
            <w:r w:rsidRPr="003B206B">
              <w:tab/>
              <w:t>il existe un lien de connexion</w:t>
            </w:r>
            <w:r w:rsidRPr="003B206B">
              <w:rPr>
                <w:b/>
                <w:i/>
              </w:rPr>
              <w:t>, c’est-à-dire un lien réel,</w:t>
            </w:r>
            <w:r w:rsidRPr="003B206B">
              <w:t xml:space="preserve"> entre le demandeur et le pays tiers en question, sur la base duquel il serait raisonnable qu’il se rende dans ce pays;</w:t>
            </w:r>
          </w:p>
        </w:tc>
      </w:tr>
    </w:tbl>
    <w:p w14:paraId="342D2F07"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4471EC45" w14:textId="77777777" w:rsidR="00990705" w:rsidRPr="003B206B" w:rsidRDefault="00990705" w:rsidP="00990705">
      <w:r w:rsidRPr="003B206B">
        <w:rPr>
          <w:rStyle w:val="HideTWBExt"/>
        </w:rPr>
        <w:t>&lt;/Amend&gt;</w:t>
      </w:r>
    </w:p>
    <w:p w14:paraId="6FCC403D"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75</w:t>
      </w:r>
      <w:r w:rsidRPr="003B206B">
        <w:rPr>
          <w:rStyle w:val="HideTWBExt"/>
          <w:b w:val="0"/>
        </w:rPr>
        <w:t>&lt;/NumAm&gt;</w:t>
      </w:r>
    </w:p>
    <w:p w14:paraId="09C94F89"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0AFCF97D" w14:textId="77777777" w:rsidR="00990705" w:rsidRPr="003B206B" w:rsidRDefault="00990705" w:rsidP="00990705">
      <w:r w:rsidRPr="003B206B">
        <w:rPr>
          <w:rStyle w:val="HideTWBExt"/>
        </w:rPr>
        <w:t>&lt;/RepeatBlock-By&gt;</w:t>
      </w:r>
    </w:p>
    <w:p w14:paraId="25FBE529"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B932AF0"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67E3193E"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0E4C5A7C" w14:textId="77777777" w:rsidR="00990705" w:rsidRPr="003B206B" w:rsidRDefault="00990705" w:rsidP="00990705">
      <w:r w:rsidRPr="003B206B">
        <w:rPr>
          <w:rStyle w:val="HideTWBExt"/>
        </w:rPr>
        <w:t>&lt;Article2&gt;</w:t>
      </w:r>
      <w:r w:rsidRPr="003B206B">
        <w:t>Article 59 – paragraphe 5 – sous-point b – sous-point ii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8FD1391" w14:textId="77777777" w:rsidTr="009E5C9A">
        <w:trPr>
          <w:jc w:val="center"/>
        </w:trPr>
        <w:tc>
          <w:tcPr>
            <w:tcW w:w="9752" w:type="dxa"/>
            <w:gridSpan w:val="2"/>
          </w:tcPr>
          <w:p w14:paraId="2237FD4C" w14:textId="77777777" w:rsidR="00990705" w:rsidRPr="003B206B" w:rsidRDefault="00990705" w:rsidP="009E5C9A">
            <w:pPr>
              <w:keepNext/>
            </w:pPr>
          </w:p>
        </w:tc>
      </w:tr>
      <w:tr w:rsidR="003B206B" w:rsidRPr="003B206B" w14:paraId="2ED2E0D3" w14:textId="77777777" w:rsidTr="009E5C9A">
        <w:trPr>
          <w:jc w:val="center"/>
        </w:trPr>
        <w:tc>
          <w:tcPr>
            <w:tcW w:w="4876" w:type="dxa"/>
            <w:hideMark/>
          </w:tcPr>
          <w:p w14:paraId="7FE47C09" w14:textId="77777777" w:rsidR="00990705" w:rsidRPr="003B206B" w:rsidRDefault="00990705" w:rsidP="009E5C9A">
            <w:pPr>
              <w:pStyle w:val="ColumnHeading"/>
              <w:keepNext/>
            </w:pPr>
            <w:r w:rsidRPr="003B206B">
              <w:t>Texte proposé par la Commission</w:t>
            </w:r>
          </w:p>
        </w:tc>
        <w:tc>
          <w:tcPr>
            <w:tcW w:w="4876" w:type="dxa"/>
            <w:hideMark/>
          </w:tcPr>
          <w:p w14:paraId="7B7767B7" w14:textId="77777777" w:rsidR="00990705" w:rsidRPr="003B206B" w:rsidRDefault="00990705" w:rsidP="009E5C9A">
            <w:pPr>
              <w:pStyle w:val="ColumnHeading"/>
              <w:keepNext/>
            </w:pPr>
            <w:r w:rsidRPr="003B206B">
              <w:t>Amendement</w:t>
            </w:r>
          </w:p>
        </w:tc>
      </w:tr>
      <w:tr w:rsidR="003B206B" w:rsidRPr="003B206B" w14:paraId="72ADCCA5" w14:textId="77777777" w:rsidTr="009E5C9A">
        <w:trPr>
          <w:jc w:val="center"/>
        </w:trPr>
        <w:tc>
          <w:tcPr>
            <w:tcW w:w="4876" w:type="dxa"/>
            <w:hideMark/>
          </w:tcPr>
          <w:p w14:paraId="6B07D68A" w14:textId="77777777" w:rsidR="00990705" w:rsidRPr="003B206B" w:rsidRDefault="00990705" w:rsidP="009E5C9A">
            <w:pPr>
              <w:pStyle w:val="Normal6"/>
            </w:pPr>
            <w:r w:rsidRPr="003B206B">
              <w:rPr>
                <w:b/>
                <w:i/>
              </w:rPr>
              <w:t>ii)</w:t>
            </w:r>
            <w:r w:rsidRPr="003B206B">
              <w:rPr>
                <w:b/>
                <w:i/>
              </w:rPr>
              <w:tab/>
              <w:t>le demandeur a transité par le pays tiers en question;</w:t>
            </w:r>
          </w:p>
        </w:tc>
        <w:tc>
          <w:tcPr>
            <w:tcW w:w="4876" w:type="dxa"/>
            <w:hideMark/>
          </w:tcPr>
          <w:p w14:paraId="26BE6ECF" w14:textId="77777777" w:rsidR="00990705" w:rsidRPr="003B206B" w:rsidRDefault="00990705" w:rsidP="009E5C9A">
            <w:pPr>
              <w:pStyle w:val="Normal6"/>
              <w:rPr>
                <w:szCs w:val="24"/>
              </w:rPr>
            </w:pPr>
            <w:r w:rsidRPr="003B206B">
              <w:rPr>
                <w:b/>
                <w:i/>
              </w:rPr>
              <w:t>supprimé</w:t>
            </w:r>
          </w:p>
        </w:tc>
      </w:tr>
    </w:tbl>
    <w:p w14:paraId="1090C0CB"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C40E020"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7FE2DDD3" w14:textId="77777777" w:rsidR="00990705" w:rsidRPr="003B206B" w:rsidRDefault="00990705" w:rsidP="00990705">
      <w:pPr>
        <w:pStyle w:val="Normal12Italic"/>
        <w:rPr>
          <w:noProof w:val="0"/>
        </w:rPr>
      </w:pPr>
      <w:r w:rsidRPr="003B206B">
        <w:t>Dans l’affaire C-564/18 LH, la Cour de justice a clairement jugé que le seul transit ne constitue pas un lien de connexion avec un pays tiers.</w:t>
      </w:r>
    </w:p>
    <w:p w14:paraId="3D64DC51" w14:textId="77777777" w:rsidR="00990705" w:rsidRPr="003B206B" w:rsidRDefault="00990705" w:rsidP="00990705">
      <w:r w:rsidRPr="003B206B">
        <w:rPr>
          <w:rStyle w:val="HideTWBExt"/>
        </w:rPr>
        <w:t>&lt;/Amend&gt;</w:t>
      </w:r>
    </w:p>
    <w:p w14:paraId="1EEBD51A"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76</w:t>
      </w:r>
      <w:r w:rsidRPr="003B206B">
        <w:rPr>
          <w:rStyle w:val="HideTWBExt"/>
          <w:b w:val="0"/>
        </w:rPr>
        <w:t>&lt;/NumAm&gt;</w:t>
      </w:r>
    </w:p>
    <w:p w14:paraId="585AFF04"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35F61B9D" w14:textId="77777777" w:rsidR="00990705" w:rsidRPr="003B206B" w:rsidRDefault="00990705" w:rsidP="00990705">
      <w:r w:rsidRPr="003B206B">
        <w:rPr>
          <w:rStyle w:val="HideTWBExt"/>
        </w:rPr>
        <w:t>&lt;/RepeatBlock-By&gt;</w:t>
      </w:r>
    </w:p>
    <w:p w14:paraId="3D8E23BC"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0FDCB00"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73618175" w14:textId="77777777" w:rsidR="00990705" w:rsidRPr="003B206B" w:rsidRDefault="00990705" w:rsidP="00990705">
      <w:pPr>
        <w:keepNext/>
      </w:pPr>
      <w:r w:rsidRPr="003B206B">
        <w:rPr>
          <w:rStyle w:val="HideTWBExt"/>
        </w:rPr>
        <w:lastRenderedPageBreak/>
        <w:t>&lt;DocAmend2&gt;</w:t>
      </w:r>
      <w:r w:rsidRPr="003B206B">
        <w:t>Règlement (UE) 2024/1348</w:t>
      </w:r>
      <w:r w:rsidRPr="003B206B">
        <w:rPr>
          <w:rStyle w:val="HideTWBExt"/>
        </w:rPr>
        <w:t>&lt;/DocAmend2&gt;</w:t>
      </w:r>
    </w:p>
    <w:p w14:paraId="7EB06A20" w14:textId="77777777" w:rsidR="00990705" w:rsidRPr="003B206B" w:rsidRDefault="00990705" w:rsidP="00990705">
      <w:r w:rsidRPr="003B206B">
        <w:rPr>
          <w:rStyle w:val="HideTWBExt"/>
        </w:rPr>
        <w:t>&lt;Article2&gt;</w:t>
      </w:r>
      <w:r w:rsidRPr="003B206B">
        <w:t>Article 59 – paragraphe 5 – sous-point b – sous-point ii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EB6305A" w14:textId="77777777" w:rsidTr="009E5C9A">
        <w:trPr>
          <w:jc w:val="center"/>
        </w:trPr>
        <w:tc>
          <w:tcPr>
            <w:tcW w:w="9752" w:type="dxa"/>
            <w:gridSpan w:val="2"/>
          </w:tcPr>
          <w:p w14:paraId="50E43AF2" w14:textId="77777777" w:rsidR="00990705" w:rsidRPr="003B206B" w:rsidRDefault="00990705" w:rsidP="009E5C9A">
            <w:pPr>
              <w:keepNext/>
            </w:pPr>
          </w:p>
        </w:tc>
      </w:tr>
      <w:tr w:rsidR="003B206B" w:rsidRPr="003B206B" w14:paraId="078073FF" w14:textId="77777777" w:rsidTr="009E5C9A">
        <w:trPr>
          <w:jc w:val="center"/>
        </w:trPr>
        <w:tc>
          <w:tcPr>
            <w:tcW w:w="4876" w:type="dxa"/>
            <w:hideMark/>
          </w:tcPr>
          <w:p w14:paraId="0E69CFC1" w14:textId="77777777" w:rsidR="00990705" w:rsidRPr="003B206B" w:rsidRDefault="00990705" w:rsidP="009E5C9A">
            <w:pPr>
              <w:pStyle w:val="ColumnHeading"/>
              <w:keepNext/>
            </w:pPr>
            <w:r w:rsidRPr="003B206B">
              <w:t>Texte proposé par la Commission</w:t>
            </w:r>
          </w:p>
        </w:tc>
        <w:tc>
          <w:tcPr>
            <w:tcW w:w="4876" w:type="dxa"/>
            <w:hideMark/>
          </w:tcPr>
          <w:p w14:paraId="0C53D78A" w14:textId="77777777" w:rsidR="00990705" w:rsidRPr="003B206B" w:rsidRDefault="00990705" w:rsidP="009E5C9A">
            <w:pPr>
              <w:pStyle w:val="ColumnHeading"/>
              <w:keepNext/>
            </w:pPr>
            <w:r w:rsidRPr="003B206B">
              <w:t>Amendement</w:t>
            </w:r>
          </w:p>
        </w:tc>
      </w:tr>
      <w:tr w:rsidR="003B206B" w:rsidRPr="003B206B" w14:paraId="66558354" w14:textId="77777777" w:rsidTr="009E5C9A">
        <w:trPr>
          <w:jc w:val="center"/>
        </w:trPr>
        <w:tc>
          <w:tcPr>
            <w:tcW w:w="4876" w:type="dxa"/>
            <w:hideMark/>
          </w:tcPr>
          <w:p w14:paraId="65EEAD37" w14:textId="77777777" w:rsidR="00990705" w:rsidRPr="003B206B" w:rsidRDefault="00990705" w:rsidP="009E5C9A">
            <w:pPr>
              <w:pStyle w:val="Normal6"/>
            </w:pPr>
            <w:r w:rsidRPr="003B206B">
              <w:rPr>
                <w:b/>
                <w:i/>
              </w:rPr>
              <w:t>ii)</w:t>
            </w:r>
            <w:r w:rsidRPr="003B206B">
              <w:rPr>
                <w:b/>
                <w:i/>
              </w:rPr>
              <w:tab/>
              <w:t>le demandeur a transité par le pays tiers en question;</w:t>
            </w:r>
          </w:p>
        </w:tc>
        <w:tc>
          <w:tcPr>
            <w:tcW w:w="4876" w:type="dxa"/>
            <w:hideMark/>
          </w:tcPr>
          <w:p w14:paraId="1077FDEF" w14:textId="77777777" w:rsidR="00990705" w:rsidRPr="003B206B" w:rsidRDefault="00990705" w:rsidP="009E5C9A">
            <w:pPr>
              <w:pStyle w:val="Normal6"/>
              <w:rPr>
                <w:szCs w:val="24"/>
              </w:rPr>
            </w:pPr>
            <w:r w:rsidRPr="003B206B">
              <w:rPr>
                <w:b/>
                <w:i/>
              </w:rPr>
              <w:t>supprimé</w:t>
            </w:r>
          </w:p>
        </w:tc>
      </w:tr>
    </w:tbl>
    <w:p w14:paraId="799C0E9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2E9D32F" w14:textId="77777777" w:rsidR="00990705" w:rsidRPr="003B206B" w:rsidRDefault="00990705" w:rsidP="00990705">
      <w:r w:rsidRPr="003B206B">
        <w:rPr>
          <w:rStyle w:val="HideTWBExt"/>
        </w:rPr>
        <w:t>&lt;/Amend&gt;</w:t>
      </w:r>
    </w:p>
    <w:p w14:paraId="5C2F256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77</w:t>
      </w:r>
      <w:r w:rsidRPr="003B206B">
        <w:rPr>
          <w:rStyle w:val="HideTWBExt"/>
          <w:b w:val="0"/>
        </w:rPr>
        <w:t>&lt;/NumAm&gt;</w:t>
      </w:r>
    </w:p>
    <w:p w14:paraId="17BA9BFD"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6CFEFBE5" w14:textId="77777777" w:rsidR="00990705" w:rsidRPr="003B206B" w:rsidRDefault="00990705" w:rsidP="00990705">
      <w:r w:rsidRPr="003B206B">
        <w:rPr>
          <w:rStyle w:val="HideTWBExt"/>
        </w:rPr>
        <w:t>&lt;/RepeatBlock-By&gt;</w:t>
      </w:r>
    </w:p>
    <w:p w14:paraId="0D1268DF"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64DDD0D"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4425EB61"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7DC3AFCB" w14:textId="77777777" w:rsidR="00990705" w:rsidRPr="003B206B" w:rsidRDefault="00990705" w:rsidP="00990705">
      <w:r w:rsidRPr="003B206B">
        <w:rPr>
          <w:rStyle w:val="HideTWBExt"/>
        </w:rPr>
        <w:t>&lt;Article2&gt;</w:t>
      </w:r>
      <w:r w:rsidRPr="003B206B">
        <w:t>Article 59 – paragraphe 5 – sous-point b – sous-point iii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09FC568" w14:textId="77777777" w:rsidTr="009E5C9A">
        <w:trPr>
          <w:jc w:val="center"/>
        </w:trPr>
        <w:tc>
          <w:tcPr>
            <w:tcW w:w="9752" w:type="dxa"/>
            <w:gridSpan w:val="2"/>
          </w:tcPr>
          <w:p w14:paraId="573BEA7E" w14:textId="77777777" w:rsidR="00990705" w:rsidRPr="003B206B" w:rsidRDefault="00990705" w:rsidP="009E5C9A">
            <w:pPr>
              <w:keepNext/>
            </w:pPr>
          </w:p>
        </w:tc>
      </w:tr>
      <w:tr w:rsidR="003B206B" w:rsidRPr="003B206B" w14:paraId="10D62CD5" w14:textId="77777777" w:rsidTr="009E5C9A">
        <w:trPr>
          <w:jc w:val="center"/>
        </w:trPr>
        <w:tc>
          <w:tcPr>
            <w:tcW w:w="4876" w:type="dxa"/>
            <w:hideMark/>
          </w:tcPr>
          <w:p w14:paraId="7C64F441" w14:textId="77777777" w:rsidR="00990705" w:rsidRPr="003B206B" w:rsidRDefault="00990705" w:rsidP="009E5C9A">
            <w:pPr>
              <w:pStyle w:val="ColumnHeading"/>
              <w:keepNext/>
            </w:pPr>
            <w:r w:rsidRPr="003B206B">
              <w:t>Texte proposé par la Commission</w:t>
            </w:r>
          </w:p>
        </w:tc>
        <w:tc>
          <w:tcPr>
            <w:tcW w:w="4876" w:type="dxa"/>
            <w:hideMark/>
          </w:tcPr>
          <w:p w14:paraId="47FB5AC6" w14:textId="77777777" w:rsidR="00990705" w:rsidRPr="003B206B" w:rsidRDefault="00990705" w:rsidP="009E5C9A">
            <w:pPr>
              <w:pStyle w:val="ColumnHeading"/>
              <w:keepNext/>
            </w:pPr>
            <w:r w:rsidRPr="003B206B">
              <w:t>Amendement</w:t>
            </w:r>
          </w:p>
        </w:tc>
      </w:tr>
      <w:tr w:rsidR="003B206B" w:rsidRPr="003B206B" w14:paraId="57C77CD8" w14:textId="77777777" w:rsidTr="009E5C9A">
        <w:trPr>
          <w:jc w:val="center"/>
        </w:trPr>
        <w:tc>
          <w:tcPr>
            <w:tcW w:w="4876" w:type="dxa"/>
            <w:hideMark/>
          </w:tcPr>
          <w:p w14:paraId="0382A520" w14:textId="77777777" w:rsidR="00990705" w:rsidRPr="003B206B" w:rsidRDefault="00990705" w:rsidP="009E5C9A">
            <w:pPr>
              <w:pStyle w:val="Normal6"/>
            </w:pPr>
            <w:r w:rsidRPr="003B206B">
              <w:rPr>
                <w:b/>
                <w:i/>
              </w:rPr>
              <w:t>iii)</w:t>
            </w:r>
            <w:r w:rsidRPr="003B206B">
              <w:rPr>
                <w:b/>
                <w:i/>
              </w:rPr>
              <w:tab/>
              <w:t>il existe avec le pays tiers en question un accord ou un arrangement imposant d’examiner le bien-fondé des demandes de protection effective présentées par les demandeurs soumis à cet accord ou à cet arrangement.</w:t>
            </w:r>
          </w:p>
        </w:tc>
        <w:tc>
          <w:tcPr>
            <w:tcW w:w="4876" w:type="dxa"/>
            <w:hideMark/>
          </w:tcPr>
          <w:p w14:paraId="46056383" w14:textId="77777777" w:rsidR="00990705" w:rsidRPr="003B206B" w:rsidRDefault="00990705" w:rsidP="009E5C9A">
            <w:pPr>
              <w:pStyle w:val="Normal6"/>
              <w:rPr>
                <w:szCs w:val="24"/>
              </w:rPr>
            </w:pPr>
            <w:r w:rsidRPr="003B206B">
              <w:rPr>
                <w:b/>
                <w:i/>
              </w:rPr>
              <w:t>supprimé</w:t>
            </w:r>
          </w:p>
        </w:tc>
      </w:tr>
    </w:tbl>
    <w:p w14:paraId="1B0D45A9"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7361A0B"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2191F3EF" w14:textId="77777777" w:rsidR="00990705" w:rsidRPr="003B206B" w:rsidRDefault="00990705" w:rsidP="00990705">
      <w:pPr>
        <w:pStyle w:val="Normal12Italic"/>
        <w:rPr>
          <w:noProof w:val="0"/>
        </w:rPr>
      </w:pPr>
      <w:r w:rsidRPr="003B206B">
        <w:t>Il n’y a pas de proportionnalité à une disposition qui ferait de l’accès à l’asile dans l’Union une «loterie» en fonction de l’État membre dans lequel cette demande est présentée ainsi que de l’utilisation ou non d’une disposition permettant de refuser l’asile en vertu d’arrangements non contraignants – inconnus du grand public – avec n’importe quel pays tiers dans le monde. Pour les États membres qui pourraient choisir d’appliquer une telle disposition, cela marquerait la fin du droit d’asile dans le ou les États membres concernés, en violation du droit primaire de l’Union.</w:t>
      </w:r>
    </w:p>
    <w:p w14:paraId="7747ECCA" w14:textId="77777777" w:rsidR="00990705" w:rsidRPr="003B206B" w:rsidRDefault="00990705" w:rsidP="00990705">
      <w:r w:rsidRPr="003B206B">
        <w:rPr>
          <w:rStyle w:val="HideTWBExt"/>
        </w:rPr>
        <w:t>&lt;/Amend&gt;</w:t>
      </w:r>
    </w:p>
    <w:p w14:paraId="23CFB45B"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78</w:t>
      </w:r>
      <w:r w:rsidRPr="003B206B">
        <w:rPr>
          <w:rStyle w:val="HideTWBExt"/>
          <w:b w:val="0"/>
        </w:rPr>
        <w:t>&lt;/NumAm&gt;</w:t>
      </w:r>
    </w:p>
    <w:p w14:paraId="7246DA27"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232BF4DE" w14:textId="77777777" w:rsidR="00990705" w:rsidRPr="003B206B" w:rsidRDefault="00990705" w:rsidP="00990705">
      <w:r w:rsidRPr="003B206B">
        <w:rPr>
          <w:rStyle w:val="HideTWBExt"/>
        </w:rPr>
        <w:t>&lt;/RepeatBlock-By&gt;</w:t>
      </w:r>
    </w:p>
    <w:p w14:paraId="685DB54C"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E011DD7"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3BE2BD43" w14:textId="77777777" w:rsidR="00990705" w:rsidRPr="003B206B" w:rsidRDefault="00990705" w:rsidP="00990705">
      <w:pPr>
        <w:keepNext/>
      </w:pPr>
      <w:r w:rsidRPr="003B206B">
        <w:rPr>
          <w:rStyle w:val="HideTWBExt"/>
        </w:rPr>
        <w:lastRenderedPageBreak/>
        <w:t>&lt;DocAmend2&gt;</w:t>
      </w:r>
      <w:r w:rsidRPr="003B206B">
        <w:t>Règlement (UE) 2024/1348</w:t>
      </w:r>
      <w:r w:rsidRPr="003B206B">
        <w:rPr>
          <w:rStyle w:val="HideTWBExt"/>
        </w:rPr>
        <w:t>&lt;/DocAmend2&gt;</w:t>
      </w:r>
    </w:p>
    <w:p w14:paraId="04838C6F" w14:textId="77777777" w:rsidR="00990705" w:rsidRPr="003B206B" w:rsidRDefault="00990705" w:rsidP="00990705">
      <w:r w:rsidRPr="003B206B">
        <w:rPr>
          <w:rStyle w:val="HideTWBExt"/>
        </w:rPr>
        <w:t>&lt;Article2&gt;</w:t>
      </w:r>
      <w:r w:rsidRPr="003B206B">
        <w:t>Article 59 – paragraphe 5 – sous-point b – sous-point iii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CEB3915" w14:textId="77777777" w:rsidTr="009E5C9A">
        <w:trPr>
          <w:jc w:val="center"/>
        </w:trPr>
        <w:tc>
          <w:tcPr>
            <w:tcW w:w="9752" w:type="dxa"/>
            <w:gridSpan w:val="2"/>
          </w:tcPr>
          <w:p w14:paraId="45AF30AD" w14:textId="77777777" w:rsidR="00990705" w:rsidRPr="003B206B" w:rsidRDefault="00990705" w:rsidP="009E5C9A">
            <w:pPr>
              <w:keepNext/>
            </w:pPr>
          </w:p>
        </w:tc>
      </w:tr>
      <w:tr w:rsidR="003B206B" w:rsidRPr="003B206B" w14:paraId="761E9344" w14:textId="77777777" w:rsidTr="009E5C9A">
        <w:trPr>
          <w:jc w:val="center"/>
        </w:trPr>
        <w:tc>
          <w:tcPr>
            <w:tcW w:w="4876" w:type="dxa"/>
            <w:hideMark/>
          </w:tcPr>
          <w:p w14:paraId="16F9CB79" w14:textId="77777777" w:rsidR="00990705" w:rsidRPr="003B206B" w:rsidRDefault="00990705" w:rsidP="009E5C9A">
            <w:pPr>
              <w:pStyle w:val="ColumnHeading"/>
              <w:keepNext/>
            </w:pPr>
            <w:r w:rsidRPr="003B206B">
              <w:t>Texte proposé par la Commission</w:t>
            </w:r>
          </w:p>
        </w:tc>
        <w:tc>
          <w:tcPr>
            <w:tcW w:w="4876" w:type="dxa"/>
            <w:hideMark/>
          </w:tcPr>
          <w:p w14:paraId="07FFA9B7" w14:textId="77777777" w:rsidR="00990705" w:rsidRPr="003B206B" w:rsidRDefault="00990705" w:rsidP="009E5C9A">
            <w:pPr>
              <w:pStyle w:val="ColumnHeading"/>
              <w:keepNext/>
            </w:pPr>
            <w:r w:rsidRPr="003B206B">
              <w:t>Amendement</w:t>
            </w:r>
          </w:p>
        </w:tc>
      </w:tr>
      <w:tr w:rsidR="003B206B" w:rsidRPr="003B206B" w14:paraId="0486F2FD" w14:textId="77777777" w:rsidTr="009E5C9A">
        <w:trPr>
          <w:jc w:val="center"/>
        </w:trPr>
        <w:tc>
          <w:tcPr>
            <w:tcW w:w="4876" w:type="dxa"/>
            <w:hideMark/>
          </w:tcPr>
          <w:p w14:paraId="0E0483FA" w14:textId="77777777" w:rsidR="00990705" w:rsidRPr="003B206B" w:rsidRDefault="00990705" w:rsidP="009E5C9A">
            <w:pPr>
              <w:pStyle w:val="Normal6"/>
            </w:pPr>
            <w:r w:rsidRPr="003B206B">
              <w:rPr>
                <w:b/>
                <w:i/>
              </w:rPr>
              <w:t>iii)</w:t>
            </w:r>
            <w:r w:rsidRPr="003B206B">
              <w:rPr>
                <w:b/>
                <w:i/>
              </w:rPr>
              <w:tab/>
              <w:t>il existe avec le pays tiers en question un accord ou un arrangement imposant d’examiner le bien-fondé des demandes de protection effective présentées par les demandeurs soumis à cet accord ou à cet arrangement.</w:t>
            </w:r>
          </w:p>
        </w:tc>
        <w:tc>
          <w:tcPr>
            <w:tcW w:w="4876" w:type="dxa"/>
            <w:hideMark/>
          </w:tcPr>
          <w:p w14:paraId="5E47D36D" w14:textId="77777777" w:rsidR="00990705" w:rsidRPr="003B206B" w:rsidRDefault="00990705" w:rsidP="009E5C9A">
            <w:pPr>
              <w:pStyle w:val="Normal6"/>
              <w:rPr>
                <w:szCs w:val="24"/>
              </w:rPr>
            </w:pPr>
            <w:r w:rsidRPr="003B206B">
              <w:rPr>
                <w:b/>
                <w:i/>
              </w:rPr>
              <w:t>supprimé</w:t>
            </w:r>
          </w:p>
        </w:tc>
      </w:tr>
    </w:tbl>
    <w:p w14:paraId="48248716"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C5F3328" w14:textId="77777777" w:rsidR="00990705" w:rsidRPr="003B206B" w:rsidRDefault="00990705" w:rsidP="00990705">
      <w:r w:rsidRPr="003B206B">
        <w:rPr>
          <w:rStyle w:val="HideTWBExt"/>
        </w:rPr>
        <w:t>&lt;/Amend&gt;</w:t>
      </w:r>
    </w:p>
    <w:p w14:paraId="2658F644"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79</w:t>
      </w:r>
      <w:r w:rsidRPr="003B206B">
        <w:rPr>
          <w:rStyle w:val="HideTWBExt"/>
          <w:b w:val="0"/>
        </w:rPr>
        <w:t>&lt;/NumAm&gt;</w:t>
      </w:r>
    </w:p>
    <w:p w14:paraId="3DEC635F" w14:textId="77777777" w:rsidR="00990705" w:rsidRPr="003B206B" w:rsidRDefault="00990705" w:rsidP="00990705">
      <w:pPr>
        <w:pStyle w:val="NormalBold"/>
      </w:pPr>
      <w:r w:rsidRPr="003B206B">
        <w:rPr>
          <w:rStyle w:val="HideTWBExt"/>
          <w:b w:val="0"/>
        </w:rPr>
        <w:t>&lt;RepeatBlock-By&gt;&lt;Members&gt;</w:t>
      </w:r>
      <w:r w:rsidRPr="003B206B">
        <w:t>Nicola Procaccini, Alessandro Ciriani</w:t>
      </w:r>
      <w:r w:rsidRPr="003B206B">
        <w:rPr>
          <w:rStyle w:val="HideTWBExt"/>
          <w:b w:val="0"/>
        </w:rPr>
        <w:t>&lt;/Members&gt;</w:t>
      </w:r>
    </w:p>
    <w:p w14:paraId="30AD1718" w14:textId="77777777" w:rsidR="00990705" w:rsidRPr="003B206B" w:rsidRDefault="00990705" w:rsidP="00990705">
      <w:r w:rsidRPr="003B206B">
        <w:rPr>
          <w:rStyle w:val="HideTWBExt"/>
        </w:rPr>
        <w:t>&lt;/RepeatBlock-By&gt;</w:t>
      </w:r>
    </w:p>
    <w:p w14:paraId="7B5BB68D"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8774054"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61EB88CA"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23EBA904" w14:textId="77777777" w:rsidR="00990705" w:rsidRPr="003B206B" w:rsidRDefault="00990705" w:rsidP="00990705">
      <w:r w:rsidRPr="003B206B">
        <w:rPr>
          <w:rStyle w:val="HideTWBExt"/>
        </w:rPr>
        <w:t>&lt;Article2&gt;</w:t>
      </w:r>
      <w:r w:rsidRPr="003B206B">
        <w:t>Article 59 – paragraphe 5 – sous-point b – sous-point iii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32A5A51" w14:textId="77777777" w:rsidTr="009E5C9A">
        <w:trPr>
          <w:jc w:val="center"/>
        </w:trPr>
        <w:tc>
          <w:tcPr>
            <w:tcW w:w="9752" w:type="dxa"/>
            <w:gridSpan w:val="2"/>
          </w:tcPr>
          <w:p w14:paraId="22BFCD0E" w14:textId="77777777" w:rsidR="00990705" w:rsidRPr="003B206B" w:rsidRDefault="00990705" w:rsidP="009E5C9A">
            <w:pPr>
              <w:keepNext/>
            </w:pPr>
          </w:p>
        </w:tc>
      </w:tr>
      <w:tr w:rsidR="003B206B" w:rsidRPr="003B206B" w14:paraId="039BDFBC" w14:textId="77777777" w:rsidTr="009E5C9A">
        <w:trPr>
          <w:jc w:val="center"/>
        </w:trPr>
        <w:tc>
          <w:tcPr>
            <w:tcW w:w="4876" w:type="dxa"/>
            <w:hideMark/>
          </w:tcPr>
          <w:p w14:paraId="7AD7B328" w14:textId="77777777" w:rsidR="00990705" w:rsidRPr="003B206B" w:rsidRDefault="00990705" w:rsidP="009E5C9A">
            <w:pPr>
              <w:pStyle w:val="ColumnHeading"/>
              <w:keepNext/>
            </w:pPr>
            <w:r w:rsidRPr="003B206B">
              <w:t>Texte proposé par la Commission</w:t>
            </w:r>
          </w:p>
        </w:tc>
        <w:tc>
          <w:tcPr>
            <w:tcW w:w="4876" w:type="dxa"/>
            <w:hideMark/>
          </w:tcPr>
          <w:p w14:paraId="40010EA6" w14:textId="77777777" w:rsidR="00990705" w:rsidRPr="003B206B" w:rsidRDefault="00990705" w:rsidP="009E5C9A">
            <w:pPr>
              <w:pStyle w:val="ColumnHeading"/>
              <w:keepNext/>
            </w:pPr>
            <w:r w:rsidRPr="003B206B">
              <w:t>Amendement</w:t>
            </w:r>
          </w:p>
        </w:tc>
      </w:tr>
      <w:tr w:rsidR="003B206B" w:rsidRPr="003B206B" w14:paraId="1B555E80" w14:textId="77777777" w:rsidTr="009E5C9A">
        <w:trPr>
          <w:jc w:val="center"/>
        </w:trPr>
        <w:tc>
          <w:tcPr>
            <w:tcW w:w="4876" w:type="dxa"/>
            <w:hideMark/>
          </w:tcPr>
          <w:p w14:paraId="0DE2D238" w14:textId="77777777" w:rsidR="00990705" w:rsidRPr="003B206B" w:rsidRDefault="00990705" w:rsidP="009E5C9A">
            <w:pPr>
              <w:pStyle w:val="Normal6"/>
            </w:pPr>
            <w:r w:rsidRPr="003B206B">
              <w:t>iii)</w:t>
            </w:r>
            <w:r w:rsidRPr="003B206B">
              <w:tab/>
              <w:t xml:space="preserve">il existe </w:t>
            </w:r>
            <w:r w:rsidRPr="003B206B">
              <w:rPr>
                <w:b/>
                <w:i/>
              </w:rPr>
              <w:t>avec le pays tiers en question</w:t>
            </w:r>
            <w:r w:rsidRPr="003B206B">
              <w:t xml:space="preserve"> un </w:t>
            </w:r>
            <w:r w:rsidRPr="003B206B">
              <w:rPr>
                <w:b/>
                <w:i/>
              </w:rPr>
              <w:t>accord</w:t>
            </w:r>
            <w:r w:rsidRPr="003B206B">
              <w:t xml:space="preserve"> ou un </w:t>
            </w:r>
            <w:r w:rsidRPr="003B206B">
              <w:rPr>
                <w:b/>
                <w:i/>
              </w:rPr>
              <w:t>arrangement</w:t>
            </w:r>
            <w:r w:rsidRPr="003B206B">
              <w:t xml:space="preserve"> imposant d’examiner le bien-fondé </w:t>
            </w:r>
            <w:r w:rsidRPr="003B206B">
              <w:rPr>
                <w:b/>
                <w:i/>
              </w:rPr>
              <w:t>des demandes</w:t>
            </w:r>
            <w:r w:rsidRPr="003B206B">
              <w:t xml:space="preserve"> de protection effective </w:t>
            </w:r>
            <w:r w:rsidRPr="003B206B">
              <w:rPr>
                <w:b/>
                <w:i/>
              </w:rPr>
              <w:t>présentées</w:t>
            </w:r>
            <w:r w:rsidRPr="003B206B">
              <w:t xml:space="preserve"> par les demandeurs </w:t>
            </w:r>
            <w:r w:rsidRPr="003B206B">
              <w:rPr>
                <w:b/>
                <w:i/>
              </w:rPr>
              <w:t>soumis à</w:t>
            </w:r>
            <w:r w:rsidRPr="003B206B">
              <w:t xml:space="preserve"> cet accord ou </w:t>
            </w:r>
            <w:r w:rsidRPr="003B206B">
              <w:rPr>
                <w:b/>
                <w:i/>
              </w:rPr>
              <w:t>à</w:t>
            </w:r>
            <w:r w:rsidRPr="003B206B">
              <w:t xml:space="preserve"> cet arrangement.</w:t>
            </w:r>
          </w:p>
        </w:tc>
        <w:tc>
          <w:tcPr>
            <w:tcW w:w="4876" w:type="dxa"/>
            <w:hideMark/>
          </w:tcPr>
          <w:p w14:paraId="51A7542F" w14:textId="77777777" w:rsidR="00990705" w:rsidRPr="003B206B" w:rsidRDefault="00990705" w:rsidP="009E5C9A">
            <w:pPr>
              <w:pStyle w:val="Normal6"/>
              <w:rPr>
                <w:szCs w:val="24"/>
              </w:rPr>
            </w:pPr>
            <w:r w:rsidRPr="003B206B">
              <w:t>iii)</w:t>
            </w:r>
            <w:r w:rsidRPr="003B206B">
              <w:tab/>
              <w:t xml:space="preserve">il existe </w:t>
            </w:r>
            <w:r w:rsidRPr="003B206B">
              <w:rPr>
                <w:b/>
                <w:i/>
              </w:rPr>
              <w:t>un accord ou un arrangement conclu entre l’Union, ou</w:t>
            </w:r>
            <w:r w:rsidRPr="003B206B">
              <w:t xml:space="preserve"> un </w:t>
            </w:r>
            <w:r w:rsidRPr="003B206B">
              <w:rPr>
                <w:b/>
                <w:i/>
              </w:rPr>
              <w:t>ou plusieurs États membres</w:t>
            </w:r>
            <w:r w:rsidRPr="003B206B">
              <w:t xml:space="preserve"> ou un </w:t>
            </w:r>
            <w:r w:rsidRPr="003B206B">
              <w:rPr>
                <w:b/>
                <w:i/>
              </w:rPr>
              <w:t>ou plusieurs États membres et des pays tiers, d’une part, et le pays tiers en question, d’autre part,</w:t>
            </w:r>
            <w:r w:rsidRPr="003B206B">
              <w:t xml:space="preserve"> imposant d’examiner le bien-fondé </w:t>
            </w:r>
            <w:r w:rsidRPr="003B206B">
              <w:rPr>
                <w:b/>
                <w:i/>
              </w:rPr>
              <w:t>de toute demande</w:t>
            </w:r>
            <w:r w:rsidRPr="003B206B">
              <w:t xml:space="preserve"> de protection effective </w:t>
            </w:r>
            <w:r w:rsidRPr="003B206B">
              <w:rPr>
                <w:b/>
                <w:i/>
              </w:rPr>
              <w:t>présentée dans le pays tiers</w:t>
            </w:r>
            <w:r w:rsidRPr="003B206B">
              <w:t xml:space="preserve"> par les demandeurs </w:t>
            </w:r>
            <w:r w:rsidRPr="003B206B">
              <w:rPr>
                <w:b/>
                <w:i/>
              </w:rPr>
              <w:t>couverts par</w:t>
            </w:r>
            <w:r w:rsidRPr="003B206B">
              <w:t xml:space="preserve"> cet accord ou </w:t>
            </w:r>
            <w:r w:rsidRPr="003B206B">
              <w:rPr>
                <w:b/>
                <w:i/>
              </w:rPr>
              <w:t>par</w:t>
            </w:r>
            <w:r w:rsidRPr="003B206B">
              <w:t xml:space="preserve"> cet arrangement.</w:t>
            </w:r>
          </w:p>
        </w:tc>
      </w:tr>
    </w:tbl>
    <w:p w14:paraId="35171CA8"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52B32FCC"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3F3D8BFC" w14:textId="77777777" w:rsidR="00990705" w:rsidRPr="003B206B" w:rsidRDefault="00990705" w:rsidP="00990705">
      <w:pPr>
        <w:pStyle w:val="Normal12Italic"/>
        <w:rPr>
          <w:noProof w:val="0"/>
        </w:rPr>
      </w:pPr>
      <w:r w:rsidRPr="003B206B">
        <w:t>L’ajout vise à éviter de préjuger toute configuration future potentielle de la coopération.</w:t>
      </w:r>
    </w:p>
    <w:p w14:paraId="37302B73" w14:textId="77777777" w:rsidR="00990705" w:rsidRPr="003B206B" w:rsidRDefault="00990705" w:rsidP="00990705">
      <w:r w:rsidRPr="003B206B">
        <w:rPr>
          <w:rStyle w:val="HideTWBExt"/>
        </w:rPr>
        <w:t>&lt;/Amend&gt;</w:t>
      </w:r>
    </w:p>
    <w:p w14:paraId="04DAB270"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80</w:t>
      </w:r>
      <w:r w:rsidRPr="003B206B">
        <w:rPr>
          <w:rStyle w:val="HideTWBExt"/>
          <w:b w:val="0"/>
        </w:rPr>
        <w:t>&lt;/NumAm&gt;</w:t>
      </w:r>
    </w:p>
    <w:p w14:paraId="54FC1FCB"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675C95EC" w14:textId="77777777" w:rsidR="00990705" w:rsidRPr="003B206B" w:rsidRDefault="00990705" w:rsidP="00990705">
      <w:r w:rsidRPr="003B206B">
        <w:rPr>
          <w:rStyle w:val="HideTWBExt"/>
        </w:rPr>
        <w:t>&lt;/RepeatBlock-By&gt;</w:t>
      </w:r>
    </w:p>
    <w:p w14:paraId="65F05D24" w14:textId="77777777" w:rsidR="00990705" w:rsidRPr="003B206B" w:rsidRDefault="00990705" w:rsidP="00990705">
      <w:pPr>
        <w:pStyle w:val="NormalBold"/>
        <w:keepNext/>
      </w:pPr>
      <w:r w:rsidRPr="003B206B">
        <w:rPr>
          <w:rStyle w:val="HideTWBExt"/>
          <w:b w:val="0"/>
        </w:rPr>
        <w:lastRenderedPageBreak/>
        <w:t>&lt;DocAmend&gt;</w:t>
      </w:r>
      <w:r w:rsidRPr="003B206B">
        <w:t>Proposition de règlement</w:t>
      </w:r>
      <w:r w:rsidRPr="003B206B">
        <w:rPr>
          <w:rStyle w:val="HideTWBExt"/>
          <w:b w:val="0"/>
        </w:rPr>
        <w:t>&lt;/DocAmend&gt;</w:t>
      </w:r>
    </w:p>
    <w:p w14:paraId="5132292F"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0C62DAA0"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4769EAD7" w14:textId="77777777" w:rsidR="00990705" w:rsidRPr="003B206B" w:rsidRDefault="00990705" w:rsidP="00990705">
      <w:r w:rsidRPr="003B206B">
        <w:rPr>
          <w:rStyle w:val="HideTWBExt"/>
        </w:rPr>
        <w:t>&lt;Article2&gt;</w:t>
      </w:r>
      <w:r w:rsidRPr="003B206B">
        <w:t>Article 59 – paragraphe 5 – sous-point b – sous-point iii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531DA64" w14:textId="77777777" w:rsidTr="009E5C9A">
        <w:trPr>
          <w:jc w:val="center"/>
        </w:trPr>
        <w:tc>
          <w:tcPr>
            <w:tcW w:w="9752" w:type="dxa"/>
            <w:gridSpan w:val="2"/>
          </w:tcPr>
          <w:p w14:paraId="45631538" w14:textId="77777777" w:rsidR="00990705" w:rsidRPr="003B206B" w:rsidRDefault="00990705" w:rsidP="009E5C9A">
            <w:pPr>
              <w:keepNext/>
            </w:pPr>
          </w:p>
        </w:tc>
      </w:tr>
      <w:tr w:rsidR="003B206B" w:rsidRPr="003B206B" w14:paraId="3B2C428B" w14:textId="77777777" w:rsidTr="009E5C9A">
        <w:trPr>
          <w:jc w:val="center"/>
        </w:trPr>
        <w:tc>
          <w:tcPr>
            <w:tcW w:w="4876" w:type="dxa"/>
            <w:hideMark/>
          </w:tcPr>
          <w:p w14:paraId="6493E805" w14:textId="77777777" w:rsidR="00990705" w:rsidRPr="003B206B" w:rsidRDefault="00990705" w:rsidP="009E5C9A">
            <w:pPr>
              <w:pStyle w:val="ColumnHeading"/>
              <w:keepNext/>
            </w:pPr>
            <w:r w:rsidRPr="003B206B">
              <w:t>Texte proposé par la Commission</w:t>
            </w:r>
          </w:p>
        </w:tc>
        <w:tc>
          <w:tcPr>
            <w:tcW w:w="4876" w:type="dxa"/>
            <w:hideMark/>
          </w:tcPr>
          <w:p w14:paraId="193902C7" w14:textId="77777777" w:rsidR="00990705" w:rsidRPr="003B206B" w:rsidRDefault="00990705" w:rsidP="009E5C9A">
            <w:pPr>
              <w:pStyle w:val="ColumnHeading"/>
              <w:keepNext/>
            </w:pPr>
            <w:r w:rsidRPr="003B206B">
              <w:t>Amendement</w:t>
            </w:r>
          </w:p>
        </w:tc>
      </w:tr>
      <w:tr w:rsidR="003B206B" w:rsidRPr="003B206B" w14:paraId="5542F9F3" w14:textId="77777777" w:rsidTr="009E5C9A">
        <w:trPr>
          <w:jc w:val="center"/>
        </w:trPr>
        <w:tc>
          <w:tcPr>
            <w:tcW w:w="4876" w:type="dxa"/>
            <w:hideMark/>
          </w:tcPr>
          <w:p w14:paraId="2C019574" w14:textId="77777777" w:rsidR="00990705" w:rsidRPr="003B206B" w:rsidRDefault="00990705" w:rsidP="009E5C9A">
            <w:pPr>
              <w:pStyle w:val="Normal6"/>
            </w:pPr>
            <w:r w:rsidRPr="003B206B">
              <w:t>iii)</w:t>
            </w:r>
            <w:r w:rsidRPr="003B206B">
              <w:tab/>
              <w:t xml:space="preserve">il existe </w:t>
            </w:r>
            <w:r w:rsidRPr="003B206B">
              <w:rPr>
                <w:b/>
                <w:i/>
              </w:rPr>
              <w:t>avec le pays tiers en question un accord</w:t>
            </w:r>
            <w:r w:rsidRPr="003B206B">
              <w:t xml:space="preserve"> ou un </w:t>
            </w:r>
            <w:r w:rsidRPr="003B206B">
              <w:rPr>
                <w:b/>
                <w:i/>
              </w:rPr>
              <w:t>arrangement</w:t>
            </w:r>
            <w:r w:rsidRPr="003B206B">
              <w:t xml:space="preserve"> imposant d’examiner le bien-fondé </w:t>
            </w:r>
            <w:r w:rsidRPr="003B206B">
              <w:rPr>
                <w:b/>
                <w:i/>
              </w:rPr>
              <w:t>des demandes</w:t>
            </w:r>
            <w:r w:rsidRPr="003B206B">
              <w:t xml:space="preserve"> de protection effective présentées par les demandeurs soumis à cet accord ou à cet arrangement.</w:t>
            </w:r>
          </w:p>
        </w:tc>
        <w:tc>
          <w:tcPr>
            <w:tcW w:w="4876" w:type="dxa"/>
            <w:hideMark/>
          </w:tcPr>
          <w:p w14:paraId="53CF5D81" w14:textId="77777777" w:rsidR="00990705" w:rsidRPr="003B206B" w:rsidRDefault="00990705" w:rsidP="009E5C9A">
            <w:pPr>
              <w:pStyle w:val="Normal6"/>
              <w:rPr>
                <w:szCs w:val="24"/>
              </w:rPr>
            </w:pPr>
            <w:r w:rsidRPr="003B206B">
              <w:t>iii)</w:t>
            </w:r>
            <w:r w:rsidRPr="003B206B">
              <w:tab/>
              <w:t xml:space="preserve">il existe </w:t>
            </w:r>
            <w:r w:rsidRPr="003B206B">
              <w:rPr>
                <w:b/>
                <w:i/>
              </w:rPr>
              <w:t>un accord ou un arrangement conclu entre l’Union</w:t>
            </w:r>
            <w:r w:rsidRPr="003B206B">
              <w:t xml:space="preserve"> ou un </w:t>
            </w:r>
            <w:r w:rsidRPr="003B206B">
              <w:rPr>
                <w:b/>
                <w:i/>
              </w:rPr>
              <w:t>ou plusieurs États membres et le pays tiers en question</w:t>
            </w:r>
            <w:r w:rsidRPr="003B206B">
              <w:t xml:space="preserve"> imposant d’examiner le bien-fondé </w:t>
            </w:r>
            <w:r w:rsidRPr="003B206B">
              <w:rPr>
                <w:b/>
                <w:i/>
              </w:rPr>
              <w:t>de toute demande</w:t>
            </w:r>
            <w:r w:rsidRPr="003B206B">
              <w:t xml:space="preserve"> de protection effective présentées par les demandeurs soumis à cet accord ou à cet arrangement.</w:t>
            </w:r>
          </w:p>
        </w:tc>
      </w:tr>
    </w:tbl>
    <w:p w14:paraId="057BC230"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7D555EB" w14:textId="77777777" w:rsidR="00990705" w:rsidRPr="003B206B" w:rsidRDefault="00990705" w:rsidP="00990705">
      <w:r w:rsidRPr="003B206B">
        <w:rPr>
          <w:rStyle w:val="HideTWBExt"/>
        </w:rPr>
        <w:t>&lt;/Amend&gt;</w:t>
      </w:r>
    </w:p>
    <w:p w14:paraId="1BCBDBED"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81</w:t>
      </w:r>
      <w:r w:rsidRPr="003B206B">
        <w:rPr>
          <w:rStyle w:val="HideTWBExt"/>
          <w:b w:val="0"/>
        </w:rPr>
        <w:t>&lt;/NumAm&gt;</w:t>
      </w:r>
    </w:p>
    <w:p w14:paraId="76C0CDEA"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Jaroslav Bžoch, Tom Vandendriessche, Nikola Bartůšek, António Tânger Corrêa, Matthieu Valet, Petra Steger</w:t>
      </w:r>
      <w:r w:rsidRPr="003B206B">
        <w:rPr>
          <w:rStyle w:val="HideTWBExt"/>
          <w:b w:val="0"/>
        </w:rPr>
        <w:t>&lt;/Members&gt;</w:t>
      </w:r>
    </w:p>
    <w:p w14:paraId="5DA87A66" w14:textId="77777777" w:rsidR="00990705" w:rsidRPr="003B206B" w:rsidRDefault="00990705" w:rsidP="00990705">
      <w:r w:rsidRPr="003B206B">
        <w:rPr>
          <w:rStyle w:val="HideTWBExt"/>
        </w:rPr>
        <w:t>&lt;/RepeatBlock-By&gt;</w:t>
      </w:r>
    </w:p>
    <w:p w14:paraId="236C8694"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573A858" w14:textId="77777777" w:rsidR="00990705" w:rsidRPr="003B206B" w:rsidRDefault="00990705" w:rsidP="00990705">
      <w:pPr>
        <w:pStyle w:val="NormalBold"/>
      </w:pPr>
      <w:r w:rsidRPr="003B206B">
        <w:rPr>
          <w:rStyle w:val="HideTWBExt"/>
          <w:b w:val="0"/>
        </w:rPr>
        <w:t>&lt;Article&gt;</w:t>
      </w:r>
      <w:r w:rsidRPr="003B206B">
        <w:t>Article 1 – alinéa 1 – point 1 – sous-point a</w:t>
      </w:r>
      <w:r w:rsidRPr="003B206B">
        <w:rPr>
          <w:rStyle w:val="HideTWBExt"/>
          <w:b w:val="0"/>
        </w:rPr>
        <w:t>&lt;/Article&gt;</w:t>
      </w:r>
    </w:p>
    <w:p w14:paraId="110E03E0"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61B75BED" w14:textId="77777777" w:rsidR="00990705" w:rsidRPr="003B206B" w:rsidRDefault="00990705" w:rsidP="00990705">
      <w:r w:rsidRPr="003B206B">
        <w:rPr>
          <w:rStyle w:val="HideTWBExt"/>
        </w:rPr>
        <w:t>&lt;Article2&gt;</w:t>
      </w:r>
      <w:r w:rsidRPr="003B206B">
        <w:t>Article 59 – paragraphe 5 – sous-point b – sous-point iii</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58806EE" w14:textId="77777777" w:rsidTr="009E5C9A">
        <w:trPr>
          <w:jc w:val="center"/>
        </w:trPr>
        <w:tc>
          <w:tcPr>
            <w:tcW w:w="9752" w:type="dxa"/>
            <w:gridSpan w:val="2"/>
          </w:tcPr>
          <w:p w14:paraId="524E6BBD" w14:textId="77777777" w:rsidR="00990705" w:rsidRPr="003B206B" w:rsidRDefault="00990705" w:rsidP="009E5C9A">
            <w:pPr>
              <w:keepNext/>
            </w:pPr>
          </w:p>
        </w:tc>
      </w:tr>
      <w:tr w:rsidR="003B206B" w:rsidRPr="003B206B" w14:paraId="0C2258BC" w14:textId="77777777" w:rsidTr="009E5C9A">
        <w:trPr>
          <w:jc w:val="center"/>
        </w:trPr>
        <w:tc>
          <w:tcPr>
            <w:tcW w:w="4876" w:type="dxa"/>
            <w:hideMark/>
          </w:tcPr>
          <w:p w14:paraId="6E7EA70F" w14:textId="77777777" w:rsidR="00990705" w:rsidRPr="003B206B" w:rsidRDefault="00990705" w:rsidP="009E5C9A">
            <w:pPr>
              <w:pStyle w:val="ColumnHeading"/>
              <w:keepNext/>
            </w:pPr>
            <w:r w:rsidRPr="003B206B">
              <w:t>Texte proposé par la Commission</w:t>
            </w:r>
          </w:p>
        </w:tc>
        <w:tc>
          <w:tcPr>
            <w:tcW w:w="4876" w:type="dxa"/>
            <w:hideMark/>
          </w:tcPr>
          <w:p w14:paraId="0BDBD90C" w14:textId="77777777" w:rsidR="00990705" w:rsidRPr="003B206B" w:rsidRDefault="00990705" w:rsidP="009E5C9A">
            <w:pPr>
              <w:pStyle w:val="ColumnHeading"/>
              <w:keepNext/>
            </w:pPr>
            <w:r w:rsidRPr="003B206B">
              <w:t>Amendement</w:t>
            </w:r>
          </w:p>
        </w:tc>
      </w:tr>
      <w:tr w:rsidR="003B206B" w:rsidRPr="003B206B" w14:paraId="05025E54" w14:textId="77777777" w:rsidTr="009E5C9A">
        <w:trPr>
          <w:jc w:val="center"/>
        </w:trPr>
        <w:tc>
          <w:tcPr>
            <w:tcW w:w="4876" w:type="dxa"/>
            <w:hideMark/>
          </w:tcPr>
          <w:p w14:paraId="1CB2E0B1" w14:textId="77777777" w:rsidR="00990705" w:rsidRPr="003B206B" w:rsidRDefault="00990705" w:rsidP="009E5C9A">
            <w:pPr>
              <w:pStyle w:val="Normal6"/>
            </w:pPr>
            <w:r w:rsidRPr="003B206B">
              <w:t>iii)</w:t>
            </w:r>
            <w:r w:rsidRPr="003B206B">
              <w:tab/>
              <w:t xml:space="preserve">il existe </w:t>
            </w:r>
            <w:r w:rsidRPr="003B206B">
              <w:rPr>
                <w:b/>
                <w:i/>
              </w:rPr>
              <w:t>avec le pays tiers en question</w:t>
            </w:r>
            <w:r w:rsidRPr="003B206B">
              <w:t xml:space="preserve"> un </w:t>
            </w:r>
            <w:r w:rsidRPr="003B206B">
              <w:rPr>
                <w:b/>
                <w:i/>
              </w:rPr>
              <w:t xml:space="preserve">accord </w:t>
            </w:r>
            <w:r w:rsidRPr="003B206B">
              <w:t xml:space="preserve">ou </w:t>
            </w:r>
            <w:r w:rsidRPr="003B206B">
              <w:rPr>
                <w:b/>
                <w:i/>
              </w:rPr>
              <w:t>un arrangement</w:t>
            </w:r>
            <w:r w:rsidRPr="003B206B">
              <w:t xml:space="preserve"> imposant d’examiner le bien-fondé des demandes de protection effective présentées par les demandeurs soumis à cet accord ou à cet arrangement.</w:t>
            </w:r>
          </w:p>
        </w:tc>
        <w:tc>
          <w:tcPr>
            <w:tcW w:w="4876" w:type="dxa"/>
            <w:hideMark/>
          </w:tcPr>
          <w:p w14:paraId="1562A937" w14:textId="77777777" w:rsidR="00990705" w:rsidRPr="003B206B" w:rsidRDefault="00990705" w:rsidP="009E5C9A">
            <w:pPr>
              <w:pStyle w:val="Normal6"/>
              <w:rPr>
                <w:szCs w:val="24"/>
              </w:rPr>
            </w:pPr>
            <w:r w:rsidRPr="003B206B">
              <w:t>iii)</w:t>
            </w:r>
            <w:r w:rsidRPr="003B206B">
              <w:tab/>
              <w:t xml:space="preserve">il existe </w:t>
            </w:r>
            <w:r w:rsidRPr="003B206B">
              <w:rPr>
                <w:b/>
                <w:i/>
              </w:rPr>
              <w:t>un accord ou un arrangement entre</w:t>
            </w:r>
            <w:r w:rsidRPr="003B206B">
              <w:t xml:space="preserve"> un ou </w:t>
            </w:r>
            <w:r w:rsidRPr="003B206B">
              <w:rPr>
                <w:b/>
                <w:i/>
              </w:rPr>
              <w:t>plusieurs États membres et le pays tiers en question</w:t>
            </w:r>
            <w:r w:rsidRPr="003B206B">
              <w:t xml:space="preserve"> imposant d’examiner le bien-fondé des demandes de protection effective présentées par les demandeurs soumis à cet accord ou à cet arrangement.</w:t>
            </w:r>
          </w:p>
        </w:tc>
      </w:tr>
    </w:tbl>
    <w:p w14:paraId="46E96A99"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3AB3E43" w14:textId="77777777" w:rsidR="00990705" w:rsidRPr="003B206B" w:rsidRDefault="00990705" w:rsidP="00990705">
      <w:r w:rsidRPr="003B206B">
        <w:rPr>
          <w:rStyle w:val="HideTWBExt"/>
        </w:rPr>
        <w:t>&lt;/Amend&gt;</w:t>
      </w:r>
    </w:p>
    <w:p w14:paraId="44F0503E"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82</w:t>
      </w:r>
      <w:r w:rsidRPr="003B206B">
        <w:rPr>
          <w:rStyle w:val="HideTWBExt"/>
          <w:b w:val="0"/>
        </w:rPr>
        <w:t>&lt;/NumAm&gt;</w:t>
      </w:r>
    </w:p>
    <w:p w14:paraId="52432C32" w14:textId="77777777" w:rsidR="00990705" w:rsidRPr="003B206B" w:rsidRDefault="00990705" w:rsidP="00990705">
      <w:pPr>
        <w:pStyle w:val="NormalBold"/>
      </w:pPr>
      <w:r w:rsidRPr="003B206B">
        <w:rPr>
          <w:rStyle w:val="HideTWBExt"/>
          <w:b w:val="0"/>
        </w:rPr>
        <w:t>&lt;RepeatBlock-By&gt;&lt;Members&gt;</w:t>
      </w:r>
      <w:r w:rsidRPr="003B206B">
        <w:t>Fabienne Keller, Abir Al-Sahlani, Irena Joveva, Nikola Minchev</w:t>
      </w:r>
      <w:r w:rsidRPr="003B206B">
        <w:rPr>
          <w:rStyle w:val="HideTWBExt"/>
          <w:b w:val="0"/>
        </w:rPr>
        <w:t>&lt;/Members&gt;</w:t>
      </w:r>
    </w:p>
    <w:p w14:paraId="7603538D" w14:textId="77777777" w:rsidR="00990705" w:rsidRPr="003B206B" w:rsidRDefault="00990705" w:rsidP="00990705">
      <w:r w:rsidRPr="003B206B">
        <w:rPr>
          <w:rStyle w:val="HideTWBExt"/>
        </w:rPr>
        <w:t>&lt;/RepeatBlock-By&gt;</w:t>
      </w:r>
    </w:p>
    <w:p w14:paraId="78A93CCF"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F8EC351" w14:textId="77777777" w:rsidR="00990705" w:rsidRPr="003B206B" w:rsidRDefault="00990705" w:rsidP="00990705">
      <w:pPr>
        <w:pStyle w:val="NormalBold"/>
      </w:pPr>
      <w:r w:rsidRPr="003B206B">
        <w:rPr>
          <w:rStyle w:val="HideTWBExt"/>
          <w:b w:val="0"/>
        </w:rPr>
        <w:t>&lt;Article&gt;</w:t>
      </w:r>
      <w:r w:rsidRPr="003B206B">
        <w:t>Article 1 – alinéa 1 – point 1 – sous-point a bis (nouveau)</w:t>
      </w:r>
      <w:r w:rsidRPr="003B206B">
        <w:rPr>
          <w:rStyle w:val="HideTWBExt"/>
          <w:b w:val="0"/>
        </w:rPr>
        <w:t>&lt;/Article&gt;</w:t>
      </w:r>
    </w:p>
    <w:p w14:paraId="72E7C67A" w14:textId="77777777" w:rsidR="00990705" w:rsidRPr="003B206B" w:rsidRDefault="00990705" w:rsidP="00990705">
      <w:pPr>
        <w:keepNext/>
      </w:pPr>
      <w:r w:rsidRPr="003B206B">
        <w:rPr>
          <w:rStyle w:val="HideTWBExt"/>
        </w:rPr>
        <w:lastRenderedPageBreak/>
        <w:t>&lt;DocAmend2&gt;</w:t>
      </w:r>
      <w:r w:rsidRPr="003B206B">
        <w:t>Règlement (UE) 2024/1348</w:t>
      </w:r>
      <w:r w:rsidRPr="003B206B">
        <w:rPr>
          <w:rStyle w:val="HideTWBExt"/>
        </w:rPr>
        <w:t>&lt;/DocAmend2&gt;</w:t>
      </w:r>
    </w:p>
    <w:p w14:paraId="40B61E2C" w14:textId="77777777" w:rsidR="00990705" w:rsidRPr="003B206B" w:rsidRDefault="00990705" w:rsidP="00990705">
      <w:r w:rsidRPr="003B206B">
        <w:rPr>
          <w:rStyle w:val="HideTWBExt"/>
        </w:rPr>
        <w:t>&lt;Article2&gt;</w:t>
      </w:r>
      <w:r w:rsidRPr="003B206B">
        <w:t>Article 59 – paragraphe 5 – point b bis (nouveau)</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7C19B5C" w14:textId="77777777" w:rsidTr="009E5C9A">
        <w:trPr>
          <w:jc w:val="center"/>
        </w:trPr>
        <w:tc>
          <w:tcPr>
            <w:tcW w:w="9752" w:type="dxa"/>
            <w:gridSpan w:val="2"/>
          </w:tcPr>
          <w:p w14:paraId="25B04E89" w14:textId="77777777" w:rsidR="00990705" w:rsidRPr="003B206B" w:rsidRDefault="00990705" w:rsidP="009E5C9A">
            <w:pPr>
              <w:keepNext/>
            </w:pPr>
          </w:p>
        </w:tc>
      </w:tr>
      <w:tr w:rsidR="003B206B" w:rsidRPr="003B206B" w14:paraId="4E9C7513" w14:textId="77777777" w:rsidTr="009E5C9A">
        <w:trPr>
          <w:jc w:val="center"/>
        </w:trPr>
        <w:tc>
          <w:tcPr>
            <w:tcW w:w="4876" w:type="dxa"/>
            <w:hideMark/>
          </w:tcPr>
          <w:p w14:paraId="5971FE19" w14:textId="77777777" w:rsidR="00990705" w:rsidRPr="003B206B" w:rsidRDefault="00990705" w:rsidP="009E5C9A">
            <w:pPr>
              <w:pStyle w:val="ColumnHeading"/>
              <w:keepNext/>
            </w:pPr>
            <w:r w:rsidRPr="003B206B">
              <w:t>Texte proposé par la Commission</w:t>
            </w:r>
          </w:p>
        </w:tc>
        <w:tc>
          <w:tcPr>
            <w:tcW w:w="4876" w:type="dxa"/>
            <w:hideMark/>
          </w:tcPr>
          <w:p w14:paraId="052DF1A8" w14:textId="77777777" w:rsidR="00990705" w:rsidRPr="003B206B" w:rsidRDefault="00990705" w:rsidP="009E5C9A">
            <w:pPr>
              <w:pStyle w:val="ColumnHeading"/>
              <w:keepNext/>
            </w:pPr>
            <w:r w:rsidRPr="003B206B">
              <w:t>Amendement</w:t>
            </w:r>
          </w:p>
        </w:tc>
      </w:tr>
      <w:tr w:rsidR="003B206B" w:rsidRPr="003B206B" w14:paraId="3C0A939F" w14:textId="77777777" w:rsidTr="009E5C9A">
        <w:trPr>
          <w:jc w:val="center"/>
        </w:trPr>
        <w:tc>
          <w:tcPr>
            <w:tcW w:w="4876" w:type="dxa"/>
          </w:tcPr>
          <w:p w14:paraId="634438D6" w14:textId="77777777" w:rsidR="00990705" w:rsidRPr="003B206B" w:rsidRDefault="00990705" w:rsidP="009E5C9A">
            <w:pPr>
              <w:pStyle w:val="Normal6"/>
            </w:pPr>
          </w:p>
        </w:tc>
        <w:tc>
          <w:tcPr>
            <w:tcW w:w="4876" w:type="dxa"/>
            <w:hideMark/>
          </w:tcPr>
          <w:p w14:paraId="4B4548E7" w14:textId="77777777" w:rsidR="00990705" w:rsidRPr="003B206B" w:rsidRDefault="00990705" w:rsidP="009E5C9A">
            <w:pPr>
              <w:pStyle w:val="Normal6"/>
              <w:rPr>
                <w:szCs w:val="24"/>
              </w:rPr>
            </w:pPr>
            <w:r w:rsidRPr="003B206B">
              <w:rPr>
                <w:b/>
                <w:i/>
              </w:rPr>
              <w:t>a bis)</w:t>
            </w:r>
            <w:r w:rsidRPr="003B206B">
              <w:rPr>
                <w:b/>
                <w:i/>
              </w:rPr>
              <w:tab/>
              <w:t>le point suivant est ajouté:</w:t>
            </w:r>
          </w:p>
        </w:tc>
      </w:tr>
      <w:tr w:rsidR="003B206B" w:rsidRPr="003B206B" w14:paraId="7DCD299D" w14:textId="77777777" w:rsidTr="009E5C9A">
        <w:trPr>
          <w:jc w:val="center"/>
        </w:trPr>
        <w:tc>
          <w:tcPr>
            <w:tcW w:w="4876" w:type="dxa"/>
          </w:tcPr>
          <w:p w14:paraId="7CCDFC19" w14:textId="77777777" w:rsidR="00990705" w:rsidRPr="003B206B" w:rsidRDefault="00990705" w:rsidP="009E5C9A">
            <w:pPr>
              <w:pStyle w:val="Normal6"/>
            </w:pPr>
          </w:p>
        </w:tc>
        <w:tc>
          <w:tcPr>
            <w:tcW w:w="4876" w:type="dxa"/>
            <w:hideMark/>
          </w:tcPr>
          <w:p w14:paraId="054D33E9" w14:textId="77777777" w:rsidR="00990705" w:rsidRPr="003B206B" w:rsidRDefault="00990705" w:rsidP="009E5C9A">
            <w:pPr>
              <w:pStyle w:val="Normal6"/>
              <w:rPr>
                <w:szCs w:val="24"/>
              </w:rPr>
            </w:pPr>
            <w:r w:rsidRPr="003B206B">
              <w:rPr>
                <w:b/>
                <w:i/>
              </w:rPr>
              <w:t>«b bis) le demandeur a transité par le pays tiers en question, pour autant qu’il existe un lien de connexion entre le demandeur et le pays de transit et qu’il ait séjourné pendant une longue période sur le territoire du pays tiers par lequel il a transité. .»;</w:t>
            </w:r>
          </w:p>
        </w:tc>
      </w:tr>
    </w:tbl>
    <w:p w14:paraId="42C2602D"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5F066CE" w14:textId="77777777" w:rsidR="00990705" w:rsidRPr="003B206B" w:rsidRDefault="00990705" w:rsidP="00990705">
      <w:r w:rsidRPr="003B206B">
        <w:rPr>
          <w:rStyle w:val="HideTWBExt"/>
        </w:rPr>
        <w:t>&lt;/Amend&gt;</w:t>
      </w:r>
    </w:p>
    <w:p w14:paraId="749FF54A"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83</w:t>
      </w:r>
      <w:r w:rsidRPr="003B206B">
        <w:rPr>
          <w:rStyle w:val="HideTWBExt"/>
          <w:b w:val="0"/>
        </w:rPr>
        <w:t>&lt;/NumAm&gt;</w:t>
      </w:r>
    </w:p>
    <w:p w14:paraId="3791FE03"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76CA82BE" w14:textId="77777777" w:rsidR="00990705" w:rsidRPr="003B206B" w:rsidRDefault="00990705" w:rsidP="00990705">
      <w:r w:rsidRPr="003B206B">
        <w:rPr>
          <w:rStyle w:val="HideTWBExt"/>
        </w:rPr>
        <w:t>&lt;/RepeatBlock-By&gt;</w:t>
      </w:r>
    </w:p>
    <w:p w14:paraId="5206A211"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3844781" w14:textId="77777777" w:rsidR="00990705" w:rsidRPr="003B206B" w:rsidRDefault="00990705" w:rsidP="00990705">
      <w:pPr>
        <w:pStyle w:val="NormalBold"/>
      </w:pPr>
      <w:r w:rsidRPr="003B206B">
        <w:rPr>
          <w:rStyle w:val="HideTWBExt"/>
          <w:b w:val="0"/>
        </w:rPr>
        <w:t>&lt;Article&gt;</w:t>
      </w:r>
      <w:r w:rsidRPr="003B206B">
        <w:t>Article 1 – alinéa 1 – point 1 – sous-point b – partie introductive</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66B2116" w14:textId="77777777" w:rsidTr="009E5C9A">
        <w:trPr>
          <w:jc w:val="center"/>
        </w:trPr>
        <w:tc>
          <w:tcPr>
            <w:tcW w:w="9752" w:type="dxa"/>
            <w:gridSpan w:val="2"/>
          </w:tcPr>
          <w:p w14:paraId="64B81E31" w14:textId="77777777" w:rsidR="00990705" w:rsidRPr="003B206B" w:rsidRDefault="00990705" w:rsidP="009E5C9A">
            <w:pPr>
              <w:keepNext/>
            </w:pPr>
          </w:p>
        </w:tc>
      </w:tr>
      <w:tr w:rsidR="003B206B" w:rsidRPr="003B206B" w14:paraId="6C784B59" w14:textId="77777777" w:rsidTr="009E5C9A">
        <w:trPr>
          <w:jc w:val="center"/>
        </w:trPr>
        <w:tc>
          <w:tcPr>
            <w:tcW w:w="4876" w:type="dxa"/>
            <w:hideMark/>
          </w:tcPr>
          <w:p w14:paraId="56E0EFF4" w14:textId="77777777" w:rsidR="00990705" w:rsidRPr="003B206B" w:rsidRDefault="00990705" w:rsidP="009E5C9A">
            <w:pPr>
              <w:pStyle w:val="ColumnHeading"/>
              <w:keepNext/>
            </w:pPr>
            <w:r w:rsidRPr="003B206B">
              <w:t>Texte proposé par la Commission</w:t>
            </w:r>
          </w:p>
        </w:tc>
        <w:tc>
          <w:tcPr>
            <w:tcW w:w="4876" w:type="dxa"/>
            <w:hideMark/>
          </w:tcPr>
          <w:p w14:paraId="0E624EDE" w14:textId="77777777" w:rsidR="00990705" w:rsidRPr="003B206B" w:rsidRDefault="00990705" w:rsidP="009E5C9A">
            <w:pPr>
              <w:pStyle w:val="ColumnHeading"/>
              <w:keepNext/>
            </w:pPr>
            <w:r w:rsidRPr="003B206B">
              <w:t>Amendement</w:t>
            </w:r>
          </w:p>
        </w:tc>
      </w:tr>
      <w:tr w:rsidR="003B206B" w:rsidRPr="003B206B" w14:paraId="5BEB0A98" w14:textId="77777777" w:rsidTr="009E5C9A">
        <w:trPr>
          <w:jc w:val="center"/>
        </w:trPr>
        <w:tc>
          <w:tcPr>
            <w:tcW w:w="4876" w:type="dxa"/>
            <w:hideMark/>
          </w:tcPr>
          <w:p w14:paraId="5DEF9815" w14:textId="77777777" w:rsidR="00990705" w:rsidRPr="003B206B" w:rsidRDefault="00990705" w:rsidP="009E5C9A">
            <w:pPr>
              <w:pStyle w:val="Normal6"/>
            </w:pPr>
            <w:r w:rsidRPr="003B206B">
              <w:t>b)</w:t>
            </w:r>
            <w:r w:rsidRPr="003B206B">
              <w:tab/>
            </w:r>
            <w:r w:rsidRPr="003B206B">
              <w:rPr>
                <w:b/>
                <w:i/>
              </w:rPr>
              <w:t>les deux alinéas suivants sont ajoutés</w:t>
            </w:r>
            <w:r w:rsidRPr="003B206B">
              <w:t>:</w:t>
            </w:r>
          </w:p>
        </w:tc>
        <w:tc>
          <w:tcPr>
            <w:tcW w:w="4876" w:type="dxa"/>
            <w:hideMark/>
          </w:tcPr>
          <w:p w14:paraId="4BAA361E" w14:textId="77777777" w:rsidR="00990705" w:rsidRPr="003B206B" w:rsidRDefault="00990705" w:rsidP="009E5C9A">
            <w:pPr>
              <w:pStyle w:val="Normal6"/>
              <w:rPr>
                <w:szCs w:val="24"/>
              </w:rPr>
            </w:pPr>
            <w:r w:rsidRPr="003B206B">
              <w:t>b)</w:t>
            </w:r>
            <w:r w:rsidRPr="003B206B">
              <w:tab/>
            </w:r>
            <w:r w:rsidRPr="003B206B">
              <w:rPr>
                <w:b/>
                <w:i/>
              </w:rPr>
              <w:t>l’alinéa suivant est ajouté</w:t>
            </w:r>
            <w:r w:rsidRPr="003B206B">
              <w:t>:</w:t>
            </w:r>
          </w:p>
        </w:tc>
      </w:tr>
    </w:tbl>
    <w:p w14:paraId="6302400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8606D4B" w14:textId="77777777" w:rsidR="00990705" w:rsidRPr="003B206B" w:rsidRDefault="00990705" w:rsidP="00990705">
      <w:r w:rsidRPr="003B206B">
        <w:rPr>
          <w:rStyle w:val="HideTWBExt"/>
        </w:rPr>
        <w:t>&lt;/Amend&gt;</w:t>
      </w:r>
    </w:p>
    <w:p w14:paraId="78797FDE"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84</w:t>
      </w:r>
      <w:r w:rsidRPr="003B206B">
        <w:rPr>
          <w:rStyle w:val="HideTWBExt"/>
          <w:b w:val="0"/>
        </w:rPr>
        <w:t>&lt;/NumAm&gt;</w:t>
      </w:r>
    </w:p>
    <w:p w14:paraId="682B726A" w14:textId="77777777" w:rsidR="00990705" w:rsidRPr="003B206B" w:rsidRDefault="00990705" w:rsidP="00990705">
      <w:pPr>
        <w:pStyle w:val="NormalBold"/>
      </w:pPr>
      <w:r w:rsidRPr="003B206B">
        <w:rPr>
          <w:rStyle w:val="HideTWBExt"/>
          <w:b w:val="0"/>
        </w:rPr>
        <w:t>&lt;RepeatBlock-By&gt;&lt;Members&gt;</w:t>
      </w:r>
      <w:r w:rsidRPr="003B206B">
        <w:t>Nadine Morano</w:t>
      </w:r>
      <w:r w:rsidRPr="003B206B">
        <w:rPr>
          <w:rStyle w:val="HideTWBExt"/>
          <w:b w:val="0"/>
        </w:rPr>
        <w:t>&lt;/Members&gt;</w:t>
      </w:r>
    </w:p>
    <w:p w14:paraId="65D135A1" w14:textId="77777777" w:rsidR="00990705" w:rsidRPr="003B206B" w:rsidRDefault="00990705" w:rsidP="00990705">
      <w:r w:rsidRPr="003B206B">
        <w:rPr>
          <w:rStyle w:val="HideTWBExt"/>
        </w:rPr>
        <w:t>&lt;/RepeatBlock-By&gt;</w:t>
      </w:r>
    </w:p>
    <w:p w14:paraId="26035BA0"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9DEBF72" w14:textId="77777777" w:rsidR="00990705" w:rsidRPr="003B206B" w:rsidRDefault="00990705" w:rsidP="00990705">
      <w:pPr>
        <w:pStyle w:val="NormalBold"/>
      </w:pPr>
      <w:r w:rsidRPr="003B206B">
        <w:rPr>
          <w:rStyle w:val="HideTWBExt"/>
          <w:b w:val="0"/>
        </w:rPr>
        <w:t>&lt;Article&gt;</w:t>
      </w:r>
      <w:r w:rsidRPr="003B206B">
        <w:t>Article 1 – alinéa 1 – point 1 – sous-point b – partie introductive</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E4E0BA1" w14:textId="77777777" w:rsidTr="009E5C9A">
        <w:trPr>
          <w:jc w:val="center"/>
        </w:trPr>
        <w:tc>
          <w:tcPr>
            <w:tcW w:w="9752" w:type="dxa"/>
            <w:gridSpan w:val="2"/>
          </w:tcPr>
          <w:p w14:paraId="21636CB4" w14:textId="77777777" w:rsidR="00990705" w:rsidRPr="003B206B" w:rsidRDefault="00990705" w:rsidP="009E5C9A">
            <w:pPr>
              <w:keepNext/>
            </w:pPr>
          </w:p>
        </w:tc>
      </w:tr>
      <w:tr w:rsidR="003B206B" w:rsidRPr="003B206B" w14:paraId="7CF155C2" w14:textId="77777777" w:rsidTr="009E5C9A">
        <w:trPr>
          <w:jc w:val="center"/>
        </w:trPr>
        <w:tc>
          <w:tcPr>
            <w:tcW w:w="4876" w:type="dxa"/>
            <w:hideMark/>
          </w:tcPr>
          <w:p w14:paraId="13212251" w14:textId="77777777" w:rsidR="00990705" w:rsidRPr="003B206B" w:rsidRDefault="00990705" w:rsidP="009E5C9A">
            <w:pPr>
              <w:pStyle w:val="ColumnHeading"/>
              <w:keepNext/>
            </w:pPr>
            <w:r w:rsidRPr="003B206B">
              <w:t>Texte proposé par la Commission</w:t>
            </w:r>
          </w:p>
        </w:tc>
        <w:tc>
          <w:tcPr>
            <w:tcW w:w="4876" w:type="dxa"/>
            <w:hideMark/>
          </w:tcPr>
          <w:p w14:paraId="792E3698" w14:textId="77777777" w:rsidR="00990705" w:rsidRPr="003B206B" w:rsidRDefault="00990705" w:rsidP="009E5C9A">
            <w:pPr>
              <w:pStyle w:val="ColumnHeading"/>
              <w:keepNext/>
            </w:pPr>
            <w:r w:rsidRPr="003B206B">
              <w:t>Amendement</w:t>
            </w:r>
          </w:p>
        </w:tc>
      </w:tr>
      <w:tr w:rsidR="003B206B" w:rsidRPr="003B206B" w14:paraId="3166CFFC" w14:textId="77777777" w:rsidTr="009E5C9A">
        <w:trPr>
          <w:jc w:val="center"/>
        </w:trPr>
        <w:tc>
          <w:tcPr>
            <w:tcW w:w="4876" w:type="dxa"/>
            <w:hideMark/>
          </w:tcPr>
          <w:p w14:paraId="5173ED16" w14:textId="77777777" w:rsidR="00990705" w:rsidRPr="003B206B" w:rsidRDefault="00990705" w:rsidP="009E5C9A">
            <w:pPr>
              <w:pStyle w:val="Normal6"/>
            </w:pPr>
            <w:r w:rsidRPr="003B206B">
              <w:t>b)</w:t>
            </w:r>
            <w:r w:rsidRPr="003B206B">
              <w:tab/>
            </w:r>
            <w:r w:rsidRPr="003B206B">
              <w:rPr>
                <w:b/>
                <w:i/>
              </w:rPr>
              <w:t>les deux alinéas suivants sont ajoutés</w:t>
            </w:r>
            <w:r w:rsidRPr="003B206B">
              <w:t>:</w:t>
            </w:r>
          </w:p>
        </w:tc>
        <w:tc>
          <w:tcPr>
            <w:tcW w:w="4876" w:type="dxa"/>
            <w:hideMark/>
          </w:tcPr>
          <w:p w14:paraId="675B3756" w14:textId="77777777" w:rsidR="00990705" w:rsidRPr="003B206B" w:rsidRDefault="00990705" w:rsidP="009E5C9A">
            <w:pPr>
              <w:pStyle w:val="Normal6"/>
              <w:rPr>
                <w:szCs w:val="24"/>
              </w:rPr>
            </w:pPr>
            <w:r w:rsidRPr="003B206B">
              <w:t>b)</w:t>
            </w:r>
            <w:r w:rsidRPr="003B206B">
              <w:tab/>
            </w:r>
            <w:r w:rsidRPr="003B206B">
              <w:rPr>
                <w:b/>
                <w:i/>
              </w:rPr>
              <w:t>l'alinéa suivant est ajouté</w:t>
            </w:r>
            <w:r w:rsidRPr="003B206B">
              <w:t>:</w:t>
            </w:r>
          </w:p>
        </w:tc>
      </w:tr>
    </w:tbl>
    <w:p w14:paraId="5045C60C"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{FR}</w:t>
      </w:r>
      <w:r w:rsidRPr="003B206B">
        <w:rPr>
          <w:noProof w:val="0"/>
        </w:rPr>
        <w:t>fr</w:t>
      </w:r>
      <w:r w:rsidRPr="003B206B">
        <w:rPr>
          <w:rStyle w:val="HideTWBExt"/>
        </w:rPr>
        <w:t>&lt;/Original&gt;</w:t>
      </w:r>
    </w:p>
    <w:p w14:paraId="1FCB897C" w14:textId="77777777" w:rsidR="00990705" w:rsidRPr="003B206B" w:rsidRDefault="00990705" w:rsidP="00990705">
      <w:r w:rsidRPr="003B206B">
        <w:rPr>
          <w:rStyle w:val="HideTWBExt"/>
        </w:rPr>
        <w:t>&lt;/Amend&gt;</w:t>
      </w:r>
    </w:p>
    <w:p w14:paraId="7392AF8F" w14:textId="77777777" w:rsidR="00990705" w:rsidRPr="003B206B" w:rsidRDefault="00990705" w:rsidP="00990705">
      <w:pPr>
        <w:pStyle w:val="AMNumberTabs0"/>
        <w:keepNext/>
      </w:pPr>
      <w:r w:rsidRPr="003B206B">
        <w:rPr>
          <w:rStyle w:val="HideTWBExt"/>
          <w:b w:val="0"/>
        </w:rPr>
        <w:lastRenderedPageBreak/>
        <w:t>&lt;Amend&gt;</w:t>
      </w:r>
      <w:r w:rsidRPr="003B206B">
        <w:t>Amendement</w:t>
      </w:r>
      <w:r w:rsidRPr="003B206B">
        <w:tab/>
      </w:r>
      <w:r w:rsidRPr="003B206B">
        <w:tab/>
      </w:r>
      <w:r w:rsidRPr="003B206B">
        <w:rPr>
          <w:rStyle w:val="HideTWBExt"/>
          <w:b w:val="0"/>
        </w:rPr>
        <w:t>&lt;NumAm&gt;</w:t>
      </w:r>
      <w:r w:rsidRPr="003B206B">
        <w:t>85</w:t>
      </w:r>
      <w:r w:rsidRPr="003B206B">
        <w:rPr>
          <w:rStyle w:val="HideTWBExt"/>
          <w:b w:val="0"/>
        </w:rPr>
        <w:t>&lt;/NumAm&gt;</w:t>
      </w:r>
    </w:p>
    <w:p w14:paraId="5D65F9E2" w14:textId="77777777" w:rsidR="00990705" w:rsidRPr="003B206B" w:rsidRDefault="00990705" w:rsidP="00990705">
      <w:pPr>
        <w:pStyle w:val="NormalBold"/>
      </w:pPr>
      <w:r w:rsidRPr="003B206B">
        <w:rPr>
          <w:rStyle w:val="HideTWBExt"/>
          <w:b w:val="0"/>
        </w:rPr>
        <w:t>&lt;RepeatBlock-By&gt;&lt;Members&gt;</w:t>
      </w:r>
      <w:r w:rsidRPr="003B206B">
        <w:t>Nadine Morano</w:t>
      </w:r>
      <w:r w:rsidRPr="003B206B">
        <w:rPr>
          <w:rStyle w:val="HideTWBExt"/>
          <w:b w:val="0"/>
        </w:rPr>
        <w:t>&lt;/Members&gt;</w:t>
      </w:r>
    </w:p>
    <w:p w14:paraId="2C303389" w14:textId="77777777" w:rsidR="00990705" w:rsidRPr="003B206B" w:rsidRDefault="00990705" w:rsidP="00990705">
      <w:r w:rsidRPr="003B206B">
        <w:rPr>
          <w:rStyle w:val="HideTWBExt"/>
        </w:rPr>
        <w:t>&lt;/RepeatBlock-By&gt;</w:t>
      </w:r>
    </w:p>
    <w:p w14:paraId="5035DFD7"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3DD9297A"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4F18F626"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0BA7FEED" w14:textId="77777777" w:rsidR="00990705" w:rsidRPr="003B206B" w:rsidRDefault="00990705" w:rsidP="00990705">
      <w:r w:rsidRPr="003B206B">
        <w:rPr>
          <w:rStyle w:val="HideTWBExt"/>
        </w:rPr>
        <w:t>&lt;Article2&gt;</w:t>
      </w:r>
      <w:r w:rsidRPr="003B206B">
        <w:t>Article 59 – paragraphe 5 – alinéa 2</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562495F" w14:textId="77777777" w:rsidTr="009E5C9A">
        <w:trPr>
          <w:jc w:val="center"/>
        </w:trPr>
        <w:tc>
          <w:tcPr>
            <w:tcW w:w="9752" w:type="dxa"/>
            <w:gridSpan w:val="2"/>
          </w:tcPr>
          <w:p w14:paraId="46EB8BE2" w14:textId="77777777" w:rsidR="00990705" w:rsidRPr="003B206B" w:rsidRDefault="00990705" w:rsidP="009E5C9A">
            <w:pPr>
              <w:keepNext/>
            </w:pPr>
          </w:p>
        </w:tc>
      </w:tr>
      <w:tr w:rsidR="003B206B" w:rsidRPr="003B206B" w14:paraId="7BFCA82F" w14:textId="77777777" w:rsidTr="009E5C9A">
        <w:trPr>
          <w:jc w:val="center"/>
        </w:trPr>
        <w:tc>
          <w:tcPr>
            <w:tcW w:w="4876" w:type="dxa"/>
            <w:hideMark/>
          </w:tcPr>
          <w:p w14:paraId="36A5AD69" w14:textId="77777777" w:rsidR="00990705" w:rsidRPr="003B206B" w:rsidRDefault="00990705" w:rsidP="009E5C9A">
            <w:pPr>
              <w:pStyle w:val="ColumnHeading"/>
              <w:keepNext/>
            </w:pPr>
            <w:r w:rsidRPr="003B206B">
              <w:t>Texte proposé par la Commission</w:t>
            </w:r>
          </w:p>
        </w:tc>
        <w:tc>
          <w:tcPr>
            <w:tcW w:w="4876" w:type="dxa"/>
            <w:hideMark/>
          </w:tcPr>
          <w:p w14:paraId="0CFA5E34" w14:textId="77777777" w:rsidR="00990705" w:rsidRPr="003B206B" w:rsidRDefault="00990705" w:rsidP="009E5C9A">
            <w:pPr>
              <w:pStyle w:val="ColumnHeading"/>
              <w:keepNext/>
            </w:pPr>
            <w:r w:rsidRPr="003B206B">
              <w:t>Amendement</w:t>
            </w:r>
          </w:p>
        </w:tc>
      </w:tr>
      <w:tr w:rsidR="003B206B" w:rsidRPr="003B206B" w14:paraId="2C36BBA6" w14:textId="77777777" w:rsidTr="009E5C9A">
        <w:trPr>
          <w:jc w:val="center"/>
        </w:trPr>
        <w:tc>
          <w:tcPr>
            <w:tcW w:w="4876" w:type="dxa"/>
            <w:hideMark/>
          </w:tcPr>
          <w:p w14:paraId="26CD153A" w14:textId="77777777" w:rsidR="00990705" w:rsidRPr="003B206B" w:rsidRDefault="00990705" w:rsidP="009E5C9A">
            <w:pPr>
              <w:pStyle w:val="Normal6"/>
            </w:pPr>
            <w:r w:rsidRPr="003B206B">
              <w:rPr>
                <w:b/>
                <w:i/>
              </w:rPr>
              <w:t>Dans l’application du premier alinéa, point b), l’intérêt supérieur de l’enfant est une considération primordiale. Le premier alinéa, point b) iii), ne s’applique pas lorsque le demandeur est un mineur non accompagné.</w:t>
            </w:r>
          </w:p>
        </w:tc>
        <w:tc>
          <w:tcPr>
            <w:tcW w:w="4876" w:type="dxa"/>
            <w:hideMark/>
          </w:tcPr>
          <w:p w14:paraId="24B4192E" w14:textId="77777777" w:rsidR="00990705" w:rsidRPr="003B206B" w:rsidRDefault="00990705" w:rsidP="009E5C9A">
            <w:pPr>
              <w:pStyle w:val="Normal6"/>
              <w:rPr>
                <w:szCs w:val="24"/>
              </w:rPr>
            </w:pPr>
            <w:r w:rsidRPr="003B206B">
              <w:rPr>
                <w:b/>
                <w:i/>
              </w:rPr>
              <w:t>supprimé</w:t>
            </w:r>
          </w:p>
        </w:tc>
      </w:tr>
    </w:tbl>
    <w:p w14:paraId="4AC9A326"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{FR}</w:t>
      </w:r>
      <w:r w:rsidRPr="003B206B">
        <w:rPr>
          <w:noProof w:val="0"/>
        </w:rPr>
        <w:t>fr</w:t>
      </w:r>
      <w:r w:rsidRPr="003B206B">
        <w:rPr>
          <w:rStyle w:val="HideTWBExt"/>
        </w:rPr>
        <w:t>&lt;/Original&gt;</w:t>
      </w:r>
    </w:p>
    <w:p w14:paraId="3484CC76" w14:textId="77777777" w:rsidR="00990705" w:rsidRPr="003B206B" w:rsidRDefault="00990705" w:rsidP="00990705">
      <w:r w:rsidRPr="003B206B">
        <w:rPr>
          <w:rStyle w:val="HideTWBExt"/>
        </w:rPr>
        <w:t>&lt;/Amend&gt;</w:t>
      </w:r>
    </w:p>
    <w:p w14:paraId="7EE34EBE"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86</w:t>
      </w:r>
      <w:r w:rsidRPr="003B206B">
        <w:rPr>
          <w:rStyle w:val="HideTWBExt"/>
          <w:b w:val="0"/>
        </w:rPr>
        <w:t>&lt;/NumAm&gt;</w:t>
      </w:r>
    </w:p>
    <w:p w14:paraId="7150C1E3"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422B0CD6" w14:textId="77777777" w:rsidR="00990705" w:rsidRPr="003B206B" w:rsidRDefault="00990705" w:rsidP="00990705">
      <w:r w:rsidRPr="003B206B">
        <w:rPr>
          <w:rStyle w:val="HideTWBExt"/>
        </w:rPr>
        <w:t>&lt;/RepeatBlock-By&gt;</w:t>
      </w:r>
    </w:p>
    <w:p w14:paraId="089852D3"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56AE1D67"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70AACD75"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639907EC" w14:textId="77777777" w:rsidR="00990705" w:rsidRPr="003B206B" w:rsidRDefault="00990705" w:rsidP="00990705">
      <w:r w:rsidRPr="003B206B">
        <w:rPr>
          <w:rStyle w:val="HideTWBExt"/>
        </w:rPr>
        <w:t>&lt;Article2&gt;</w:t>
      </w:r>
      <w:r w:rsidRPr="003B206B">
        <w:t>Article 59 – paragraphe 5 – alinéa 2</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F1E99A8" w14:textId="77777777" w:rsidTr="009E5C9A">
        <w:trPr>
          <w:jc w:val="center"/>
        </w:trPr>
        <w:tc>
          <w:tcPr>
            <w:tcW w:w="9752" w:type="dxa"/>
            <w:gridSpan w:val="2"/>
          </w:tcPr>
          <w:p w14:paraId="00D1E3D9" w14:textId="77777777" w:rsidR="00990705" w:rsidRPr="003B206B" w:rsidRDefault="00990705" w:rsidP="009E5C9A">
            <w:pPr>
              <w:keepNext/>
            </w:pPr>
          </w:p>
        </w:tc>
      </w:tr>
      <w:tr w:rsidR="003B206B" w:rsidRPr="003B206B" w14:paraId="156C11B2" w14:textId="77777777" w:rsidTr="009E5C9A">
        <w:trPr>
          <w:jc w:val="center"/>
        </w:trPr>
        <w:tc>
          <w:tcPr>
            <w:tcW w:w="4876" w:type="dxa"/>
            <w:hideMark/>
          </w:tcPr>
          <w:p w14:paraId="23F980C0" w14:textId="77777777" w:rsidR="00990705" w:rsidRPr="003B206B" w:rsidRDefault="00990705" w:rsidP="009E5C9A">
            <w:pPr>
              <w:pStyle w:val="ColumnHeading"/>
              <w:keepNext/>
            </w:pPr>
            <w:r w:rsidRPr="003B206B">
              <w:t>Texte proposé par la Commission</w:t>
            </w:r>
          </w:p>
        </w:tc>
        <w:tc>
          <w:tcPr>
            <w:tcW w:w="4876" w:type="dxa"/>
            <w:hideMark/>
          </w:tcPr>
          <w:p w14:paraId="35CD0601" w14:textId="77777777" w:rsidR="00990705" w:rsidRPr="003B206B" w:rsidRDefault="00990705" w:rsidP="009E5C9A">
            <w:pPr>
              <w:pStyle w:val="ColumnHeading"/>
              <w:keepNext/>
            </w:pPr>
            <w:r w:rsidRPr="003B206B">
              <w:t>Amendement</w:t>
            </w:r>
          </w:p>
        </w:tc>
      </w:tr>
      <w:tr w:rsidR="003B206B" w:rsidRPr="003B206B" w14:paraId="5A74C27B" w14:textId="77777777" w:rsidTr="009E5C9A">
        <w:trPr>
          <w:jc w:val="center"/>
        </w:trPr>
        <w:tc>
          <w:tcPr>
            <w:tcW w:w="4876" w:type="dxa"/>
            <w:hideMark/>
          </w:tcPr>
          <w:p w14:paraId="6DEF93CE" w14:textId="77777777" w:rsidR="00990705" w:rsidRPr="003B206B" w:rsidRDefault="00990705" w:rsidP="009E5C9A">
            <w:pPr>
              <w:pStyle w:val="Normal6"/>
            </w:pPr>
            <w:r w:rsidRPr="003B206B">
              <w:t>Dans l’application du premier alinéa, point b), l’intérêt supérieur de l’enfant est une considération primordiale. Le premier alinéa, point b) iii), ne s’applique pas lorsque le demandeur est un mineur non accompagné.</w:t>
            </w:r>
          </w:p>
        </w:tc>
        <w:tc>
          <w:tcPr>
            <w:tcW w:w="4876" w:type="dxa"/>
            <w:hideMark/>
          </w:tcPr>
          <w:p w14:paraId="1B06443E" w14:textId="77777777" w:rsidR="00990705" w:rsidRPr="003B206B" w:rsidRDefault="00990705" w:rsidP="009E5C9A">
            <w:pPr>
              <w:pStyle w:val="Normal6"/>
              <w:rPr>
                <w:szCs w:val="24"/>
              </w:rPr>
            </w:pPr>
            <w:r w:rsidRPr="003B206B">
              <w:t>Dans l’application du premier alinéa, point b), l’intérêt supérieur de l’enfant est une considération primordiale. Le premier alinéa, point b) iii), ne s’applique pas lorsque le demandeur est un mineur non accompagné</w:t>
            </w:r>
            <w:r w:rsidRPr="003B206B">
              <w:rPr>
                <w:b/>
                <w:i/>
              </w:rPr>
              <w:t>, sauf s’il existe des motifs raisonnables de considérer que le mineur présente un risque pour la sécurité nationale, l’ordre public ou la sécurité d’autrui</w:t>
            </w:r>
            <w:r w:rsidRPr="003B206B">
              <w:t>.</w:t>
            </w:r>
          </w:p>
        </w:tc>
      </w:tr>
    </w:tbl>
    <w:p w14:paraId="4C55DF38"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5614ED3" w14:textId="77777777" w:rsidR="00990705" w:rsidRPr="003B206B" w:rsidRDefault="00990705" w:rsidP="00990705">
      <w:r w:rsidRPr="003B206B">
        <w:rPr>
          <w:rStyle w:val="HideTWBExt"/>
        </w:rPr>
        <w:t>&lt;/Amend&gt;</w:t>
      </w:r>
    </w:p>
    <w:p w14:paraId="1D4CDEF3"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87</w:t>
      </w:r>
      <w:r w:rsidRPr="003B206B">
        <w:rPr>
          <w:rStyle w:val="HideTWBExt"/>
          <w:b w:val="0"/>
        </w:rPr>
        <w:t>&lt;/NumAm&gt;</w:t>
      </w:r>
    </w:p>
    <w:p w14:paraId="2911D823" w14:textId="77777777" w:rsidR="00990705" w:rsidRPr="003B206B" w:rsidRDefault="00990705" w:rsidP="00990705">
      <w:pPr>
        <w:pStyle w:val="NormalBold"/>
      </w:pPr>
      <w:r w:rsidRPr="003B206B">
        <w:rPr>
          <w:rStyle w:val="HideTWBExt"/>
          <w:b w:val="0"/>
        </w:rPr>
        <w:t>&lt;RepeatBlock-By&gt;&lt;Members&gt;</w:t>
      </w:r>
      <w:r w:rsidRPr="003B206B">
        <w:t xml:space="preserve">Fabrice Leggeri, Jorge Buxadé Villalba, Jaroslav Bžoch, Tom Vandendriessche, Nikola Bartůšek, António Tânger Corrêa, Matthieu Valet, Petra </w:t>
      </w:r>
      <w:r w:rsidRPr="003B206B">
        <w:lastRenderedPageBreak/>
        <w:t>Steger</w:t>
      </w:r>
      <w:r w:rsidRPr="003B206B">
        <w:rPr>
          <w:rStyle w:val="HideTWBExt"/>
          <w:b w:val="0"/>
        </w:rPr>
        <w:t>&lt;/Members&gt;</w:t>
      </w:r>
    </w:p>
    <w:p w14:paraId="2C9D719C" w14:textId="77777777" w:rsidR="00990705" w:rsidRPr="003B206B" w:rsidRDefault="00990705" w:rsidP="00990705">
      <w:r w:rsidRPr="003B206B">
        <w:rPr>
          <w:rStyle w:val="HideTWBExt"/>
        </w:rPr>
        <w:t>&lt;/RepeatBlock-By&gt;</w:t>
      </w:r>
    </w:p>
    <w:p w14:paraId="2F1C3EAC"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99D0D85"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491C9AA1"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6965013B" w14:textId="77777777" w:rsidR="00990705" w:rsidRPr="003B206B" w:rsidRDefault="00990705" w:rsidP="00990705">
      <w:r w:rsidRPr="003B206B">
        <w:rPr>
          <w:rStyle w:val="HideTWBExt"/>
        </w:rPr>
        <w:t>&lt;Article2&gt;</w:t>
      </w:r>
      <w:r w:rsidRPr="003B206B">
        <w:t>Article 59 – paragraphe 5 – alinéa 2</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DF58653" w14:textId="77777777" w:rsidTr="009E5C9A">
        <w:trPr>
          <w:jc w:val="center"/>
        </w:trPr>
        <w:tc>
          <w:tcPr>
            <w:tcW w:w="9752" w:type="dxa"/>
            <w:gridSpan w:val="2"/>
          </w:tcPr>
          <w:p w14:paraId="62ED201B" w14:textId="77777777" w:rsidR="00990705" w:rsidRPr="003B206B" w:rsidRDefault="00990705" w:rsidP="009E5C9A">
            <w:pPr>
              <w:keepNext/>
            </w:pPr>
          </w:p>
        </w:tc>
      </w:tr>
      <w:tr w:rsidR="003B206B" w:rsidRPr="003B206B" w14:paraId="69E359AA" w14:textId="77777777" w:rsidTr="009E5C9A">
        <w:trPr>
          <w:jc w:val="center"/>
        </w:trPr>
        <w:tc>
          <w:tcPr>
            <w:tcW w:w="4876" w:type="dxa"/>
            <w:hideMark/>
          </w:tcPr>
          <w:p w14:paraId="0F2EE1D1" w14:textId="77777777" w:rsidR="00990705" w:rsidRPr="003B206B" w:rsidRDefault="00990705" w:rsidP="009E5C9A">
            <w:pPr>
              <w:pStyle w:val="ColumnHeading"/>
              <w:keepNext/>
            </w:pPr>
            <w:r w:rsidRPr="003B206B">
              <w:t>Texte proposé par la Commission</w:t>
            </w:r>
          </w:p>
        </w:tc>
        <w:tc>
          <w:tcPr>
            <w:tcW w:w="4876" w:type="dxa"/>
            <w:hideMark/>
          </w:tcPr>
          <w:p w14:paraId="1499C33B" w14:textId="77777777" w:rsidR="00990705" w:rsidRPr="003B206B" w:rsidRDefault="00990705" w:rsidP="009E5C9A">
            <w:pPr>
              <w:pStyle w:val="ColumnHeading"/>
              <w:keepNext/>
            </w:pPr>
            <w:r w:rsidRPr="003B206B">
              <w:t>Amendement</w:t>
            </w:r>
          </w:p>
        </w:tc>
      </w:tr>
      <w:tr w:rsidR="003B206B" w:rsidRPr="003B206B" w14:paraId="405CB6D9" w14:textId="77777777" w:rsidTr="009E5C9A">
        <w:trPr>
          <w:jc w:val="center"/>
        </w:trPr>
        <w:tc>
          <w:tcPr>
            <w:tcW w:w="4876" w:type="dxa"/>
            <w:hideMark/>
          </w:tcPr>
          <w:p w14:paraId="51F3C78B" w14:textId="77777777" w:rsidR="00990705" w:rsidRPr="003B206B" w:rsidRDefault="00990705" w:rsidP="009E5C9A">
            <w:pPr>
              <w:pStyle w:val="Normal6"/>
            </w:pPr>
            <w:r w:rsidRPr="003B206B">
              <w:t xml:space="preserve">Dans l’application du premier alinéa, point b), l’intérêt supérieur de l’enfant est une considération primordiale. </w:t>
            </w:r>
            <w:r w:rsidRPr="003B206B">
              <w:rPr>
                <w:b/>
                <w:i/>
              </w:rPr>
              <w:t>Le premier alinéa, point b) iii), ne s’applique pas lorsque le demandeur est un mineur non accompagné.</w:t>
            </w:r>
          </w:p>
        </w:tc>
        <w:tc>
          <w:tcPr>
            <w:tcW w:w="4876" w:type="dxa"/>
            <w:hideMark/>
          </w:tcPr>
          <w:p w14:paraId="103AF1D8" w14:textId="77777777" w:rsidR="00990705" w:rsidRPr="003B206B" w:rsidRDefault="00990705" w:rsidP="009E5C9A">
            <w:pPr>
              <w:pStyle w:val="Normal6"/>
              <w:rPr>
                <w:szCs w:val="24"/>
              </w:rPr>
            </w:pPr>
            <w:r w:rsidRPr="003B206B">
              <w:t>Dans l’application du premier alinéa, point b), l’intérêt supérieur de l’enfant est une considération primordiale.</w:t>
            </w:r>
          </w:p>
        </w:tc>
      </w:tr>
    </w:tbl>
    <w:p w14:paraId="3FDF7255"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A31F600" w14:textId="77777777" w:rsidR="00990705" w:rsidRPr="003B206B" w:rsidRDefault="00990705" w:rsidP="00990705">
      <w:r w:rsidRPr="003B206B">
        <w:rPr>
          <w:rStyle w:val="HideTWBExt"/>
        </w:rPr>
        <w:t>&lt;/Amend&gt;</w:t>
      </w:r>
    </w:p>
    <w:p w14:paraId="1E810A39"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88</w:t>
      </w:r>
      <w:r w:rsidRPr="003B206B">
        <w:rPr>
          <w:rStyle w:val="HideTWBExt"/>
          <w:b w:val="0"/>
        </w:rPr>
        <w:t>&lt;/NumAm&gt;</w:t>
      </w:r>
    </w:p>
    <w:p w14:paraId="5771ED12"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48A0A680" w14:textId="77777777" w:rsidR="00990705" w:rsidRPr="003B206B" w:rsidRDefault="00990705" w:rsidP="00990705">
      <w:r w:rsidRPr="003B206B">
        <w:rPr>
          <w:rStyle w:val="HideTWBExt"/>
        </w:rPr>
        <w:t>&lt;/RepeatBlock-By&gt;</w:t>
      </w:r>
    </w:p>
    <w:p w14:paraId="562069F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348E3765"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4EEFF189"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6611F86C" w14:textId="77777777" w:rsidR="00990705" w:rsidRPr="003B206B" w:rsidRDefault="00990705" w:rsidP="00990705">
      <w:r w:rsidRPr="003B206B">
        <w:rPr>
          <w:rStyle w:val="HideTWBExt"/>
        </w:rPr>
        <w:t>&lt;Article2&gt;</w:t>
      </w:r>
      <w:r w:rsidRPr="003B206B">
        <w:t>Article 59 – paragraphe 5 – alinéa 2</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77E4109" w14:textId="77777777" w:rsidTr="009E5C9A">
        <w:trPr>
          <w:jc w:val="center"/>
        </w:trPr>
        <w:tc>
          <w:tcPr>
            <w:tcW w:w="9752" w:type="dxa"/>
            <w:gridSpan w:val="2"/>
          </w:tcPr>
          <w:p w14:paraId="5A743767" w14:textId="77777777" w:rsidR="00990705" w:rsidRPr="003B206B" w:rsidRDefault="00990705" w:rsidP="009E5C9A">
            <w:pPr>
              <w:keepNext/>
            </w:pPr>
          </w:p>
        </w:tc>
      </w:tr>
      <w:tr w:rsidR="003B206B" w:rsidRPr="003B206B" w14:paraId="5D8CA82C" w14:textId="77777777" w:rsidTr="009E5C9A">
        <w:trPr>
          <w:jc w:val="center"/>
        </w:trPr>
        <w:tc>
          <w:tcPr>
            <w:tcW w:w="4876" w:type="dxa"/>
            <w:hideMark/>
          </w:tcPr>
          <w:p w14:paraId="0191CF37" w14:textId="77777777" w:rsidR="00990705" w:rsidRPr="003B206B" w:rsidRDefault="00990705" w:rsidP="009E5C9A">
            <w:pPr>
              <w:pStyle w:val="ColumnHeading"/>
              <w:keepNext/>
            </w:pPr>
            <w:r w:rsidRPr="003B206B">
              <w:t>Texte proposé par la Commission</w:t>
            </w:r>
          </w:p>
        </w:tc>
        <w:tc>
          <w:tcPr>
            <w:tcW w:w="4876" w:type="dxa"/>
            <w:hideMark/>
          </w:tcPr>
          <w:p w14:paraId="51C71565" w14:textId="77777777" w:rsidR="00990705" w:rsidRPr="003B206B" w:rsidRDefault="00990705" w:rsidP="009E5C9A">
            <w:pPr>
              <w:pStyle w:val="ColumnHeading"/>
              <w:keepNext/>
            </w:pPr>
            <w:r w:rsidRPr="003B206B">
              <w:t>Amendement</w:t>
            </w:r>
          </w:p>
        </w:tc>
      </w:tr>
      <w:tr w:rsidR="003B206B" w:rsidRPr="003B206B" w14:paraId="78805551" w14:textId="77777777" w:rsidTr="009E5C9A">
        <w:trPr>
          <w:jc w:val="center"/>
        </w:trPr>
        <w:tc>
          <w:tcPr>
            <w:tcW w:w="4876" w:type="dxa"/>
            <w:hideMark/>
          </w:tcPr>
          <w:p w14:paraId="781C752D" w14:textId="77777777" w:rsidR="00990705" w:rsidRPr="003B206B" w:rsidRDefault="00990705" w:rsidP="009E5C9A">
            <w:pPr>
              <w:pStyle w:val="Normal6"/>
            </w:pPr>
            <w:r w:rsidRPr="003B206B">
              <w:t>Dans l’application du premier alinéa, point </w:t>
            </w:r>
            <w:r w:rsidRPr="003B206B">
              <w:rPr>
                <w:b/>
                <w:i/>
              </w:rPr>
              <w:t>b</w:t>
            </w:r>
            <w:r w:rsidRPr="003B206B">
              <w:t xml:space="preserve">), l’intérêt supérieur de l’enfant est une considération primordiale. </w:t>
            </w:r>
            <w:r w:rsidRPr="003B206B">
              <w:rPr>
                <w:b/>
                <w:i/>
              </w:rPr>
              <w:t>Le premier alinéa, point b) iii), ne s’applique pas lorsque le demandeur est un mineur non accompagné.</w:t>
            </w:r>
          </w:p>
        </w:tc>
        <w:tc>
          <w:tcPr>
            <w:tcW w:w="4876" w:type="dxa"/>
            <w:hideMark/>
          </w:tcPr>
          <w:p w14:paraId="76C82D57" w14:textId="77777777" w:rsidR="00990705" w:rsidRPr="003B206B" w:rsidRDefault="00990705" w:rsidP="009E5C9A">
            <w:pPr>
              <w:pStyle w:val="Normal6"/>
              <w:rPr>
                <w:szCs w:val="24"/>
              </w:rPr>
            </w:pPr>
            <w:r w:rsidRPr="003B206B">
              <w:t>Dans l’application du premier alinéa, point </w:t>
            </w:r>
            <w:r w:rsidRPr="003B206B">
              <w:rPr>
                <w:b/>
                <w:i/>
              </w:rPr>
              <w:t>a</w:t>
            </w:r>
            <w:r w:rsidRPr="003B206B">
              <w:t>), l’intérêt supérieur de l’enfant est une considération primordiale.</w:t>
            </w:r>
          </w:p>
        </w:tc>
      </w:tr>
    </w:tbl>
    <w:p w14:paraId="6E560839"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5866006" w14:textId="77777777" w:rsidR="00990705" w:rsidRPr="003B206B" w:rsidRDefault="00990705" w:rsidP="00990705">
      <w:r w:rsidRPr="003B206B">
        <w:rPr>
          <w:rStyle w:val="HideTWBExt"/>
        </w:rPr>
        <w:t>&lt;/Amend&gt;</w:t>
      </w:r>
    </w:p>
    <w:p w14:paraId="73BDB438"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89</w:t>
      </w:r>
      <w:r w:rsidRPr="003B206B">
        <w:rPr>
          <w:rStyle w:val="HideTWBExt"/>
          <w:b w:val="0"/>
        </w:rPr>
        <w:t>&lt;/NumAm&gt;</w:t>
      </w:r>
    </w:p>
    <w:p w14:paraId="4FB7B92F"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56482F31" w14:textId="77777777" w:rsidR="00990705" w:rsidRPr="003B206B" w:rsidRDefault="00990705" w:rsidP="00990705">
      <w:r w:rsidRPr="003B206B">
        <w:rPr>
          <w:rStyle w:val="HideTWBExt"/>
        </w:rPr>
        <w:t>&lt;/RepeatBlock-By&gt;</w:t>
      </w:r>
    </w:p>
    <w:p w14:paraId="2A4752F4"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D46208D"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565B86C1"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104D8989" w14:textId="77777777" w:rsidR="00990705" w:rsidRPr="003B206B" w:rsidRDefault="00990705" w:rsidP="00990705">
      <w:r w:rsidRPr="003B206B">
        <w:rPr>
          <w:rStyle w:val="HideTWBExt"/>
        </w:rPr>
        <w:t>&lt;Article2&gt;</w:t>
      </w:r>
      <w:r w:rsidRPr="003B206B">
        <w:t>Article 59 – paragraphe 5 – alinéa 2</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2782DBF7" w14:textId="77777777" w:rsidTr="009E5C9A">
        <w:trPr>
          <w:jc w:val="center"/>
        </w:trPr>
        <w:tc>
          <w:tcPr>
            <w:tcW w:w="9752" w:type="dxa"/>
            <w:gridSpan w:val="2"/>
          </w:tcPr>
          <w:p w14:paraId="09A20412" w14:textId="77777777" w:rsidR="00990705" w:rsidRPr="003B206B" w:rsidRDefault="00990705" w:rsidP="009E5C9A">
            <w:pPr>
              <w:keepNext/>
            </w:pPr>
          </w:p>
        </w:tc>
      </w:tr>
      <w:tr w:rsidR="003B206B" w:rsidRPr="003B206B" w14:paraId="0D1AC2F4" w14:textId="77777777" w:rsidTr="009E5C9A">
        <w:trPr>
          <w:jc w:val="center"/>
        </w:trPr>
        <w:tc>
          <w:tcPr>
            <w:tcW w:w="4876" w:type="dxa"/>
            <w:hideMark/>
          </w:tcPr>
          <w:p w14:paraId="623D59C3" w14:textId="77777777" w:rsidR="00990705" w:rsidRPr="003B206B" w:rsidRDefault="00990705" w:rsidP="009E5C9A">
            <w:pPr>
              <w:pStyle w:val="ColumnHeading"/>
              <w:keepNext/>
            </w:pPr>
            <w:r w:rsidRPr="003B206B">
              <w:t>Texte proposé par la Commission</w:t>
            </w:r>
          </w:p>
        </w:tc>
        <w:tc>
          <w:tcPr>
            <w:tcW w:w="4876" w:type="dxa"/>
            <w:hideMark/>
          </w:tcPr>
          <w:p w14:paraId="66A96F2B" w14:textId="77777777" w:rsidR="00990705" w:rsidRPr="003B206B" w:rsidRDefault="00990705" w:rsidP="009E5C9A">
            <w:pPr>
              <w:pStyle w:val="ColumnHeading"/>
              <w:keepNext/>
            </w:pPr>
            <w:r w:rsidRPr="003B206B">
              <w:t>Amendement</w:t>
            </w:r>
          </w:p>
        </w:tc>
      </w:tr>
      <w:tr w:rsidR="003B206B" w:rsidRPr="003B206B" w14:paraId="4CED16A7" w14:textId="77777777" w:rsidTr="009E5C9A">
        <w:trPr>
          <w:jc w:val="center"/>
        </w:trPr>
        <w:tc>
          <w:tcPr>
            <w:tcW w:w="4876" w:type="dxa"/>
            <w:hideMark/>
          </w:tcPr>
          <w:p w14:paraId="56B5C78E" w14:textId="77777777" w:rsidR="00990705" w:rsidRPr="003B206B" w:rsidRDefault="00990705" w:rsidP="009E5C9A">
            <w:pPr>
              <w:pStyle w:val="Normal6"/>
            </w:pPr>
            <w:r w:rsidRPr="003B206B">
              <w:rPr>
                <w:b/>
                <w:i/>
              </w:rPr>
              <w:t xml:space="preserve">Dans l’application du premier alinéa, point b), </w:t>
            </w:r>
            <w:r w:rsidRPr="003B206B">
              <w:t xml:space="preserve">l’intérêt supérieur de l’enfant </w:t>
            </w:r>
            <w:r w:rsidRPr="003B206B">
              <w:rPr>
                <w:b/>
                <w:i/>
              </w:rPr>
              <w:t>est</w:t>
            </w:r>
            <w:r w:rsidRPr="003B206B">
              <w:t xml:space="preserve"> une considération primordiale</w:t>
            </w:r>
            <w:r w:rsidRPr="003B206B">
              <w:rPr>
                <w:b/>
                <w:i/>
              </w:rPr>
              <w:t>.</w:t>
            </w:r>
            <w:r w:rsidRPr="003B206B">
              <w:t xml:space="preserve"> Le premier alinéa, point b)</w:t>
            </w:r>
            <w:r w:rsidRPr="003B206B">
              <w:rPr>
                <w:b/>
                <w:i/>
              </w:rPr>
              <w:t> iii)</w:t>
            </w:r>
            <w:r w:rsidRPr="003B206B">
              <w:t xml:space="preserve">, ne s’applique pas lorsque le demandeur est </w:t>
            </w:r>
            <w:r w:rsidRPr="003B206B">
              <w:rPr>
                <w:b/>
                <w:i/>
              </w:rPr>
              <w:t xml:space="preserve">un </w:t>
            </w:r>
            <w:r w:rsidRPr="003B206B">
              <w:t>mineur</w:t>
            </w:r>
            <w:r w:rsidRPr="003B206B">
              <w:rPr>
                <w:b/>
                <w:i/>
              </w:rPr>
              <w:t xml:space="preserve"> non accompagné</w:t>
            </w:r>
            <w:r w:rsidRPr="003B206B">
              <w:t>.</w:t>
            </w:r>
          </w:p>
        </w:tc>
        <w:tc>
          <w:tcPr>
            <w:tcW w:w="4876" w:type="dxa"/>
            <w:hideMark/>
          </w:tcPr>
          <w:p w14:paraId="16B58647" w14:textId="77777777" w:rsidR="00990705" w:rsidRPr="003B206B" w:rsidRDefault="00990705" w:rsidP="009E5C9A">
            <w:pPr>
              <w:pStyle w:val="Normal6"/>
              <w:rPr>
                <w:szCs w:val="24"/>
              </w:rPr>
            </w:pPr>
            <w:r w:rsidRPr="003B206B">
              <w:t xml:space="preserve">L’intérêt supérieur de l’enfant </w:t>
            </w:r>
            <w:r w:rsidRPr="003B206B">
              <w:rPr>
                <w:b/>
                <w:i/>
              </w:rPr>
              <w:t>étant</w:t>
            </w:r>
            <w:r w:rsidRPr="003B206B">
              <w:t xml:space="preserve"> une considération primordiale</w:t>
            </w:r>
            <w:r w:rsidRPr="003B206B">
              <w:rPr>
                <w:b/>
                <w:i/>
              </w:rPr>
              <w:t>,</w:t>
            </w:r>
            <w:r w:rsidRPr="003B206B">
              <w:t xml:space="preserve"> le premier alinéa, point b), ne s’applique pas lorsque le demandeur est mineur.</w:t>
            </w:r>
          </w:p>
        </w:tc>
      </w:tr>
    </w:tbl>
    <w:p w14:paraId="3E8ADBBC"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01C97AE"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13F3ECFE" w14:textId="77777777" w:rsidR="00990705" w:rsidRPr="003B206B" w:rsidRDefault="00990705" w:rsidP="00990705">
      <w:pPr>
        <w:pStyle w:val="Normal12Italic"/>
        <w:rPr>
          <w:noProof w:val="0"/>
        </w:rPr>
      </w:pPr>
      <w:r w:rsidRPr="003B206B">
        <w:t>Tous les mineurs sont vulnérables. C’est pourquoi nous disposons de la convention relative aux droits de l’enfant. La Commission propose d’exclure, dans sa proposition relative au retour, les mineurs non accompagnés et les familles avec mineurs des plateformes de retour. Il est difficile de comprendre comment cette disposition devrait être traitée différemment.</w:t>
      </w:r>
    </w:p>
    <w:p w14:paraId="0FD78CA4" w14:textId="77777777" w:rsidR="00990705" w:rsidRPr="003B206B" w:rsidRDefault="00990705" w:rsidP="00990705">
      <w:r w:rsidRPr="003B206B">
        <w:rPr>
          <w:rStyle w:val="HideTWBExt"/>
        </w:rPr>
        <w:t>&lt;/Amend&gt;</w:t>
      </w:r>
    </w:p>
    <w:p w14:paraId="540980FB"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90</w:t>
      </w:r>
      <w:r w:rsidRPr="003B206B">
        <w:rPr>
          <w:rStyle w:val="HideTWBExt"/>
          <w:b w:val="0"/>
        </w:rPr>
        <w:t>&lt;/NumAm&gt;</w:t>
      </w:r>
    </w:p>
    <w:p w14:paraId="0BA607F6"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Michael McNamara, Hilde Vautmans</w:t>
      </w:r>
      <w:r w:rsidRPr="003B206B">
        <w:rPr>
          <w:rStyle w:val="HideTWBExt"/>
          <w:b w:val="0"/>
        </w:rPr>
        <w:t>&lt;/Members&gt;</w:t>
      </w:r>
    </w:p>
    <w:p w14:paraId="7B8C159F" w14:textId="77777777" w:rsidR="00990705" w:rsidRPr="003B206B" w:rsidRDefault="00990705" w:rsidP="00990705">
      <w:r w:rsidRPr="003B206B">
        <w:rPr>
          <w:rStyle w:val="HideTWBExt"/>
        </w:rPr>
        <w:t>&lt;/RepeatBlock-By&gt;</w:t>
      </w:r>
    </w:p>
    <w:p w14:paraId="482669E0"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4B88C9F"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36F765DC"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4C0B884E" w14:textId="77777777" w:rsidR="00990705" w:rsidRPr="003B206B" w:rsidRDefault="00990705" w:rsidP="00990705">
      <w:r w:rsidRPr="003B206B">
        <w:rPr>
          <w:rStyle w:val="HideTWBExt"/>
        </w:rPr>
        <w:t>&lt;Article2&gt;</w:t>
      </w:r>
      <w:r w:rsidRPr="003B206B">
        <w:t>Article 59 – paragraphe 5 – alinéa 2</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93FCAE3" w14:textId="77777777" w:rsidTr="009E5C9A">
        <w:trPr>
          <w:jc w:val="center"/>
        </w:trPr>
        <w:tc>
          <w:tcPr>
            <w:tcW w:w="9752" w:type="dxa"/>
            <w:gridSpan w:val="2"/>
          </w:tcPr>
          <w:p w14:paraId="7178FAF0" w14:textId="77777777" w:rsidR="00990705" w:rsidRPr="003B206B" w:rsidRDefault="00990705" w:rsidP="009E5C9A">
            <w:pPr>
              <w:keepNext/>
            </w:pPr>
          </w:p>
        </w:tc>
      </w:tr>
      <w:tr w:rsidR="003B206B" w:rsidRPr="003B206B" w14:paraId="776AF87F" w14:textId="77777777" w:rsidTr="009E5C9A">
        <w:trPr>
          <w:jc w:val="center"/>
        </w:trPr>
        <w:tc>
          <w:tcPr>
            <w:tcW w:w="4876" w:type="dxa"/>
            <w:hideMark/>
          </w:tcPr>
          <w:p w14:paraId="2F57507D" w14:textId="77777777" w:rsidR="00990705" w:rsidRPr="003B206B" w:rsidRDefault="00990705" w:rsidP="009E5C9A">
            <w:pPr>
              <w:pStyle w:val="ColumnHeading"/>
              <w:keepNext/>
            </w:pPr>
            <w:r w:rsidRPr="003B206B">
              <w:t>Texte proposé par la Commission</w:t>
            </w:r>
          </w:p>
        </w:tc>
        <w:tc>
          <w:tcPr>
            <w:tcW w:w="4876" w:type="dxa"/>
            <w:hideMark/>
          </w:tcPr>
          <w:p w14:paraId="43B7A613" w14:textId="77777777" w:rsidR="00990705" w:rsidRPr="003B206B" w:rsidRDefault="00990705" w:rsidP="009E5C9A">
            <w:pPr>
              <w:pStyle w:val="ColumnHeading"/>
              <w:keepNext/>
            </w:pPr>
            <w:r w:rsidRPr="003B206B">
              <w:t>Amendement</w:t>
            </w:r>
          </w:p>
        </w:tc>
      </w:tr>
      <w:tr w:rsidR="003B206B" w:rsidRPr="003B206B" w14:paraId="5DA83901" w14:textId="77777777" w:rsidTr="009E5C9A">
        <w:trPr>
          <w:jc w:val="center"/>
        </w:trPr>
        <w:tc>
          <w:tcPr>
            <w:tcW w:w="4876" w:type="dxa"/>
            <w:hideMark/>
          </w:tcPr>
          <w:p w14:paraId="5DCC18EB" w14:textId="77777777" w:rsidR="00990705" w:rsidRPr="003B206B" w:rsidRDefault="00990705" w:rsidP="009E5C9A">
            <w:pPr>
              <w:pStyle w:val="Normal6"/>
            </w:pPr>
            <w:r w:rsidRPr="003B206B">
              <w:t xml:space="preserve">Dans l’application du premier alinéa, point b), l’intérêt supérieur de l’enfant est une considération primordiale. Le premier alinéa, point b) iii), ne s’applique pas </w:t>
            </w:r>
            <w:r w:rsidRPr="003B206B">
              <w:rPr>
                <w:b/>
                <w:i/>
              </w:rPr>
              <w:t>lorsque le demandeur est un mineur non accompagné</w:t>
            </w:r>
            <w:r w:rsidRPr="003B206B">
              <w:t>.</w:t>
            </w:r>
          </w:p>
        </w:tc>
        <w:tc>
          <w:tcPr>
            <w:tcW w:w="4876" w:type="dxa"/>
            <w:hideMark/>
          </w:tcPr>
          <w:p w14:paraId="79E4E814" w14:textId="77777777" w:rsidR="00990705" w:rsidRPr="003B206B" w:rsidRDefault="00990705" w:rsidP="009E5C9A">
            <w:pPr>
              <w:pStyle w:val="Normal6"/>
              <w:rPr>
                <w:szCs w:val="24"/>
              </w:rPr>
            </w:pPr>
            <w:r w:rsidRPr="003B206B">
              <w:t>Dans l’application du premier alinéa, point b), l’intérêt supérieur de l’enfant est une considération primordiale. Le premier alinéa, point b) </w:t>
            </w:r>
            <w:r w:rsidRPr="003B206B">
              <w:rPr>
                <w:b/>
                <w:i/>
              </w:rPr>
              <w:t>ii) et </w:t>
            </w:r>
            <w:r w:rsidRPr="003B206B">
              <w:t xml:space="preserve">iii), ne s’applique pas </w:t>
            </w:r>
            <w:r w:rsidRPr="003B206B">
              <w:rPr>
                <w:b/>
                <w:i/>
              </w:rPr>
              <w:t>aux mineurs non accompagnés ni aux familles avec mineurs</w:t>
            </w:r>
            <w:r w:rsidRPr="003B206B">
              <w:t>.</w:t>
            </w:r>
          </w:p>
        </w:tc>
      </w:tr>
    </w:tbl>
    <w:p w14:paraId="199FD161"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3302CF0" w14:textId="77777777" w:rsidR="00990705" w:rsidRPr="003B206B" w:rsidRDefault="00990705" w:rsidP="00990705">
      <w:r w:rsidRPr="003B206B">
        <w:rPr>
          <w:rStyle w:val="HideTWBExt"/>
        </w:rPr>
        <w:t>&lt;/Amend&gt;</w:t>
      </w:r>
    </w:p>
    <w:p w14:paraId="6791AAB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91</w:t>
      </w:r>
      <w:r w:rsidRPr="003B206B">
        <w:rPr>
          <w:rStyle w:val="HideTWBExt"/>
          <w:b w:val="0"/>
        </w:rPr>
        <w:t>&lt;/NumAm&gt;</w:t>
      </w:r>
    </w:p>
    <w:p w14:paraId="5A4F040C" w14:textId="77777777" w:rsidR="00990705" w:rsidRPr="003B206B" w:rsidRDefault="00990705" w:rsidP="00990705">
      <w:pPr>
        <w:pStyle w:val="NormalBold"/>
      </w:pPr>
      <w:r w:rsidRPr="003B206B">
        <w:rPr>
          <w:rStyle w:val="HideTWBExt"/>
          <w:b w:val="0"/>
        </w:rPr>
        <w:t>&lt;RepeatBlock-By&gt;&lt;Members&gt;</w:t>
      </w:r>
      <w:r w:rsidRPr="003B206B">
        <w:t>Fabienne Keller, Abir Al-Sahlani, Irena Joveva, Nikola Minchev</w:t>
      </w:r>
      <w:r w:rsidRPr="003B206B">
        <w:rPr>
          <w:rStyle w:val="HideTWBExt"/>
          <w:b w:val="0"/>
        </w:rPr>
        <w:t>&lt;/Members&gt;</w:t>
      </w:r>
    </w:p>
    <w:p w14:paraId="245B2AD6" w14:textId="77777777" w:rsidR="00990705" w:rsidRPr="003B206B" w:rsidRDefault="00990705" w:rsidP="00990705">
      <w:r w:rsidRPr="003B206B">
        <w:rPr>
          <w:rStyle w:val="HideTWBExt"/>
        </w:rPr>
        <w:t>&lt;/RepeatBlock-By&gt;</w:t>
      </w:r>
    </w:p>
    <w:p w14:paraId="58870B7D" w14:textId="77777777" w:rsidR="00990705" w:rsidRPr="003B206B" w:rsidRDefault="00990705" w:rsidP="00990705">
      <w:pPr>
        <w:pStyle w:val="NormalBold"/>
        <w:keepNext/>
      </w:pPr>
      <w:r w:rsidRPr="003B206B">
        <w:rPr>
          <w:rStyle w:val="HideTWBExt"/>
          <w:b w:val="0"/>
        </w:rPr>
        <w:lastRenderedPageBreak/>
        <w:t>&lt;DocAmend&gt;</w:t>
      </w:r>
      <w:r w:rsidRPr="003B206B">
        <w:t>Proposition de règlement</w:t>
      </w:r>
      <w:r w:rsidRPr="003B206B">
        <w:rPr>
          <w:rStyle w:val="HideTWBExt"/>
          <w:b w:val="0"/>
        </w:rPr>
        <w:t>&lt;/DocAmend&gt;</w:t>
      </w:r>
    </w:p>
    <w:p w14:paraId="4FD099A5"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10A3239D"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5D99FB40" w14:textId="77777777" w:rsidR="00990705" w:rsidRPr="003B206B" w:rsidRDefault="00990705" w:rsidP="00990705">
      <w:r w:rsidRPr="003B206B">
        <w:rPr>
          <w:rStyle w:val="HideTWBExt"/>
        </w:rPr>
        <w:t>&lt;Article2&gt;</w:t>
      </w:r>
      <w:r w:rsidRPr="003B206B">
        <w:t>Article 59 – paragraphe 5 – alinéa 2</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A7FA984" w14:textId="77777777" w:rsidTr="009E5C9A">
        <w:trPr>
          <w:jc w:val="center"/>
        </w:trPr>
        <w:tc>
          <w:tcPr>
            <w:tcW w:w="9752" w:type="dxa"/>
            <w:gridSpan w:val="2"/>
          </w:tcPr>
          <w:p w14:paraId="7748AF72" w14:textId="77777777" w:rsidR="00990705" w:rsidRPr="003B206B" w:rsidRDefault="00990705" w:rsidP="009E5C9A">
            <w:pPr>
              <w:keepNext/>
            </w:pPr>
          </w:p>
        </w:tc>
      </w:tr>
      <w:tr w:rsidR="003B206B" w:rsidRPr="003B206B" w14:paraId="2E7B2303" w14:textId="77777777" w:rsidTr="009E5C9A">
        <w:trPr>
          <w:jc w:val="center"/>
        </w:trPr>
        <w:tc>
          <w:tcPr>
            <w:tcW w:w="4876" w:type="dxa"/>
            <w:hideMark/>
          </w:tcPr>
          <w:p w14:paraId="4E970598" w14:textId="77777777" w:rsidR="00990705" w:rsidRPr="003B206B" w:rsidRDefault="00990705" w:rsidP="009E5C9A">
            <w:pPr>
              <w:pStyle w:val="ColumnHeading"/>
              <w:keepNext/>
            </w:pPr>
            <w:r w:rsidRPr="003B206B">
              <w:t>Texte proposé par la Commission</w:t>
            </w:r>
          </w:p>
        </w:tc>
        <w:tc>
          <w:tcPr>
            <w:tcW w:w="4876" w:type="dxa"/>
            <w:hideMark/>
          </w:tcPr>
          <w:p w14:paraId="12BE6D7E" w14:textId="77777777" w:rsidR="00990705" w:rsidRPr="003B206B" w:rsidRDefault="00990705" w:rsidP="009E5C9A">
            <w:pPr>
              <w:pStyle w:val="ColumnHeading"/>
              <w:keepNext/>
            </w:pPr>
            <w:r w:rsidRPr="003B206B">
              <w:t>Amendement</w:t>
            </w:r>
          </w:p>
        </w:tc>
      </w:tr>
      <w:tr w:rsidR="003B206B" w:rsidRPr="003B206B" w14:paraId="2AC02470" w14:textId="77777777" w:rsidTr="009E5C9A">
        <w:trPr>
          <w:jc w:val="center"/>
        </w:trPr>
        <w:tc>
          <w:tcPr>
            <w:tcW w:w="4876" w:type="dxa"/>
            <w:hideMark/>
          </w:tcPr>
          <w:p w14:paraId="44FAF252" w14:textId="77777777" w:rsidR="00990705" w:rsidRPr="003B206B" w:rsidRDefault="00990705" w:rsidP="009E5C9A">
            <w:pPr>
              <w:pStyle w:val="Normal6"/>
            </w:pPr>
            <w:r w:rsidRPr="003B206B">
              <w:t xml:space="preserve">Dans l’application du premier alinéa, </w:t>
            </w:r>
            <w:r w:rsidRPr="003B206B">
              <w:rPr>
                <w:b/>
                <w:i/>
              </w:rPr>
              <w:t>point</w:t>
            </w:r>
            <w:r w:rsidRPr="003B206B">
              <w:t> b), l’intérêt supérieur de l’enfant est une considération primordiale. Le premier alinéa, point </w:t>
            </w:r>
            <w:r w:rsidRPr="003B206B">
              <w:rPr>
                <w:b/>
                <w:i/>
              </w:rPr>
              <w:t>b) iii</w:t>
            </w:r>
            <w:r w:rsidRPr="003B206B">
              <w:t>), ne s’applique pas lorsque le demandeur est un mineur non accompagné.</w:t>
            </w:r>
          </w:p>
        </w:tc>
        <w:tc>
          <w:tcPr>
            <w:tcW w:w="4876" w:type="dxa"/>
            <w:hideMark/>
          </w:tcPr>
          <w:p w14:paraId="6A2F1186" w14:textId="77777777" w:rsidR="00990705" w:rsidRPr="003B206B" w:rsidRDefault="00990705" w:rsidP="009E5C9A">
            <w:pPr>
              <w:pStyle w:val="Normal6"/>
              <w:rPr>
                <w:szCs w:val="24"/>
              </w:rPr>
            </w:pPr>
            <w:r w:rsidRPr="003B206B">
              <w:t xml:space="preserve">Dans l’application du premier alinéa, </w:t>
            </w:r>
            <w:r w:rsidRPr="003B206B">
              <w:rPr>
                <w:b/>
                <w:i/>
              </w:rPr>
              <w:t>points</w:t>
            </w:r>
            <w:r w:rsidRPr="003B206B">
              <w:t> b</w:t>
            </w:r>
            <w:r w:rsidRPr="003B206B">
              <w:rPr>
                <w:b/>
                <w:i/>
              </w:rPr>
              <w:t>) et c</w:t>
            </w:r>
            <w:r w:rsidRPr="003B206B">
              <w:t>), l’intérêt supérieur de l’enfant est une considération primordiale. Le premier alinéa, point </w:t>
            </w:r>
            <w:r w:rsidRPr="003B206B">
              <w:rPr>
                <w:b/>
                <w:i/>
              </w:rPr>
              <w:t>c</w:t>
            </w:r>
            <w:r w:rsidRPr="003B206B">
              <w:t>), ne s’applique pas lorsque le demandeur est un mineur non accompagné.</w:t>
            </w:r>
          </w:p>
        </w:tc>
      </w:tr>
    </w:tbl>
    <w:p w14:paraId="28429F9A"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EF1924A" w14:textId="77777777" w:rsidR="00990705" w:rsidRPr="003B206B" w:rsidRDefault="00990705" w:rsidP="00990705">
      <w:r w:rsidRPr="003B206B">
        <w:rPr>
          <w:rStyle w:val="HideTWBExt"/>
        </w:rPr>
        <w:t>&lt;/Amend&gt;</w:t>
      </w:r>
    </w:p>
    <w:p w14:paraId="0A60D049"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92</w:t>
      </w:r>
      <w:r w:rsidRPr="003B206B">
        <w:rPr>
          <w:rStyle w:val="HideTWBExt"/>
          <w:b w:val="0"/>
        </w:rPr>
        <w:t>&lt;/NumAm&gt;</w:t>
      </w:r>
    </w:p>
    <w:p w14:paraId="3F233CFD" w14:textId="77777777" w:rsidR="00990705" w:rsidRPr="003B206B" w:rsidRDefault="00990705" w:rsidP="00990705">
      <w:pPr>
        <w:pStyle w:val="NormalBold"/>
      </w:pPr>
      <w:r w:rsidRPr="003B206B">
        <w:rPr>
          <w:rStyle w:val="HideTWBExt"/>
          <w:b w:val="0"/>
        </w:rPr>
        <w:t>&lt;RepeatBlock-By&gt;&lt;Members&gt;</w:t>
      </w:r>
      <w:r w:rsidRPr="003B206B">
        <w:t>Fabienne Keller, Abir Al-Sahlani, Irena Joveva, Nikola Minchev</w:t>
      </w:r>
      <w:r w:rsidRPr="003B206B">
        <w:rPr>
          <w:rStyle w:val="HideTWBExt"/>
          <w:b w:val="0"/>
        </w:rPr>
        <w:t>&lt;/Members&gt;</w:t>
      </w:r>
    </w:p>
    <w:p w14:paraId="45E77FCA" w14:textId="77777777" w:rsidR="00990705" w:rsidRPr="003B206B" w:rsidRDefault="00990705" w:rsidP="00990705">
      <w:r w:rsidRPr="003B206B">
        <w:rPr>
          <w:rStyle w:val="HideTWBExt"/>
        </w:rPr>
        <w:t>&lt;/RepeatBlock-By&gt;</w:t>
      </w:r>
    </w:p>
    <w:p w14:paraId="5D1E45F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6D6F0FE9"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58C24F29"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3163B8EE" w14:textId="77777777" w:rsidR="00990705" w:rsidRPr="003B206B" w:rsidRDefault="00990705" w:rsidP="00990705">
      <w:r w:rsidRPr="003B206B">
        <w:rPr>
          <w:rStyle w:val="HideTWBExt"/>
        </w:rPr>
        <w:t>&lt;Article2&gt;</w:t>
      </w:r>
      <w:r w:rsidRPr="003B206B">
        <w:t>Article 59 – paragraphe 5 – alinéa 3</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58FE9AFC" w14:textId="77777777" w:rsidTr="009E5C9A">
        <w:trPr>
          <w:jc w:val="center"/>
        </w:trPr>
        <w:tc>
          <w:tcPr>
            <w:tcW w:w="9752" w:type="dxa"/>
            <w:gridSpan w:val="2"/>
          </w:tcPr>
          <w:p w14:paraId="59BA3E8D" w14:textId="77777777" w:rsidR="00990705" w:rsidRPr="003B206B" w:rsidRDefault="00990705" w:rsidP="009E5C9A">
            <w:pPr>
              <w:keepNext/>
            </w:pPr>
          </w:p>
        </w:tc>
      </w:tr>
      <w:tr w:rsidR="003B206B" w:rsidRPr="003B206B" w14:paraId="7D4EA711" w14:textId="77777777" w:rsidTr="009E5C9A">
        <w:trPr>
          <w:jc w:val="center"/>
        </w:trPr>
        <w:tc>
          <w:tcPr>
            <w:tcW w:w="4876" w:type="dxa"/>
            <w:hideMark/>
          </w:tcPr>
          <w:p w14:paraId="3A8CA7BD" w14:textId="77777777" w:rsidR="00990705" w:rsidRPr="003B206B" w:rsidRDefault="00990705" w:rsidP="009E5C9A">
            <w:pPr>
              <w:pStyle w:val="ColumnHeading"/>
              <w:keepNext/>
            </w:pPr>
            <w:r w:rsidRPr="003B206B">
              <w:t>Texte proposé par la Commission</w:t>
            </w:r>
          </w:p>
        </w:tc>
        <w:tc>
          <w:tcPr>
            <w:tcW w:w="4876" w:type="dxa"/>
            <w:hideMark/>
          </w:tcPr>
          <w:p w14:paraId="410BD09B" w14:textId="77777777" w:rsidR="00990705" w:rsidRPr="003B206B" w:rsidRDefault="00990705" w:rsidP="009E5C9A">
            <w:pPr>
              <w:pStyle w:val="ColumnHeading"/>
              <w:keepNext/>
            </w:pPr>
            <w:r w:rsidRPr="003B206B">
              <w:t>Amendement</w:t>
            </w:r>
          </w:p>
        </w:tc>
      </w:tr>
      <w:tr w:rsidR="003B206B" w:rsidRPr="003B206B" w14:paraId="4CE9381F" w14:textId="77777777" w:rsidTr="009E5C9A">
        <w:trPr>
          <w:jc w:val="center"/>
        </w:trPr>
        <w:tc>
          <w:tcPr>
            <w:tcW w:w="4876" w:type="dxa"/>
            <w:hideMark/>
          </w:tcPr>
          <w:p w14:paraId="4D6C326F" w14:textId="77777777" w:rsidR="00990705" w:rsidRPr="003B206B" w:rsidRDefault="00990705" w:rsidP="009E5C9A">
            <w:pPr>
              <w:pStyle w:val="Normal6"/>
            </w:pPr>
            <w:r w:rsidRPr="003B206B">
              <w:rPr>
                <w:b/>
                <w:i/>
              </w:rPr>
              <w:t>Les États membres informent la Commission et les autres États membres avant de conclure un accord ou un arrangement visé au premier alinéa, point b) iii).</w:t>
            </w:r>
          </w:p>
        </w:tc>
        <w:tc>
          <w:tcPr>
            <w:tcW w:w="4876" w:type="dxa"/>
            <w:hideMark/>
          </w:tcPr>
          <w:p w14:paraId="4AD79E85" w14:textId="77777777" w:rsidR="00990705" w:rsidRPr="003B206B" w:rsidRDefault="00990705" w:rsidP="009E5C9A">
            <w:pPr>
              <w:pStyle w:val="Normal6"/>
              <w:rPr>
                <w:szCs w:val="24"/>
              </w:rPr>
            </w:pPr>
            <w:r w:rsidRPr="003B206B">
              <w:rPr>
                <w:b/>
                <w:i/>
              </w:rPr>
              <w:t>supprimé</w:t>
            </w:r>
          </w:p>
        </w:tc>
      </w:tr>
    </w:tbl>
    <w:p w14:paraId="2A1AD501"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626A55BD" w14:textId="77777777" w:rsidR="00990705" w:rsidRPr="003B206B" w:rsidRDefault="00990705" w:rsidP="00990705">
      <w:r w:rsidRPr="003B206B">
        <w:rPr>
          <w:rStyle w:val="HideTWBExt"/>
        </w:rPr>
        <w:t>&lt;/Amend&gt;</w:t>
      </w:r>
    </w:p>
    <w:p w14:paraId="0586A500"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93</w:t>
      </w:r>
      <w:r w:rsidRPr="003B206B">
        <w:rPr>
          <w:rStyle w:val="HideTWBExt"/>
          <w:b w:val="0"/>
        </w:rPr>
        <w:t>&lt;/NumAm&gt;</w:t>
      </w:r>
    </w:p>
    <w:p w14:paraId="1974B2B7"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2CF8D56C" w14:textId="77777777" w:rsidR="00990705" w:rsidRPr="003B206B" w:rsidRDefault="00990705" w:rsidP="00990705">
      <w:r w:rsidRPr="003B206B">
        <w:rPr>
          <w:rStyle w:val="HideTWBExt"/>
        </w:rPr>
        <w:t>&lt;/RepeatBlock-By&gt;</w:t>
      </w:r>
    </w:p>
    <w:p w14:paraId="612059E3"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31254883"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7E5B8468"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17F37A2D" w14:textId="77777777" w:rsidR="00990705" w:rsidRPr="003B206B" w:rsidRDefault="00990705" w:rsidP="00990705">
      <w:r w:rsidRPr="003B206B">
        <w:rPr>
          <w:rStyle w:val="HideTWBExt"/>
        </w:rPr>
        <w:t>&lt;Article2&gt;</w:t>
      </w:r>
      <w:r w:rsidRPr="003B206B">
        <w:t>Article 59 – paragraphe 5 – alinéa 3</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BE5A8CD" w14:textId="77777777" w:rsidTr="009E5C9A">
        <w:trPr>
          <w:jc w:val="center"/>
        </w:trPr>
        <w:tc>
          <w:tcPr>
            <w:tcW w:w="9752" w:type="dxa"/>
            <w:gridSpan w:val="2"/>
          </w:tcPr>
          <w:p w14:paraId="72A2D581" w14:textId="77777777" w:rsidR="00990705" w:rsidRPr="003B206B" w:rsidRDefault="00990705" w:rsidP="009E5C9A">
            <w:pPr>
              <w:keepNext/>
            </w:pPr>
          </w:p>
        </w:tc>
      </w:tr>
      <w:tr w:rsidR="003B206B" w:rsidRPr="003B206B" w14:paraId="58B651B1" w14:textId="77777777" w:rsidTr="009E5C9A">
        <w:trPr>
          <w:jc w:val="center"/>
        </w:trPr>
        <w:tc>
          <w:tcPr>
            <w:tcW w:w="4876" w:type="dxa"/>
            <w:hideMark/>
          </w:tcPr>
          <w:p w14:paraId="6489B2E3" w14:textId="77777777" w:rsidR="00990705" w:rsidRPr="003B206B" w:rsidRDefault="00990705" w:rsidP="009E5C9A">
            <w:pPr>
              <w:pStyle w:val="ColumnHeading"/>
              <w:keepNext/>
            </w:pPr>
            <w:r w:rsidRPr="003B206B">
              <w:t>Texte proposé par la Commission</w:t>
            </w:r>
          </w:p>
        </w:tc>
        <w:tc>
          <w:tcPr>
            <w:tcW w:w="4876" w:type="dxa"/>
            <w:hideMark/>
          </w:tcPr>
          <w:p w14:paraId="11A09665" w14:textId="77777777" w:rsidR="00990705" w:rsidRPr="003B206B" w:rsidRDefault="00990705" w:rsidP="009E5C9A">
            <w:pPr>
              <w:pStyle w:val="ColumnHeading"/>
              <w:keepNext/>
            </w:pPr>
            <w:r w:rsidRPr="003B206B">
              <w:t>Amendement</w:t>
            </w:r>
          </w:p>
        </w:tc>
      </w:tr>
      <w:tr w:rsidR="003B206B" w:rsidRPr="003B206B" w14:paraId="7A1921BF" w14:textId="77777777" w:rsidTr="009E5C9A">
        <w:trPr>
          <w:jc w:val="center"/>
        </w:trPr>
        <w:tc>
          <w:tcPr>
            <w:tcW w:w="4876" w:type="dxa"/>
            <w:hideMark/>
          </w:tcPr>
          <w:p w14:paraId="6568EB8F" w14:textId="77777777" w:rsidR="00990705" w:rsidRPr="003B206B" w:rsidRDefault="00990705" w:rsidP="009E5C9A">
            <w:pPr>
              <w:pStyle w:val="Normal6"/>
            </w:pPr>
            <w:r w:rsidRPr="003B206B">
              <w:rPr>
                <w:b/>
                <w:i/>
              </w:rPr>
              <w:t>Les États membres informent la Commission et les autres États membres avant de conclure un accord ou un arrangement visé au premier alinéa, point b) iii).</w:t>
            </w:r>
          </w:p>
        </w:tc>
        <w:tc>
          <w:tcPr>
            <w:tcW w:w="4876" w:type="dxa"/>
            <w:hideMark/>
          </w:tcPr>
          <w:p w14:paraId="0521BB3F" w14:textId="77777777" w:rsidR="00990705" w:rsidRPr="003B206B" w:rsidRDefault="00990705" w:rsidP="009E5C9A">
            <w:pPr>
              <w:pStyle w:val="Normal6"/>
              <w:rPr>
                <w:szCs w:val="24"/>
              </w:rPr>
            </w:pPr>
            <w:r w:rsidRPr="003B206B">
              <w:rPr>
                <w:b/>
                <w:i/>
              </w:rPr>
              <w:t>supprimé</w:t>
            </w:r>
          </w:p>
        </w:tc>
      </w:tr>
    </w:tbl>
    <w:p w14:paraId="31308FA1"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F02D50D" w14:textId="77777777" w:rsidR="00990705" w:rsidRPr="003B206B" w:rsidRDefault="00990705" w:rsidP="00990705">
      <w:r w:rsidRPr="003B206B">
        <w:rPr>
          <w:rStyle w:val="HideTWBExt"/>
        </w:rPr>
        <w:t>&lt;/Amend&gt;</w:t>
      </w:r>
    </w:p>
    <w:p w14:paraId="1B0D78EA"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94</w:t>
      </w:r>
      <w:r w:rsidRPr="003B206B">
        <w:rPr>
          <w:rStyle w:val="HideTWBExt"/>
          <w:b w:val="0"/>
        </w:rPr>
        <w:t>&lt;/NumAm&gt;</w:t>
      </w:r>
    </w:p>
    <w:p w14:paraId="6EE45729" w14:textId="77777777" w:rsidR="00990705" w:rsidRPr="003B206B" w:rsidRDefault="00990705" w:rsidP="00990705">
      <w:pPr>
        <w:pStyle w:val="NormalBold"/>
      </w:pPr>
      <w:r w:rsidRPr="003B206B">
        <w:rPr>
          <w:rStyle w:val="HideTWBExt"/>
          <w:b w:val="0"/>
        </w:rPr>
        <w:t>&lt;RepeatBlock-By&gt;&lt;Members&gt;</w:t>
      </w:r>
      <w:r w:rsidRPr="003B206B">
        <w:t>Ewa Zajączkowska-Hernik</w:t>
      </w:r>
      <w:r w:rsidRPr="003B206B">
        <w:rPr>
          <w:rStyle w:val="HideTWBExt"/>
          <w:b w:val="0"/>
        </w:rPr>
        <w:t>&lt;/Members&gt;</w:t>
      </w:r>
    </w:p>
    <w:p w14:paraId="48F0BBE7" w14:textId="77777777" w:rsidR="00990705" w:rsidRPr="003B206B" w:rsidRDefault="00990705" w:rsidP="00990705">
      <w:r w:rsidRPr="003B206B">
        <w:rPr>
          <w:rStyle w:val="HideTWBExt"/>
        </w:rPr>
        <w:t>&lt;/RepeatBlock-By&gt;</w:t>
      </w:r>
    </w:p>
    <w:p w14:paraId="56655812"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8F08B80"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0F2462A1"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01E865A7" w14:textId="77777777" w:rsidR="00990705" w:rsidRPr="003B206B" w:rsidRDefault="00990705" w:rsidP="00990705">
      <w:r w:rsidRPr="003B206B">
        <w:rPr>
          <w:rStyle w:val="HideTWBExt"/>
        </w:rPr>
        <w:t>&lt;Article2&gt;</w:t>
      </w:r>
      <w:r w:rsidRPr="003B206B">
        <w:t>Article 59 – paragraphe 5 – alinéa 3</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C4354F1" w14:textId="77777777" w:rsidTr="009E5C9A">
        <w:trPr>
          <w:jc w:val="center"/>
        </w:trPr>
        <w:tc>
          <w:tcPr>
            <w:tcW w:w="9752" w:type="dxa"/>
            <w:gridSpan w:val="2"/>
          </w:tcPr>
          <w:p w14:paraId="4B905CC2" w14:textId="77777777" w:rsidR="00990705" w:rsidRPr="003B206B" w:rsidRDefault="00990705" w:rsidP="009E5C9A">
            <w:pPr>
              <w:keepNext/>
            </w:pPr>
          </w:p>
        </w:tc>
      </w:tr>
      <w:tr w:rsidR="003B206B" w:rsidRPr="003B206B" w14:paraId="2147207E" w14:textId="77777777" w:rsidTr="009E5C9A">
        <w:trPr>
          <w:jc w:val="center"/>
        </w:trPr>
        <w:tc>
          <w:tcPr>
            <w:tcW w:w="4876" w:type="dxa"/>
            <w:hideMark/>
          </w:tcPr>
          <w:p w14:paraId="3E1EA9EC" w14:textId="77777777" w:rsidR="00990705" w:rsidRPr="003B206B" w:rsidRDefault="00990705" w:rsidP="009E5C9A">
            <w:pPr>
              <w:pStyle w:val="ColumnHeading"/>
              <w:keepNext/>
            </w:pPr>
            <w:r w:rsidRPr="003B206B">
              <w:t>Texte proposé par la Commission</w:t>
            </w:r>
          </w:p>
        </w:tc>
        <w:tc>
          <w:tcPr>
            <w:tcW w:w="4876" w:type="dxa"/>
            <w:hideMark/>
          </w:tcPr>
          <w:p w14:paraId="39698CB0" w14:textId="77777777" w:rsidR="00990705" w:rsidRPr="003B206B" w:rsidRDefault="00990705" w:rsidP="009E5C9A">
            <w:pPr>
              <w:pStyle w:val="ColumnHeading"/>
              <w:keepNext/>
            </w:pPr>
            <w:r w:rsidRPr="003B206B">
              <w:t>Amendement</w:t>
            </w:r>
          </w:p>
        </w:tc>
      </w:tr>
      <w:tr w:rsidR="003B206B" w:rsidRPr="003B206B" w14:paraId="2439ED7C" w14:textId="77777777" w:rsidTr="009E5C9A">
        <w:trPr>
          <w:jc w:val="center"/>
        </w:trPr>
        <w:tc>
          <w:tcPr>
            <w:tcW w:w="4876" w:type="dxa"/>
            <w:hideMark/>
          </w:tcPr>
          <w:p w14:paraId="40B65279" w14:textId="77777777" w:rsidR="00990705" w:rsidRPr="003B206B" w:rsidRDefault="00990705" w:rsidP="009E5C9A">
            <w:pPr>
              <w:pStyle w:val="Normal6"/>
            </w:pPr>
            <w:r w:rsidRPr="003B206B">
              <w:t xml:space="preserve">Les États membres informent la Commission et les autres États membres </w:t>
            </w:r>
            <w:r w:rsidRPr="003B206B">
              <w:rPr>
                <w:b/>
                <w:i/>
              </w:rPr>
              <w:t xml:space="preserve">avant </w:t>
            </w:r>
            <w:r w:rsidRPr="003B206B">
              <w:t xml:space="preserve">de </w:t>
            </w:r>
            <w:r w:rsidRPr="003B206B">
              <w:rPr>
                <w:b/>
                <w:i/>
              </w:rPr>
              <w:t>conclure un</w:t>
            </w:r>
            <w:r w:rsidRPr="003B206B">
              <w:t xml:space="preserve"> accord ou </w:t>
            </w:r>
            <w:r w:rsidRPr="003B206B">
              <w:rPr>
                <w:b/>
                <w:i/>
              </w:rPr>
              <w:t xml:space="preserve">un </w:t>
            </w:r>
            <w:r w:rsidRPr="003B206B">
              <w:t xml:space="preserve">arrangement </w:t>
            </w:r>
            <w:r w:rsidRPr="003B206B">
              <w:rPr>
                <w:b/>
                <w:i/>
              </w:rPr>
              <w:t>visé au</w:t>
            </w:r>
            <w:r w:rsidRPr="003B206B">
              <w:t xml:space="preserve"> premier alinéa, point b) iii).</w:t>
            </w:r>
          </w:p>
        </w:tc>
        <w:tc>
          <w:tcPr>
            <w:tcW w:w="4876" w:type="dxa"/>
            <w:hideMark/>
          </w:tcPr>
          <w:p w14:paraId="2D86B77C" w14:textId="77777777" w:rsidR="00990705" w:rsidRPr="003B206B" w:rsidRDefault="00990705" w:rsidP="009E5C9A">
            <w:pPr>
              <w:pStyle w:val="Normal6"/>
              <w:rPr>
                <w:szCs w:val="24"/>
              </w:rPr>
            </w:pPr>
            <w:r w:rsidRPr="003B206B">
              <w:t xml:space="preserve">Les États membres informent la Commission et les autres États membres de </w:t>
            </w:r>
            <w:r w:rsidRPr="003B206B">
              <w:rPr>
                <w:b/>
                <w:i/>
              </w:rPr>
              <w:t>tout</w:t>
            </w:r>
            <w:r w:rsidRPr="003B206B">
              <w:t xml:space="preserve"> accord ou arrangement </w:t>
            </w:r>
            <w:r w:rsidRPr="003B206B">
              <w:rPr>
                <w:b/>
                <w:i/>
              </w:rPr>
              <w:t>bilatéral conclu en vertu du</w:t>
            </w:r>
            <w:r w:rsidRPr="003B206B">
              <w:t xml:space="preserve"> premier alinéa, point b) iii)</w:t>
            </w:r>
            <w:r w:rsidRPr="003B206B">
              <w:rPr>
                <w:b/>
                <w:i/>
              </w:rPr>
              <w:t>, avant leur entrée en vigueur ou, en cas d’application provisoire, avant le début de cette application provisoire</w:t>
            </w:r>
            <w:r w:rsidRPr="003B206B">
              <w:t>.</w:t>
            </w:r>
          </w:p>
        </w:tc>
      </w:tr>
    </w:tbl>
    <w:p w14:paraId="5D5874ED"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58AA1DC" w14:textId="77777777" w:rsidR="00990705" w:rsidRPr="003B206B" w:rsidRDefault="00990705" w:rsidP="00990705">
      <w:r w:rsidRPr="003B206B">
        <w:rPr>
          <w:rStyle w:val="HideTWBExt"/>
        </w:rPr>
        <w:t>&lt;/Amend&gt;</w:t>
      </w:r>
    </w:p>
    <w:p w14:paraId="07549294"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95</w:t>
      </w:r>
      <w:r w:rsidRPr="003B206B">
        <w:rPr>
          <w:rStyle w:val="HideTWBExt"/>
          <w:b w:val="0"/>
        </w:rPr>
        <w:t>&lt;/NumAm&gt;</w:t>
      </w:r>
    </w:p>
    <w:p w14:paraId="5287DF2D" w14:textId="77777777" w:rsidR="00990705" w:rsidRPr="003B206B" w:rsidRDefault="00990705" w:rsidP="00990705">
      <w:pPr>
        <w:pStyle w:val="NormalBold"/>
      </w:pPr>
      <w:r w:rsidRPr="003B206B">
        <w:rPr>
          <w:rStyle w:val="HideTWBExt"/>
          <w:b w:val="0"/>
        </w:rPr>
        <w:t>&lt;RepeatBlock-By&gt;&lt;Members&gt;</w:t>
      </w:r>
      <w:r w:rsidRPr="003B206B">
        <w:t>Nadine Morano</w:t>
      </w:r>
      <w:r w:rsidRPr="003B206B">
        <w:rPr>
          <w:rStyle w:val="HideTWBExt"/>
          <w:b w:val="0"/>
        </w:rPr>
        <w:t>&lt;/Members&gt;</w:t>
      </w:r>
    </w:p>
    <w:p w14:paraId="4189B004" w14:textId="77777777" w:rsidR="00990705" w:rsidRPr="003B206B" w:rsidRDefault="00990705" w:rsidP="00990705">
      <w:r w:rsidRPr="003B206B">
        <w:rPr>
          <w:rStyle w:val="HideTWBExt"/>
        </w:rPr>
        <w:t>&lt;/RepeatBlock-By&gt;</w:t>
      </w:r>
    </w:p>
    <w:p w14:paraId="5A326E28"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5BB8D32A"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5C89DBE8"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2FC63178" w14:textId="77777777" w:rsidR="00990705" w:rsidRPr="003B206B" w:rsidRDefault="00990705" w:rsidP="00990705">
      <w:r w:rsidRPr="003B206B">
        <w:rPr>
          <w:rStyle w:val="HideTWBExt"/>
        </w:rPr>
        <w:t>&lt;Article2&gt;</w:t>
      </w:r>
      <w:r w:rsidRPr="003B206B">
        <w:t>Article 59 – paragraphe 5 – alinéa 3</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68D2DADF" w14:textId="77777777" w:rsidTr="009E5C9A">
        <w:trPr>
          <w:jc w:val="center"/>
        </w:trPr>
        <w:tc>
          <w:tcPr>
            <w:tcW w:w="9752" w:type="dxa"/>
            <w:gridSpan w:val="2"/>
          </w:tcPr>
          <w:p w14:paraId="6164886E" w14:textId="77777777" w:rsidR="00990705" w:rsidRPr="003B206B" w:rsidRDefault="00990705" w:rsidP="009E5C9A">
            <w:pPr>
              <w:keepNext/>
            </w:pPr>
          </w:p>
        </w:tc>
      </w:tr>
      <w:tr w:rsidR="003B206B" w:rsidRPr="003B206B" w14:paraId="1233A75B" w14:textId="77777777" w:rsidTr="009E5C9A">
        <w:trPr>
          <w:jc w:val="center"/>
        </w:trPr>
        <w:tc>
          <w:tcPr>
            <w:tcW w:w="4876" w:type="dxa"/>
            <w:hideMark/>
          </w:tcPr>
          <w:p w14:paraId="7C2380F6" w14:textId="77777777" w:rsidR="00990705" w:rsidRPr="003B206B" w:rsidRDefault="00990705" w:rsidP="009E5C9A">
            <w:pPr>
              <w:pStyle w:val="ColumnHeading"/>
              <w:keepNext/>
            </w:pPr>
            <w:r w:rsidRPr="003B206B">
              <w:t>Texte proposé par la Commission</w:t>
            </w:r>
          </w:p>
        </w:tc>
        <w:tc>
          <w:tcPr>
            <w:tcW w:w="4876" w:type="dxa"/>
            <w:hideMark/>
          </w:tcPr>
          <w:p w14:paraId="79176968" w14:textId="77777777" w:rsidR="00990705" w:rsidRPr="003B206B" w:rsidRDefault="00990705" w:rsidP="009E5C9A">
            <w:pPr>
              <w:pStyle w:val="ColumnHeading"/>
              <w:keepNext/>
            </w:pPr>
            <w:r w:rsidRPr="003B206B">
              <w:t>Amendement</w:t>
            </w:r>
          </w:p>
        </w:tc>
      </w:tr>
      <w:tr w:rsidR="003B206B" w:rsidRPr="003B206B" w14:paraId="1725174A" w14:textId="77777777" w:rsidTr="009E5C9A">
        <w:trPr>
          <w:jc w:val="center"/>
        </w:trPr>
        <w:tc>
          <w:tcPr>
            <w:tcW w:w="4876" w:type="dxa"/>
            <w:hideMark/>
          </w:tcPr>
          <w:p w14:paraId="62A8092D" w14:textId="77777777" w:rsidR="00990705" w:rsidRPr="003B206B" w:rsidRDefault="00990705" w:rsidP="009E5C9A">
            <w:pPr>
              <w:pStyle w:val="Normal6"/>
            </w:pPr>
            <w:r w:rsidRPr="003B206B">
              <w:t xml:space="preserve">Les États membres informent la Commission et les autres États membres avant de conclure un accord ou un arrangement visé au premier alinéa, point </w:t>
            </w:r>
            <w:r w:rsidRPr="003B206B">
              <w:lastRenderedPageBreak/>
              <w:t>b) iii).</w:t>
            </w:r>
          </w:p>
        </w:tc>
        <w:tc>
          <w:tcPr>
            <w:tcW w:w="4876" w:type="dxa"/>
            <w:hideMark/>
          </w:tcPr>
          <w:p w14:paraId="6374E940" w14:textId="77777777" w:rsidR="00990705" w:rsidRPr="003B206B" w:rsidRDefault="00990705" w:rsidP="009E5C9A">
            <w:pPr>
              <w:pStyle w:val="Normal6"/>
              <w:rPr>
                <w:szCs w:val="24"/>
              </w:rPr>
            </w:pPr>
            <w:r w:rsidRPr="003B206B">
              <w:lastRenderedPageBreak/>
              <w:t xml:space="preserve">Les États membres informent la Commission et les autres États membres avant de conclure un accord ou un arrangement visé au premier alinéa, point </w:t>
            </w:r>
            <w:r w:rsidRPr="003B206B">
              <w:lastRenderedPageBreak/>
              <w:t xml:space="preserve">b) iii). </w:t>
            </w:r>
            <w:r w:rsidRPr="003B206B">
              <w:rPr>
                <w:b/>
                <w:i/>
              </w:rPr>
              <w:t>La Commission apporte son soutien aux Etats membres qui concluent un tel accord ou un tel arrangement.</w:t>
            </w:r>
          </w:p>
        </w:tc>
      </w:tr>
    </w:tbl>
    <w:p w14:paraId="04FB3FF6"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{FR}</w:t>
      </w:r>
      <w:r w:rsidRPr="003B206B">
        <w:rPr>
          <w:noProof w:val="0"/>
        </w:rPr>
        <w:t>fr</w:t>
      </w:r>
      <w:r w:rsidRPr="003B206B">
        <w:rPr>
          <w:rStyle w:val="HideTWBExt"/>
        </w:rPr>
        <w:t>&lt;/Original&gt;</w:t>
      </w:r>
    </w:p>
    <w:p w14:paraId="35D17E2F" w14:textId="77777777" w:rsidR="00990705" w:rsidRPr="003B206B" w:rsidRDefault="00990705" w:rsidP="00990705">
      <w:r w:rsidRPr="003B206B">
        <w:rPr>
          <w:rStyle w:val="HideTWBExt"/>
        </w:rPr>
        <w:t>&lt;/Amend&gt;</w:t>
      </w:r>
    </w:p>
    <w:p w14:paraId="68F1ECB1"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96</w:t>
      </w:r>
      <w:r w:rsidRPr="003B206B">
        <w:rPr>
          <w:rStyle w:val="HideTWBExt"/>
          <w:b w:val="0"/>
        </w:rPr>
        <w:t>&lt;/NumAm&gt;</w:t>
      </w:r>
    </w:p>
    <w:p w14:paraId="24123325" w14:textId="77777777" w:rsidR="00990705" w:rsidRPr="003B206B" w:rsidRDefault="00990705" w:rsidP="00990705">
      <w:pPr>
        <w:pStyle w:val="NormalBold"/>
      </w:pPr>
      <w:r w:rsidRPr="003B206B">
        <w:rPr>
          <w:rStyle w:val="HideTWBExt"/>
          <w:b w:val="0"/>
        </w:rPr>
        <w:t>&lt;RepeatBlock-By&gt;&lt;Members&gt;</w:t>
      </w:r>
      <w:r w:rsidRPr="003B206B">
        <w:t>Jan-Christoph Oetjen, Irena Joveva, Raquel García Hermida-Van Der Walle, Abir Al-Sahlani, Michael McNamara, Hilde Vautmans</w:t>
      </w:r>
      <w:r w:rsidRPr="003B206B">
        <w:rPr>
          <w:rStyle w:val="HideTWBExt"/>
          <w:b w:val="0"/>
        </w:rPr>
        <w:t>&lt;/Members&gt;</w:t>
      </w:r>
    </w:p>
    <w:p w14:paraId="6940DB0B" w14:textId="77777777" w:rsidR="00990705" w:rsidRPr="003B206B" w:rsidRDefault="00990705" w:rsidP="00990705">
      <w:r w:rsidRPr="003B206B">
        <w:rPr>
          <w:rStyle w:val="HideTWBExt"/>
        </w:rPr>
        <w:t>&lt;/RepeatBlock-By&gt;</w:t>
      </w:r>
    </w:p>
    <w:p w14:paraId="78203592"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06B4168E"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45D20A72"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25E78E7C" w14:textId="77777777" w:rsidR="00990705" w:rsidRPr="003B206B" w:rsidRDefault="00990705" w:rsidP="00990705">
      <w:r w:rsidRPr="003B206B">
        <w:rPr>
          <w:rStyle w:val="HideTWBExt"/>
        </w:rPr>
        <w:t>&lt;Article2&gt;</w:t>
      </w:r>
      <w:r w:rsidRPr="003B206B">
        <w:t>Article 59 – paragraphe 5 – alinéa 3</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33447F4" w14:textId="77777777" w:rsidTr="009E5C9A">
        <w:trPr>
          <w:jc w:val="center"/>
        </w:trPr>
        <w:tc>
          <w:tcPr>
            <w:tcW w:w="9752" w:type="dxa"/>
            <w:gridSpan w:val="2"/>
          </w:tcPr>
          <w:p w14:paraId="3F51E112" w14:textId="77777777" w:rsidR="00990705" w:rsidRPr="003B206B" w:rsidRDefault="00990705" w:rsidP="009E5C9A">
            <w:pPr>
              <w:keepNext/>
            </w:pPr>
          </w:p>
        </w:tc>
      </w:tr>
      <w:tr w:rsidR="003B206B" w:rsidRPr="003B206B" w14:paraId="47CF7EA4" w14:textId="77777777" w:rsidTr="009E5C9A">
        <w:trPr>
          <w:jc w:val="center"/>
        </w:trPr>
        <w:tc>
          <w:tcPr>
            <w:tcW w:w="4876" w:type="dxa"/>
            <w:hideMark/>
          </w:tcPr>
          <w:p w14:paraId="47B9425E" w14:textId="77777777" w:rsidR="00990705" w:rsidRPr="003B206B" w:rsidRDefault="00990705" w:rsidP="009E5C9A">
            <w:pPr>
              <w:pStyle w:val="ColumnHeading"/>
              <w:keepNext/>
            </w:pPr>
            <w:r w:rsidRPr="003B206B">
              <w:t>Texte proposé par la Commission</w:t>
            </w:r>
          </w:p>
        </w:tc>
        <w:tc>
          <w:tcPr>
            <w:tcW w:w="4876" w:type="dxa"/>
            <w:hideMark/>
          </w:tcPr>
          <w:p w14:paraId="2933EB1D" w14:textId="77777777" w:rsidR="00990705" w:rsidRPr="003B206B" w:rsidRDefault="00990705" w:rsidP="009E5C9A">
            <w:pPr>
              <w:pStyle w:val="ColumnHeading"/>
              <w:keepNext/>
            </w:pPr>
            <w:r w:rsidRPr="003B206B">
              <w:t>Amendement</w:t>
            </w:r>
          </w:p>
        </w:tc>
      </w:tr>
      <w:tr w:rsidR="003B206B" w:rsidRPr="003B206B" w14:paraId="0067BFDD" w14:textId="77777777" w:rsidTr="009E5C9A">
        <w:trPr>
          <w:jc w:val="center"/>
        </w:trPr>
        <w:tc>
          <w:tcPr>
            <w:tcW w:w="4876" w:type="dxa"/>
            <w:hideMark/>
          </w:tcPr>
          <w:p w14:paraId="7E3A41E0" w14:textId="77777777" w:rsidR="00990705" w:rsidRPr="003B206B" w:rsidRDefault="00990705" w:rsidP="009E5C9A">
            <w:pPr>
              <w:pStyle w:val="Normal6"/>
            </w:pPr>
            <w:r w:rsidRPr="003B206B">
              <w:rPr>
                <w:b/>
                <w:i/>
              </w:rPr>
              <w:t>Les États membres informent la Commission et les autres États membres avant de conclure un accord ou un arrangement visé au premier alinéa</w:t>
            </w:r>
            <w:r w:rsidRPr="003B206B">
              <w:t xml:space="preserve">, </w:t>
            </w:r>
            <w:r w:rsidRPr="003B206B">
              <w:rPr>
                <w:b/>
                <w:i/>
              </w:rPr>
              <w:t>point</w:t>
            </w:r>
            <w:r w:rsidRPr="003B206B">
              <w:t> </w:t>
            </w:r>
            <w:r w:rsidRPr="003B206B">
              <w:rPr>
                <w:b/>
                <w:i/>
              </w:rPr>
              <w:t>b) iii)</w:t>
            </w:r>
            <w:r w:rsidRPr="003B206B">
              <w:t>.</w:t>
            </w:r>
          </w:p>
        </w:tc>
        <w:tc>
          <w:tcPr>
            <w:tcW w:w="4876" w:type="dxa"/>
            <w:hideMark/>
          </w:tcPr>
          <w:p w14:paraId="1BFE2896" w14:textId="77777777" w:rsidR="00990705" w:rsidRPr="003B206B" w:rsidRDefault="00990705" w:rsidP="009E5C9A">
            <w:pPr>
              <w:pStyle w:val="Normal6"/>
              <w:rPr>
                <w:szCs w:val="24"/>
              </w:rPr>
            </w:pPr>
            <w:r w:rsidRPr="003B206B">
              <w:rPr>
                <w:b/>
                <w:i/>
              </w:rPr>
              <w:t>Les accords relatifs aux pays tiers sûrs, conformément à l’article 59, paragraphe 1, du règlement (UE) 2024/1348, sont conclus au niveau de l’Union conformément à l’article 59</w:t>
            </w:r>
            <w:r w:rsidRPr="003B206B">
              <w:t xml:space="preserve">, </w:t>
            </w:r>
            <w:r w:rsidRPr="003B206B">
              <w:rPr>
                <w:b/>
                <w:i/>
              </w:rPr>
              <w:t>paragraphe</w:t>
            </w:r>
            <w:r w:rsidRPr="003B206B">
              <w:t> </w:t>
            </w:r>
            <w:r w:rsidRPr="003B206B">
              <w:rPr>
                <w:b/>
                <w:i/>
              </w:rPr>
              <w:t>7, dudit règlement.</w:t>
            </w:r>
            <w:r w:rsidRPr="003B206B">
              <w:t xml:space="preserve"> </w:t>
            </w:r>
            <w:r w:rsidRPr="003B206B">
              <w:rPr>
                <w:b/>
                <w:i/>
              </w:rPr>
              <w:t>La Commission informe les États membres et le Parlement européen avant de conclure un accord</w:t>
            </w:r>
            <w:r w:rsidRPr="003B206B">
              <w:t>.</w:t>
            </w:r>
          </w:p>
        </w:tc>
      </w:tr>
    </w:tbl>
    <w:p w14:paraId="27382BB2"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0F11E2A" w14:textId="77777777" w:rsidR="00990705" w:rsidRPr="003B206B" w:rsidRDefault="00990705" w:rsidP="00990705">
      <w:r w:rsidRPr="003B206B">
        <w:rPr>
          <w:rStyle w:val="HideTWBExt"/>
        </w:rPr>
        <w:t>&lt;/Amend&gt;</w:t>
      </w:r>
    </w:p>
    <w:p w14:paraId="000229BF"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97</w:t>
      </w:r>
      <w:r w:rsidRPr="003B206B">
        <w:rPr>
          <w:rStyle w:val="HideTWBExt"/>
          <w:b w:val="0"/>
        </w:rPr>
        <w:t>&lt;/NumAm&gt;</w:t>
      </w:r>
    </w:p>
    <w:p w14:paraId="6E0830AB"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4B3FF760" w14:textId="77777777" w:rsidR="00990705" w:rsidRPr="003B206B" w:rsidRDefault="00990705" w:rsidP="00990705">
      <w:r w:rsidRPr="003B206B">
        <w:rPr>
          <w:rStyle w:val="HideTWBExt"/>
        </w:rPr>
        <w:t>&lt;/RepeatBlock-By&gt;</w:t>
      </w:r>
    </w:p>
    <w:p w14:paraId="7001EAD3"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149A8F66"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087C0184"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1852E70B" w14:textId="77777777" w:rsidR="00990705" w:rsidRPr="003B206B" w:rsidRDefault="00990705" w:rsidP="00990705">
      <w:r w:rsidRPr="003B206B">
        <w:rPr>
          <w:rStyle w:val="HideTWBExt"/>
        </w:rPr>
        <w:t>&lt;Article2&gt;</w:t>
      </w:r>
      <w:r w:rsidRPr="003B206B">
        <w:t>Article 59 – paragraphe 5 – alinéa 3</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85E59EC" w14:textId="77777777" w:rsidTr="009E5C9A">
        <w:trPr>
          <w:jc w:val="center"/>
        </w:trPr>
        <w:tc>
          <w:tcPr>
            <w:tcW w:w="9752" w:type="dxa"/>
            <w:gridSpan w:val="2"/>
          </w:tcPr>
          <w:p w14:paraId="3F764C6A" w14:textId="77777777" w:rsidR="00990705" w:rsidRPr="003B206B" w:rsidRDefault="00990705" w:rsidP="009E5C9A">
            <w:pPr>
              <w:keepNext/>
            </w:pPr>
          </w:p>
        </w:tc>
      </w:tr>
      <w:tr w:rsidR="003B206B" w:rsidRPr="003B206B" w14:paraId="67A81198" w14:textId="77777777" w:rsidTr="009E5C9A">
        <w:trPr>
          <w:jc w:val="center"/>
        </w:trPr>
        <w:tc>
          <w:tcPr>
            <w:tcW w:w="4876" w:type="dxa"/>
            <w:hideMark/>
          </w:tcPr>
          <w:p w14:paraId="16AC7D4A" w14:textId="77777777" w:rsidR="00990705" w:rsidRPr="003B206B" w:rsidRDefault="00990705" w:rsidP="009E5C9A">
            <w:pPr>
              <w:pStyle w:val="ColumnHeading"/>
              <w:keepNext/>
            </w:pPr>
            <w:r w:rsidRPr="003B206B">
              <w:t>Texte proposé par la Commission</w:t>
            </w:r>
          </w:p>
        </w:tc>
        <w:tc>
          <w:tcPr>
            <w:tcW w:w="4876" w:type="dxa"/>
            <w:hideMark/>
          </w:tcPr>
          <w:p w14:paraId="724F4F74" w14:textId="77777777" w:rsidR="00990705" w:rsidRPr="003B206B" w:rsidRDefault="00990705" w:rsidP="009E5C9A">
            <w:pPr>
              <w:pStyle w:val="ColumnHeading"/>
              <w:keepNext/>
            </w:pPr>
            <w:r w:rsidRPr="003B206B">
              <w:t>Amendement</w:t>
            </w:r>
          </w:p>
        </w:tc>
      </w:tr>
      <w:tr w:rsidR="003B206B" w:rsidRPr="003B206B" w14:paraId="2E092613" w14:textId="77777777" w:rsidTr="009E5C9A">
        <w:trPr>
          <w:jc w:val="center"/>
        </w:trPr>
        <w:tc>
          <w:tcPr>
            <w:tcW w:w="4876" w:type="dxa"/>
            <w:hideMark/>
          </w:tcPr>
          <w:p w14:paraId="35B7E92F" w14:textId="77777777" w:rsidR="00990705" w:rsidRPr="003B206B" w:rsidRDefault="00990705" w:rsidP="009E5C9A">
            <w:pPr>
              <w:pStyle w:val="Normal6"/>
            </w:pPr>
            <w:r w:rsidRPr="003B206B">
              <w:t xml:space="preserve">Les États membres informent la Commission et les autres États membres avant de conclure </w:t>
            </w:r>
            <w:r w:rsidRPr="003B206B">
              <w:rPr>
                <w:b/>
                <w:i/>
              </w:rPr>
              <w:t>un</w:t>
            </w:r>
            <w:r w:rsidRPr="003B206B">
              <w:t xml:space="preserve"> accord ou un </w:t>
            </w:r>
            <w:r w:rsidRPr="003B206B">
              <w:rPr>
                <w:b/>
                <w:i/>
              </w:rPr>
              <w:t>arrangement visé au</w:t>
            </w:r>
            <w:r w:rsidRPr="003B206B">
              <w:t xml:space="preserve"> premier alinéa, </w:t>
            </w:r>
            <w:r w:rsidRPr="003B206B">
              <w:lastRenderedPageBreak/>
              <w:t>point b</w:t>
            </w:r>
            <w:r w:rsidRPr="003B206B">
              <w:rPr>
                <w:b/>
                <w:i/>
              </w:rPr>
              <w:t>) iii</w:t>
            </w:r>
            <w:r w:rsidRPr="003B206B">
              <w:t>).</w:t>
            </w:r>
          </w:p>
        </w:tc>
        <w:tc>
          <w:tcPr>
            <w:tcW w:w="4876" w:type="dxa"/>
            <w:hideMark/>
          </w:tcPr>
          <w:p w14:paraId="6B79784E" w14:textId="77777777" w:rsidR="00990705" w:rsidRPr="003B206B" w:rsidRDefault="00990705" w:rsidP="009E5C9A">
            <w:pPr>
              <w:pStyle w:val="Normal6"/>
              <w:rPr>
                <w:szCs w:val="24"/>
              </w:rPr>
            </w:pPr>
            <w:r w:rsidRPr="003B206B">
              <w:lastRenderedPageBreak/>
              <w:t xml:space="preserve">Les États membres informent la Commission et les autres États membres avant de conclure </w:t>
            </w:r>
            <w:r w:rsidRPr="003B206B">
              <w:rPr>
                <w:b/>
                <w:i/>
              </w:rPr>
              <w:t>tout</w:t>
            </w:r>
            <w:r w:rsidRPr="003B206B">
              <w:t xml:space="preserve"> accord ou </w:t>
            </w:r>
            <w:r w:rsidRPr="003B206B">
              <w:rPr>
                <w:b/>
                <w:i/>
              </w:rPr>
              <w:t xml:space="preserve">arrangement avec </w:t>
            </w:r>
            <w:r w:rsidRPr="003B206B">
              <w:t xml:space="preserve">un </w:t>
            </w:r>
            <w:r w:rsidRPr="003B206B">
              <w:rPr>
                <w:b/>
                <w:i/>
              </w:rPr>
              <w:t xml:space="preserve">pays tiers en vue de </w:t>
            </w:r>
            <w:r w:rsidRPr="003B206B">
              <w:rPr>
                <w:b/>
                <w:i/>
              </w:rPr>
              <w:lastRenderedPageBreak/>
              <w:t>mettre en œuvre le</w:t>
            </w:r>
            <w:r w:rsidRPr="003B206B">
              <w:t xml:space="preserve"> premier alinéa, point b).</w:t>
            </w:r>
          </w:p>
        </w:tc>
      </w:tr>
    </w:tbl>
    <w:p w14:paraId="3006635F" w14:textId="77777777" w:rsidR="00990705" w:rsidRPr="003B206B" w:rsidRDefault="00990705" w:rsidP="00990705">
      <w:pPr>
        <w:pStyle w:val="Olang"/>
      </w:pPr>
      <w:r w:rsidRPr="003B206B">
        <w:rPr>
          <w:noProof w:val="0"/>
        </w:rPr>
        <w:lastRenderedPageBreak/>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001EFD65"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3FEBC2EA" w14:textId="77777777" w:rsidR="00990705" w:rsidRPr="003B206B" w:rsidRDefault="00990705" w:rsidP="00990705">
      <w:pPr>
        <w:pStyle w:val="Normal12Italic"/>
        <w:rPr>
          <w:noProof w:val="0"/>
        </w:rPr>
      </w:pPr>
      <w:r w:rsidRPr="003B206B">
        <w:t>Le nombre croissant d’accords et d’arrangements conclus avec des pays tiers au nom de la gestion des migrations est tout sauf transparent. Les États membres devraient être tenus de tenir tous les autres États membres et la Commission informés s’ils cherchent à obtenir un accord ou un arrangement qui donnerait effet au concept de pays tiers sûrs.</w:t>
      </w:r>
    </w:p>
    <w:p w14:paraId="52A15FD4" w14:textId="77777777" w:rsidR="00990705" w:rsidRPr="003B206B" w:rsidRDefault="00990705" w:rsidP="00990705">
      <w:r w:rsidRPr="003B206B">
        <w:rPr>
          <w:rStyle w:val="HideTWBExt"/>
        </w:rPr>
        <w:t>&lt;/Amend&gt;</w:t>
      </w:r>
    </w:p>
    <w:p w14:paraId="0841C596"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98</w:t>
      </w:r>
      <w:r w:rsidRPr="003B206B">
        <w:rPr>
          <w:rStyle w:val="HideTWBExt"/>
          <w:b w:val="0"/>
        </w:rPr>
        <w:t>&lt;/NumAm&gt;</w:t>
      </w:r>
    </w:p>
    <w:p w14:paraId="5E45B992" w14:textId="77777777" w:rsidR="00990705" w:rsidRPr="003B206B" w:rsidRDefault="00990705" w:rsidP="00990705">
      <w:pPr>
        <w:pStyle w:val="NormalBold"/>
      </w:pPr>
      <w:r w:rsidRPr="003B206B">
        <w:rPr>
          <w:rStyle w:val="HideTWBExt"/>
          <w:b w:val="0"/>
        </w:rPr>
        <w:t>&lt;RepeatBlock-By&gt;&lt;Members&gt;</w:t>
      </w:r>
      <w:r w:rsidRPr="003B206B">
        <w:t>Fabrice Leggeri, Jorge Buxadé Villalba, Tom Vandendriessche, Nikola Bartůšek, António Tânger Corrêa, Matthieu Valet, Petra Steger</w:t>
      </w:r>
      <w:r w:rsidRPr="003B206B">
        <w:rPr>
          <w:rStyle w:val="HideTWBExt"/>
          <w:b w:val="0"/>
        </w:rPr>
        <w:t>&lt;/Members&gt;</w:t>
      </w:r>
    </w:p>
    <w:p w14:paraId="33ED0B14" w14:textId="77777777" w:rsidR="00990705" w:rsidRPr="003B206B" w:rsidRDefault="00990705" w:rsidP="00990705">
      <w:r w:rsidRPr="003B206B">
        <w:rPr>
          <w:rStyle w:val="HideTWBExt"/>
        </w:rPr>
        <w:t>&lt;/RepeatBlock-By&gt;</w:t>
      </w:r>
    </w:p>
    <w:p w14:paraId="27CECD77"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43AD27D8" w14:textId="77777777" w:rsidR="00990705" w:rsidRPr="003B206B" w:rsidRDefault="00990705" w:rsidP="00990705">
      <w:pPr>
        <w:pStyle w:val="NormalBold"/>
      </w:pPr>
      <w:r w:rsidRPr="003B206B">
        <w:rPr>
          <w:rStyle w:val="HideTWBExt"/>
          <w:b w:val="0"/>
        </w:rPr>
        <w:t>&lt;Article&gt;</w:t>
      </w:r>
      <w:r w:rsidRPr="003B206B">
        <w:t>Article 1 – alinéa 1 – point 1 – sous-point b</w:t>
      </w:r>
      <w:r w:rsidRPr="003B206B">
        <w:rPr>
          <w:rStyle w:val="HideTWBExt"/>
          <w:b w:val="0"/>
        </w:rPr>
        <w:t>&lt;/Article&gt;</w:t>
      </w:r>
    </w:p>
    <w:p w14:paraId="64DE6C99"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43F90F56" w14:textId="77777777" w:rsidR="00990705" w:rsidRPr="003B206B" w:rsidRDefault="00990705" w:rsidP="00990705">
      <w:r w:rsidRPr="003B206B">
        <w:rPr>
          <w:rStyle w:val="HideTWBExt"/>
        </w:rPr>
        <w:t>&lt;Article2&gt;</w:t>
      </w:r>
      <w:r w:rsidRPr="003B206B">
        <w:t>Article 59 – paragraphe 5 – alinéa 3</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332EBD4A" w14:textId="77777777" w:rsidTr="009E5C9A">
        <w:trPr>
          <w:jc w:val="center"/>
        </w:trPr>
        <w:tc>
          <w:tcPr>
            <w:tcW w:w="9752" w:type="dxa"/>
            <w:gridSpan w:val="2"/>
          </w:tcPr>
          <w:p w14:paraId="44CE2358" w14:textId="77777777" w:rsidR="00990705" w:rsidRPr="003B206B" w:rsidRDefault="00990705" w:rsidP="009E5C9A">
            <w:pPr>
              <w:keepNext/>
            </w:pPr>
          </w:p>
        </w:tc>
      </w:tr>
      <w:tr w:rsidR="003B206B" w:rsidRPr="003B206B" w14:paraId="6052FE1D" w14:textId="77777777" w:rsidTr="009E5C9A">
        <w:trPr>
          <w:jc w:val="center"/>
        </w:trPr>
        <w:tc>
          <w:tcPr>
            <w:tcW w:w="4876" w:type="dxa"/>
            <w:hideMark/>
          </w:tcPr>
          <w:p w14:paraId="23207CF4" w14:textId="77777777" w:rsidR="00990705" w:rsidRPr="003B206B" w:rsidRDefault="00990705" w:rsidP="009E5C9A">
            <w:pPr>
              <w:pStyle w:val="ColumnHeading"/>
              <w:keepNext/>
            </w:pPr>
            <w:r w:rsidRPr="003B206B">
              <w:t>Texte proposé par la Commission</w:t>
            </w:r>
          </w:p>
        </w:tc>
        <w:tc>
          <w:tcPr>
            <w:tcW w:w="4876" w:type="dxa"/>
            <w:hideMark/>
          </w:tcPr>
          <w:p w14:paraId="3066518B" w14:textId="77777777" w:rsidR="00990705" w:rsidRPr="003B206B" w:rsidRDefault="00990705" w:rsidP="009E5C9A">
            <w:pPr>
              <w:pStyle w:val="ColumnHeading"/>
              <w:keepNext/>
            </w:pPr>
            <w:r w:rsidRPr="003B206B">
              <w:t>Amendement</w:t>
            </w:r>
          </w:p>
        </w:tc>
      </w:tr>
      <w:tr w:rsidR="003B206B" w:rsidRPr="003B206B" w14:paraId="2EC7C547" w14:textId="77777777" w:rsidTr="009E5C9A">
        <w:trPr>
          <w:jc w:val="center"/>
        </w:trPr>
        <w:tc>
          <w:tcPr>
            <w:tcW w:w="4876" w:type="dxa"/>
            <w:hideMark/>
          </w:tcPr>
          <w:p w14:paraId="6AEB7659" w14:textId="77777777" w:rsidR="00990705" w:rsidRPr="003B206B" w:rsidRDefault="00990705" w:rsidP="009E5C9A">
            <w:pPr>
              <w:pStyle w:val="Normal6"/>
            </w:pPr>
            <w:r w:rsidRPr="003B206B">
              <w:t xml:space="preserve">Les États membres informent </w:t>
            </w:r>
            <w:r w:rsidRPr="003B206B">
              <w:rPr>
                <w:b/>
                <w:i/>
              </w:rPr>
              <w:t xml:space="preserve">la Commission et </w:t>
            </w:r>
            <w:r w:rsidRPr="003B206B">
              <w:t>les autres États membres avant de conclure un accord ou un arrangement visé au premier alinéa, point b) iii).</w:t>
            </w:r>
          </w:p>
        </w:tc>
        <w:tc>
          <w:tcPr>
            <w:tcW w:w="4876" w:type="dxa"/>
            <w:hideMark/>
          </w:tcPr>
          <w:p w14:paraId="66283009" w14:textId="77777777" w:rsidR="00990705" w:rsidRPr="003B206B" w:rsidRDefault="00990705" w:rsidP="009E5C9A">
            <w:pPr>
              <w:pStyle w:val="Normal6"/>
              <w:rPr>
                <w:szCs w:val="24"/>
              </w:rPr>
            </w:pPr>
            <w:r w:rsidRPr="003B206B">
              <w:t>Les États membres informent les autres États membres</w:t>
            </w:r>
            <w:r w:rsidRPr="003B206B">
              <w:rPr>
                <w:b/>
                <w:i/>
              </w:rPr>
              <w:t xml:space="preserve"> et, s’ils le souhaitent, la Commission</w:t>
            </w:r>
            <w:r w:rsidRPr="003B206B">
              <w:t xml:space="preserve"> avant de conclure un accord ou un arrangement visé au premier alinéa, point b) iii).</w:t>
            </w:r>
          </w:p>
        </w:tc>
      </w:tr>
    </w:tbl>
    <w:p w14:paraId="40E7FFDF"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1F4FE801" w14:textId="77777777" w:rsidR="00990705" w:rsidRPr="003B206B" w:rsidRDefault="00990705" w:rsidP="00990705">
      <w:r w:rsidRPr="003B206B">
        <w:rPr>
          <w:rStyle w:val="HideTWBExt"/>
        </w:rPr>
        <w:t>&lt;/Amend&gt;</w:t>
      </w:r>
    </w:p>
    <w:p w14:paraId="7AF90520"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99</w:t>
      </w:r>
      <w:r w:rsidRPr="003B206B">
        <w:rPr>
          <w:rStyle w:val="HideTWBExt"/>
          <w:b w:val="0"/>
        </w:rPr>
        <w:t>&lt;/NumAm&gt;</w:t>
      </w:r>
    </w:p>
    <w:p w14:paraId="3E4692B6"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34773426" w14:textId="77777777" w:rsidR="00990705" w:rsidRPr="003B206B" w:rsidRDefault="00990705" w:rsidP="00990705">
      <w:r w:rsidRPr="003B206B">
        <w:rPr>
          <w:rStyle w:val="HideTWBExt"/>
        </w:rPr>
        <w:t>&lt;/RepeatBlock-By&gt;</w:t>
      </w:r>
    </w:p>
    <w:p w14:paraId="5C185C16"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D91A05E" w14:textId="77777777" w:rsidR="00990705" w:rsidRPr="003B206B" w:rsidRDefault="00990705" w:rsidP="00990705">
      <w:pPr>
        <w:pStyle w:val="NormalBold"/>
      </w:pPr>
      <w:r w:rsidRPr="003B206B">
        <w:rPr>
          <w:rStyle w:val="HideTWBExt"/>
          <w:b w:val="0"/>
        </w:rPr>
        <w:t>&lt;Article&gt;</w:t>
      </w:r>
      <w:r w:rsidRPr="003B206B">
        <w:t>Article 1 – alinéa 1 – point 1 bis (nouveau)</w:t>
      </w:r>
      <w:r w:rsidRPr="003B206B">
        <w:rPr>
          <w:rStyle w:val="HideTWBExt"/>
          <w:b w:val="0"/>
        </w:rPr>
        <w:t>&lt;/Article&gt;</w:t>
      </w:r>
    </w:p>
    <w:p w14:paraId="46C210F6"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1E118CE7" w14:textId="77777777" w:rsidR="00990705" w:rsidRPr="003B206B" w:rsidRDefault="00990705" w:rsidP="00990705">
      <w:r w:rsidRPr="003B206B">
        <w:rPr>
          <w:rStyle w:val="HideTWBExt"/>
        </w:rPr>
        <w:t>&lt;Article2&gt;</w:t>
      </w:r>
      <w:r w:rsidRPr="003B206B">
        <w:t>Article 67 – paragraphe 7</w:t>
      </w:r>
      <w:r w:rsidRPr="003B20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8DC462E" w14:textId="77777777" w:rsidTr="009E5C9A">
        <w:trPr>
          <w:jc w:val="center"/>
        </w:trPr>
        <w:tc>
          <w:tcPr>
            <w:tcW w:w="9752" w:type="dxa"/>
            <w:gridSpan w:val="2"/>
          </w:tcPr>
          <w:p w14:paraId="22574419" w14:textId="77777777" w:rsidR="00990705" w:rsidRPr="003B206B" w:rsidRDefault="00990705" w:rsidP="009E5C9A">
            <w:pPr>
              <w:keepNext/>
            </w:pPr>
          </w:p>
        </w:tc>
      </w:tr>
      <w:tr w:rsidR="003B206B" w:rsidRPr="003B206B" w14:paraId="6C42E9F5" w14:textId="77777777" w:rsidTr="009E5C9A">
        <w:trPr>
          <w:jc w:val="center"/>
        </w:trPr>
        <w:tc>
          <w:tcPr>
            <w:tcW w:w="4876" w:type="dxa"/>
            <w:hideMark/>
          </w:tcPr>
          <w:p w14:paraId="057D170D" w14:textId="77777777" w:rsidR="00990705" w:rsidRPr="003B206B" w:rsidRDefault="00990705" w:rsidP="009E5C9A">
            <w:pPr>
              <w:pStyle w:val="ColumnHeading"/>
              <w:keepNext/>
            </w:pPr>
            <w:r w:rsidRPr="003B206B">
              <w:t>Texte proposé par la Commission</w:t>
            </w:r>
          </w:p>
        </w:tc>
        <w:tc>
          <w:tcPr>
            <w:tcW w:w="4876" w:type="dxa"/>
            <w:hideMark/>
          </w:tcPr>
          <w:p w14:paraId="2AE9F403" w14:textId="77777777" w:rsidR="00990705" w:rsidRPr="003B206B" w:rsidRDefault="00990705" w:rsidP="009E5C9A">
            <w:pPr>
              <w:pStyle w:val="ColumnHeading"/>
              <w:keepNext/>
            </w:pPr>
            <w:r w:rsidRPr="003B206B">
              <w:t>Amendement</w:t>
            </w:r>
          </w:p>
        </w:tc>
      </w:tr>
      <w:tr w:rsidR="003B206B" w:rsidRPr="003B206B" w14:paraId="49299D43" w14:textId="77777777" w:rsidTr="009E5C9A">
        <w:trPr>
          <w:jc w:val="center"/>
        </w:trPr>
        <w:tc>
          <w:tcPr>
            <w:tcW w:w="4876" w:type="dxa"/>
          </w:tcPr>
          <w:p w14:paraId="5E165829" w14:textId="77777777" w:rsidR="00990705" w:rsidRPr="003B206B" w:rsidRDefault="00990705" w:rsidP="009E5C9A">
            <w:pPr>
              <w:pStyle w:val="Normal6"/>
            </w:pPr>
          </w:p>
        </w:tc>
        <w:tc>
          <w:tcPr>
            <w:tcW w:w="4876" w:type="dxa"/>
            <w:hideMark/>
          </w:tcPr>
          <w:p w14:paraId="1A40F5FD" w14:textId="77777777" w:rsidR="00990705" w:rsidRPr="003B206B" w:rsidRDefault="00990705" w:rsidP="009E5C9A">
            <w:pPr>
              <w:pStyle w:val="Normal6"/>
              <w:rPr>
                <w:szCs w:val="24"/>
              </w:rPr>
            </w:pPr>
            <w:r w:rsidRPr="003B206B">
              <w:rPr>
                <w:b/>
                <w:i/>
              </w:rPr>
              <w:t>1 bis)</w:t>
            </w:r>
            <w:r w:rsidRPr="003B206B">
              <w:rPr>
                <w:b/>
                <w:i/>
              </w:rPr>
              <w:tab/>
              <w:t xml:space="preserve">À l’article 67, le paragraphe 7 est </w:t>
            </w:r>
            <w:r w:rsidRPr="003B206B">
              <w:rPr>
                <w:b/>
                <w:i/>
              </w:rPr>
              <w:lastRenderedPageBreak/>
              <w:t>remplacé par le texte suivant:</w:t>
            </w:r>
          </w:p>
        </w:tc>
      </w:tr>
      <w:tr w:rsidR="003B206B" w:rsidRPr="003B206B" w14:paraId="45DAF87E" w14:textId="77777777" w:rsidTr="009E5C9A">
        <w:trPr>
          <w:jc w:val="center"/>
        </w:trPr>
        <w:tc>
          <w:tcPr>
            <w:tcW w:w="4876" w:type="dxa"/>
          </w:tcPr>
          <w:p w14:paraId="5C82EF93" w14:textId="77777777" w:rsidR="00990705" w:rsidRPr="003B206B" w:rsidRDefault="00990705" w:rsidP="009E5C9A">
            <w:pPr>
              <w:pStyle w:val="Normal6"/>
            </w:pPr>
          </w:p>
        </w:tc>
        <w:tc>
          <w:tcPr>
            <w:tcW w:w="4876" w:type="dxa"/>
            <w:hideMark/>
          </w:tcPr>
          <w:p w14:paraId="262DCB3F" w14:textId="77777777" w:rsidR="00990705" w:rsidRPr="003B206B" w:rsidRDefault="00990705" w:rsidP="009E5C9A">
            <w:pPr>
              <w:pStyle w:val="Normal6"/>
              <w:rPr>
                <w:szCs w:val="24"/>
              </w:rPr>
            </w:pPr>
            <w:r w:rsidRPr="003B206B">
              <w:rPr>
                <w:b/>
                <w:i/>
              </w:rPr>
              <w:t>«Les États membres prévoient dans leur droit national, pour les demandeurs, les personnes faisant l’objet d’un retrait de la protection internationale ainsi que les personnes reconnues comme pouvant bénéficier de la protection subsidiaire, un délai compris allant de minimum deux semaines à un mois maximum pour former un recours devant une autorité judiciaire de première instance.»</w:t>
            </w:r>
          </w:p>
        </w:tc>
      </w:tr>
    </w:tbl>
    <w:p w14:paraId="7C7BD3FC"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35805F10"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18CBADAD" w14:textId="77777777" w:rsidR="00990705" w:rsidRPr="003B206B" w:rsidRDefault="00990705" w:rsidP="00990705">
      <w:pPr>
        <w:pStyle w:val="Normal12Italic"/>
        <w:rPr>
          <w:noProof w:val="0"/>
        </w:rPr>
      </w:pPr>
      <w:r w:rsidRPr="003B206B">
        <w:t>Étant donné que les demandeurs d’asile qui se voient refuser l’asile en première instance devraient, en vertu du règlement sur la procédure d’asile, recevoir leur décision de retour ainsi que le refus d’asile, les délais d’introduction des recours doivent être harmonisés entre le règlement sur les procédures d’asile et la proposition de règlement sur le retour. Dans le même temps, il convient de respecter la séparation des pouvoirs, qui est au cœur de l’état de droit dans les États membres. En outre, afin de garantir que les dispositions de l’article 17, paragraphe 3, du règlement sur les procédures d’asile puissent être effectivement utilisées par un demandeur (qui fera également l’objet d’une décision de retour), le délai d’introduction d’un recours doit tenir compte du droit à une assistance juridique gratuite dans le cadre de la procédure de recours.</w:t>
      </w:r>
    </w:p>
    <w:p w14:paraId="58D2768D" w14:textId="77777777" w:rsidR="00990705" w:rsidRPr="003B206B" w:rsidRDefault="00990705" w:rsidP="00990705">
      <w:r w:rsidRPr="003B206B">
        <w:rPr>
          <w:rStyle w:val="HideTWBExt"/>
        </w:rPr>
        <w:t>&lt;/Amend&gt;</w:t>
      </w:r>
    </w:p>
    <w:p w14:paraId="0F3A299E"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100</w:t>
      </w:r>
      <w:r w:rsidRPr="003B206B">
        <w:rPr>
          <w:rStyle w:val="HideTWBExt"/>
          <w:b w:val="0"/>
        </w:rPr>
        <w:t>&lt;/NumAm&gt;</w:t>
      </w:r>
    </w:p>
    <w:p w14:paraId="455B5828" w14:textId="77777777" w:rsidR="00990705" w:rsidRPr="003B206B" w:rsidRDefault="00990705" w:rsidP="00990705">
      <w:pPr>
        <w:pStyle w:val="NormalBold"/>
      </w:pPr>
      <w:r w:rsidRPr="003B206B">
        <w:rPr>
          <w:rStyle w:val="HideTWBExt"/>
          <w:b w:val="0"/>
        </w:rPr>
        <w:t>&lt;RepeatBlock-By&gt;&lt;Members&gt;</w:t>
      </w:r>
      <w:r w:rsidRPr="003B206B">
        <w:t>Erik Marquardt</w:t>
      </w:r>
      <w:r w:rsidRPr="003B206B">
        <w:rPr>
          <w:rStyle w:val="HideTWBExt"/>
          <w:b w:val="0"/>
        </w:rPr>
        <w:t>&lt;/Members&gt;</w:t>
      </w:r>
    </w:p>
    <w:p w14:paraId="5C51D47D" w14:textId="77777777" w:rsidR="00990705" w:rsidRPr="003B206B" w:rsidRDefault="00990705" w:rsidP="00990705">
      <w:r w:rsidRPr="003B206B">
        <w:rPr>
          <w:rStyle w:val="HideTWBExt"/>
        </w:rPr>
        <w:t>&lt;/RepeatBlock-By&gt;</w:t>
      </w:r>
    </w:p>
    <w:p w14:paraId="4A51B712"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3BE90A73" w14:textId="77777777" w:rsidR="00990705" w:rsidRPr="003B206B" w:rsidRDefault="00990705" w:rsidP="00990705">
      <w:pPr>
        <w:pStyle w:val="NormalBold"/>
      </w:pPr>
      <w:r w:rsidRPr="003B206B">
        <w:rPr>
          <w:rStyle w:val="HideTWBExt"/>
          <w:b w:val="0"/>
        </w:rPr>
        <w:t>&lt;Article&gt;</w:t>
      </w:r>
      <w:r w:rsidRPr="003B206B">
        <w:t>Article 1 – alinéa 1 – point 2</w:t>
      </w:r>
      <w:r w:rsidRPr="003B206B">
        <w:rPr>
          <w:rStyle w:val="HideTWBExt"/>
          <w:b w:val="0"/>
        </w:rPr>
        <w:t>&lt;/Article&gt;</w:t>
      </w:r>
    </w:p>
    <w:p w14:paraId="7642C09B"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79E3EA8C" w14:textId="77777777" w:rsidR="00990705" w:rsidRPr="003B206B" w:rsidRDefault="00990705" w:rsidP="00990705">
      <w:r w:rsidRPr="003B206B">
        <w:rPr>
          <w:rStyle w:val="HideTWBExt"/>
        </w:rPr>
        <w:t>&lt;Article2&gt;</w:t>
      </w:r>
      <w:r w:rsidRPr="003B206B">
        <w:t>Article 68 – paragraphe 3 – point b</w:t>
      </w:r>
      <w:r w:rsidRPr="003B206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0FF399D6" w14:textId="77777777" w:rsidTr="009E5C9A">
        <w:trPr>
          <w:jc w:val="center"/>
        </w:trPr>
        <w:tc>
          <w:tcPr>
            <w:tcW w:w="9752" w:type="dxa"/>
            <w:gridSpan w:val="2"/>
          </w:tcPr>
          <w:p w14:paraId="37AA00F5" w14:textId="77777777" w:rsidR="00990705" w:rsidRPr="003B206B" w:rsidRDefault="00990705" w:rsidP="009E5C9A">
            <w:pPr>
              <w:keepNext/>
            </w:pPr>
          </w:p>
        </w:tc>
      </w:tr>
      <w:tr w:rsidR="003B206B" w:rsidRPr="003B206B" w14:paraId="7CE56826" w14:textId="77777777" w:rsidTr="009E5C9A">
        <w:trPr>
          <w:jc w:val="center"/>
        </w:trPr>
        <w:tc>
          <w:tcPr>
            <w:tcW w:w="4876" w:type="dxa"/>
            <w:hideMark/>
          </w:tcPr>
          <w:p w14:paraId="0F6170A0" w14:textId="77777777" w:rsidR="00990705" w:rsidRPr="003B206B" w:rsidRDefault="00990705" w:rsidP="009E5C9A">
            <w:pPr>
              <w:pStyle w:val="ColumnHeading"/>
              <w:keepNext/>
            </w:pPr>
            <w:r w:rsidRPr="003B206B">
              <w:t>Texte proposé par la Commission</w:t>
            </w:r>
          </w:p>
        </w:tc>
        <w:tc>
          <w:tcPr>
            <w:tcW w:w="4876" w:type="dxa"/>
            <w:hideMark/>
          </w:tcPr>
          <w:p w14:paraId="282A6159" w14:textId="77777777" w:rsidR="00990705" w:rsidRPr="003B206B" w:rsidRDefault="00990705" w:rsidP="009E5C9A">
            <w:pPr>
              <w:pStyle w:val="ColumnHeading"/>
              <w:keepNext/>
            </w:pPr>
            <w:r w:rsidRPr="003B206B">
              <w:t>Amendement</w:t>
            </w:r>
          </w:p>
        </w:tc>
      </w:tr>
      <w:tr w:rsidR="003B206B" w:rsidRPr="003B206B" w14:paraId="32409FBF" w14:textId="77777777" w:rsidTr="009E5C9A">
        <w:trPr>
          <w:jc w:val="center"/>
        </w:trPr>
        <w:tc>
          <w:tcPr>
            <w:tcW w:w="4876" w:type="dxa"/>
            <w:hideMark/>
          </w:tcPr>
          <w:p w14:paraId="07D96B53" w14:textId="77777777" w:rsidR="00990705" w:rsidRPr="003B206B" w:rsidRDefault="00990705" w:rsidP="009E5C9A">
            <w:pPr>
              <w:pStyle w:val="Normal6"/>
            </w:pPr>
            <w:r w:rsidRPr="003B206B">
              <w:rPr>
                <w:b/>
                <w:i/>
              </w:rPr>
              <w:t>(2)</w:t>
            </w:r>
            <w:r w:rsidRPr="003B206B">
              <w:rPr>
                <w:b/>
                <w:i/>
              </w:rPr>
              <w:tab/>
              <w:t>À l’article 68, paragraphe 3, le point b) est remplacé par le texte suivant:</w:t>
            </w:r>
          </w:p>
        </w:tc>
        <w:tc>
          <w:tcPr>
            <w:tcW w:w="4876" w:type="dxa"/>
            <w:hideMark/>
          </w:tcPr>
          <w:p w14:paraId="3AF709D2" w14:textId="77777777" w:rsidR="00990705" w:rsidRPr="003B206B" w:rsidRDefault="00990705" w:rsidP="009E5C9A">
            <w:pPr>
              <w:pStyle w:val="Normal6"/>
              <w:rPr>
                <w:szCs w:val="24"/>
              </w:rPr>
            </w:pPr>
            <w:r w:rsidRPr="003B206B">
              <w:rPr>
                <w:b/>
                <w:i/>
              </w:rPr>
              <w:t>supprimé</w:t>
            </w:r>
          </w:p>
        </w:tc>
      </w:tr>
      <w:tr w:rsidR="003B206B" w:rsidRPr="003B206B" w14:paraId="5EFCFE90" w14:textId="77777777" w:rsidTr="009E5C9A">
        <w:trPr>
          <w:jc w:val="center"/>
        </w:trPr>
        <w:tc>
          <w:tcPr>
            <w:tcW w:w="4876" w:type="dxa"/>
            <w:hideMark/>
          </w:tcPr>
          <w:p w14:paraId="743D2FC9" w14:textId="77777777" w:rsidR="00990705" w:rsidRPr="003B206B" w:rsidRDefault="00990705" w:rsidP="009E5C9A">
            <w:pPr>
              <w:pStyle w:val="Normal6"/>
            </w:pPr>
            <w:r w:rsidRPr="003B206B">
              <w:rPr>
                <w:b/>
                <w:i/>
              </w:rPr>
              <w:t>«b)</w:t>
            </w:r>
            <w:r w:rsidRPr="003B206B">
              <w:rPr>
                <w:b/>
                <w:i/>
              </w:rPr>
              <w:tab/>
              <w:t xml:space="preserve">une décision rejetant une demande au motif qu’elle est irrecevable en application de l’article 38, paragraphe 1, points a), b), d) ou e), ou de l’article 38, paragraphe 2, sauf lorsque le demandeur est un mineur non accompagné soumis à </w:t>
            </w:r>
            <w:r w:rsidRPr="003B206B">
              <w:rPr>
                <w:b/>
                <w:i/>
              </w:rPr>
              <w:lastRenderedPageBreak/>
              <w:t>la procédure à la frontière. »</w:t>
            </w:r>
          </w:p>
        </w:tc>
        <w:tc>
          <w:tcPr>
            <w:tcW w:w="4876" w:type="dxa"/>
          </w:tcPr>
          <w:p w14:paraId="6A5F2435" w14:textId="77777777" w:rsidR="00990705" w:rsidRPr="003B206B" w:rsidRDefault="00990705" w:rsidP="009E5C9A">
            <w:pPr>
              <w:pStyle w:val="Normal6"/>
              <w:rPr>
                <w:szCs w:val="24"/>
              </w:rPr>
            </w:pPr>
          </w:p>
        </w:tc>
      </w:tr>
    </w:tbl>
    <w:p w14:paraId="2ABEB713"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18228CB" w14:textId="77777777" w:rsidR="00990705" w:rsidRPr="003B206B" w:rsidRDefault="00990705" w:rsidP="00990705">
      <w:r w:rsidRPr="003B206B">
        <w:rPr>
          <w:rStyle w:val="HideTWBExt"/>
        </w:rPr>
        <w:t>&lt;/Amend&gt;</w:t>
      </w:r>
    </w:p>
    <w:p w14:paraId="01A3E3B1"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101</w:t>
      </w:r>
      <w:r w:rsidRPr="003B206B">
        <w:rPr>
          <w:rStyle w:val="HideTWBExt"/>
          <w:b w:val="0"/>
        </w:rPr>
        <w:t>&lt;/NumAm&gt;</w:t>
      </w:r>
    </w:p>
    <w:p w14:paraId="0762BF77" w14:textId="77777777" w:rsidR="00990705" w:rsidRPr="003B206B" w:rsidRDefault="00990705" w:rsidP="00990705">
      <w:pPr>
        <w:pStyle w:val="NormalBold"/>
      </w:pPr>
      <w:r w:rsidRPr="003B206B">
        <w:rPr>
          <w:rStyle w:val="HideTWBExt"/>
          <w:b w:val="0"/>
        </w:rPr>
        <w:t>&lt;RepeatBlock-By&gt;&lt;Members&gt;</w:t>
      </w:r>
      <w:r w:rsidRPr="003B206B">
        <w:t>Ana Catarina Mendes, Birgit Sippel, Juan Fernando López Aguilar, Murielle Laurent, Francisco Assis</w:t>
      </w:r>
      <w:r w:rsidRPr="003B206B">
        <w:rPr>
          <w:rStyle w:val="HideTWBExt"/>
          <w:b w:val="0"/>
        </w:rPr>
        <w:t>&lt;/Members&gt;</w:t>
      </w:r>
    </w:p>
    <w:p w14:paraId="7257FA9E" w14:textId="77777777" w:rsidR="00990705" w:rsidRPr="003B206B" w:rsidRDefault="00990705" w:rsidP="00990705">
      <w:r w:rsidRPr="003B206B">
        <w:rPr>
          <w:rStyle w:val="HideTWBExt"/>
        </w:rPr>
        <w:t>&lt;/RepeatBlock-By&gt;</w:t>
      </w:r>
    </w:p>
    <w:p w14:paraId="34366231"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561CB7E" w14:textId="77777777" w:rsidR="00990705" w:rsidRPr="003B206B" w:rsidRDefault="00990705" w:rsidP="00990705">
      <w:pPr>
        <w:pStyle w:val="NormalBold"/>
      </w:pPr>
      <w:r w:rsidRPr="003B206B">
        <w:rPr>
          <w:rStyle w:val="HideTWBExt"/>
          <w:b w:val="0"/>
        </w:rPr>
        <w:t>&lt;Article&gt;</w:t>
      </w:r>
      <w:r w:rsidRPr="003B206B">
        <w:t>Article 1 – alinéa 1 – point 2</w:t>
      </w:r>
      <w:r w:rsidRPr="003B206B">
        <w:rPr>
          <w:rStyle w:val="HideTWBExt"/>
          <w:b w:val="0"/>
        </w:rPr>
        <w:t>&lt;/Article&gt;</w:t>
      </w:r>
    </w:p>
    <w:p w14:paraId="33C86482"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29C4B0DC" w14:textId="77777777" w:rsidR="00990705" w:rsidRPr="003B206B" w:rsidRDefault="00990705" w:rsidP="00990705">
      <w:r w:rsidRPr="003B206B">
        <w:rPr>
          <w:rStyle w:val="HideTWBExt"/>
        </w:rPr>
        <w:t>&lt;Article2&gt;</w:t>
      </w:r>
      <w:r w:rsidRPr="003B206B">
        <w:t>Article 68 – paragraphe 3 – point b</w:t>
      </w:r>
      <w:r w:rsidRPr="003B206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1758DCDA" w14:textId="77777777" w:rsidTr="009E5C9A">
        <w:trPr>
          <w:jc w:val="center"/>
        </w:trPr>
        <w:tc>
          <w:tcPr>
            <w:tcW w:w="9752" w:type="dxa"/>
            <w:gridSpan w:val="2"/>
          </w:tcPr>
          <w:p w14:paraId="79C1B565" w14:textId="77777777" w:rsidR="00990705" w:rsidRPr="003B206B" w:rsidRDefault="00990705" w:rsidP="009E5C9A">
            <w:pPr>
              <w:keepNext/>
            </w:pPr>
          </w:p>
        </w:tc>
      </w:tr>
      <w:tr w:rsidR="003B206B" w:rsidRPr="003B206B" w14:paraId="06F48DE8" w14:textId="77777777" w:rsidTr="009E5C9A">
        <w:trPr>
          <w:jc w:val="center"/>
        </w:trPr>
        <w:tc>
          <w:tcPr>
            <w:tcW w:w="4876" w:type="dxa"/>
            <w:hideMark/>
          </w:tcPr>
          <w:p w14:paraId="471D6618" w14:textId="77777777" w:rsidR="00990705" w:rsidRPr="003B206B" w:rsidRDefault="00990705" w:rsidP="009E5C9A">
            <w:pPr>
              <w:pStyle w:val="ColumnHeading"/>
              <w:keepNext/>
            </w:pPr>
            <w:r w:rsidRPr="003B206B">
              <w:t>Texte proposé par la Commission</w:t>
            </w:r>
          </w:p>
        </w:tc>
        <w:tc>
          <w:tcPr>
            <w:tcW w:w="4876" w:type="dxa"/>
            <w:hideMark/>
          </w:tcPr>
          <w:p w14:paraId="4DE28AD3" w14:textId="77777777" w:rsidR="00990705" w:rsidRPr="003B206B" w:rsidRDefault="00990705" w:rsidP="009E5C9A">
            <w:pPr>
              <w:pStyle w:val="ColumnHeading"/>
              <w:keepNext/>
            </w:pPr>
            <w:r w:rsidRPr="003B206B">
              <w:t>Amendement</w:t>
            </w:r>
          </w:p>
        </w:tc>
      </w:tr>
      <w:tr w:rsidR="003B206B" w:rsidRPr="003B206B" w14:paraId="256C0E13" w14:textId="77777777" w:rsidTr="009E5C9A">
        <w:trPr>
          <w:jc w:val="center"/>
        </w:trPr>
        <w:tc>
          <w:tcPr>
            <w:tcW w:w="4876" w:type="dxa"/>
            <w:hideMark/>
          </w:tcPr>
          <w:p w14:paraId="6EF4BB2B" w14:textId="77777777" w:rsidR="00990705" w:rsidRPr="003B206B" w:rsidRDefault="00990705" w:rsidP="009E5C9A">
            <w:pPr>
              <w:pStyle w:val="Normal6"/>
            </w:pPr>
            <w:r w:rsidRPr="003B206B">
              <w:rPr>
                <w:b/>
                <w:i/>
              </w:rPr>
              <w:t>(2)</w:t>
            </w:r>
            <w:r w:rsidRPr="003B206B">
              <w:rPr>
                <w:b/>
                <w:i/>
              </w:rPr>
              <w:tab/>
              <w:t>À l’article 68, paragraphe 3, le point b) est remplacé par le texte suivant:</w:t>
            </w:r>
          </w:p>
        </w:tc>
        <w:tc>
          <w:tcPr>
            <w:tcW w:w="4876" w:type="dxa"/>
            <w:hideMark/>
          </w:tcPr>
          <w:p w14:paraId="3DBD622C" w14:textId="77777777" w:rsidR="00990705" w:rsidRPr="003B206B" w:rsidRDefault="00990705" w:rsidP="009E5C9A">
            <w:pPr>
              <w:pStyle w:val="Normal6"/>
              <w:rPr>
                <w:szCs w:val="24"/>
              </w:rPr>
            </w:pPr>
            <w:r w:rsidRPr="003B206B">
              <w:rPr>
                <w:b/>
                <w:i/>
              </w:rPr>
              <w:t>supprimé</w:t>
            </w:r>
          </w:p>
        </w:tc>
      </w:tr>
      <w:tr w:rsidR="003B206B" w:rsidRPr="003B206B" w14:paraId="0060B4CF" w14:textId="77777777" w:rsidTr="009E5C9A">
        <w:trPr>
          <w:jc w:val="center"/>
        </w:trPr>
        <w:tc>
          <w:tcPr>
            <w:tcW w:w="4876" w:type="dxa"/>
            <w:hideMark/>
          </w:tcPr>
          <w:p w14:paraId="3D64AB72" w14:textId="77777777" w:rsidR="00990705" w:rsidRPr="003B206B" w:rsidRDefault="00990705" w:rsidP="009E5C9A">
            <w:pPr>
              <w:pStyle w:val="Normal6"/>
            </w:pPr>
            <w:r w:rsidRPr="003B206B">
              <w:rPr>
                <w:b/>
                <w:i/>
              </w:rPr>
              <w:t>«b)</w:t>
            </w:r>
            <w:r w:rsidRPr="003B206B">
              <w:rPr>
                <w:b/>
                <w:i/>
              </w:rPr>
              <w:tab/>
              <w:t>une décision rejetant une demande au motif qu’elle est irrecevable en application de l’article 38, paragraphe 1, points a), b), d) ou e), ou de l’article 38, paragraphe 2, sauf lorsque le demandeur est un mineur non accompagné soumis à la procédure à la frontière. »</w:t>
            </w:r>
          </w:p>
        </w:tc>
        <w:tc>
          <w:tcPr>
            <w:tcW w:w="4876" w:type="dxa"/>
          </w:tcPr>
          <w:p w14:paraId="5A120543" w14:textId="77777777" w:rsidR="00990705" w:rsidRPr="003B206B" w:rsidRDefault="00990705" w:rsidP="009E5C9A">
            <w:pPr>
              <w:pStyle w:val="Normal6"/>
              <w:rPr>
                <w:szCs w:val="24"/>
              </w:rPr>
            </w:pPr>
          </w:p>
        </w:tc>
      </w:tr>
    </w:tbl>
    <w:p w14:paraId="19051808"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377B289" w14:textId="77777777" w:rsidR="00990705" w:rsidRPr="003B206B" w:rsidRDefault="00990705" w:rsidP="00990705">
      <w:pPr>
        <w:pStyle w:val="JustificationTitle"/>
        <w:rPr>
          <w:noProof w:val="0"/>
        </w:rPr>
      </w:pPr>
      <w:r w:rsidRPr="003B206B">
        <w:rPr>
          <w:rStyle w:val="HideTWBExt"/>
          <w:i w:val="0"/>
        </w:rPr>
        <w:t>&lt;TitreJust&gt;</w:t>
      </w:r>
      <w:r w:rsidRPr="003B206B">
        <w:t>Justification</w:t>
      </w:r>
      <w:r w:rsidRPr="003B206B">
        <w:rPr>
          <w:rStyle w:val="HideTWBExt"/>
          <w:i w:val="0"/>
        </w:rPr>
        <w:t>&lt;/TitreJust&gt;</w:t>
      </w:r>
    </w:p>
    <w:p w14:paraId="520932DA" w14:textId="77777777" w:rsidR="00990705" w:rsidRPr="003B206B" w:rsidRDefault="00990705" w:rsidP="00990705">
      <w:pPr>
        <w:pStyle w:val="Normal12Italic"/>
        <w:rPr>
          <w:noProof w:val="0"/>
        </w:rPr>
      </w:pPr>
      <w:r w:rsidRPr="003B206B">
        <w:t>La Commission justifie la suppression de l’effet suspensif par le fait qu’elle permettrait «à des personnes d’être expulsées du territoire de l’Union pendant que leur recours est pendant». Étant donné qu’aucune disposition ne porte sur ce qui devrait se passer si le recours d’une personne aboutissait, étant donné que la Commission elle-même déclare que les personnes ne devraient pas être transférées lorsqu’il existe un risque de refoulement dans ce pays tiers, ou un risque de préjudice grave ou de traitement inhumain ou dégradant dans ce pays tiers, étant donné que les colégislateurs ont décidé il y a un an seulement, dans le pacte, de maintenir l’effet suspensif en ce qui concerne les recours contre des décisions fondées sur la notion de pays tiers sûr précisément en raison du risque de refoulement en l’absence d’évaluation du bien-fondé, cette justification n’est absolument pas convaincante.</w:t>
      </w:r>
    </w:p>
    <w:p w14:paraId="45F0B5A1" w14:textId="77777777" w:rsidR="00990705" w:rsidRPr="003B206B" w:rsidRDefault="00990705" w:rsidP="00990705">
      <w:r w:rsidRPr="003B206B">
        <w:rPr>
          <w:rStyle w:val="HideTWBExt"/>
        </w:rPr>
        <w:t>&lt;/Amend&gt;</w:t>
      </w:r>
    </w:p>
    <w:p w14:paraId="1F8E15D3"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102</w:t>
      </w:r>
      <w:r w:rsidRPr="003B206B">
        <w:rPr>
          <w:rStyle w:val="HideTWBExt"/>
          <w:b w:val="0"/>
        </w:rPr>
        <w:t>&lt;/NumAm&gt;</w:t>
      </w:r>
    </w:p>
    <w:p w14:paraId="28E80364" w14:textId="77777777" w:rsidR="00990705" w:rsidRPr="003B206B" w:rsidRDefault="00990705" w:rsidP="00990705">
      <w:pPr>
        <w:pStyle w:val="NormalBold"/>
      </w:pPr>
      <w:r w:rsidRPr="003B206B">
        <w:rPr>
          <w:rStyle w:val="HideTWBExt"/>
          <w:b w:val="0"/>
        </w:rPr>
        <w:t>&lt;RepeatBlock-By&gt;&lt;Members&gt;</w:t>
      </w:r>
      <w:r w:rsidRPr="003B206B">
        <w:t>Fabienne Keller, Jan-Christoph Oetjen, Raquel García Hermida-Van Der Walle, Abir Al-Sahlani, Irena Joveva, Nikola Minchev</w:t>
      </w:r>
      <w:r w:rsidRPr="003B206B">
        <w:rPr>
          <w:rStyle w:val="HideTWBExt"/>
          <w:b w:val="0"/>
        </w:rPr>
        <w:t>&lt;/Members&gt;</w:t>
      </w:r>
    </w:p>
    <w:p w14:paraId="67D6CE98" w14:textId="77777777" w:rsidR="00990705" w:rsidRPr="003B206B" w:rsidRDefault="00990705" w:rsidP="00990705">
      <w:r w:rsidRPr="003B206B">
        <w:rPr>
          <w:rStyle w:val="HideTWBExt"/>
        </w:rPr>
        <w:t>&lt;/RepeatBlock-By&gt;</w:t>
      </w:r>
    </w:p>
    <w:p w14:paraId="36C0910F" w14:textId="77777777" w:rsidR="00990705" w:rsidRPr="003B206B" w:rsidRDefault="00990705" w:rsidP="00990705">
      <w:pPr>
        <w:pStyle w:val="NormalBold"/>
        <w:keepNext/>
      </w:pPr>
      <w:r w:rsidRPr="003B206B">
        <w:rPr>
          <w:rStyle w:val="HideTWBExt"/>
          <w:b w:val="0"/>
        </w:rPr>
        <w:lastRenderedPageBreak/>
        <w:t>&lt;DocAmend&gt;</w:t>
      </w:r>
      <w:r w:rsidRPr="003B206B">
        <w:t>Proposition de règlement</w:t>
      </w:r>
      <w:r w:rsidRPr="003B206B">
        <w:rPr>
          <w:rStyle w:val="HideTWBExt"/>
          <w:b w:val="0"/>
        </w:rPr>
        <w:t>&lt;/DocAmend&gt;</w:t>
      </w:r>
    </w:p>
    <w:p w14:paraId="1489BF3F" w14:textId="77777777" w:rsidR="00990705" w:rsidRPr="003B206B" w:rsidRDefault="00990705" w:rsidP="00990705">
      <w:pPr>
        <w:pStyle w:val="NormalBold"/>
      </w:pPr>
      <w:r w:rsidRPr="003B206B">
        <w:rPr>
          <w:rStyle w:val="HideTWBExt"/>
          <w:b w:val="0"/>
        </w:rPr>
        <w:t>&lt;Article&gt;</w:t>
      </w:r>
      <w:r w:rsidRPr="003B206B">
        <w:t>Article 1 – alinéa 1 – point 2</w:t>
      </w:r>
      <w:r w:rsidRPr="003B206B">
        <w:rPr>
          <w:rStyle w:val="HideTWBExt"/>
          <w:b w:val="0"/>
        </w:rPr>
        <w:t>&lt;/Article&gt;</w:t>
      </w:r>
    </w:p>
    <w:p w14:paraId="037AA2B7" w14:textId="77777777" w:rsidR="00990705" w:rsidRPr="003B206B" w:rsidRDefault="00990705" w:rsidP="00990705">
      <w:pPr>
        <w:keepNext/>
      </w:pPr>
      <w:r w:rsidRPr="003B206B">
        <w:rPr>
          <w:rStyle w:val="HideTWBExt"/>
        </w:rPr>
        <w:t>&lt;DocAmend2&gt;</w:t>
      </w:r>
      <w:r w:rsidRPr="003B206B">
        <w:t>Règlement (UE) 2024/1348</w:t>
      </w:r>
      <w:r w:rsidRPr="003B206B">
        <w:rPr>
          <w:rStyle w:val="HideTWBExt"/>
        </w:rPr>
        <w:t>&lt;/DocAmend2&gt;</w:t>
      </w:r>
    </w:p>
    <w:p w14:paraId="12C0FD42" w14:textId="77777777" w:rsidR="00990705" w:rsidRPr="003B206B" w:rsidRDefault="00990705" w:rsidP="00990705">
      <w:r w:rsidRPr="003B206B">
        <w:rPr>
          <w:rStyle w:val="HideTWBExt"/>
        </w:rPr>
        <w:t>&lt;Article2&gt;</w:t>
      </w:r>
      <w:r w:rsidRPr="003B206B">
        <w:t>Article 68 – paragraphe 3 – point b</w:t>
      </w:r>
      <w:r w:rsidRPr="003B206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42C7E26D" w14:textId="77777777" w:rsidTr="009E5C9A">
        <w:trPr>
          <w:jc w:val="center"/>
        </w:trPr>
        <w:tc>
          <w:tcPr>
            <w:tcW w:w="9752" w:type="dxa"/>
            <w:gridSpan w:val="2"/>
          </w:tcPr>
          <w:p w14:paraId="10C077FD" w14:textId="77777777" w:rsidR="00990705" w:rsidRPr="003B206B" w:rsidRDefault="00990705" w:rsidP="009E5C9A">
            <w:pPr>
              <w:keepNext/>
            </w:pPr>
          </w:p>
        </w:tc>
      </w:tr>
      <w:tr w:rsidR="003B206B" w:rsidRPr="003B206B" w14:paraId="7CACC8B3" w14:textId="77777777" w:rsidTr="009E5C9A">
        <w:trPr>
          <w:jc w:val="center"/>
        </w:trPr>
        <w:tc>
          <w:tcPr>
            <w:tcW w:w="4876" w:type="dxa"/>
            <w:hideMark/>
          </w:tcPr>
          <w:p w14:paraId="09464E50" w14:textId="77777777" w:rsidR="00990705" w:rsidRPr="003B206B" w:rsidRDefault="00990705" w:rsidP="009E5C9A">
            <w:pPr>
              <w:pStyle w:val="ColumnHeading"/>
              <w:keepNext/>
            </w:pPr>
            <w:r w:rsidRPr="003B206B">
              <w:t>Texte proposé par la Commission</w:t>
            </w:r>
          </w:p>
        </w:tc>
        <w:tc>
          <w:tcPr>
            <w:tcW w:w="4876" w:type="dxa"/>
            <w:hideMark/>
          </w:tcPr>
          <w:p w14:paraId="6936F6F3" w14:textId="77777777" w:rsidR="00990705" w:rsidRPr="003B206B" w:rsidRDefault="00990705" w:rsidP="009E5C9A">
            <w:pPr>
              <w:pStyle w:val="ColumnHeading"/>
              <w:keepNext/>
            </w:pPr>
            <w:r w:rsidRPr="003B206B">
              <w:t>Amendement</w:t>
            </w:r>
          </w:p>
        </w:tc>
      </w:tr>
      <w:tr w:rsidR="003B206B" w:rsidRPr="003B206B" w14:paraId="4D760E7B" w14:textId="77777777" w:rsidTr="009E5C9A">
        <w:trPr>
          <w:jc w:val="center"/>
        </w:trPr>
        <w:tc>
          <w:tcPr>
            <w:tcW w:w="4876" w:type="dxa"/>
            <w:hideMark/>
          </w:tcPr>
          <w:p w14:paraId="0B9C87F9" w14:textId="77777777" w:rsidR="00990705" w:rsidRPr="003B206B" w:rsidRDefault="00990705" w:rsidP="009E5C9A">
            <w:pPr>
              <w:pStyle w:val="Normal6"/>
            </w:pPr>
            <w:r w:rsidRPr="003B206B">
              <w:rPr>
                <w:b/>
                <w:i/>
              </w:rPr>
              <w:t>(2)</w:t>
            </w:r>
            <w:r w:rsidRPr="003B206B">
              <w:rPr>
                <w:b/>
                <w:i/>
              </w:rPr>
              <w:tab/>
              <w:t>À l’article 68, paragraphe 3, le point b) est remplacé par le texte suivant:</w:t>
            </w:r>
          </w:p>
        </w:tc>
        <w:tc>
          <w:tcPr>
            <w:tcW w:w="4876" w:type="dxa"/>
            <w:hideMark/>
          </w:tcPr>
          <w:p w14:paraId="0F190233" w14:textId="77777777" w:rsidR="00990705" w:rsidRPr="003B206B" w:rsidRDefault="00990705" w:rsidP="009E5C9A">
            <w:pPr>
              <w:pStyle w:val="Normal6"/>
              <w:rPr>
                <w:szCs w:val="24"/>
              </w:rPr>
            </w:pPr>
            <w:r w:rsidRPr="003B206B">
              <w:rPr>
                <w:b/>
                <w:i/>
              </w:rPr>
              <w:t>supprimé</w:t>
            </w:r>
          </w:p>
        </w:tc>
      </w:tr>
      <w:tr w:rsidR="003B206B" w:rsidRPr="003B206B" w14:paraId="5F5CA417" w14:textId="77777777" w:rsidTr="009E5C9A">
        <w:trPr>
          <w:jc w:val="center"/>
        </w:trPr>
        <w:tc>
          <w:tcPr>
            <w:tcW w:w="4876" w:type="dxa"/>
            <w:hideMark/>
          </w:tcPr>
          <w:p w14:paraId="4516681D" w14:textId="77777777" w:rsidR="00990705" w:rsidRPr="003B206B" w:rsidRDefault="00990705" w:rsidP="009E5C9A">
            <w:pPr>
              <w:pStyle w:val="Normal6"/>
            </w:pPr>
            <w:r w:rsidRPr="003B206B">
              <w:rPr>
                <w:b/>
                <w:i/>
              </w:rPr>
              <w:t>«b)</w:t>
            </w:r>
            <w:r w:rsidRPr="003B206B">
              <w:rPr>
                <w:b/>
                <w:i/>
              </w:rPr>
              <w:tab/>
              <w:t>une décision rejetant une demande au motif qu’elle est irrecevable en application de l’article 38, paragraphe 1, points a), b), d) ou e), ou de l’article 38, paragraphe 2, sauf lorsque le demandeur est un mineur non accompagné soumis à la procédure à la frontière. »</w:t>
            </w:r>
          </w:p>
        </w:tc>
        <w:tc>
          <w:tcPr>
            <w:tcW w:w="4876" w:type="dxa"/>
          </w:tcPr>
          <w:p w14:paraId="07A4FBCD" w14:textId="77777777" w:rsidR="00990705" w:rsidRPr="003B206B" w:rsidRDefault="00990705" w:rsidP="009E5C9A">
            <w:pPr>
              <w:pStyle w:val="Normal6"/>
              <w:rPr>
                <w:szCs w:val="24"/>
              </w:rPr>
            </w:pPr>
          </w:p>
        </w:tc>
      </w:tr>
    </w:tbl>
    <w:p w14:paraId="000FDE2D"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7BCB1353" w14:textId="77777777" w:rsidR="00990705" w:rsidRPr="003B206B" w:rsidRDefault="00990705" w:rsidP="00990705">
      <w:r w:rsidRPr="003B206B">
        <w:rPr>
          <w:rStyle w:val="HideTWBExt"/>
        </w:rPr>
        <w:t>&lt;/Amend&gt;</w:t>
      </w:r>
    </w:p>
    <w:p w14:paraId="4238426E" w14:textId="77777777" w:rsidR="00990705" w:rsidRPr="003B206B" w:rsidRDefault="00990705" w:rsidP="00990705">
      <w:pPr>
        <w:pStyle w:val="AMNumberTabs0"/>
        <w:keepNext/>
      </w:pPr>
      <w:r w:rsidRPr="003B206B">
        <w:rPr>
          <w:rStyle w:val="HideTWBExt"/>
          <w:b w:val="0"/>
        </w:rPr>
        <w:t>&lt;Amend&gt;</w:t>
      </w:r>
      <w:r w:rsidRPr="003B206B">
        <w:t>Amendement</w:t>
      </w:r>
      <w:r w:rsidRPr="003B206B">
        <w:tab/>
      </w:r>
      <w:r w:rsidRPr="003B206B">
        <w:tab/>
      </w:r>
      <w:r w:rsidRPr="003B206B">
        <w:rPr>
          <w:rStyle w:val="HideTWBExt"/>
          <w:b w:val="0"/>
        </w:rPr>
        <w:t>&lt;NumAm&gt;</w:t>
      </w:r>
      <w:r w:rsidRPr="003B206B">
        <w:t>103</w:t>
      </w:r>
      <w:r w:rsidRPr="003B206B">
        <w:rPr>
          <w:rStyle w:val="HideTWBExt"/>
          <w:b w:val="0"/>
        </w:rPr>
        <w:t>&lt;/NumAm&gt;</w:t>
      </w:r>
    </w:p>
    <w:p w14:paraId="03595C04" w14:textId="77777777" w:rsidR="00990705" w:rsidRPr="003B206B" w:rsidRDefault="00990705" w:rsidP="00990705">
      <w:pPr>
        <w:pStyle w:val="NormalBold"/>
      </w:pPr>
      <w:r w:rsidRPr="003B206B">
        <w:rPr>
          <w:rStyle w:val="HideTWBExt"/>
          <w:b w:val="0"/>
        </w:rPr>
        <w:t>&lt;RepeatBlock-By&gt;&lt;Members&gt;</w:t>
      </w:r>
      <w:r w:rsidRPr="003B206B">
        <w:t>Fabienne Keller, Jan-Christoph Oetjen, Raquel García Hermida-Van Der Walle, Abir Al-Sahlani, Irena Joveva, Nikola Minchev</w:t>
      </w:r>
      <w:r w:rsidRPr="003B206B">
        <w:rPr>
          <w:rStyle w:val="HideTWBExt"/>
          <w:b w:val="0"/>
        </w:rPr>
        <w:t>&lt;/Members&gt;</w:t>
      </w:r>
    </w:p>
    <w:p w14:paraId="162BC811" w14:textId="77777777" w:rsidR="00990705" w:rsidRPr="003B206B" w:rsidRDefault="00990705" w:rsidP="00990705">
      <w:r w:rsidRPr="003B206B">
        <w:rPr>
          <w:rStyle w:val="HideTWBExt"/>
        </w:rPr>
        <w:t>&lt;/RepeatBlock-By&gt;</w:t>
      </w:r>
    </w:p>
    <w:p w14:paraId="28A6FA03" w14:textId="77777777" w:rsidR="00990705" w:rsidRPr="003B206B" w:rsidRDefault="00990705" w:rsidP="00990705">
      <w:pPr>
        <w:pStyle w:val="NormalBold"/>
        <w:keepNext/>
      </w:pPr>
      <w:r w:rsidRPr="003B206B">
        <w:rPr>
          <w:rStyle w:val="HideTWBExt"/>
          <w:b w:val="0"/>
        </w:rPr>
        <w:t>&lt;DocAmend&gt;</w:t>
      </w:r>
      <w:r w:rsidRPr="003B206B">
        <w:t>Proposition de règlement</w:t>
      </w:r>
      <w:r w:rsidRPr="003B206B">
        <w:rPr>
          <w:rStyle w:val="HideTWBExt"/>
          <w:b w:val="0"/>
        </w:rPr>
        <w:t>&lt;/DocAmend&gt;</w:t>
      </w:r>
    </w:p>
    <w:p w14:paraId="28D203A8" w14:textId="77777777" w:rsidR="00990705" w:rsidRPr="003B206B" w:rsidRDefault="00990705" w:rsidP="00990705">
      <w:pPr>
        <w:pStyle w:val="NormalBold"/>
      </w:pPr>
      <w:r w:rsidRPr="003B206B">
        <w:rPr>
          <w:rStyle w:val="HideTWBExt"/>
          <w:b w:val="0"/>
        </w:rPr>
        <w:t>&lt;Article&gt;</w:t>
      </w:r>
      <w:r w:rsidRPr="003B206B">
        <w:t>Article 2 – alinéa 1</w:t>
      </w:r>
      <w:r w:rsidRPr="003B20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06B" w:rsidRPr="003B206B" w14:paraId="7117FB89" w14:textId="77777777" w:rsidTr="009E5C9A">
        <w:trPr>
          <w:jc w:val="center"/>
        </w:trPr>
        <w:tc>
          <w:tcPr>
            <w:tcW w:w="9752" w:type="dxa"/>
            <w:gridSpan w:val="2"/>
          </w:tcPr>
          <w:p w14:paraId="1BE31136" w14:textId="77777777" w:rsidR="00990705" w:rsidRPr="003B206B" w:rsidRDefault="00990705" w:rsidP="009E5C9A">
            <w:pPr>
              <w:keepNext/>
            </w:pPr>
          </w:p>
        </w:tc>
      </w:tr>
      <w:tr w:rsidR="003B206B" w:rsidRPr="003B206B" w14:paraId="78F63D65" w14:textId="77777777" w:rsidTr="009E5C9A">
        <w:trPr>
          <w:jc w:val="center"/>
        </w:trPr>
        <w:tc>
          <w:tcPr>
            <w:tcW w:w="4876" w:type="dxa"/>
            <w:hideMark/>
          </w:tcPr>
          <w:p w14:paraId="4019BC71" w14:textId="77777777" w:rsidR="00990705" w:rsidRPr="003B206B" w:rsidRDefault="00990705" w:rsidP="009E5C9A">
            <w:pPr>
              <w:pStyle w:val="ColumnHeading"/>
              <w:keepNext/>
            </w:pPr>
            <w:r w:rsidRPr="003B206B">
              <w:t>Texte proposé par la Commission</w:t>
            </w:r>
          </w:p>
        </w:tc>
        <w:tc>
          <w:tcPr>
            <w:tcW w:w="4876" w:type="dxa"/>
            <w:hideMark/>
          </w:tcPr>
          <w:p w14:paraId="365F16B0" w14:textId="77777777" w:rsidR="00990705" w:rsidRPr="003B206B" w:rsidRDefault="00990705" w:rsidP="009E5C9A">
            <w:pPr>
              <w:pStyle w:val="ColumnHeading"/>
              <w:keepNext/>
            </w:pPr>
            <w:r w:rsidRPr="003B206B">
              <w:t>Amendement</w:t>
            </w:r>
          </w:p>
        </w:tc>
      </w:tr>
      <w:tr w:rsidR="003B206B" w:rsidRPr="003B206B" w14:paraId="52F32990" w14:textId="77777777" w:rsidTr="009E5C9A">
        <w:trPr>
          <w:jc w:val="center"/>
        </w:trPr>
        <w:tc>
          <w:tcPr>
            <w:tcW w:w="4876" w:type="dxa"/>
            <w:hideMark/>
          </w:tcPr>
          <w:p w14:paraId="199E3545" w14:textId="77777777" w:rsidR="00990705" w:rsidRPr="003B206B" w:rsidRDefault="00990705" w:rsidP="009E5C9A">
            <w:pPr>
              <w:pStyle w:val="Normal6"/>
            </w:pPr>
            <w:r w:rsidRPr="003B206B">
              <w:t>Le présent règlement entre en vigueur le jour suivant celui de sa publication au Journal officiel de l’Union européenne.</w:t>
            </w:r>
          </w:p>
        </w:tc>
        <w:tc>
          <w:tcPr>
            <w:tcW w:w="4876" w:type="dxa"/>
            <w:hideMark/>
          </w:tcPr>
          <w:p w14:paraId="656E48FE" w14:textId="77777777" w:rsidR="00990705" w:rsidRPr="003B206B" w:rsidRDefault="00990705" w:rsidP="009E5C9A">
            <w:pPr>
              <w:pStyle w:val="Normal6"/>
              <w:rPr>
                <w:szCs w:val="24"/>
              </w:rPr>
            </w:pPr>
            <w:r w:rsidRPr="003B206B">
              <w:t>Le présent règlement entre en vigueur le jour suivant celui de sa publication au Journal officiel de l’Union européenne.</w:t>
            </w:r>
          </w:p>
        </w:tc>
      </w:tr>
      <w:tr w:rsidR="003B206B" w:rsidRPr="003B206B" w14:paraId="2D484DA2" w14:textId="77777777" w:rsidTr="009E5C9A">
        <w:trPr>
          <w:jc w:val="center"/>
        </w:trPr>
        <w:tc>
          <w:tcPr>
            <w:tcW w:w="4876" w:type="dxa"/>
          </w:tcPr>
          <w:p w14:paraId="558E6BBA" w14:textId="77777777" w:rsidR="00990705" w:rsidRPr="003B206B" w:rsidRDefault="00990705" w:rsidP="009E5C9A">
            <w:pPr>
              <w:pStyle w:val="Normal6"/>
            </w:pPr>
          </w:p>
        </w:tc>
        <w:tc>
          <w:tcPr>
            <w:tcW w:w="4876" w:type="dxa"/>
            <w:hideMark/>
          </w:tcPr>
          <w:p w14:paraId="53C7A66C" w14:textId="77777777" w:rsidR="00990705" w:rsidRPr="003B206B" w:rsidRDefault="00990705" w:rsidP="009E5C9A">
            <w:pPr>
              <w:pStyle w:val="Normal6"/>
              <w:rPr>
                <w:szCs w:val="24"/>
              </w:rPr>
            </w:pPr>
            <w:r w:rsidRPr="003B206B">
              <w:rPr>
                <w:b/>
                <w:i/>
              </w:rPr>
              <w:t>Le présent règlement s’applique à partir du 12 juin 2026.</w:t>
            </w:r>
          </w:p>
        </w:tc>
      </w:tr>
    </w:tbl>
    <w:p w14:paraId="49D715DE" w14:textId="77777777" w:rsidR="00990705" w:rsidRPr="003B206B" w:rsidRDefault="00990705" w:rsidP="00990705">
      <w:pPr>
        <w:pStyle w:val="Olang"/>
      </w:pPr>
      <w:r w:rsidRPr="003B206B">
        <w:rPr>
          <w:noProof w:val="0"/>
        </w:rPr>
        <w:t xml:space="preserve">Or. </w:t>
      </w:r>
      <w:r w:rsidRPr="003B206B">
        <w:rPr>
          <w:rStyle w:val="HideTWBExt"/>
        </w:rPr>
        <w:t>&lt;Original&gt;</w:t>
      </w:r>
      <w:r w:rsidRPr="003B206B">
        <w:rPr>
          <w:rStyle w:val="HideTWBInt"/>
          <w:rFonts w:eastAsiaTheme="majorEastAsia"/>
        </w:rPr>
        <w:t>{EN}</w:t>
      </w:r>
      <w:r w:rsidRPr="003B206B">
        <w:rPr>
          <w:noProof w:val="0"/>
        </w:rPr>
        <w:t>en</w:t>
      </w:r>
      <w:r w:rsidRPr="003B206B">
        <w:rPr>
          <w:rStyle w:val="HideTWBExt"/>
        </w:rPr>
        <w:t>&lt;/Original&gt;</w:t>
      </w:r>
    </w:p>
    <w:p w14:paraId="2E3B9CE6" w14:textId="4984A82D" w:rsidR="00990705" w:rsidRPr="003B206B" w:rsidRDefault="00990705" w:rsidP="00990705">
      <w:r w:rsidRPr="003B206B">
        <w:rPr>
          <w:rStyle w:val="HideTWBExt"/>
        </w:rPr>
        <w:t>&lt;/Amend&gt;&lt;/RepeatBlock-Amend&gt;</w:t>
      </w:r>
    </w:p>
    <w:p w14:paraId="3C9DC6EC" w14:textId="50530FA3" w:rsidR="008363E4" w:rsidRPr="003B206B" w:rsidRDefault="008363E4" w:rsidP="00990705"/>
    <w:sectPr w:rsidR="008363E4" w:rsidRPr="003B206B" w:rsidSect="00E457B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D28B3" w14:textId="77777777" w:rsidR="00D448DE" w:rsidRPr="0002762B" w:rsidRDefault="00D448DE">
      <w:r w:rsidRPr="0002762B">
        <w:separator/>
      </w:r>
    </w:p>
  </w:endnote>
  <w:endnote w:type="continuationSeparator" w:id="0">
    <w:p w14:paraId="4AA15463" w14:textId="77777777" w:rsidR="00D448DE" w:rsidRPr="0002762B" w:rsidRDefault="00D448DE">
      <w:r w:rsidRPr="00027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9BD3" w14:textId="77777777" w:rsidR="00E457B7" w:rsidRPr="0002762B" w:rsidRDefault="00E457B7" w:rsidP="00E457B7">
    <w:pPr>
      <w:pStyle w:val="EPFooter"/>
    </w:pPr>
    <w:r w:rsidRPr="0002762B">
      <w:t>PE</w:t>
    </w:r>
    <w:r w:rsidRPr="003B206B">
      <w:rPr>
        <w:rStyle w:val="HideTWBExt"/>
      </w:rPr>
      <w:t>&lt;NoPE&gt;</w:t>
    </w:r>
    <w:r w:rsidRPr="0002762B">
      <w:t>779.510</w:t>
    </w:r>
    <w:r w:rsidRPr="003B206B">
      <w:rPr>
        <w:rStyle w:val="HideTWBExt"/>
      </w:rPr>
      <w:t>&lt;/NoPE&gt;&lt;Version&gt;</w:t>
    </w:r>
    <w:r w:rsidRPr="0002762B">
      <w:t>v01-00</w:t>
    </w:r>
    <w:r w:rsidRPr="003B206B">
      <w:rPr>
        <w:rStyle w:val="HideTWBExt"/>
      </w:rPr>
      <w:t>&lt;/Version&gt;</w:t>
    </w:r>
    <w:r w:rsidRPr="0002762B">
      <w:tab/>
    </w:r>
    <w:r w:rsidRPr="0002762B">
      <w:fldChar w:fldCharType="begin"/>
    </w:r>
    <w:r w:rsidRPr="0002762B">
      <w:instrText xml:space="preserve"> PAGE  \* MERGEFORMAT </w:instrText>
    </w:r>
    <w:r w:rsidRPr="0002762B">
      <w:fldChar w:fldCharType="separate"/>
    </w:r>
    <w:r w:rsidRPr="0002762B">
      <w:rPr>
        <w:noProof/>
      </w:rPr>
      <w:t>38</w:t>
    </w:r>
    <w:r w:rsidRPr="0002762B">
      <w:fldChar w:fldCharType="end"/>
    </w:r>
    <w:r w:rsidRPr="0002762B">
      <w:t>/</w:t>
    </w:r>
    <w:fldSimple w:instr=" NUMPAGES  \* MERGEFORMAT ">
      <w:r w:rsidRPr="0002762B">
        <w:rPr>
          <w:noProof/>
        </w:rPr>
        <w:t>56</w:t>
      </w:r>
    </w:fldSimple>
    <w:r w:rsidRPr="0002762B">
      <w:tab/>
    </w:r>
    <w:r w:rsidRPr="003B206B">
      <w:rPr>
        <w:rStyle w:val="HideTWBExt"/>
      </w:rPr>
      <w:t>&lt;PathFdR&gt;</w:t>
    </w:r>
    <w:r w:rsidRPr="0002762B">
      <w:t>AM\1331391FR.docx</w:t>
    </w:r>
    <w:r w:rsidRPr="003B206B">
      <w:rPr>
        <w:rStyle w:val="HideTWBExt"/>
      </w:rPr>
      <w:t>&lt;/PathFdR&gt;</w:t>
    </w:r>
  </w:p>
  <w:p w14:paraId="114DE93A" w14:textId="38F9F281" w:rsidR="00D82FCC" w:rsidRPr="0002762B" w:rsidRDefault="00E457B7" w:rsidP="00E457B7">
    <w:pPr>
      <w:pStyle w:val="EPFooter2"/>
    </w:pPr>
    <w:r w:rsidRPr="0002762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7DFCD" w14:textId="77777777" w:rsidR="00E457B7" w:rsidRPr="0002762B" w:rsidRDefault="00E457B7" w:rsidP="00E457B7">
    <w:pPr>
      <w:pStyle w:val="EPFooter"/>
    </w:pPr>
    <w:r w:rsidRPr="003B206B">
      <w:rPr>
        <w:rStyle w:val="HideTWBExt"/>
      </w:rPr>
      <w:t>&lt;PathFdR&gt;</w:t>
    </w:r>
    <w:r w:rsidRPr="0002762B">
      <w:t>AM\1331391FR.docx</w:t>
    </w:r>
    <w:r w:rsidRPr="003B206B">
      <w:rPr>
        <w:rStyle w:val="HideTWBExt"/>
      </w:rPr>
      <w:t>&lt;/PathFdR&gt;</w:t>
    </w:r>
    <w:r w:rsidRPr="0002762B">
      <w:tab/>
    </w:r>
    <w:r w:rsidRPr="0002762B">
      <w:fldChar w:fldCharType="begin"/>
    </w:r>
    <w:r w:rsidRPr="0002762B">
      <w:instrText xml:space="preserve"> PAGE  \* MERGEFORMAT </w:instrText>
    </w:r>
    <w:r w:rsidRPr="0002762B">
      <w:fldChar w:fldCharType="separate"/>
    </w:r>
    <w:r w:rsidRPr="0002762B">
      <w:rPr>
        <w:noProof/>
      </w:rPr>
      <w:t>37</w:t>
    </w:r>
    <w:r w:rsidRPr="0002762B">
      <w:fldChar w:fldCharType="end"/>
    </w:r>
    <w:r w:rsidRPr="0002762B">
      <w:t>/</w:t>
    </w:r>
    <w:fldSimple w:instr=" NUMPAGES  \* MERGEFORMAT ">
      <w:r w:rsidRPr="0002762B">
        <w:rPr>
          <w:noProof/>
        </w:rPr>
        <w:t>56</w:t>
      </w:r>
    </w:fldSimple>
    <w:r w:rsidRPr="0002762B">
      <w:tab/>
      <w:t>PE</w:t>
    </w:r>
    <w:r w:rsidRPr="003B206B">
      <w:rPr>
        <w:rStyle w:val="HideTWBExt"/>
      </w:rPr>
      <w:t>&lt;NoPE&gt;</w:t>
    </w:r>
    <w:r w:rsidRPr="0002762B">
      <w:t>779.510</w:t>
    </w:r>
    <w:r w:rsidRPr="003B206B">
      <w:rPr>
        <w:rStyle w:val="HideTWBExt"/>
      </w:rPr>
      <w:t>&lt;/NoPE&gt;&lt;Version&gt;</w:t>
    </w:r>
    <w:r w:rsidRPr="0002762B">
      <w:t>v01-00</w:t>
    </w:r>
    <w:r w:rsidRPr="003B206B">
      <w:rPr>
        <w:rStyle w:val="HideTWBExt"/>
      </w:rPr>
      <w:t>&lt;/Version&gt;</w:t>
    </w:r>
  </w:p>
  <w:p w14:paraId="0A75B272" w14:textId="01844E4F" w:rsidR="00D82FCC" w:rsidRPr="0002762B" w:rsidRDefault="00E457B7" w:rsidP="00E457B7">
    <w:pPr>
      <w:pStyle w:val="EPFooter2"/>
    </w:pPr>
    <w:r w:rsidRPr="0002762B">
      <w:tab/>
    </w:r>
    <w:r w:rsidRPr="0002762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C0700" w14:textId="77777777" w:rsidR="00E457B7" w:rsidRPr="0002762B" w:rsidRDefault="00E457B7" w:rsidP="00E457B7">
    <w:pPr>
      <w:pStyle w:val="EPFooter"/>
    </w:pPr>
    <w:r w:rsidRPr="003B206B">
      <w:rPr>
        <w:rStyle w:val="HideTWBExt"/>
      </w:rPr>
      <w:t>&lt;PathFdR&gt;</w:t>
    </w:r>
    <w:r w:rsidRPr="0002762B">
      <w:t>AM\1331391FR.docx</w:t>
    </w:r>
    <w:r w:rsidRPr="003B206B">
      <w:rPr>
        <w:rStyle w:val="HideTWBExt"/>
      </w:rPr>
      <w:t>&lt;/PathFdR&gt;</w:t>
    </w:r>
    <w:r w:rsidRPr="0002762B">
      <w:tab/>
    </w:r>
    <w:r w:rsidRPr="0002762B">
      <w:tab/>
      <w:t>PE</w:t>
    </w:r>
    <w:r w:rsidRPr="003B206B">
      <w:rPr>
        <w:rStyle w:val="HideTWBExt"/>
      </w:rPr>
      <w:t>&lt;NoPE&gt;</w:t>
    </w:r>
    <w:r w:rsidRPr="0002762B">
      <w:t>779.510</w:t>
    </w:r>
    <w:r w:rsidRPr="003B206B">
      <w:rPr>
        <w:rStyle w:val="HideTWBExt"/>
      </w:rPr>
      <w:t>&lt;/NoPE&gt;&lt;Version&gt;</w:t>
    </w:r>
    <w:r w:rsidRPr="0002762B">
      <w:t>v01-00</w:t>
    </w:r>
    <w:r w:rsidRPr="003B206B">
      <w:rPr>
        <w:rStyle w:val="HideTWBExt"/>
      </w:rPr>
      <w:t>&lt;/Version&gt;</w:t>
    </w:r>
  </w:p>
  <w:p w14:paraId="693BD728" w14:textId="7683CDB6" w:rsidR="00D82FCC" w:rsidRPr="0002762B" w:rsidRDefault="00E457B7" w:rsidP="00E457B7">
    <w:pPr>
      <w:pStyle w:val="EPFooter2"/>
    </w:pPr>
    <w:r w:rsidRPr="0002762B">
      <w:t>FR</w:t>
    </w:r>
    <w:r w:rsidRPr="0002762B">
      <w:tab/>
    </w:r>
    <w:r w:rsidRPr="0002762B">
      <w:rPr>
        <w:b w:val="0"/>
        <w:i/>
        <w:color w:val="C0C0C0"/>
        <w:sz w:val="22"/>
      </w:rPr>
      <w:t>Unie dans la diversité</w:t>
    </w:r>
    <w:r w:rsidRPr="0002762B">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60423" w14:textId="77777777" w:rsidR="00D448DE" w:rsidRPr="0002762B" w:rsidRDefault="00D448DE">
      <w:r w:rsidRPr="0002762B">
        <w:separator/>
      </w:r>
    </w:p>
  </w:footnote>
  <w:footnote w:type="continuationSeparator" w:id="0">
    <w:p w14:paraId="0631B4F2" w14:textId="77777777" w:rsidR="00D448DE" w:rsidRPr="0002762B" w:rsidRDefault="00D448DE">
      <w:r w:rsidRPr="000276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DA6B" w14:textId="77777777" w:rsidR="003B206B" w:rsidRDefault="003B20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D33A6" w14:textId="77777777" w:rsidR="003B206B" w:rsidRDefault="003B20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4C849" w14:textId="77777777" w:rsidR="003B206B" w:rsidRDefault="003B20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FR"/>
    <w:docVar w:name="TXTLANGUEMIN" w:val="fr"/>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FR.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2762B"/>
    <w:rsid w:val="00073830"/>
    <w:rsid w:val="00075DBE"/>
    <w:rsid w:val="000874F1"/>
    <w:rsid w:val="000B0781"/>
    <w:rsid w:val="000D446F"/>
    <w:rsid w:val="000E7234"/>
    <w:rsid w:val="000F2A80"/>
    <w:rsid w:val="000F7815"/>
    <w:rsid w:val="00126BC4"/>
    <w:rsid w:val="00127B7B"/>
    <w:rsid w:val="00146DC8"/>
    <w:rsid w:val="00150057"/>
    <w:rsid w:val="00166CCB"/>
    <w:rsid w:val="001809DD"/>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574CB"/>
    <w:rsid w:val="00280EA6"/>
    <w:rsid w:val="002A1C82"/>
    <w:rsid w:val="002B6A7B"/>
    <w:rsid w:val="002C5761"/>
    <w:rsid w:val="002D28D5"/>
    <w:rsid w:val="002E3F68"/>
    <w:rsid w:val="002E4311"/>
    <w:rsid w:val="003003A7"/>
    <w:rsid w:val="003004C6"/>
    <w:rsid w:val="00315664"/>
    <w:rsid w:val="00322475"/>
    <w:rsid w:val="00363AD3"/>
    <w:rsid w:val="003743DE"/>
    <w:rsid w:val="0037660F"/>
    <w:rsid w:val="00384E84"/>
    <w:rsid w:val="0038706C"/>
    <w:rsid w:val="003923F7"/>
    <w:rsid w:val="00395F77"/>
    <w:rsid w:val="003A5102"/>
    <w:rsid w:val="003B206B"/>
    <w:rsid w:val="003C6E39"/>
    <w:rsid w:val="003D466C"/>
    <w:rsid w:val="003D70F2"/>
    <w:rsid w:val="003E08BF"/>
    <w:rsid w:val="003E43AC"/>
    <w:rsid w:val="003F21EB"/>
    <w:rsid w:val="003F3B0C"/>
    <w:rsid w:val="00422BB2"/>
    <w:rsid w:val="004367B3"/>
    <w:rsid w:val="00441413"/>
    <w:rsid w:val="00441D7D"/>
    <w:rsid w:val="00455665"/>
    <w:rsid w:val="00461785"/>
    <w:rsid w:val="00461E32"/>
    <w:rsid w:val="00464338"/>
    <w:rsid w:val="00495E20"/>
    <w:rsid w:val="004A4D08"/>
    <w:rsid w:val="004B4AE8"/>
    <w:rsid w:val="004E0AAC"/>
    <w:rsid w:val="004E0F15"/>
    <w:rsid w:val="004E1C4C"/>
    <w:rsid w:val="004F03F0"/>
    <w:rsid w:val="004F2903"/>
    <w:rsid w:val="005246D8"/>
    <w:rsid w:val="00534AAF"/>
    <w:rsid w:val="00547F73"/>
    <w:rsid w:val="00557617"/>
    <w:rsid w:val="00571479"/>
    <w:rsid w:val="005832BC"/>
    <w:rsid w:val="005A7205"/>
    <w:rsid w:val="005A7EB4"/>
    <w:rsid w:val="005B32E3"/>
    <w:rsid w:val="005E50C2"/>
    <w:rsid w:val="00600E89"/>
    <w:rsid w:val="00607ABE"/>
    <w:rsid w:val="006337D4"/>
    <w:rsid w:val="00634213"/>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5D3C"/>
    <w:rsid w:val="006D6B15"/>
    <w:rsid w:val="006F3F81"/>
    <w:rsid w:val="006F4B73"/>
    <w:rsid w:val="00702F62"/>
    <w:rsid w:val="007059E9"/>
    <w:rsid w:val="00706049"/>
    <w:rsid w:val="00710BBE"/>
    <w:rsid w:val="007152AF"/>
    <w:rsid w:val="00731639"/>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93E4F"/>
    <w:rsid w:val="008B251A"/>
    <w:rsid w:val="008D1D31"/>
    <w:rsid w:val="008D6D06"/>
    <w:rsid w:val="008F0DDD"/>
    <w:rsid w:val="00900CAE"/>
    <w:rsid w:val="00902727"/>
    <w:rsid w:val="00904AD5"/>
    <w:rsid w:val="00907CCA"/>
    <w:rsid w:val="009154FF"/>
    <w:rsid w:val="00917A85"/>
    <w:rsid w:val="00966038"/>
    <w:rsid w:val="00990705"/>
    <w:rsid w:val="009A65D8"/>
    <w:rsid w:val="009B0305"/>
    <w:rsid w:val="009F230F"/>
    <w:rsid w:val="009F6E04"/>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78E5"/>
    <w:rsid w:val="00B0638A"/>
    <w:rsid w:val="00B1030A"/>
    <w:rsid w:val="00B10564"/>
    <w:rsid w:val="00B41B4D"/>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226A8"/>
    <w:rsid w:val="00D42398"/>
    <w:rsid w:val="00D44842"/>
    <w:rsid w:val="00D448DE"/>
    <w:rsid w:val="00D62052"/>
    <w:rsid w:val="00D677D5"/>
    <w:rsid w:val="00D755F1"/>
    <w:rsid w:val="00D767AC"/>
    <w:rsid w:val="00D82FCC"/>
    <w:rsid w:val="00D87B31"/>
    <w:rsid w:val="00DB429F"/>
    <w:rsid w:val="00DB65C2"/>
    <w:rsid w:val="00DC4160"/>
    <w:rsid w:val="00DC6A1B"/>
    <w:rsid w:val="00DE672F"/>
    <w:rsid w:val="00DE6F03"/>
    <w:rsid w:val="00E15A86"/>
    <w:rsid w:val="00E25DC5"/>
    <w:rsid w:val="00E44AE5"/>
    <w:rsid w:val="00E44BB0"/>
    <w:rsid w:val="00E457B7"/>
    <w:rsid w:val="00E471BE"/>
    <w:rsid w:val="00E57F50"/>
    <w:rsid w:val="00E660E2"/>
    <w:rsid w:val="00EA25AE"/>
    <w:rsid w:val="00EA7F8F"/>
    <w:rsid w:val="00EB3A71"/>
    <w:rsid w:val="00EB5266"/>
    <w:rsid w:val="00ED7A7B"/>
    <w:rsid w:val="00EE011D"/>
    <w:rsid w:val="00EE3E0D"/>
    <w:rsid w:val="00EF03A3"/>
    <w:rsid w:val="00EF11AD"/>
    <w:rsid w:val="00F27170"/>
    <w:rsid w:val="00F459F7"/>
    <w:rsid w:val="00F85F45"/>
    <w:rsid w:val="00F92B49"/>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FCA73"/>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rPr>
  </w:style>
  <w:style w:type="paragraph" w:customStyle="1" w:styleId="PERight">
    <w:name w:val="PERight"/>
    <w:basedOn w:val="Normal"/>
    <w:next w:val="Normal"/>
    <w:rsid w:val="00731639"/>
    <w:pPr>
      <w:jc w:val="right"/>
    </w:pPr>
    <w:rPr>
      <w:rFonts w:ascii="Arial" w:hAnsi="Arial" w:cs="Arial"/>
      <w:sz w:val="22"/>
      <w:szCs w:val="22"/>
    </w:rPr>
  </w:style>
  <w:style w:type="character" w:customStyle="1" w:styleId="Normal6Char">
    <w:name w:val="Normal6 Char"/>
    <w:basedOn w:val="DefaultParagraphFont"/>
    <w:link w:val="Normal6"/>
    <w:locked/>
    <w:rsid w:val="00731639"/>
    <w:rPr>
      <w:sz w:val="24"/>
      <w:lang w:val="fr-FR"/>
    </w:rPr>
  </w:style>
  <w:style w:type="paragraph" w:customStyle="1" w:styleId="Normal6">
    <w:name w:val="Normal6"/>
    <w:basedOn w:val="Normal"/>
    <w:link w:val="Normal6Char"/>
    <w:rsid w:val="00731639"/>
    <w:pPr>
      <w:spacing w:after="120"/>
    </w:p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rPr>
  </w:style>
  <w:style w:type="paragraph" w:customStyle="1" w:styleId="JustificationTitle">
    <w:name w:val="JustificationTitle"/>
    <w:basedOn w:val="Normal"/>
    <w:next w:val="Normal12"/>
    <w:rsid w:val="00731639"/>
    <w:pPr>
      <w:keepNext/>
      <w:spacing w:before="240" w:after="240"/>
      <w:jc w:val="center"/>
    </w:pPr>
    <w:rPr>
      <w:i/>
      <w:noProof/>
    </w:rPr>
  </w:style>
  <w:style w:type="paragraph" w:customStyle="1" w:styleId="Olang">
    <w:name w:val="Olang"/>
    <w:basedOn w:val="Normal"/>
    <w:rsid w:val="00731639"/>
    <w:pPr>
      <w:spacing w:before="240" w:after="240"/>
      <w:jc w:val="right"/>
    </w:pPr>
    <w:rPr>
      <w:noProof/>
      <w:szCs w:val="24"/>
    </w:rPr>
  </w:style>
  <w:style w:type="paragraph" w:customStyle="1" w:styleId="ColumnHeading">
    <w:name w:val="ColumnHeading"/>
    <w:basedOn w:val="Normal"/>
    <w:rsid w:val="00731639"/>
    <w:pPr>
      <w:spacing w:after="240"/>
      <w:jc w:val="center"/>
    </w:pPr>
    <w:rPr>
      <w:i/>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1639"/>
    <w:pPr>
      <w:spacing w:before="240"/>
    </w:pPr>
    <w:rPr>
      <w:b/>
    </w:rPr>
  </w:style>
  <w:style w:type="paragraph" w:customStyle="1" w:styleId="CrossRef">
    <w:name w:val="CrossRef"/>
    <w:basedOn w:val="Normal"/>
    <w:rsid w:val="00731639"/>
    <w:pPr>
      <w:spacing w:before="240"/>
      <w:jc w:val="center"/>
    </w:pPr>
    <w:rPr>
      <w:i/>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56</Pages>
  <Words>14151</Words>
  <Characters>77773</Characters>
  <Application>Microsoft Office Word</Application>
  <DocSecurity>0</DocSecurity>
  <Lines>2911</Lines>
  <Paragraphs>931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2025-11-21T14:44:00Z</dcterms:created>
  <dcterms:modified xsi:type="dcterms:W3CDTF">2025-11-21T14:44:00Z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AM\1331391FR.docx</vt:lpwstr>
  </property>
  <property fmtid="{D5CDD505-2E9C-101B-9397-08002B2CF9AE}" pid="10" name="LastEdited with">
    <vt:lpwstr>10.2.0 Build [20251001]</vt:lpwstr>
  </property>
  <property fmtid="{D5CDD505-2E9C-101B-9397-08002B2CF9AE}" pid="11" name="PE number">
    <vt:lpwstr>779.510</vt:lpwstr>
  </property>
  <property fmtid="{D5CDD505-2E9C-101B-9397-08002B2CF9AE}" pid="12" name="SendToEpades">
    <vt:lpwstr>OK(AMNUM) - 2025/11/06 16:29</vt:lpwstr>
  </property>
  <property fmtid="{D5CDD505-2E9C-101B-9397-08002B2CF9AE}" pid="13" name="SDLStudio">
    <vt:lpwstr/>
  </property>
  <property fmtid="{D5CDD505-2E9C-101B-9397-08002B2CF9AE}" pid="14" name="Bookout">
    <vt:lpwstr>OK - 2025/11/21 15:44</vt:lpwstr>
  </property>
</Properties>
</file>