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D17CD" w:rsidRPr="004923D9" w14:paraId="36D777EA" w14:textId="77777777" w:rsidTr="00DC46D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F4120" w14:textId="77777777" w:rsidR="00DD17CD" w:rsidRPr="004923D9" w:rsidRDefault="00DD17CD" w:rsidP="00DC46D3">
            <w:pPr>
              <w:pStyle w:val="EPName"/>
            </w:pPr>
            <w:r w:rsidRPr="004923D9">
              <w:t>Parlamento Europeu</w:t>
            </w:r>
          </w:p>
          <w:p w14:paraId="42923B32" w14:textId="082A4F5C" w:rsidR="00DD17CD" w:rsidRPr="004923D9" w:rsidRDefault="00DD17CD" w:rsidP="00DC46D3">
            <w:pPr>
              <w:pStyle w:val="EPTerm"/>
            </w:pPr>
            <w:r w:rsidRPr="004923D9">
              <w:t>2024</w:t>
            </w:r>
            <w:r w:rsidR="007E2116">
              <w:noBreakHyphen/>
            </w:r>
            <w:r w:rsidRPr="004923D9">
              <w:t>2029</w:t>
            </w:r>
          </w:p>
        </w:tc>
        <w:tc>
          <w:tcPr>
            <w:tcW w:w="2268" w:type="dxa"/>
            <w:shd w:val="clear" w:color="auto" w:fill="auto"/>
          </w:tcPr>
          <w:p w14:paraId="7EF5CD72" w14:textId="77777777" w:rsidR="00DD17CD" w:rsidRPr="004923D9" w:rsidRDefault="00DD17CD" w:rsidP="00DC46D3">
            <w:pPr>
              <w:pStyle w:val="EPLogo"/>
            </w:pPr>
            <w:r w:rsidRPr="004923D9">
              <w:rPr>
                <w:noProof/>
              </w:rPr>
              <w:drawing>
                <wp:inline distT="0" distB="0" distL="0" distR="0" wp14:anchorId="72DB9785" wp14:editId="6D50D1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201C43" w14:textId="77777777" w:rsidR="00DD17CD" w:rsidRPr="004923D9" w:rsidRDefault="00DD17CD" w:rsidP="00DD17CD">
      <w:pPr>
        <w:pStyle w:val="LineTop"/>
      </w:pPr>
    </w:p>
    <w:p w14:paraId="01E8D810" w14:textId="77777777" w:rsidR="00DD17CD" w:rsidRPr="004923D9" w:rsidRDefault="00DD17CD" w:rsidP="00DD17CD">
      <w:pPr>
        <w:pStyle w:val="EPBody"/>
      </w:pPr>
      <w:r w:rsidRPr="004923D9">
        <w:rPr>
          <w:rStyle w:val="HideTWBExt"/>
        </w:rPr>
        <w:t>&lt;</w:t>
      </w:r>
      <w:r w:rsidRPr="004923D9">
        <w:rPr>
          <w:rStyle w:val="HideTWBExt"/>
          <w:i w:val="0"/>
        </w:rPr>
        <w:t>Commission</w:t>
      </w:r>
      <w:r w:rsidRPr="004923D9">
        <w:rPr>
          <w:rStyle w:val="HideTWBExt"/>
        </w:rPr>
        <w:t>&gt;</w:t>
      </w:r>
      <w:r w:rsidRPr="004923D9">
        <w:rPr>
          <w:rStyle w:val="HideTWBInt"/>
        </w:rPr>
        <w:t>{LIBE}</w:t>
      </w:r>
      <w:r w:rsidRPr="004923D9">
        <w:t>Comissão das Liberdades Cívicas, da Justiça e dos Assuntos Internos</w:t>
      </w:r>
      <w:r w:rsidRPr="004923D9">
        <w:rPr>
          <w:rStyle w:val="HideTWBExt"/>
        </w:rPr>
        <w:t>&lt;/</w:t>
      </w:r>
      <w:r w:rsidRPr="004923D9">
        <w:rPr>
          <w:rStyle w:val="HideTWBExt"/>
          <w:i w:val="0"/>
        </w:rPr>
        <w:t>Commission</w:t>
      </w:r>
      <w:r w:rsidRPr="004923D9">
        <w:rPr>
          <w:rStyle w:val="HideTWBExt"/>
        </w:rPr>
        <w:t>&gt;</w:t>
      </w:r>
    </w:p>
    <w:p w14:paraId="5CB58740" w14:textId="77777777" w:rsidR="00DD17CD" w:rsidRPr="004923D9" w:rsidRDefault="00DD17CD" w:rsidP="00DD17CD">
      <w:pPr>
        <w:pStyle w:val="LineBottom"/>
      </w:pPr>
    </w:p>
    <w:p w14:paraId="3B127DE2" w14:textId="77777777" w:rsidR="00DD17CD" w:rsidRPr="004923D9" w:rsidRDefault="00DD17CD" w:rsidP="00DD17CD">
      <w:pPr>
        <w:pStyle w:val="CoverReference"/>
      </w:pPr>
      <w:r w:rsidRPr="004923D9">
        <w:rPr>
          <w:rStyle w:val="HideTWBExt"/>
          <w:b w:val="0"/>
        </w:rPr>
        <w:t>&lt;RefProc&gt;</w:t>
      </w:r>
      <w:r w:rsidRPr="004923D9">
        <w:t>2025/2135</w:t>
      </w:r>
      <w:r w:rsidRPr="004923D9">
        <w:rPr>
          <w:rStyle w:val="HideTWBExt"/>
          <w:b w:val="0"/>
        </w:rPr>
        <w:t>&lt;/RefProc&gt;&lt;RefTypeProc&gt;</w:t>
      </w:r>
      <w:r w:rsidRPr="004923D9">
        <w:t>(INI)</w:t>
      </w:r>
      <w:r w:rsidRPr="004923D9">
        <w:rPr>
          <w:rStyle w:val="HideTWBExt"/>
          <w:b w:val="0"/>
        </w:rPr>
        <w:t>&lt;/RefTypeProc&gt;</w:t>
      </w:r>
    </w:p>
    <w:p w14:paraId="4F741EEB" w14:textId="77777777" w:rsidR="00DD17CD" w:rsidRPr="004923D9" w:rsidRDefault="00DD17CD" w:rsidP="00DD17CD">
      <w:pPr>
        <w:pStyle w:val="CoverDate"/>
      </w:pPr>
      <w:r w:rsidRPr="004923D9">
        <w:rPr>
          <w:rStyle w:val="HideTWBExt"/>
        </w:rPr>
        <w:t>&lt;Date&gt;</w:t>
      </w:r>
      <w:r w:rsidRPr="004923D9">
        <w:rPr>
          <w:rStyle w:val="HideTWBInt"/>
        </w:rPr>
        <w:t>{12/11/2025}</w:t>
      </w:r>
      <w:r w:rsidRPr="004923D9">
        <w:t>12.11.2025</w:t>
      </w:r>
      <w:r w:rsidRPr="004923D9">
        <w:rPr>
          <w:rStyle w:val="HideTWBExt"/>
        </w:rPr>
        <w:t>&lt;/Date&gt;</w:t>
      </w:r>
    </w:p>
    <w:p w14:paraId="34D2F2B7" w14:textId="77777777" w:rsidR="00DD17CD" w:rsidRPr="004923D9" w:rsidRDefault="00DD17CD" w:rsidP="00DD17CD">
      <w:pPr>
        <w:pStyle w:val="CoverDocType"/>
      </w:pPr>
      <w:r w:rsidRPr="004923D9">
        <w:rPr>
          <w:rStyle w:val="HideTWBExt"/>
          <w:b w:val="0"/>
        </w:rPr>
        <w:t>&lt;TypeAM&gt;</w:t>
      </w:r>
      <w:r w:rsidRPr="004923D9">
        <w:t>ALTERAÇÕES</w:t>
      </w:r>
      <w:r w:rsidRPr="004923D9">
        <w:rPr>
          <w:rStyle w:val="HideTWBExt"/>
          <w:b w:val="0"/>
        </w:rPr>
        <w:t>&lt;/TypeAM&gt;</w:t>
      </w:r>
    </w:p>
    <w:p w14:paraId="1BB62C0D" w14:textId="28211F8C" w:rsidR="00DD17CD" w:rsidRPr="004923D9" w:rsidRDefault="00DD17CD" w:rsidP="00DD17CD">
      <w:pPr>
        <w:pStyle w:val="CoverDocType24a"/>
      </w:pPr>
      <w:r w:rsidRPr="004923D9">
        <w:rPr>
          <w:rStyle w:val="HideTWBExt"/>
          <w:b w:val="0"/>
        </w:rPr>
        <w:t>&lt;RangeAM&gt;</w:t>
      </w:r>
      <w:r w:rsidR="007E2116" w:rsidRPr="005B7AA2">
        <w:t>230 - 630</w:t>
      </w:r>
      <w:r w:rsidRPr="004923D9">
        <w:rPr>
          <w:rStyle w:val="HideTWBExt"/>
          <w:b w:val="0"/>
        </w:rPr>
        <w:t>&lt;/RangeAM&gt;</w:t>
      </w:r>
    </w:p>
    <w:p w14:paraId="36C4B2D5" w14:textId="77777777" w:rsidR="00DD17CD" w:rsidRPr="004923D9" w:rsidRDefault="00DD17CD" w:rsidP="00DD17CD">
      <w:pPr>
        <w:pStyle w:val="CoverBold"/>
      </w:pPr>
      <w:r w:rsidRPr="004923D9">
        <w:rPr>
          <w:rStyle w:val="HideTWBExt"/>
          <w:b w:val="0"/>
        </w:rPr>
        <w:t>&lt;TitreType&gt;</w:t>
      </w:r>
      <w:r w:rsidRPr="004923D9">
        <w:t>Projeto de relatório</w:t>
      </w:r>
      <w:r w:rsidRPr="004923D9">
        <w:rPr>
          <w:rStyle w:val="HideTWBExt"/>
          <w:b w:val="0"/>
        </w:rPr>
        <w:t>&lt;/TitreType&gt;</w:t>
      </w:r>
    </w:p>
    <w:p w14:paraId="330D737D" w14:textId="77777777" w:rsidR="00DD17CD" w:rsidRPr="004923D9" w:rsidRDefault="00DD17CD" w:rsidP="00DD17CD">
      <w:pPr>
        <w:pStyle w:val="CoverBold"/>
      </w:pPr>
      <w:r w:rsidRPr="004923D9">
        <w:rPr>
          <w:rStyle w:val="HideTWBExt"/>
          <w:b w:val="0"/>
        </w:rPr>
        <w:t>&lt;Rapporteur&gt;</w:t>
      </w:r>
      <w:r w:rsidRPr="004923D9">
        <w:t>Anna Strolenberg</w:t>
      </w:r>
      <w:r w:rsidRPr="004923D9">
        <w:rPr>
          <w:rStyle w:val="HideTWBExt"/>
          <w:b w:val="0"/>
        </w:rPr>
        <w:t>&lt;/Rapporteur&gt;</w:t>
      </w:r>
    </w:p>
    <w:p w14:paraId="261461A5" w14:textId="5E57D318" w:rsidR="00DD17CD" w:rsidRPr="004923D9" w:rsidRDefault="00DD17CD" w:rsidP="00DD17CD">
      <w:pPr>
        <w:pStyle w:val="CoverNormal24a"/>
      </w:pPr>
      <w:r w:rsidRPr="004923D9">
        <w:rPr>
          <w:rStyle w:val="HideTWBExt"/>
        </w:rPr>
        <w:t>&lt;DocRefPE&gt;</w:t>
      </w:r>
      <w:r w:rsidRPr="004923D9">
        <w:t>(PE778/093v01</w:t>
      </w:r>
      <w:r w:rsidR="007E2116">
        <w:noBreakHyphen/>
      </w:r>
      <w:r w:rsidRPr="004923D9">
        <w:t>00)</w:t>
      </w:r>
      <w:r w:rsidRPr="004923D9">
        <w:rPr>
          <w:rStyle w:val="HideTWBExt"/>
        </w:rPr>
        <w:t>&lt;/DocRefPE&gt;</w:t>
      </w:r>
    </w:p>
    <w:p w14:paraId="76F2CB9B" w14:textId="77777777" w:rsidR="00DD17CD" w:rsidRPr="004923D9" w:rsidRDefault="00DD17CD" w:rsidP="00DD17CD">
      <w:pPr>
        <w:pStyle w:val="CoverNormal"/>
      </w:pPr>
      <w:r w:rsidRPr="004923D9">
        <w:rPr>
          <w:rStyle w:val="HideTWBExt"/>
        </w:rPr>
        <w:t>&lt;Titre&gt;</w:t>
      </w:r>
      <w:r w:rsidRPr="004923D9">
        <w:t>Situação dos direitos fundamentais na União Europeia em 2024 e 2025</w:t>
      </w:r>
      <w:r w:rsidRPr="004923D9">
        <w:rPr>
          <w:rStyle w:val="HideTWBExt"/>
        </w:rPr>
        <w:t>&lt;/Titre&gt;</w:t>
      </w:r>
    </w:p>
    <w:p w14:paraId="5B7A0340" w14:textId="77777777" w:rsidR="00DD17CD" w:rsidRPr="004923D9" w:rsidRDefault="00DD17CD" w:rsidP="00DD17CD">
      <w:pPr>
        <w:pStyle w:val="CoverNormal24a"/>
      </w:pPr>
      <w:r w:rsidRPr="004923D9">
        <w:rPr>
          <w:rStyle w:val="HideTWBExt"/>
        </w:rPr>
        <w:t>&lt;DocRef&gt;</w:t>
      </w:r>
      <w:r w:rsidRPr="004923D9">
        <w:t>(2025/2135(INI))</w:t>
      </w:r>
      <w:r w:rsidRPr="004923D9">
        <w:rPr>
          <w:rStyle w:val="HideTWBExt"/>
        </w:rPr>
        <w:t>&lt;/DocRef&gt;</w:t>
      </w:r>
    </w:p>
    <w:p w14:paraId="1AF4D056" w14:textId="77777777" w:rsidR="00794E41" w:rsidRPr="004923D9" w:rsidRDefault="00AB04BF" w:rsidP="008B040A">
      <w:pPr>
        <w:widowControl/>
        <w:tabs>
          <w:tab w:val="center" w:pos="4677"/>
        </w:tabs>
      </w:pPr>
      <w:r w:rsidRPr="004923D9">
        <w:br w:type="page"/>
      </w:r>
      <w:r w:rsidR="00CC65F8" w:rsidRPr="004923D9">
        <w:lastRenderedPageBreak/>
        <w:t>AM_Com_NonLegReport</w:t>
      </w:r>
    </w:p>
    <w:p w14:paraId="3CE9387A" w14:textId="77777777" w:rsidR="00794E41" w:rsidRPr="004923D9" w:rsidRDefault="00AB04BF" w:rsidP="00DD55BF">
      <w:pPr>
        <w:pStyle w:val="AmNumberTabs"/>
        <w:keepNext/>
      </w:pPr>
      <w:r w:rsidRPr="004923D9">
        <w:br w:type="page"/>
      </w:r>
    </w:p>
    <w:p w14:paraId="01490F1B" w14:textId="2B7FB709" w:rsidR="00AA7EC8" w:rsidRPr="004923D9" w:rsidRDefault="00AA7EC8" w:rsidP="00AA7EC8">
      <w:pPr>
        <w:pStyle w:val="AmNumberTabs"/>
      </w:pPr>
      <w:r w:rsidRPr="004923D9">
        <w:rPr>
          <w:rStyle w:val="HideTWBExt"/>
          <w:b w:val="0"/>
        </w:rPr>
        <w:lastRenderedPageBreak/>
        <w:t>&lt;RepeatBlock-Amend&gt;</w:t>
      </w: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230</w:t>
      </w:r>
      <w:r w:rsidRPr="004923D9">
        <w:rPr>
          <w:rStyle w:val="HideTWBExt"/>
        </w:rPr>
        <w:t>&lt;/NumAm&gt;</w:t>
      </w:r>
    </w:p>
    <w:p w14:paraId="6AD5312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</w:t>
      </w:r>
      <w:r w:rsidRPr="004923D9">
        <w:rPr>
          <w:rStyle w:val="HideTWBExt"/>
          <w:b w:val="0"/>
        </w:rPr>
        <w:t>&lt;/Members&gt;</w:t>
      </w:r>
    </w:p>
    <w:p w14:paraId="0FCBCE2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8AFC47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A1017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7DC26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7339D0" w14:textId="77777777" w:rsidR="00AA7EC8" w:rsidRPr="004923D9" w:rsidRDefault="00AA7EC8" w:rsidP="00DC46D3"/>
        </w:tc>
      </w:tr>
      <w:tr w:rsidR="00AA7EC8" w:rsidRPr="004923D9" w14:paraId="6B0CDD4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8654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1350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1C2FC9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2F245" w14:textId="37A98140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respeitarem e promoverem 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52181" w14:textId="5CDAEAD7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respeitarem e promoverem os valores da UE consagrados no artigo 2.º do TUE; </w:t>
            </w:r>
            <w:r w:rsidRPr="004923D9">
              <w:rPr>
                <w:b/>
                <w:i/>
              </w:rPr>
              <w:t>exorta ainda a Comissão a cumprir as suas obrigações e a realizar avaliações exaustivas do impacto nos direitos fundamentais antes de apresentar uma proposta legislativa; além disso, insta a Comissão a não utilizar de forma abusiva os procedimentos acelerados e a instaurar processos por infração sempre que necessário;</w:t>
            </w:r>
          </w:p>
        </w:tc>
      </w:tr>
    </w:tbl>
    <w:p w14:paraId="70605B6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B9F93F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130C62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231</w:t>
      </w:r>
      <w:r w:rsidRPr="004923D9">
        <w:rPr>
          <w:rStyle w:val="HideTWBExt"/>
        </w:rPr>
        <w:t>&lt;/NumAm&gt;</w:t>
      </w:r>
    </w:p>
    <w:p w14:paraId="172F955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178056F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195E67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EB7A37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0373A8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81C6C" w14:textId="77777777" w:rsidR="00AA7EC8" w:rsidRPr="004923D9" w:rsidRDefault="00AA7EC8" w:rsidP="00DC46D3"/>
        </w:tc>
      </w:tr>
      <w:tr w:rsidR="00AA7EC8" w:rsidRPr="004923D9" w14:paraId="4C23FBC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DC22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D71C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66DC4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EB239" w14:textId="4774FFB1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respeitarem e promoverem 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7FFA2" w14:textId="7BA9DE49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respeitarem e promoverem os valores da UE consagrados no artigo 2.º do TUE; </w:t>
            </w:r>
            <w:r w:rsidRPr="004923D9">
              <w:rPr>
                <w:b/>
                <w:i/>
              </w:rPr>
              <w:t>manifesta a sua preocupação com o facto de as instituições da UE, especialmente na sequência das eleições europeias, não denunciarem as violações dos direitos fundamentais e não exortarem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tomarem as medidas necessárias para lhes fazer face;</w:t>
            </w:r>
          </w:p>
        </w:tc>
      </w:tr>
    </w:tbl>
    <w:p w14:paraId="271D048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F448BFC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6111EB7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232</w:t>
      </w:r>
      <w:r w:rsidRPr="004923D9">
        <w:rPr>
          <w:rStyle w:val="HideTWBExt"/>
        </w:rPr>
        <w:t>&lt;/NumAm&gt;</w:t>
      </w:r>
    </w:p>
    <w:p w14:paraId="0782ADB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B4F008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D3F39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35AD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08D19F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4224DE" w14:textId="77777777" w:rsidR="00AA7EC8" w:rsidRPr="004923D9" w:rsidRDefault="00AA7EC8" w:rsidP="00DC46D3"/>
        </w:tc>
      </w:tr>
      <w:tr w:rsidR="00AA7EC8" w:rsidRPr="004923D9" w14:paraId="6AED793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AC15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937C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B0E2D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F844D" w14:textId="23D153B8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respeitarem e promoverem 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351AC" w14:textId="41CA51E8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respeitarem e promoverem os valores da UE consagrados no artigo 2.º do TUE; </w:t>
            </w:r>
            <w:r w:rsidRPr="004923D9">
              <w:rPr>
                <w:b/>
                <w:i/>
              </w:rPr>
              <w:t>observa que, na ausência de uma definição uniforme dos valores estabelecidos no artigo 2.º, estes devem ser entendidos e interpretados em estreita associação com as várias tradições constitucionais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</w:tr>
    </w:tbl>
    <w:p w14:paraId="3EFB242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43A6C20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04F953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233</w:t>
      </w:r>
      <w:r w:rsidRPr="004923D9">
        <w:rPr>
          <w:rStyle w:val="HideTWBExt"/>
        </w:rPr>
        <w:t>&lt;/NumAm&gt;</w:t>
      </w:r>
    </w:p>
    <w:p w14:paraId="181C82D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Marieke Ehlers, Nikola Bartůšek</w:t>
      </w:r>
      <w:r w:rsidRPr="004923D9">
        <w:rPr>
          <w:rStyle w:val="HideTWBExt"/>
          <w:b w:val="0"/>
        </w:rPr>
        <w:t>&lt;/Members&gt;</w:t>
      </w:r>
    </w:p>
    <w:p w14:paraId="18D4A23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05EDFB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2B9F00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49CFEF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A60B5" w14:textId="77777777" w:rsidR="00AA7EC8" w:rsidRPr="004923D9" w:rsidRDefault="00AA7EC8" w:rsidP="00DC46D3"/>
        </w:tc>
      </w:tr>
      <w:tr w:rsidR="00AA7EC8" w:rsidRPr="004923D9" w14:paraId="79D1648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ECD8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EC46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26DB0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A8953" w14:textId="02C5E6F0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respeitarem e promoverem</w:t>
            </w:r>
            <w:r w:rsidRPr="004923D9">
              <w:t xml:space="preserve"> 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31FC7" w14:textId="148802BB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garantirem que</w:t>
            </w:r>
            <w:r w:rsidRPr="004923D9">
              <w:t xml:space="preserve"> os valores da UE consagrados no artigo 2.º do TUE </w:t>
            </w:r>
            <w:r w:rsidRPr="004923D9">
              <w:rPr>
                <w:b/>
                <w:i/>
              </w:rPr>
              <w:t>sejam respeitados e promovidos através da proteção universal dos direitos fundamentais de todas as pessoas na União, prestando especial atenção aos direitos e liberdades dos cidadãos da UE</w:t>
            </w:r>
            <w:r w:rsidRPr="004923D9">
              <w:t>;</w:t>
            </w:r>
          </w:p>
        </w:tc>
      </w:tr>
    </w:tbl>
    <w:p w14:paraId="4BAE5FA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B998E0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184526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234</w:t>
      </w:r>
      <w:r w:rsidRPr="004923D9">
        <w:rPr>
          <w:rStyle w:val="HideTWBExt"/>
        </w:rPr>
        <w:t>&lt;/NumAm&gt;</w:t>
      </w:r>
    </w:p>
    <w:p w14:paraId="5C5A4D7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F5B182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34BACAB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D0099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A21536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B434B" w14:textId="77777777" w:rsidR="00AA7EC8" w:rsidRPr="004923D9" w:rsidRDefault="00AA7EC8" w:rsidP="00DC46D3"/>
        </w:tc>
      </w:tr>
      <w:tr w:rsidR="00AA7EC8" w:rsidRPr="004923D9" w14:paraId="24D809D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89C1B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D8F9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31B716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E894D" w14:textId="0DFFAE06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respeitarem e promoverem 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5FCAE" w14:textId="05A3817C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respeitarem e promoverem os valores da UE consagrados no artigo 2.º do TUE </w:t>
            </w:r>
            <w:r w:rsidRPr="004923D9">
              <w:rPr>
                <w:b/>
                <w:i/>
              </w:rPr>
              <w:t>e salienta a importância de ter sistematicamente em conta o impacto sobre os direitos fundamentais aquando da elaboração e apresentação de propostas legislativas</w:t>
            </w:r>
            <w:r w:rsidRPr="004923D9">
              <w:t>;</w:t>
            </w:r>
          </w:p>
        </w:tc>
      </w:tr>
    </w:tbl>
    <w:p w14:paraId="7EDA8695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206A003C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3B9E6E04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235</w:t>
      </w:r>
      <w:r w:rsidRPr="007E2116">
        <w:rPr>
          <w:rStyle w:val="HideTWBExt"/>
          <w:lang w:val="da-DK"/>
        </w:rPr>
        <w:t>&lt;/NumAm&gt;</w:t>
      </w:r>
    </w:p>
    <w:p w14:paraId="47EF5F07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Milan Uhrík</w:t>
      </w:r>
      <w:r w:rsidRPr="007E2116">
        <w:rPr>
          <w:rStyle w:val="HideTWBExt"/>
          <w:b w:val="0"/>
          <w:lang w:val="da-DK"/>
        </w:rPr>
        <w:t>&lt;/Members&gt;</w:t>
      </w:r>
    </w:p>
    <w:p w14:paraId="451D65A3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13D0ECB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116F64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93B54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F3305F" w14:textId="77777777" w:rsidR="00AA7EC8" w:rsidRPr="004923D9" w:rsidRDefault="00AA7EC8" w:rsidP="00DC46D3"/>
        </w:tc>
      </w:tr>
      <w:tr w:rsidR="00AA7EC8" w:rsidRPr="004923D9" w14:paraId="4115B42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D6B7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14AF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14A6AB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AE295E" w14:textId="7D555124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e 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a respeitarem e promoverem os valores da UE consagrados no</w:t>
            </w:r>
            <w:r w:rsidRPr="004923D9">
              <w:t xml:space="preserve"> artigo </w:t>
            </w:r>
            <w:r w:rsidRPr="004923D9">
              <w:rPr>
                <w:b/>
                <w:i/>
              </w:rPr>
              <w:t>2.º</w:t>
            </w:r>
            <w:r w:rsidRPr="004923D9">
              <w:t xml:space="preserve">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5E120" w14:textId="7E9C70C3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a respeitar os valores, a singularidade e o património dos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em conformidade com o</w:t>
            </w:r>
            <w:r w:rsidRPr="004923D9">
              <w:t xml:space="preserve"> artigo </w:t>
            </w:r>
            <w:r w:rsidRPr="004923D9">
              <w:rPr>
                <w:b/>
                <w:i/>
              </w:rPr>
              <w:t>4.º, n.º 2,</w:t>
            </w:r>
            <w:r w:rsidRPr="004923D9">
              <w:t xml:space="preserve"> do TUE </w:t>
            </w:r>
            <w:r w:rsidRPr="004923D9">
              <w:rPr>
                <w:b/>
                <w:i/>
              </w:rPr>
              <w:t>e o artigo 167.º do TFUE</w:t>
            </w:r>
            <w:r w:rsidRPr="004923D9">
              <w:t>;</w:t>
            </w:r>
          </w:p>
        </w:tc>
      </w:tr>
    </w:tbl>
    <w:p w14:paraId="7EEC72AC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4FF83748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6B320382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236</w:t>
      </w:r>
      <w:r w:rsidRPr="007E2116">
        <w:rPr>
          <w:rStyle w:val="HideTWBExt"/>
          <w:lang w:val="da-DK"/>
        </w:rPr>
        <w:t>&lt;/NumAm&gt;</w:t>
      </w:r>
    </w:p>
    <w:p w14:paraId="78BD90ED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1B6DDA4C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605C555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1440D7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3193A4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50337" w14:textId="77777777" w:rsidR="00AA7EC8" w:rsidRPr="004923D9" w:rsidRDefault="00AA7EC8" w:rsidP="00DC46D3"/>
        </w:tc>
      </w:tr>
      <w:tr w:rsidR="00AA7EC8" w:rsidRPr="004923D9" w14:paraId="69F124B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DCC2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EA30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1A7C4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ABDAC" w14:textId="367BB004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 xml:space="preserve">Insta </w:t>
            </w:r>
            <w:r w:rsidRPr="004923D9">
              <w:rPr>
                <w:b/>
                <w:i/>
              </w:rPr>
              <w:t>a Comissão</w:t>
            </w:r>
            <w:r w:rsidRPr="004923D9">
              <w:t xml:space="preserve"> e os Estados</w:t>
            </w:r>
            <w:r w:rsidR="007E2116">
              <w:noBreakHyphen/>
            </w:r>
            <w:r w:rsidRPr="004923D9">
              <w:t xml:space="preserve">Membros a respeitarem e promoverem os valores da UE consagrados </w:t>
            </w:r>
            <w:r w:rsidRPr="004923D9">
              <w:lastRenderedPageBreak/>
              <w:t>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B61FA" w14:textId="547938AB" w:rsidR="00AA7EC8" w:rsidRPr="004923D9" w:rsidRDefault="00AA7EC8" w:rsidP="00DC46D3">
            <w:pPr>
              <w:pStyle w:val="Normal6a"/>
            </w:pPr>
            <w:r w:rsidRPr="004923D9">
              <w:lastRenderedPageBreak/>
              <w:t>1.</w:t>
            </w:r>
            <w:r w:rsidRPr="004923D9">
              <w:tab/>
              <w:t xml:space="preserve">Insta </w:t>
            </w:r>
            <w:r w:rsidRPr="004923D9">
              <w:rPr>
                <w:b/>
                <w:i/>
              </w:rPr>
              <w:t>todas as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instituições</w:t>
            </w:r>
            <w:r w:rsidRPr="004923D9">
              <w:t xml:space="preserve"> e os Estados</w:t>
            </w:r>
            <w:r w:rsidR="007E2116">
              <w:noBreakHyphen/>
            </w:r>
            <w:r w:rsidRPr="004923D9">
              <w:t xml:space="preserve">Membros a respeitarem e promoverem os valores da UE consagrados </w:t>
            </w:r>
            <w:r w:rsidRPr="004923D9">
              <w:lastRenderedPageBreak/>
              <w:t>no artigo 2.º do TUE;</w:t>
            </w:r>
          </w:p>
        </w:tc>
      </w:tr>
    </w:tbl>
    <w:p w14:paraId="3B1E7C1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1B8A94E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9F13AD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237</w:t>
      </w:r>
      <w:r w:rsidRPr="004923D9">
        <w:rPr>
          <w:rStyle w:val="HideTWBExt"/>
        </w:rPr>
        <w:t>&lt;/NumAm&gt;</w:t>
      </w:r>
    </w:p>
    <w:p w14:paraId="466BADF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2BFD9E5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BB15A7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DE914D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D3B5DB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0AAF6" w14:textId="77777777" w:rsidR="00AA7EC8" w:rsidRPr="004923D9" w:rsidRDefault="00AA7EC8" w:rsidP="00DC46D3"/>
        </w:tc>
      </w:tr>
      <w:tr w:rsidR="00AA7EC8" w:rsidRPr="004923D9" w14:paraId="3750073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6C76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C0A9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E58EE0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1D58D" w14:textId="4AE556AA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e 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a respeitarem e promoverem os valores da UE consagrados no artigo 2.º do TUE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A4369" w14:textId="709D1000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a respeitar a soberania e as competências dos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>Membros;</w:t>
            </w:r>
          </w:p>
        </w:tc>
      </w:tr>
    </w:tbl>
    <w:p w14:paraId="04B08F6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7A753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B2F466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238</w:t>
      </w:r>
      <w:r w:rsidRPr="004923D9">
        <w:rPr>
          <w:rStyle w:val="HideTWBExt"/>
        </w:rPr>
        <w:t>&lt;/NumAm&gt;</w:t>
      </w:r>
    </w:p>
    <w:p w14:paraId="5FAE1C7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3585E84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2DB63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DB4AA4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2E82B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48210" w14:textId="77777777" w:rsidR="00AA7EC8" w:rsidRPr="004923D9" w:rsidRDefault="00AA7EC8" w:rsidP="00DC46D3"/>
        </w:tc>
      </w:tr>
      <w:tr w:rsidR="00AA7EC8" w:rsidRPr="004923D9" w14:paraId="4ED6FC6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99DB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368C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C66C3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9D9CB0" w14:textId="2D8785B6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respeitarem </w:t>
            </w:r>
            <w:r w:rsidRPr="004923D9">
              <w:rPr>
                <w:b/>
                <w:i/>
              </w:rPr>
              <w:t xml:space="preserve">e promoverem </w:t>
            </w:r>
            <w:r w:rsidRPr="004923D9">
              <w:t>os valores da UE consagrados no artigo 2.º do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0D84A" w14:textId="70E9875C" w:rsidR="00AA7EC8" w:rsidRPr="004923D9" w:rsidRDefault="00AA7EC8" w:rsidP="00DC46D3">
            <w:pPr>
              <w:pStyle w:val="Normal6a"/>
            </w:pPr>
            <w:r w:rsidRPr="004923D9">
              <w:t>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respeitarem os valores da UE consagrados no artigo 2.º do TUE;</w:t>
            </w:r>
          </w:p>
        </w:tc>
      </w:tr>
    </w:tbl>
    <w:p w14:paraId="13336CC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36E1CC1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FC756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239</w:t>
      </w:r>
      <w:r w:rsidRPr="004923D9">
        <w:rPr>
          <w:rStyle w:val="HideTWBExt"/>
        </w:rPr>
        <w:t>&lt;/NumAm&gt;</w:t>
      </w:r>
    </w:p>
    <w:p w14:paraId="0D3200D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5256DF9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9CC997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929575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2ACFB4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091D11" w14:textId="77777777" w:rsidR="00AA7EC8" w:rsidRPr="004923D9" w:rsidRDefault="00AA7EC8" w:rsidP="00DC46D3"/>
        </w:tc>
      </w:tr>
      <w:tr w:rsidR="00AA7EC8" w:rsidRPr="004923D9" w14:paraId="19BED1D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1A8F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CE0F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FAEFBD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8455A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2.</w:t>
            </w:r>
            <w:r w:rsidRPr="004923D9">
              <w:tab/>
            </w:r>
            <w:r w:rsidRPr="004923D9">
              <w:rPr>
                <w:b/>
                <w:i/>
              </w:rPr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7DFB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07018C4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616F59B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E0BB47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240</w:t>
      </w:r>
      <w:r w:rsidRPr="004923D9">
        <w:rPr>
          <w:rStyle w:val="HideTWBExt"/>
        </w:rPr>
        <w:t>&lt;/NumAm&gt;</w:t>
      </w:r>
    </w:p>
    <w:p w14:paraId="5216B9A4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Mariusz Kamiński, Jadwiga Wiśniewska, Maciej Wąsik, Jacek Ozdoba, Joachim Stanisław Brudziński</w:t>
      </w:r>
      <w:r w:rsidRPr="007E2116">
        <w:rPr>
          <w:rStyle w:val="HideTWBExt"/>
          <w:b w:val="0"/>
          <w:lang w:val="pl-PL"/>
        </w:rPr>
        <w:t>&lt;/Members&gt;</w:t>
      </w:r>
    </w:p>
    <w:p w14:paraId="4CDCB599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4A2F93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37F5E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85538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13399" w14:textId="77777777" w:rsidR="00AA7EC8" w:rsidRPr="004923D9" w:rsidRDefault="00AA7EC8" w:rsidP="00DC46D3"/>
        </w:tc>
      </w:tr>
      <w:tr w:rsidR="00AA7EC8" w:rsidRPr="004923D9" w14:paraId="2655718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1CE1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ACFC3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F9F77B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014F7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2.</w:t>
            </w:r>
            <w:r w:rsidRPr="004923D9">
              <w:tab/>
            </w:r>
            <w:r w:rsidRPr="004923D9">
              <w:rPr>
                <w:b/>
                <w:i/>
              </w:rPr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11CED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3C10D4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02786E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238BDE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241</w:t>
      </w:r>
      <w:r w:rsidRPr="004923D9">
        <w:rPr>
          <w:rStyle w:val="HideTWBExt"/>
        </w:rPr>
        <w:t>&lt;/NumAm&gt;</w:t>
      </w:r>
    </w:p>
    <w:p w14:paraId="75D99B62" w14:textId="3565BF30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382AEA5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16D39F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655863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C62B8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A720E" w14:textId="77777777" w:rsidR="00AA7EC8" w:rsidRPr="004923D9" w:rsidRDefault="00AA7EC8" w:rsidP="00DC46D3"/>
        </w:tc>
      </w:tr>
      <w:tr w:rsidR="00AA7EC8" w:rsidRPr="004923D9" w14:paraId="098ABE9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8176F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EE60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AAF6F7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F1F18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8ACF2" w14:textId="0BEF3344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 xml:space="preserve">Exorta a Comissão a melhorar os relatórios anuais sobre a aplicação da Carta </w:t>
            </w:r>
            <w:r w:rsidRPr="004923D9">
              <w:rPr>
                <w:b/>
                <w:i/>
              </w:rPr>
              <w:t>dos Direitos Fundamentais da UE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manifesta a sua preocupação com a aplicação inadequada de determinadas disposições da Carta resultante de interpretações nacionais divergentes; insta a Comissão a tomar medidas eficazes para garantir a aplicação plena e uniforme da Carta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</w:tr>
    </w:tbl>
    <w:p w14:paraId="27551B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7158395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51C456A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242</w:t>
      </w:r>
      <w:r w:rsidRPr="004923D9">
        <w:rPr>
          <w:rStyle w:val="HideTWBExt"/>
        </w:rPr>
        <w:t>&lt;/NumAm&gt;</w:t>
      </w:r>
    </w:p>
    <w:p w14:paraId="743D7B0A" w14:textId="5ED79CA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75A6332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40651F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1842E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9C2AE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8CB4D" w14:textId="77777777" w:rsidR="00AA7EC8" w:rsidRPr="004923D9" w:rsidRDefault="00AA7EC8" w:rsidP="00DC46D3"/>
        </w:tc>
      </w:tr>
      <w:tr w:rsidR="00AA7EC8" w:rsidRPr="004923D9" w14:paraId="272388F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26D4B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BEA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EE31C5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AF521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AB4B3" w14:textId="4B8DFA19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 xml:space="preserve">Exorta a Comissão a melhorar os relatórios anuais sobre a aplicação da Carta </w:t>
            </w:r>
            <w:r w:rsidRPr="004923D9">
              <w:rPr>
                <w:b/>
                <w:i/>
              </w:rPr>
              <w:t>e recorda que este instrumento deve continuar a ser complementar aos relatórios da Comissão sobre o Estado de direito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que ambos os exercícios devem ser coerentes, reforçar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mutuamente e permitir um acompanhamento coerente em toda a União;</w:t>
            </w:r>
          </w:p>
        </w:tc>
      </w:tr>
    </w:tbl>
    <w:p w14:paraId="39C2B28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D47FA7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1A63C6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243</w:t>
      </w:r>
      <w:r w:rsidRPr="004923D9">
        <w:rPr>
          <w:rStyle w:val="HideTWBExt"/>
        </w:rPr>
        <w:t>&lt;/NumAm&gt;</w:t>
      </w:r>
    </w:p>
    <w:p w14:paraId="71693A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6CF9FC5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5259B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B489FA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A407E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222F5" w14:textId="77777777" w:rsidR="00AA7EC8" w:rsidRPr="004923D9" w:rsidRDefault="00AA7EC8" w:rsidP="00DC46D3"/>
        </w:tc>
      </w:tr>
      <w:tr w:rsidR="00AA7EC8" w:rsidRPr="004923D9" w14:paraId="4C8B207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07FF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9E60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C4FB34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A5C37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066AC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 xml:space="preserve">Exorta a Comissão a melhorar os relatórios anuais sobre a aplicação da Carta; </w:t>
            </w:r>
            <w:r w:rsidRPr="004923D9">
              <w:rPr>
                <w:b/>
                <w:i/>
              </w:rPr>
              <w:t>apela à melhoria das campanhas de sensibilização a nível nacional e da UE, nomeadamente em cooperação com Agência dos Direitos Fundamentais, com o objetivo de permitir que as pessoas assumam plenamente os seus direitos;</w:t>
            </w:r>
          </w:p>
        </w:tc>
      </w:tr>
    </w:tbl>
    <w:p w14:paraId="389D2F4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12BFFD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FEA124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244</w:t>
      </w:r>
      <w:r w:rsidRPr="004923D9">
        <w:rPr>
          <w:rStyle w:val="HideTWBExt"/>
        </w:rPr>
        <w:t>&lt;/NumAm&gt;</w:t>
      </w:r>
    </w:p>
    <w:p w14:paraId="01CC154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0D58CC1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2994D0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E2D778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CBB62D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09D9C" w14:textId="77777777" w:rsidR="00AA7EC8" w:rsidRPr="004923D9" w:rsidRDefault="00AA7EC8" w:rsidP="00DC46D3"/>
        </w:tc>
      </w:tr>
      <w:tr w:rsidR="00AA7EC8" w:rsidRPr="004923D9" w14:paraId="6E27D9F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B543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A2C0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17D6A9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E2A9D6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A3202" w14:textId="10C731ED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</w:t>
            </w:r>
            <w:r w:rsidRPr="004923D9">
              <w:rPr>
                <w:b/>
                <w:i/>
              </w:rPr>
              <w:t>, fornecendo uma visão geral da sua aplicação em toda a UE, incluindo uma avaliação abrangente de cada disposição da Carta e recomendações específicas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</w:tr>
    </w:tbl>
    <w:p w14:paraId="536E0F7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05463C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C71C0D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245</w:t>
      </w:r>
      <w:r w:rsidRPr="004923D9">
        <w:rPr>
          <w:rStyle w:val="HideTWBExt"/>
        </w:rPr>
        <w:t>&lt;/NumAm&gt;</w:t>
      </w:r>
    </w:p>
    <w:p w14:paraId="4300722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327AE1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44E681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EFD36D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058485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2DD530" w14:textId="77777777" w:rsidR="00AA7EC8" w:rsidRPr="004923D9" w:rsidRDefault="00AA7EC8" w:rsidP="00DC46D3"/>
        </w:tc>
      </w:tr>
      <w:tr w:rsidR="00AA7EC8" w:rsidRPr="004923D9" w14:paraId="235FE7F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AEF8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4871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D4C475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270FB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511E5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>Exorta a Comissão a melhorar os relatórios anuais sobre a aplicação da Carta</w:t>
            </w:r>
            <w:r w:rsidRPr="004923D9">
              <w:rPr>
                <w:b/>
                <w:i/>
              </w:rPr>
              <w:t>, nomeadamente aumentando a sua profundidade analítica e proporcionando um acompanhamento mais claro dos desafios identificados em matéria de direitos fundamentais</w:t>
            </w:r>
            <w:r w:rsidRPr="004923D9">
              <w:t>;</w:t>
            </w:r>
          </w:p>
        </w:tc>
      </w:tr>
    </w:tbl>
    <w:p w14:paraId="1258F96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A65558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0EF362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246</w:t>
      </w:r>
      <w:r w:rsidRPr="004923D9">
        <w:rPr>
          <w:rStyle w:val="HideTWBExt"/>
        </w:rPr>
        <w:t>&lt;/NumAm&gt;</w:t>
      </w:r>
    </w:p>
    <w:p w14:paraId="43FD0B8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5DAFE49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FE1C86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3D1024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BE19E5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27F12" w14:textId="77777777" w:rsidR="00AA7EC8" w:rsidRPr="004923D9" w:rsidRDefault="00AA7EC8" w:rsidP="00DC46D3"/>
        </w:tc>
      </w:tr>
      <w:tr w:rsidR="00AA7EC8" w:rsidRPr="004923D9" w14:paraId="7EE1527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56B4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70F7D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7A3DF6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58B34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2.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melhorar os</w:t>
            </w:r>
            <w:r w:rsidRPr="004923D9">
              <w:t xml:space="preserve"> relatórios anuais sobre a aplicação da Carta;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5A19FE" w14:textId="77777777" w:rsidR="00AA7EC8" w:rsidRPr="004923D9" w:rsidRDefault="00AA7EC8" w:rsidP="00DC46D3">
            <w:pPr>
              <w:pStyle w:val="Normal6a"/>
            </w:pPr>
            <w:r w:rsidRPr="004923D9">
              <w:t>2.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assegurar a imparcialidade política nos</w:t>
            </w:r>
            <w:r w:rsidRPr="004923D9">
              <w:t xml:space="preserve"> relatórios anuais sobre a aplicação da Carta;</w:t>
            </w:r>
          </w:p>
        </w:tc>
      </w:tr>
    </w:tbl>
    <w:p w14:paraId="04BEE3E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2A3A4BE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24288F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247</w:t>
      </w:r>
      <w:r w:rsidRPr="004923D9">
        <w:rPr>
          <w:rStyle w:val="HideTWBExt"/>
        </w:rPr>
        <w:t>&lt;/NumAm&gt;</w:t>
      </w:r>
    </w:p>
    <w:p w14:paraId="7D8CE0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209891C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81E5F6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03DFA62" w14:textId="70CA7165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2C10EF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B5BE4" w14:textId="77777777" w:rsidR="00AA7EC8" w:rsidRPr="004923D9" w:rsidRDefault="00AA7EC8" w:rsidP="00DC46D3"/>
        </w:tc>
      </w:tr>
      <w:tr w:rsidR="00AA7EC8" w:rsidRPr="004923D9" w14:paraId="0579792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740F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32E0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649A3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A2A0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C4736" w14:textId="74D335E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Louva o papel da Agência dos Direitos Fundamentais da União Europeia (FRA) no acompanhamento da situação dos direitos fundamentais na UE e no apoio aos decisores políticos para garantir que os direitos fundamentais sejam respeitados e promovidos na legislação e nas políticas atuais e futuras da UE; salienta a necessidade de afetar recursos humanos e financeiros reforçados à Agência, a fim de assegurar que a FRA possa desempenhar plena e eficazmente as funções que lhe são confiadas;</w:t>
            </w:r>
          </w:p>
        </w:tc>
      </w:tr>
    </w:tbl>
    <w:p w14:paraId="487D014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EA6DDB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EBBE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248</w:t>
      </w:r>
      <w:r w:rsidRPr="004923D9">
        <w:rPr>
          <w:rStyle w:val="HideTWBExt"/>
        </w:rPr>
        <w:t>&lt;/NumAm&gt;</w:t>
      </w:r>
    </w:p>
    <w:p w14:paraId="1108C86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Marieke Ehlers, Nikola Bartůšek</w:t>
      </w:r>
      <w:r w:rsidRPr="004923D9">
        <w:rPr>
          <w:rStyle w:val="HideTWBExt"/>
          <w:b w:val="0"/>
        </w:rPr>
        <w:t>&lt;/Members&gt;</w:t>
      </w:r>
    </w:p>
    <w:p w14:paraId="18FD727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E1BE3B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FACF33" w14:textId="6EBF7D1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85133B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EB9F76" w14:textId="77777777" w:rsidR="00AA7EC8" w:rsidRPr="004923D9" w:rsidRDefault="00AA7EC8" w:rsidP="00DC46D3"/>
        </w:tc>
      </w:tr>
      <w:tr w:rsidR="00AA7EC8" w:rsidRPr="004923D9" w14:paraId="25B3DD4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A59D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441F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05F4B8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BBA6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A5583" w14:textId="4E1008D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assumirem a sua principal responsabilidade de proteger os direitos fundamentais dos seus cidadãos, em particular o direito à vida e o direito à </w:t>
            </w:r>
            <w:r w:rsidRPr="004923D9">
              <w:rPr>
                <w:b/>
                <w:i/>
              </w:rPr>
              <w:lastRenderedPageBreak/>
              <w:t>integridade da pessoa, e a assegurarem que este dever seja a principal consideração ao equilibrar os vários direitos e interesses envolvidos na elaboração de políticas públicas, em particular nos domínios da segurança e da migração;</w:t>
            </w:r>
          </w:p>
        </w:tc>
      </w:tr>
    </w:tbl>
    <w:p w14:paraId="02E0253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C01092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0C5B11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249</w:t>
      </w:r>
      <w:r w:rsidRPr="004923D9">
        <w:rPr>
          <w:rStyle w:val="HideTWBExt"/>
        </w:rPr>
        <w:t>&lt;/NumAm&gt;</w:t>
      </w:r>
    </w:p>
    <w:p w14:paraId="7B28A6B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619073A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DB197E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11E12CD" w14:textId="683DC45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FADA6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C402D7" w14:textId="77777777" w:rsidR="00AA7EC8" w:rsidRPr="004923D9" w:rsidRDefault="00AA7EC8" w:rsidP="00DC46D3"/>
        </w:tc>
      </w:tr>
      <w:tr w:rsidR="00AA7EC8" w:rsidRPr="004923D9" w14:paraId="7535928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134D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5C43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2F745D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40EE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B97B2" w14:textId="7523135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Destaca o papel da Agência dos Direitos Fundamentais da União Europeia (FRA) no acompanhamento da situação dos direitos fundamentais na União e no fornecimento de dados, análises e aconselhamento aos decisores políticos; salienta a necessidade de continuar a afetar recursos humanos e financeiros adequados à Agência, a fim de lhe permitir cumprir eficazmente o seu mandato;</w:t>
            </w:r>
          </w:p>
        </w:tc>
      </w:tr>
    </w:tbl>
    <w:p w14:paraId="233FB34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DCCB68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7EDC81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250</w:t>
      </w:r>
      <w:r w:rsidRPr="004923D9">
        <w:rPr>
          <w:rStyle w:val="HideTWBExt"/>
        </w:rPr>
        <w:t>&lt;/NumAm&gt;</w:t>
      </w:r>
    </w:p>
    <w:p w14:paraId="082151E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014FCBF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5042F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B25796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09C540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E9BD0" w14:textId="77777777" w:rsidR="00AA7EC8" w:rsidRPr="004923D9" w:rsidRDefault="00AA7EC8" w:rsidP="00DC46D3"/>
        </w:tc>
      </w:tr>
      <w:tr w:rsidR="00AA7EC8" w:rsidRPr="004923D9" w14:paraId="7F95A87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065B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BCB5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C69ECC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CDCD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3.</w:t>
            </w:r>
            <w:r w:rsidRPr="004923D9">
              <w:tab/>
            </w:r>
            <w:r w:rsidRPr="004923D9">
              <w:rPr>
                <w:b/>
                <w:i/>
              </w:rPr>
              <w:t>Sublinha a necessidade de reforçar os mecanismos de acompanhamento e avaliação;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0BE1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46AD2F0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CF2549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F47B43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251</w:t>
      </w:r>
      <w:r w:rsidRPr="004923D9">
        <w:rPr>
          <w:rStyle w:val="HideTWBExt"/>
        </w:rPr>
        <w:t>&lt;/NumAm&gt;</w:t>
      </w:r>
    </w:p>
    <w:p w14:paraId="7CD9105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2E55F27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244877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A0EBDB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1782E2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03618" w14:textId="77777777" w:rsidR="00AA7EC8" w:rsidRPr="004923D9" w:rsidRDefault="00AA7EC8" w:rsidP="00DC46D3"/>
        </w:tc>
      </w:tr>
      <w:tr w:rsidR="00AA7EC8" w:rsidRPr="004923D9" w14:paraId="179EDA4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F7CB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F42B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61CD90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84B9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3.</w:t>
            </w:r>
            <w:r w:rsidRPr="004923D9">
              <w:tab/>
            </w:r>
            <w:r w:rsidRPr="004923D9">
              <w:rPr>
                <w:b/>
                <w:i/>
              </w:rPr>
              <w:t>Sublinha a necessidade de reforçar os mecanismos de acompanhamento e avaliação;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E9382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BBEFB1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8B2C25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4F510A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252</w:t>
      </w:r>
      <w:r w:rsidRPr="004923D9">
        <w:rPr>
          <w:rStyle w:val="HideTWBExt"/>
        </w:rPr>
        <w:t>&lt;/NumAm&gt;</w:t>
      </w:r>
    </w:p>
    <w:p w14:paraId="088DF30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48B010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56D665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0FCA6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ADBB2C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99AFD" w14:textId="77777777" w:rsidR="00AA7EC8" w:rsidRPr="004923D9" w:rsidRDefault="00AA7EC8" w:rsidP="00DC46D3"/>
        </w:tc>
      </w:tr>
      <w:tr w:rsidR="00AA7EC8" w:rsidRPr="004923D9" w14:paraId="3BC9403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55D9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474F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75C1D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249B0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>Sublinha a necessidade de reforçar os mecanismos de acompanhamento e avaliação;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1C37E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</w:r>
            <w:r w:rsidRPr="004923D9">
              <w:rPr>
                <w:b/>
                <w:i/>
              </w:rPr>
              <w:t>Reconhece que as condições habilitadoras horizontais previstas no Regulamento Disposições Comuns são essenciais para assegurar a aplicação sistemática da Carta;</w:t>
            </w:r>
            <w:r w:rsidRPr="004923D9">
              <w:t xml:space="preserve"> sublinha a necessidade de reforçar os mecanismos de acompanhamento e avaliação </w:t>
            </w:r>
            <w:r w:rsidRPr="004923D9">
              <w:rPr>
                <w:b/>
                <w:i/>
              </w:rPr>
              <w:t>para melhorar a aplicação prática destas condições, assegurando assim um reforço da transparência e da participação das partes interessadas</w:t>
            </w:r>
            <w:r w:rsidRPr="004923D9">
              <w:t>;</w:t>
            </w:r>
          </w:p>
        </w:tc>
      </w:tr>
    </w:tbl>
    <w:p w14:paraId="3099514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D10A2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B7CB45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253</w:t>
      </w:r>
      <w:r w:rsidRPr="004923D9">
        <w:rPr>
          <w:rStyle w:val="HideTWBExt"/>
        </w:rPr>
        <w:t>&lt;/NumAm&gt;</w:t>
      </w:r>
    </w:p>
    <w:p w14:paraId="4A1E7D4A" w14:textId="720B6392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0EB94F0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7618D25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14B6DC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08D6F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BEB75E" w14:textId="77777777" w:rsidR="00AA7EC8" w:rsidRPr="004923D9" w:rsidRDefault="00AA7EC8" w:rsidP="00DC46D3"/>
        </w:tc>
      </w:tr>
      <w:tr w:rsidR="00AA7EC8" w:rsidRPr="004923D9" w14:paraId="5ED7974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03556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165B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6097C4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D2BC43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>Sublinha a necessidade de reforçar os mecanismos de acompanhamento e avaliação;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CFE6E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>Sublinha a necessidade de reforçar os mecanismos de acompanhamento e avaliação</w:t>
            </w:r>
            <w:r w:rsidRPr="004923D9">
              <w:rPr>
                <w:b/>
                <w:i/>
              </w:rPr>
              <w:t>, incluindo a avaliação do cumprimento das condições habilitadoras horizontais previstas no Regulamento Disposições Comuns, a fim de garantir que os programas da União sejam executados em plena consonância com a Carta e os valores da UE consagrados no artigo 2.º do TUE</w:t>
            </w:r>
            <w:r w:rsidRPr="004923D9">
              <w:t>;</w:t>
            </w:r>
          </w:p>
        </w:tc>
      </w:tr>
    </w:tbl>
    <w:p w14:paraId="04F0AF9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08D15D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A7EA85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254</w:t>
      </w:r>
      <w:r w:rsidRPr="004923D9">
        <w:rPr>
          <w:rStyle w:val="HideTWBExt"/>
        </w:rPr>
        <w:t>&lt;/NumAm&gt;</w:t>
      </w:r>
    </w:p>
    <w:p w14:paraId="180C5F2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DAC382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2F4400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F4A694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BEC64B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48202" w14:textId="77777777" w:rsidR="00AA7EC8" w:rsidRPr="004923D9" w:rsidRDefault="00AA7EC8" w:rsidP="00DC46D3"/>
        </w:tc>
      </w:tr>
      <w:tr w:rsidR="00AA7EC8" w:rsidRPr="004923D9" w14:paraId="7624A19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DF853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72BB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2E4EB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7C15E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>Sublinha a necessidade de reforçar os mecanismos de acompanhamento e avaliação;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23740" w14:textId="71EDCE56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 xml:space="preserve">Sublinha a necessidade de reforçar os mecanismos de acompanhamento e avaliação </w:t>
            </w:r>
            <w:r w:rsidRPr="004923D9">
              <w:rPr>
                <w:b/>
                <w:i/>
              </w:rPr>
              <w:t>e convida a Comissão a basear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nos instrumentos existentes para continuar a melhorar a sua eficácia e coerência, nomeadamente na avaliação do impacto das políticas da UE sobre os direitos fundamentais</w:t>
            </w:r>
            <w:r w:rsidRPr="004923D9">
              <w:t>;</w:t>
            </w:r>
          </w:p>
        </w:tc>
      </w:tr>
    </w:tbl>
    <w:p w14:paraId="648EB2B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16B40C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5C70D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255</w:t>
      </w:r>
      <w:r w:rsidRPr="004923D9">
        <w:rPr>
          <w:rStyle w:val="HideTWBExt"/>
        </w:rPr>
        <w:t>&lt;/NumAm&gt;</w:t>
      </w:r>
    </w:p>
    <w:p w14:paraId="6056B16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78E048C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F54F95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9EF8DC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FBDA50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DC93B" w14:textId="77777777" w:rsidR="00AA7EC8" w:rsidRPr="004923D9" w:rsidRDefault="00AA7EC8" w:rsidP="00DC46D3"/>
        </w:tc>
      </w:tr>
      <w:tr w:rsidR="00AA7EC8" w:rsidRPr="004923D9" w14:paraId="186A6C5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714AD9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134F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BB8E55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AC921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 xml:space="preserve">Sublinha a necessidade de reforçar </w:t>
            </w:r>
            <w:r w:rsidRPr="004923D9">
              <w:rPr>
                <w:b/>
                <w:i/>
              </w:rPr>
              <w:t>os mecanismos de</w:t>
            </w:r>
            <w:r w:rsidRPr="004923D9">
              <w:t xml:space="preserve"> acompanhamento </w:t>
            </w:r>
            <w:r w:rsidRPr="004923D9">
              <w:rPr>
                <w:b/>
                <w:i/>
              </w:rPr>
              <w:t>e avaliação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2BF13" w14:textId="77777777" w:rsidR="00AA7EC8" w:rsidRPr="004923D9" w:rsidRDefault="00AA7EC8" w:rsidP="00DC46D3">
            <w:pPr>
              <w:pStyle w:val="Normal6a"/>
            </w:pPr>
            <w:r w:rsidRPr="004923D9">
              <w:t>3.</w:t>
            </w:r>
            <w:r w:rsidRPr="004923D9">
              <w:tab/>
              <w:t xml:space="preserve">Sublinha a necessidade de reforçar </w:t>
            </w:r>
            <w:r w:rsidRPr="004923D9">
              <w:rPr>
                <w:b/>
                <w:i/>
              </w:rPr>
              <w:t>o</w:t>
            </w:r>
            <w:r w:rsidRPr="004923D9">
              <w:t xml:space="preserve"> acompanhamento </w:t>
            </w:r>
            <w:r w:rsidRPr="004923D9">
              <w:rPr>
                <w:b/>
                <w:i/>
              </w:rPr>
              <w:t>da Comissão</w:t>
            </w:r>
            <w:r w:rsidRPr="004923D9">
              <w:t>;</w:t>
            </w:r>
          </w:p>
        </w:tc>
      </w:tr>
    </w:tbl>
    <w:p w14:paraId="4F42FF3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846AFA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9A35BE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256</w:t>
      </w:r>
      <w:r w:rsidRPr="004923D9">
        <w:rPr>
          <w:rStyle w:val="HideTWBExt"/>
        </w:rPr>
        <w:t>&lt;/NumAm&gt;</w:t>
      </w:r>
    </w:p>
    <w:p w14:paraId="6B0AAD4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13A735C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0C6957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D60DA56" w14:textId="01B0BFF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B91E00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4E27D" w14:textId="77777777" w:rsidR="00AA7EC8" w:rsidRPr="004923D9" w:rsidRDefault="00AA7EC8" w:rsidP="00DC46D3"/>
        </w:tc>
      </w:tr>
      <w:tr w:rsidR="00AA7EC8" w:rsidRPr="004923D9" w14:paraId="124C6FC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C47E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E6CA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CDAF04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92F5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8D9DD" w14:textId="5F85A98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iniciativa de vários líderes europeus, expressa na sua carta aberta, de iniciar um debate construtivo sobre o equilíbrio entre a soberania nacional, a segurança e a interpretação dos direitos fundamentais no âmbito da Convenção Europeia dos Direitos Humanos; insta as instituições europeias a encetarem um diálogo com o Conselho da Europa e os governos nacionais, a fim de assegurar que a proteção dos direitos humanos continue a ser eficaz, respeitando simultaneamente a capacidade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salvaguardar a ordem pública, a segurança nacional e os valores democráticos;</w:t>
            </w:r>
          </w:p>
        </w:tc>
      </w:tr>
    </w:tbl>
    <w:p w14:paraId="064039A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8F039B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3A000E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257</w:t>
      </w:r>
      <w:r w:rsidRPr="004923D9">
        <w:rPr>
          <w:rStyle w:val="HideTWBExt"/>
        </w:rPr>
        <w:t>&lt;/NumAm&gt;</w:t>
      </w:r>
    </w:p>
    <w:p w14:paraId="6C505C2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61EB94F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5BE911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AD0CC2A" w14:textId="3EBD6F6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EE186D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35328F" w14:textId="77777777" w:rsidR="00AA7EC8" w:rsidRPr="004923D9" w:rsidRDefault="00AA7EC8" w:rsidP="00DC46D3"/>
        </w:tc>
      </w:tr>
      <w:tr w:rsidR="00AA7EC8" w:rsidRPr="004923D9" w14:paraId="41BC4D8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EDFB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941C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4A9A4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6E15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0F597" w14:textId="0FCCEB7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Destaca as conclusões do Relatório sobre os Direitos Fundamentais 2025 da FRA, que salientam que, apesar dos progressos realizados, a aplicação da Carta dos Direitos Fundamentais a nível nacional continua a ser desigual; insta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designarem pontos focais nacionais claros para a Carta e a assegurarem que a legislação, as políticas e os projetos financiados pela UE sejam plenamente conformes com a Carta;</w:t>
            </w:r>
          </w:p>
        </w:tc>
      </w:tr>
    </w:tbl>
    <w:p w14:paraId="6B0CF8A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BABB8E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61D314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258</w:t>
      </w:r>
      <w:r w:rsidRPr="004923D9">
        <w:rPr>
          <w:rStyle w:val="HideTWBExt"/>
        </w:rPr>
        <w:t>&lt;/NumAm&gt;</w:t>
      </w:r>
    </w:p>
    <w:p w14:paraId="08F766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161D649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0A8673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78CA6EF" w14:textId="6137AB0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FDB88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D05A0" w14:textId="77777777" w:rsidR="00AA7EC8" w:rsidRPr="004923D9" w:rsidRDefault="00AA7EC8" w:rsidP="00DC46D3"/>
        </w:tc>
      </w:tr>
      <w:tr w:rsidR="00AA7EC8" w:rsidRPr="004923D9" w14:paraId="2065315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9CA7A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D8634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162269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2F0B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A2821" w14:textId="359140B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quanto às tentativas de restringir a liberdade de expressão, incluindo em linha;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reverem o quadro regulamentar neste domínio, e a respeitarem a liberdade de opinião e expressão; opõe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à introdução da censura sob a forma de criminalização do chamado «discurso de ódio» e à revisão da Diretiva 2008/140 neste contexto;</w:t>
            </w:r>
          </w:p>
        </w:tc>
      </w:tr>
    </w:tbl>
    <w:p w14:paraId="3D6E8BC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54F60C5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B519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259</w:t>
      </w:r>
      <w:r w:rsidRPr="004923D9">
        <w:rPr>
          <w:rStyle w:val="HideTWBExt"/>
        </w:rPr>
        <w:t>&lt;/NumAm&gt;</w:t>
      </w:r>
    </w:p>
    <w:p w14:paraId="5B8D8F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60BDCAE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C1D669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F59FEC" w14:textId="7BC0881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A9D649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4FE51" w14:textId="77777777" w:rsidR="00AA7EC8" w:rsidRPr="004923D9" w:rsidRDefault="00AA7EC8" w:rsidP="00DC46D3"/>
        </w:tc>
      </w:tr>
      <w:tr w:rsidR="00AA7EC8" w:rsidRPr="004923D9" w14:paraId="448016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297FD3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19A29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F82488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EF47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65833" w14:textId="412BAB25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avaliar se as sanções da UE para combater a desinformação cumprem o requisito de proporcionalidade previsto no direito da UE e no artigo 11.º da Carta; está firmemente convicto de que o direito de ser ouvido deve ser garantido antes da aplicação dessas medidas pelo Conselho, especialmente quando os direitos dos cidadãos da UE correm o risco de ser comprometidos;</w:t>
            </w:r>
          </w:p>
        </w:tc>
      </w:tr>
    </w:tbl>
    <w:p w14:paraId="4424A07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C2CCBC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CDE5A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260</w:t>
      </w:r>
      <w:r w:rsidRPr="004923D9">
        <w:rPr>
          <w:rStyle w:val="HideTWBExt"/>
        </w:rPr>
        <w:t>&lt;/NumAm&gt;</w:t>
      </w:r>
    </w:p>
    <w:p w14:paraId="72F025F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António Tânger Corrêa, Roberto Vannacci, Petra Steger, Nikola Bartůšek, Fabrice Leggeri, Matthieu Valet</w:t>
      </w:r>
      <w:r w:rsidRPr="004923D9">
        <w:rPr>
          <w:rStyle w:val="HideTWBExt"/>
          <w:b w:val="0"/>
        </w:rPr>
        <w:t>&lt;/Members&gt;</w:t>
      </w:r>
    </w:p>
    <w:p w14:paraId="01ED36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454322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D158A5E" w14:textId="2B88961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69F685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A1474" w14:textId="77777777" w:rsidR="00AA7EC8" w:rsidRPr="004923D9" w:rsidRDefault="00AA7EC8" w:rsidP="00DC46D3"/>
        </w:tc>
      </w:tr>
      <w:tr w:rsidR="00AA7EC8" w:rsidRPr="004923D9" w14:paraId="729C6B7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2AAA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09D77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C505C8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38FB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D5771" w14:textId="05664E0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Observa com preocupação que as zonas de baixas emissões limitam a capacidade de os cidadãos com baixos rendimentos se deslocarem para as cidades e dentro delas na UE; neste contexto,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porem fim a estas zonas, uma vez que afetam gravemente a liberdade fundamental de circulação;</w:t>
            </w:r>
          </w:p>
        </w:tc>
      </w:tr>
    </w:tbl>
    <w:p w14:paraId="11FB402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ED9C59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C2D81B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261</w:t>
      </w:r>
      <w:r w:rsidRPr="004923D9">
        <w:rPr>
          <w:rStyle w:val="HideTWBExt"/>
        </w:rPr>
        <w:t>&lt;/NumAm&gt;</w:t>
      </w:r>
    </w:p>
    <w:p w14:paraId="18D51A73" w14:textId="0CA48AE2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42647BA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3E79EC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7C27F6D" w14:textId="43B6EEA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530FDA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F313E" w14:textId="77777777" w:rsidR="00AA7EC8" w:rsidRPr="004923D9" w:rsidRDefault="00AA7EC8" w:rsidP="00DC46D3"/>
        </w:tc>
      </w:tr>
      <w:tr w:rsidR="00AA7EC8" w:rsidRPr="004923D9" w14:paraId="053CFBA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FB940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28D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C5243A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BF2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A490C3" w14:textId="518202C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Sublinha que o relatório anual sobre o Estado de direito, incluindo as suas recomendações, deve ser reforçado de forma a poder ser utilizado diretamente para determinar a utilização de outros instrumentos existentes do conjunto de instrumentos em matéria de Estado de direito; insta ainda a Comissão a clarificar os prazos e os limiares a partir dos quais as deficiências identificadas no relatório sobre o Estado de direito devem ser consideradas suficientemente graves para justificar o recurso a esses instrumentos;</w:t>
            </w:r>
          </w:p>
        </w:tc>
      </w:tr>
    </w:tbl>
    <w:p w14:paraId="7AFA746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5513EC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861071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262</w:t>
      </w:r>
      <w:r w:rsidRPr="004923D9">
        <w:rPr>
          <w:rStyle w:val="HideTWBExt"/>
        </w:rPr>
        <w:t>&lt;/NumAm&gt;</w:t>
      </w:r>
    </w:p>
    <w:p w14:paraId="1D58EF3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77DDFB3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9FBCFA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C598BE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31A29D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585DFA" w14:textId="77777777" w:rsidR="00AA7EC8" w:rsidRPr="004923D9" w:rsidRDefault="00AA7EC8" w:rsidP="00DC46D3"/>
        </w:tc>
      </w:tr>
      <w:tr w:rsidR="00AA7EC8" w:rsidRPr="004923D9" w14:paraId="346A6FB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41E2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4CFF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887FB4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BF85F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4.</w:t>
            </w:r>
            <w:r w:rsidRPr="004923D9">
              <w:tab/>
            </w:r>
            <w:r w:rsidRPr="004923D9">
              <w:rPr>
                <w:b/>
                <w:i/>
              </w:rPr>
              <w:t>Reitera a necessidade de criar um mecanismo da UE para a democracia, o Estado de direito e 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44640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73BF166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4CB37D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0099A0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263</w:t>
      </w:r>
      <w:r w:rsidRPr="004923D9">
        <w:rPr>
          <w:rStyle w:val="HideTWBExt"/>
        </w:rPr>
        <w:t>&lt;/NumAm&gt;</w:t>
      </w:r>
    </w:p>
    <w:p w14:paraId="4B66B743" w14:textId="68AAFBC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3E91727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CDFF82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73F8BE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68C7AD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68BC3" w14:textId="77777777" w:rsidR="00AA7EC8" w:rsidRPr="004923D9" w:rsidRDefault="00AA7EC8" w:rsidP="00DC46D3"/>
        </w:tc>
      </w:tr>
      <w:tr w:rsidR="00AA7EC8" w:rsidRPr="004923D9" w14:paraId="353A762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0D95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E3BD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997B32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3A836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Reitera a necessidade de criar um</w:t>
            </w:r>
            <w:r w:rsidRPr="004923D9">
              <w:t xml:space="preserve"> </w:t>
            </w:r>
            <w:r w:rsidRPr="004923D9">
              <w:lastRenderedPageBreak/>
              <w:t>mecanismo da UE para a democracia, o Estado de direito e 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8E4A0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4.</w:t>
            </w:r>
            <w:r w:rsidRPr="004923D9">
              <w:tab/>
            </w:r>
            <w:r w:rsidRPr="004923D9">
              <w:rPr>
                <w:b/>
                <w:i/>
              </w:rPr>
              <w:t>Recorda que o «</w:t>
            </w:r>
            <w:r w:rsidRPr="004923D9">
              <w:t xml:space="preserve">Mecanismo da UE </w:t>
            </w:r>
            <w:r w:rsidRPr="004923D9">
              <w:lastRenderedPageBreak/>
              <w:t>para a Democracia, o Estado de Direito e os Direitos Fundamentais</w:t>
            </w:r>
            <w:r w:rsidRPr="004923D9">
              <w:rPr>
                <w:b/>
                <w:i/>
              </w:rPr>
              <w:t>» inicialmente previsto evoluiu para um sistema mais abrangente, uma vez que o conjunto de instrumentos à disposição da União foi significativamente alargado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que a eficácia do sistema depende da sua aplicação coerente e consistente em todas as instituições; destaca, a este respeito, a necessidade de criar um Semestre Europeu para o Estado de direito, com uma estrutura clara, marcos fixos e contributos ativos de todas as instituições da UE; sublinha que, embora inicialmente centrado no Estado de direito, esse Semestre deve ser concebido de forma a permitir que seja progressivamente alargado a todos os valores consagrados no artigo 2.º do TUE, assegurando uma abordagem abrangente e coerente da proteção dos valores da União; salienta que este ciclo anual deve assentar em indicadores sólidos e objetivos e que as conclusões devem ter consequências reais e previsíveis, refletindo a lógica do Semestre Europeu aplicada às finanças públicas;</w:t>
            </w:r>
          </w:p>
        </w:tc>
      </w:tr>
    </w:tbl>
    <w:p w14:paraId="2BBFCD2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82D6A8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56B25C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264</w:t>
      </w:r>
      <w:r w:rsidRPr="004923D9">
        <w:rPr>
          <w:rStyle w:val="HideTWBExt"/>
        </w:rPr>
        <w:t>&lt;/NumAm&gt;</w:t>
      </w:r>
    </w:p>
    <w:p w14:paraId="6A95E065" w14:textId="26DDDE66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12CE620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29275A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7B7CDA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E5FBA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A2910" w14:textId="77777777" w:rsidR="00AA7EC8" w:rsidRPr="004923D9" w:rsidRDefault="00AA7EC8" w:rsidP="00DC46D3"/>
        </w:tc>
      </w:tr>
      <w:tr w:rsidR="00AA7EC8" w:rsidRPr="004923D9" w14:paraId="08A197E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4931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B686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EE31E4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D5A40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  <w:t>Reitera a necessidade de criar um mecanismo da UE para a democracia, o Estado de direito e 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C2137" w14:textId="131CF26C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Salienta a ligação intrínseca entre a deterioração do Estado de direito e as violações dos direitos humanos e fundamentais, os ataques à sociedade civil e a erosão da democracia;</w:t>
            </w:r>
            <w:r w:rsidRPr="004923D9">
              <w:t xml:space="preserve"> reitera a necessidade de criar um mecanismo da UE </w:t>
            </w:r>
            <w:r w:rsidRPr="004923D9">
              <w:lastRenderedPageBreak/>
              <w:t>para a democracia, o Estado de direito e os direitos fundamentais</w:t>
            </w:r>
            <w:r w:rsidRPr="004923D9">
              <w:rPr>
                <w:b/>
                <w:i/>
              </w:rPr>
              <w:t>, que abranja todos os valores da União previstos no artigo 2.º do TUE e se baseie num acordo interinstitucional entre a Comissão, o Parlamento Europeu e o Conselho, a fim de garantir uma abordagem unificada do acompanhamento anual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prazos claros e medidas concretas para os casos em que as deficiências continuam por resolver</w:t>
            </w:r>
            <w:r w:rsidRPr="004923D9">
              <w:t>;</w:t>
            </w:r>
          </w:p>
        </w:tc>
      </w:tr>
    </w:tbl>
    <w:p w14:paraId="7A0CBDA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5D50DF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77E1CA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265</w:t>
      </w:r>
      <w:r w:rsidRPr="004923D9">
        <w:rPr>
          <w:rStyle w:val="HideTWBExt"/>
        </w:rPr>
        <w:t>&lt;/NumAm&gt;</w:t>
      </w:r>
    </w:p>
    <w:p w14:paraId="6C1DC67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D5301D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479994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7F8FC6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E86F40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8A2B6" w14:textId="77777777" w:rsidR="00AA7EC8" w:rsidRPr="004923D9" w:rsidRDefault="00AA7EC8" w:rsidP="00DC46D3"/>
        </w:tc>
      </w:tr>
      <w:tr w:rsidR="00AA7EC8" w:rsidRPr="004923D9" w14:paraId="5E79C55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CE7E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901E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EFA34F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57C92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Reitera a necessidade de criar um mecanismo da UE</w:t>
            </w:r>
            <w:r w:rsidRPr="004923D9">
              <w:t xml:space="preserve"> para a democracia, </w:t>
            </w:r>
            <w:r w:rsidRPr="004923D9">
              <w:rPr>
                <w:b/>
                <w:i/>
              </w:rPr>
              <w:t>o</w:t>
            </w:r>
            <w:r w:rsidRPr="004923D9">
              <w:t xml:space="preserve"> Estado de direito e </w:t>
            </w:r>
            <w:r w:rsidRPr="004923D9">
              <w:rPr>
                <w:b/>
                <w:i/>
              </w:rPr>
              <w:t>os</w:t>
            </w:r>
            <w:r w:rsidRPr="004923D9">
              <w:t xml:space="preserve">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D8A337" w14:textId="2F78F28E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Observa que, a par dos mecanismos existentes</w:t>
            </w:r>
            <w:r w:rsidRPr="004923D9">
              <w:t xml:space="preserve"> para a </w:t>
            </w:r>
            <w:r w:rsidRPr="004923D9">
              <w:rPr>
                <w:b/>
                <w:i/>
              </w:rPr>
              <w:t>proteção da</w:t>
            </w:r>
            <w:r w:rsidRPr="004923D9">
              <w:t xml:space="preserve"> democracia, </w:t>
            </w:r>
            <w:r w:rsidRPr="004923D9">
              <w:rPr>
                <w:b/>
                <w:i/>
              </w:rPr>
              <w:t>do</w:t>
            </w:r>
            <w:r w:rsidRPr="004923D9">
              <w:t xml:space="preserve"> Estado de direito e </w:t>
            </w:r>
            <w:r w:rsidRPr="004923D9">
              <w:rPr>
                <w:b/>
                <w:i/>
              </w:rPr>
              <w:t>dos</w:t>
            </w:r>
            <w:r w:rsidRPr="004923D9">
              <w:t xml:space="preserve"> direitos fundamentais</w:t>
            </w:r>
            <w:r w:rsidRPr="004923D9">
              <w:rPr>
                <w:b/>
                <w:i/>
              </w:rPr>
              <w:t>, é necessário avaliar continuamente se os instrumentos disponíveis a nível da União são adequados e coerentes com as competências conferidas pelos Tratados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toma nota do recém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proposto mecanismo «Escudo da Democracia» da Comissão e manifesta a sua intenção de participar de forma construtiva no seu desenvolvimento futuro;</w:t>
            </w:r>
          </w:p>
        </w:tc>
      </w:tr>
    </w:tbl>
    <w:p w14:paraId="0FCEF81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20FEAA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0B5564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266</w:t>
      </w:r>
      <w:r w:rsidRPr="004923D9">
        <w:rPr>
          <w:rStyle w:val="HideTWBExt"/>
        </w:rPr>
        <w:t>&lt;/NumAm&gt;</w:t>
      </w:r>
    </w:p>
    <w:p w14:paraId="77BBB3B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76E9554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07A809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6A48A1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BEE5F3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318E2" w14:textId="77777777" w:rsidR="00AA7EC8" w:rsidRPr="004923D9" w:rsidRDefault="00AA7EC8" w:rsidP="00DC46D3"/>
        </w:tc>
      </w:tr>
      <w:tr w:rsidR="00AA7EC8" w:rsidRPr="004923D9" w14:paraId="7972D61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83F1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8207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31645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C0E2A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Reitera a necessidade</w:t>
            </w:r>
            <w:r w:rsidRPr="004923D9">
              <w:t xml:space="preserve"> de criar um mecanismo da UE para a democracia, o Estado de direito e 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84AFC" w14:textId="2279EF45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</w:r>
            <w:r w:rsidRPr="004923D9">
              <w:rPr>
                <w:b/>
                <w:i/>
              </w:rPr>
              <w:t>Opõe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a ideias no sentido</w:t>
            </w:r>
            <w:r w:rsidRPr="004923D9">
              <w:t xml:space="preserve"> de criar um mecanismo da UE para a democracia, o Estado de direito e os direitos fundamentais;</w:t>
            </w:r>
          </w:p>
        </w:tc>
      </w:tr>
    </w:tbl>
    <w:p w14:paraId="07E3195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E4F561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BED96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267</w:t>
      </w:r>
      <w:r w:rsidRPr="004923D9">
        <w:rPr>
          <w:rStyle w:val="HideTWBExt"/>
        </w:rPr>
        <w:t>&lt;/NumAm&gt;</w:t>
      </w:r>
    </w:p>
    <w:p w14:paraId="1CA6F99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4CC2FAE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F1FC42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0B52FB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5D482B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F52D38" w14:textId="77777777" w:rsidR="00AA7EC8" w:rsidRPr="004923D9" w:rsidRDefault="00AA7EC8" w:rsidP="00DC46D3"/>
        </w:tc>
      </w:tr>
      <w:tr w:rsidR="00AA7EC8" w:rsidRPr="004923D9" w14:paraId="74CC60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7FB0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707A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6BBD16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1F955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  <w:t xml:space="preserve">Reitera a necessidade de </w:t>
            </w:r>
            <w:r w:rsidRPr="004923D9">
              <w:rPr>
                <w:b/>
                <w:i/>
              </w:rPr>
              <w:t>criar um mecanismo da UE para a democracia, o Estado de direito e os direitos fundamentais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71634" w14:textId="77777777" w:rsidR="00AA7EC8" w:rsidRPr="004923D9" w:rsidRDefault="00AA7EC8" w:rsidP="00DC46D3">
            <w:pPr>
              <w:pStyle w:val="Normal6a"/>
            </w:pPr>
            <w:r w:rsidRPr="004923D9">
              <w:t>4.</w:t>
            </w:r>
            <w:r w:rsidRPr="004923D9">
              <w:tab/>
              <w:t xml:space="preserve">Reitera a necessidade de </w:t>
            </w:r>
            <w:r w:rsidRPr="004923D9">
              <w:rPr>
                <w:b/>
                <w:i/>
              </w:rPr>
              <w:t>utilizar de forma eficaz os mecanismos existentes, em vez de criar novos mecanismos</w:t>
            </w:r>
            <w:r w:rsidRPr="004923D9">
              <w:t>;</w:t>
            </w:r>
          </w:p>
        </w:tc>
      </w:tr>
    </w:tbl>
    <w:p w14:paraId="7E5D812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6431D25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3C71D1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268</w:t>
      </w:r>
      <w:r w:rsidRPr="004923D9">
        <w:rPr>
          <w:rStyle w:val="HideTWBExt"/>
        </w:rPr>
        <w:t>&lt;/NumAm&gt;</w:t>
      </w:r>
    </w:p>
    <w:p w14:paraId="68B3971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4CB7BC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FB5F3C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255BD7C" w14:textId="46684C7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3E62D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30D9E" w14:textId="77777777" w:rsidR="00AA7EC8" w:rsidRPr="004923D9" w:rsidRDefault="00AA7EC8" w:rsidP="00DC46D3"/>
        </w:tc>
      </w:tr>
      <w:tr w:rsidR="00AA7EC8" w:rsidRPr="004923D9" w14:paraId="38DA635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33A2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AFF2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BEFF8C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2649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7AAA9D" w14:textId="6C65BB9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 xml:space="preserve">Lamenta que o Conselho continue a não realizar progressos tangíveis no âmbito do procedimento previsto no artigo 7.º, n.º 1, do TUE contra a Hungria; salienta que a União não pode tolerar violações permanentes dos seus valores fundamentais; insta o Conselho a adotar recomendações específicas por país com prazos claros e parâmetros de referência mensuráveis; exorta a Comissão a explorar a possibilidade de desencadear um procedimento semelhante nos termos </w:t>
            </w:r>
            <w:r w:rsidRPr="004923D9">
              <w:rPr>
                <w:b/>
                <w:i/>
              </w:rPr>
              <w:lastRenderedPageBreak/>
              <w:t>do artigo 7.º, n.º 1, do TUE no que diz respeito à Eslováquia, à luz dos recentes desenvolvimentos que afetam a independência do poder judicial, a liberdade dos meios de comunicação social e as investigações de corrupção;</w:t>
            </w:r>
          </w:p>
        </w:tc>
      </w:tr>
    </w:tbl>
    <w:p w14:paraId="502745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DAAD83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A879A2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269</w:t>
      </w:r>
      <w:r w:rsidRPr="004923D9">
        <w:rPr>
          <w:rStyle w:val="HideTWBExt"/>
        </w:rPr>
        <w:t>&lt;/NumAm&gt;</w:t>
      </w:r>
    </w:p>
    <w:p w14:paraId="3F320317" w14:textId="5E649FB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CAD6E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46CB3B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9369119" w14:textId="07356E3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D94BF1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95954" w14:textId="77777777" w:rsidR="00AA7EC8" w:rsidRPr="004923D9" w:rsidRDefault="00AA7EC8" w:rsidP="00DC46D3"/>
        </w:tc>
      </w:tr>
      <w:tr w:rsidR="00AA7EC8" w:rsidRPr="004923D9" w14:paraId="2D3ADD5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2909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1F18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92C312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A5FF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18A1C" w14:textId="6DD4CF5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Lamenta a política seguida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de pôr em causa o princípio do primado do direito da UE, bem como do direito internacional, sob o falso pretexto de proteger a «identidade nacional»; sublinha que o primado do direito da UE constitui a pedra angular do funcionamento da União e do respeito pelo Estado de direito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com o qual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se comprometem aquando da adesão; salienta que, ao pôr em causa este princípio, esses governos colocam efetivamente em causa a sua própria adesão aos valores e obrigações decorrentes da adesão à UE;</w:t>
            </w:r>
          </w:p>
        </w:tc>
      </w:tr>
    </w:tbl>
    <w:p w14:paraId="7F66B55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24743A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99A479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270</w:t>
      </w:r>
      <w:r w:rsidRPr="004923D9">
        <w:rPr>
          <w:rStyle w:val="HideTWBExt"/>
        </w:rPr>
        <w:t>&lt;/NumAm&gt;</w:t>
      </w:r>
    </w:p>
    <w:p w14:paraId="0EB92FB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7169553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0F77DA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19CDCAA" w14:textId="23A2BE1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2047F1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A53FA" w14:textId="77777777" w:rsidR="00AA7EC8" w:rsidRPr="004923D9" w:rsidRDefault="00AA7EC8" w:rsidP="00DC46D3"/>
        </w:tc>
      </w:tr>
      <w:tr w:rsidR="00AA7EC8" w:rsidRPr="004923D9" w14:paraId="708D9DF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BF343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0038B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F5516C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2483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8B85A" w14:textId="23C6EBB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as intervenções violentas e desproporcionadas por parte das autoridades responsáveis pela aplicação da lei durante manifestações pacíficas; incentiva as autoridades nacionais competentes a assegurarem uma investigação transparente, imparcial, independente e eficaz sempre que haja suspeitas ou alegações de utilização desproporcionada da força; recorda que os serviços responsáveis pela aplicação da lei são totalmente responsáveis pelo cumprimento dos seus deveres e pela sua conformidade com os quadros jurídicos e operacionais pertinentes;</w:t>
            </w:r>
          </w:p>
        </w:tc>
      </w:tr>
    </w:tbl>
    <w:p w14:paraId="6E57D870" w14:textId="77777777" w:rsidR="00AA7EC8" w:rsidRPr="007E2116" w:rsidRDefault="00AA7EC8" w:rsidP="00AA7EC8">
      <w:pPr>
        <w:pStyle w:val="AmOrLang"/>
        <w:rPr>
          <w:lang w:val="es-ES" w:eastAsia="en-US"/>
        </w:rPr>
      </w:pPr>
      <w:r w:rsidRPr="007E2116">
        <w:rPr>
          <w:lang w:val="es-ES"/>
        </w:rPr>
        <w:t xml:space="preserve">Or. </w:t>
      </w:r>
      <w:r w:rsidRPr="007E2116">
        <w:rPr>
          <w:rStyle w:val="HideTWBExt"/>
          <w:lang w:val="es-ES"/>
        </w:rPr>
        <w:t>&lt;Original&gt;</w:t>
      </w:r>
      <w:r w:rsidRPr="007E2116">
        <w:rPr>
          <w:rStyle w:val="HideTWBInt"/>
          <w:lang w:val="es-ES"/>
        </w:rPr>
        <w:t>{EN}</w:t>
      </w:r>
      <w:r w:rsidRPr="007E2116">
        <w:rPr>
          <w:lang w:val="es-ES"/>
        </w:rPr>
        <w:t>en</w:t>
      </w:r>
      <w:r w:rsidRPr="007E2116">
        <w:rPr>
          <w:rStyle w:val="HideTWBExt"/>
          <w:lang w:val="es-ES"/>
        </w:rPr>
        <w:t>&lt;/Original&gt;</w:t>
      </w:r>
    </w:p>
    <w:p w14:paraId="3B17279A" w14:textId="77777777" w:rsidR="00AA7EC8" w:rsidRPr="007E2116" w:rsidRDefault="00AA7EC8" w:rsidP="00AA7EC8">
      <w:pPr>
        <w:rPr>
          <w:lang w:val="es-ES"/>
        </w:rPr>
      </w:pPr>
      <w:r w:rsidRPr="007E2116">
        <w:rPr>
          <w:rStyle w:val="HideTWBExt"/>
          <w:lang w:val="es-ES"/>
        </w:rPr>
        <w:t>&lt;/Amend&gt;</w:t>
      </w:r>
    </w:p>
    <w:p w14:paraId="4469A488" w14:textId="77777777" w:rsidR="00AA7EC8" w:rsidRPr="007E2116" w:rsidRDefault="00AA7EC8" w:rsidP="00AA7EC8">
      <w:pPr>
        <w:pStyle w:val="AmNumberTabs"/>
        <w:rPr>
          <w:lang w:val="es-ES"/>
        </w:rPr>
      </w:pPr>
      <w:r w:rsidRPr="007E2116">
        <w:rPr>
          <w:rStyle w:val="HideTWBExt"/>
          <w:lang w:val="es-ES"/>
        </w:rPr>
        <w:t>&lt;Amend&gt;</w:t>
      </w:r>
      <w:r w:rsidRPr="007E2116">
        <w:rPr>
          <w:lang w:val="es-ES"/>
        </w:rPr>
        <w:t>Alteração</w:t>
      </w:r>
      <w:r w:rsidRPr="007E2116">
        <w:rPr>
          <w:lang w:val="es-ES"/>
        </w:rPr>
        <w:tab/>
      </w:r>
      <w:r w:rsidRPr="007E2116">
        <w:rPr>
          <w:lang w:val="es-ES"/>
        </w:rPr>
        <w:tab/>
      </w:r>
      <w:r w:rsidRPr="007E2116">
        <w:rPr>
          <w:rStyle w:val="HideTWBExt"/>
          <w:lang w:val="es-ES"/>
        </w:rPr>
        <w:t>&lt;NumAm&gt;</w:t>
      </w:r>
      <w:r w:rsidRPr="007E2116">
        <w:rPr>
          <w:lang w:val="es-ES"/>
        </w:rPr>
        <w:t>271</w:t>
      </w:r>
      <w:r w:rsidRPr="007E2116">
        <w:rPr>
          <w:rStyle w:val="HideTWBExt"/>
          <w:lang w:val="es-ES"/>
        </w:rPr>
        <w:t>&lt;/NumAm&gt;</w:t>
      </w:r>
    </w:p>
    <w:p w14:paraId="23D9CD60" w14:textId="1889F709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&lt;RepeatBlock-By&gt;&lt;Members&gt;</w:t>
      </w:r>
      <w:r w:rsidRPr="007E2116">
        <w:rPr>
          <w:lang w:val="es-ES"/>
        </w:rPr>
        <w:t>Nikola Minchev, Raquel García Hermida</w:t>
      </w:r>
      <w:r w:rsidR="007E2116" w:rsidRPr="007E2116">
        <w:rPr>
          <w:lang w:val="es-ES"/>
        </w:rPr>
        <w:noBreakHyphen/>
      </w:r>
      <w:r w:rsidRPr="007E2116">
        <w:rPr>
          <w:lang w:val="es-ES"/>
        </w:rPr>
        <w:t>Van Der Walle, Veronika Cifrová Ostrihoňová, Irena Joveva, Lucia Yar</w:t>
      </w:r>
      <w:r w:rsidRPr="007E2116">
        <w:rPr>
          <w:rStyle w:val="HideTWBExt"/>
          <w:b w:val="0"/>
          <w:lang w:val="es-ES"/>
        </w:rPr>
        <w:t>&lt;/Members&gt;</w:t>
      </w:r>
    </w:p>
    <w:p w14:paraId="75A898CA" w14:textId="77777777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&lt;/RepeatBlock-By&gt;</w:t>
      </w:r>
    </w:p>
    <w:p w14:paraId="5FFA711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5D0AAC3" w14:textId="71EFAB8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088DA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3D1E8" w14:textId="77777777" w:rsidR="00AA7EC8" w:rsidRPr="004923D9" w:rsidRDefault="00AA7EC8" w:rsidP="00DC46D3"/>
        </w:tc>
      </w:tr>
      <w:tr w:rsidR="00AA7EC8" w:rsidRPr="004923D9" w14:paraId="0DB7D22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FB18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ABB7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0DAA3B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6D66C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CD16B" w14:textId="3413E0D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em particular aqueles com um número significativo de acórdãos do TEDH não aplicados, a acelerarem a sua aplicação e a criarem mecanismos nacionais de controlo transparentes para garantir o cumprimento; exorta a Comissão e o Conselho a reforçarem a cooperação com o Conselho da Europa na promoção da execução efetiva desses acórdãos;</w:t>
            </w:r>
          </w:p>
        </w:tc>
      </w:tr>
    </w:tbl>
    <w:p w14:paraId="3EC7F6B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8503E6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87E330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272</w:t>
      </w:r>
      <w:r w:rsidRPr="004923D9">
        <w:rPr>
          <w:rStyle w:val="HideTWBExt"/>
        </w:rPr>
        <w:t>&lt;/NumAm&gt;</w:t>
      </w:r>
    </w:p>
    <w:p w14:paraId="2C79173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3C7D951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8CD7EF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8C2A30" w14:textId="57AFE98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55BADA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B3B39" w14:textId="77777777" w:rsidR="00AA7EC8" w:rsidRPr="004923D9" w:rsidRDefault="00AA7EC8" w:rsidP="00DC46D3"/>
        </w:tc>
      </w:tr>
      <w:tr w:rsidR="00AA7EC8" w:rsidRPr="004923D9" w14:paraId="25CB36B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0F4F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2B51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E64A2C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FA74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15EF5" w14:textId="24A4255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Reitera que os retrocessos democráticos, os ataques à independência judicial e as ameaças ao espaço cívico não são incidentes isolados, mas parte de uma erosão sistémica do Estado de direito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tal como confirmado pelo Relatório sobre os Direitos Fundamentais 2025 da Agência dos Direitos Fundamentais e pelo Relatório de 2025 sobre o Estado de Direito da Comissão; salienta que estas tendências comprometem a confiança mútua entre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o bom funcionamento do mercado interno;</w:t>
            </w:r>
          </w:p>
        </w:tc>
      </w:tr>
    </w:tbl>
    <w:p w14:paraId="05C4F0C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F56B9C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3B1FE2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273</w:t>
      </w:r>
      <w:r w:rsidRPr="004923D9">
        <w:rPr>
          <w:rStyle w:val="HideTWBExt"/>
        </w:rPr>
        <w:t>&lt;/NumAm&gt;</w:t>
      </w:r>
    </w:p>
    <w:p w14:paraId="6E6FD2B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52F2B6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45BC2E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F509EAA" w14:textId="2E14E9A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193DF7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3A093" w14:textId="77777777" w:rsidR="00AA7EC8" w:rsidRPr="004923D9" w:rsidRDefault="00AA7EC8" w:rsidP="00DC46D3"/>
        </w:tc>
      </w:tr>
      <w:tr w:rsidR="00AA7EC8" w:rsidRPr="004923D9" w14:paraId="6DB2668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0138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29BF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8F61D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398A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39888" w14:textId="52F0DB6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pelo facto de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terem limiares diferentes para o uso da força e de armas pelas autoridades responsáveis pela aplicação da lei para manter a ordem pública; insta à proibição de determinados tipos de armas e dispositivos menos letais para manter a ordem pública, como o gás lacrimogéneo, as granadas de atordoamento e os lançadores LBD 40;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 leis restritivas em matéria de liberdade de reunião;</w:t>
            </w:r>
          </w:p>
        </w:tc>
      </w:tr>
    </w:tbl>
    <w:p w14:paraId="31AA279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7BC95B4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6FCB002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274</w:t>
      </w:r>
      <w:r w:rsidRPr="004923D9">
        <w:rPr>
          <w:rStyle w:val="HideTWBExt"/>
        </w:rPr>
        <w:t>&lt;/NumAm&gt;</w:t>
      </w:r>
    </w:p>
    <w:p w14:paraId="59D2281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6E58FCA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6E18DF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116F3D" w14:textId="16084D4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B4CC8B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55DD1" w14:textId="77777777" w:rsidR="00AA7EC8" w:rsidRPr="004923D9" w:rsidRDefault="00AA7EC8" w:rsidP="00DC46D3"/>
        </w:tc>
      </w:tr>
      <w:tr w:rsidR="00AA7EC8" w:rsidRPr="004923D9" w14:paraId="582AEC4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CA0E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6370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6AD24C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7319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73B5C" w14:textId="0674737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Salienta que devem ser evitadas as detenções discricionárias em massa de potenciais manifestantes;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recorrerem a práticas alternativas de manutenção da ordem pública cuja eficácia já tenha sido comprovada em alguns países da UE, nomeadamente, a comunicação direta com os manifestantes através de grandes ecrãs, evitando, tanto quanto possível, o contacto físico com os manifestantes e recorrendo a agentes de mediação com formação de base em psicologia e sociologia;</w:t>
            </w:r>
          </w:p>
        </w:tc>
      </w:tr>
    </w:tbl>
    <w:p w14:paraId="3B687D2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295DDA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09E3EB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275</w:t>
      </w:r>
      <w:r w:rsidRPr="004923D9">
        <w:rPr>
          <w:rStyle w:val="HideTWBExt"/>
        </w:rPr>
        <w:t>&lt;/NumAm&gt;</w:t>
      </w:r>
    </w:p>
    <w:p w14:paraId="11D9673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5C58CC2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59C7F4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FCADC51" w14:textId="60AB9B5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C878CA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730B5B" w14:textId="77777777" w:rsidR="00AA7EC8" w:rsidRPr="004923D9" w:rsidRDefault="00AA7EC8" w:rsidP="00DC46D3"/>
        </w:tc>
      </w:tr>
      <w:tr w:rsidR="00AA7EC8" w:rsidRPr="004923D9" w14:paraId="46F6848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CDB4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449F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25F247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6722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951BF9" w14:textId="0915491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 xml:space="preserve">Observa com preocupação a crescente interferência política no poder judicial, o assédio de juízes e procuradores e o recurso a processos disciplinares para silenciar vozes judiciais independentes, tal como salientado pela FRA e pelo Conselho da Europa; insta a Comissão a fazer pleno uso do Regulamento Regime Geral de Condicionalidade e a assegurar que os fundos da UE não contribuam para violações dos valores do artigo 2.º do </w:t>
            </w:r>
            <w:r w:rsidRPr="004923D9">
              <w:rPr>
                <w:b/>
                <w:i/>
              </w:rPr>
              <w:lastRenderedPageBreak/>
              <w:t>TUE;</w:t>
            </w:r>
          </w:p>
        </w:tc>
      </w:tr>
    </w:tbl>
    <w:p w14:paraId="37065FD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A98867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7E210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276</w:t>
      </w:r>
      <w:r w:rsidRPr="004923D9">
        <w:rPr>
          <w:rStyle w:val="HideTWBExt"/>
        </w:rPr>
        <w:t>&lt;/NumAm&gt;</w:t>
      </w:r>
    </w:p>
    <w:p w14:paraId="23C5A59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706D82F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4462F0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386C53C" w14:textId="0A47B46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99D0E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95048" w14:textId="77777777" w:rsidR="00AA7EC8" w:rsidRPr="004923D9" w:rsidRDefault="00AA7EC8" w:rsidP="00DC46D3"/>
        </w:tc>
      </w:tr>
      <w:tr w:rsidR="00AA7EC8" w:rsidRPr="004923D9" w14:paraId="4D0AE5D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09D6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2CCE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CD987C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975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9BDF8" w14:textId="6F4D94B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preocupação com as contínuas violações sistémicas do Estado de direito na Hungria, que continua a ser objeto do procedimento previsto no artigo 7.º, n.º 1, do TUE desde 2018, sem que se tenham registado progressos tangíveis; lamenta o enfraquecimento deliberado da independência judicial, do pluralismo dos meios de comunicação social e da liberdade académica, o abuso dos poderes de emergência e a perseguição da sociedade civil e das pessoas LGBTIQ+; observa que o Relatório de 2025 sobre o Estado de Direito da Comissão e o Relatório sobre os Direitos Fundamentais 2025 da Agência dos Direitos Fundamentais confirmam uma maior deterioração do equilíbrio de poderes, bem como a corrupção generalizada e o incumprimento dos acórdãos do TJUE e do TEDH; recorda que estas tendências constituem uma ameaça sistémica aos valores do artigo 2.º do TUE e insta o Conselho a avançar nos termos do artigo 7.º, n.º 2, do TUE e a Comissão a aplicar rigorosamente o Regulamento Regime Geral de Condicionalidade;</w:t>
            </w:r>
          </w:p>
        </w:tc>
      </w:tr>
    </w:tbl>
    <w:p w14:paraId="203A5EA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A4D9DC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2FE749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277</w:t>
      </w:r>
      <w:r w:rsidRPr="004923D9">
        <w:rPr>
          <w:rStyle w:val="HideTWBExt"/>
        </w:rPr>
        <w:t>&lt;/NumAm&gt;</w:t>
      </w:r>
    </w:p>
    <w:p w14:paraId="76CC1C6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0F6B4B5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235BC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283717E" w14:textId="32C0601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4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57FA34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58F85" w14:textId="77777777" w:rsidR="00AA7EC8" w:rsidRPr="004923D9" w:rsidRDefault="00AA7EC8" w:rsidP="00DC46D3"/>
        </w:tc>
      </w:tr>
      <w:tr w:rsidR="00AA7EC8" w:rsidRPr="004923D9" w14:paraId="22700DB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6DF7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D730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A42FC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9E3F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3A6792" w14:textId="36C1F46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introduzirem orientações à escala da UE relativas a um processo transparente, independente e coerente de seleção, teste e experimentação das armas utilizadas pelos agentes responsáveis pela aplicação da lei, com base nas normas, recomendações e princípios orientadores das Nações Unidas; observa que esta avaliação deve determinar a conformidade com a legislação e as normas internacionais em matéria de direitos humanos, antes do processo de seleção e implantação;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recolherem dados sobre todas as situações de uso da força, a fim de permitir a recolha de provas sobre a utilização, o uso indevido, as consequências inesperadas, as lesões e as mortes e as respetivas causas;</w:t>
            </w:r>
          </w:p>
        </w:tc>
      </w:tr>
    </w:tbl>
    <w:p w14:paraId="3BC9695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8DB011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E678FA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278</w:t>
      </w:r>
      <w:r w:rsidRPr="004923D9">
        <w:rPr>
          <w:rStyle w:val="HideTWBExt"/>
        </w:rPr>
        <w:t>&lt;/NumAm&gt;</w:t>
      </w:r>
    </w:p>
    <w:p w14:paraId="45FFCC3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014966A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7F4730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7EEBE1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98036D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008F25" w14:textId="77777777" w:rsidR="00AA7EC8" w:rsidRPr="004923D9" w:rsidRDefault="00AA7EC8" w:rsidP="00DC46D3"/>
        </w:tc>
      </w:tr>
      <w:tr w:rsidR="00AA7EC8" w:rsidRPr="004923D9" w14:paraId="1F0B7A9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58D8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28A2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057626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6A22E9" w14:textId="4822DFBA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</w:r>
            <w:r w:rsidRPr="004923D9">
              <w:rPr>
                <w:b/>
                <w:i/>
              </w:rPr>
              <w:t>Insta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bCs/>
                <w:i/>
                <w:iCs/>
              </w:rPr>
              <w:t>combaterem</w:t>
            </w:r>
            <w:r w:rsidRPr="004923D9">
              <w:t xml:space="preserve"> a corrupção e </w:t>
            </w:r>
            <w:r w:rsidRPr="004923D9">
              <w:rPr>
                <w:b/>
                <w:bCs/>
                <w:i/>
                <w:iCs/>
              </w:rPr>
              <w:t>a cumprirem</w:t>
            </w:r>
            <w:r w:rsidRPr="004923D9">
              <w:t xml:space="preserve">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C9FF64" w14:textId="56156AAF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</w:r>
            <w:r w:rsidRPr="004923D9">
              <w:rPr>
                <w:b/>
                <w:i/>
              </w:rPr>
              <w:t xml:space="preserve">Observa com preocupação as conclusões do relatório de 2024 do Índice de Perceção da Corrupção da Transparência Internacional, que afirma que, embora a região com maior pontuação seja a Europa Ocidental e a União Europeia, […] diminuiu </w:t>
            </w:r>
            <w:r w:rsidRPr="004923D9">
              <w:rPr>
                <w:b/>
                <w:i/>
              </w:rPr>
              <w:lastRenderedPageBreak/>
              <w:t>globalmente pelo segundo ano consecutivo — muitos líderes estão a servir os interesses empresariais e não o bem comum e as leis são muitas vezes mal aplicadas;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insta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intensificarem os seus esforços para combater</w:t>
            </w:r>
            <w:r w:rsidRPr="004923D9">
              <w:t xml:space="preserve"> a corrupção e cumprir integralmente </w:t>
            </w:r>
            <w:r w:rsidRPr="004923D9">
              <w:rPr>
                <w:b/>
                <w:i/>
              </w:rPr>
              <w:t>as suas obrigações internacionais, incluindo as obrigações ao abrigo das convenções das Nações Unidas e do Conselho da Europa contra a corrupção, e cumprir</w:t>
            </w:r>
            <w:r w:rsidRPr="004923D9">
              <w:t xml:space="preserve"> as recomendações do GRECO; </w:t>
            </w:r>
            <w:r w:rsidRPr="004923D9">
              <w:rPr>
                <w:b/>
                <w:i/>
              </w:rPr>
              <w:t>manifesta a sua preocupação quanto ao desmantelamento de quadros eficazes anticorrupção por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como é o caso na Eslováquia, onde o GRECO apela ao restabelecimento da especialização dos organismos de luta contra a corrupção, e regista com preocupação o anúncio de medidas semelhantes pelo Governo em Varsóvia; considera que um quadro sólido anticorrupção é também essencial no contexto do alargamento da UE, tal como demonstrado pelos recentes protestos na Ucrânia contra o desmantelamento e a perda de independência das instituições especializadas de luta contra a corrupção, bem como pela oposição em massa dos sérvios à corrupção;</w:t>
            </w:r>
          </w:p>
        </w:tc>
      </w:tr>
    </w:tbl>
    <w:p w14:paraId="13665F9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596EBB5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0EF822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279</w:t>
      </w:r>
      <w:r w:rsidRPr="004923D9">
        <w:rPr>
          <w:rStyle w:val="HideTWBExt"/>
        </w:rPr>
        <w:t>&lt;/NumAm&gt;</w:t>
      </w:r>
    </w:p>
    <w:p w14:paraId="5F60CCF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1FA4CF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0CA15B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3AFB3B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D63B79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8D7F90" w14:textId="77777777" w:rsidR="00AA7EC8" w:rsidRPr="004923D9" w:rsidRDefault="00AA7EC8" w:rsidP="00DC46D3"/>
        </w:tc>
      </w:tr>
      <w:tr w:rsidR="00AA7EC8" w:rsidRPr="004923D9" w14:paraId="1597416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86F47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5E816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253F44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414D5" w14:textId="4091F36D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900D1E" w14:textId="0F7EC0D4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com o aumento do nível de corrupção observado em determinados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e com o surgimento de </w:t>
            </w:r>
            <w:r w:rsidRPr="004923D9">
              <w:rPr>
                <w:b/>
                <w:i/>
              </w:rPr>
              <w:lastRenderedPageBreak/>
              <w:t>casos de corrupção que envolvem altos funcionários e políticos;</w:t>
            </w:r>
            <w:r w:rsidRPr="004923D9">
              <w:t xml:space="preserve"> insta os Estados</w:t>
            </w:r>
            <w:r w:rsidR="007E2116">
              <w:noBreakHyphen/>
            </w:r>
            <w:r w:rsidRPr="004923D9">
              <w:t>Membros a combaterem a corrupção e a cumprirem integralmente as recomendações do GRECO</w:t>
            </w:r>
            <w:r w:rsidRPr="004923D9">
              <w:rPr>
                <w:b/>
                <w:i/>
              </w:rPr>
              <w:t>, incluindo as da sua 5.ª ronda de avaliação sobre pessoas com funções executivas de alto nível e agências responsáveis pela aplicação da lei</w:t>
            </w: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t>;</w:t>
            </w:r>
          </w:p>
        </w:tc>
      </w:tr>
      <w:tr w:rsidR="00AA7EC8" w:rsidRPr="004923D9" w14:paraId="1A4D1C9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FA429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9743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_________________</w:t>
            </w:r>
          </w:p>
        </w:tc>
      </w:tr>
      <w:tr w:rsidR="00AA7EC8" w:rsidRPr="004923D9" w14:paraId="230EC0E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F3510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3569E" w14:textId="6DC5F7B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https://rm.coe.int/horizontal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study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5th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round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eng/1680b631a3</w:t>
            </w:r>
          </w:p>
        </w:tc>
      </w:tr>
    </w:tbl>
    <w:p w14:paraId="080ACE5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19A751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6DD884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280</w:t>
      </w:r>
      <w:r w:rsidRPr="004923D9">
        <w:rPr>
          <w:rStyle w:val="HideTWBExt"/>
        </w:rPr>
        <w:t>&lt;/NumAm&gt;</w:t>
      </w:r>
    </w:p>
    <w:p w14:paraId="1BC0DD83" w14:textId="39DC436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David Casa, Raquel García Hermida</w:t>
      </w:r>
      <w:r w:rsidR="007E2116">
        <w:noBreakHyphen/>
      </w:r>
      <w:r w:rsidRPr="004923D9">
        <w:t>Van Der Walle, Chloé Ridel, Daniel Freund, Mariusz Kamiński</w:t>
      </w:r>
      <w:r w:rsidRPr="004923D9">
        <w:rPr>
          <w:rStyle w:val="HideTWBExt"/>
          <w:b w:val="0"/>
        </w:rPr>
        <w:t>&lt;/Members&gt;</w:t>
      </w:r>
    </w:p>
    <w:p w14:paraId="50FEB16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5E8627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F16ED0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2853EC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F6E3F" w14:textId="77777777" w:rsidR="00AA7EC8" w:rsidRPr="004923D9" w:rsidRDefault="00AA7EC8" w:rsidP="00DC46D3"/>
        </w:tc>
      </w:tr>
      <w:tr w:rsidR="00AA7EC8" w:rsidRPr="004923D9" w14:paraId="78E6A9F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6349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CEFC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7F6D64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31CF5" w14:textId="4155A971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AADB5" w14:textId="43E57760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combaterem a corrupção e a cumprirem integralmente as recomendações do GRECO; </w:t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apoiarem uma diretiva ambiciosa em matéria de combate à corrupção e a assegurarem uma aplicação eficaz, atempada e ainda mais ambiciosa, a fim de reforçar a luta contra a corrupção;</w:t>
            </w:r>
          </w:p>
        </w:tc>
      </w:tr>
    </w:tbl>
    <w:p w14:paraId="6386BC8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2FC62D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BB8934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281</w:t>
      </w:r>
      <w:r w:rsidRPr="004923D9">
        <w:rPr>
          <w:rStyle w:val="HideTWBExt"/>
        </w:rPr>
        <w:t>&lt;/NumAm&gt;</w:t>
      </w:r>
    </w:p>
    <w:p w14:paraId="02F63A4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3B25529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1DF0EB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43ECA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03422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B8829" w14:textId="77777777" w:rsidR="00AA7EC8" w:rsidRPr="004923D9" w:rsidRDefault="00AA7EC8" w:rsidP="00DC46D3"/>
        </w:tc>
      </w:tr>
      <w:tr w:rsidR="00AA7EC8" w:rsidRPr="004923D9" w14:paraId="1FFC3A5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4B15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327D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BE853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6461D" w14:textId="019B4667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CC96B5" w14:textId="4369F794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</w:t>
            </w:r>
            <w:r w:rsidRPr="004923D9">
              <w:rPr>
                <w:b/>
                <w:i/>
              </w:rPr>
              <w:t>, bem como a aprovarem rapidamente uma diretiva ambiciosa em matéria de combate à corrupção e a garantirem uma aplicação eficaz, atempada e ainda mais ambiciosa, a fim de reforçar a luta contra a corrupção</w:t>
            </w:r>
            <w:r w:rsidRPr="004923D9">
              <w:t>;</w:t>
            </w:r>
          </w:p>
        </w:tc>
      </w:tr>
    </w:tbl>
    <w:p w14:paraId="1909FC5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F22F35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748EEF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282</w:t>
      </w:r>
      <w:r w:rsidRPr="004923D9">
        <w:rPr>
          <w:rStyle w:val="HideTWBExt"/>
        </w:rPr>
        <w:t>&lt;/NumAm&gt;</w:t>
      </w:r>
    </w:p>
    <w:p w14:paraId="0405199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2B423E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3D2318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1C2F55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9BD4CE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BCB25" w14:textId="77777777" w:rsidR="00AA7EC8" w:rsidRPr="004923D9" w:rsidRDefault="00AA7EC8" w:rsidP="00DC46D3"/>
        </w:tc>
      </w:tr>
      <w:tr w:rsidR="00AA7EC8" w:rsidRPr="004923D9" w14:paraId="4C6768C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BA9D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EE420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48329E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C2FAE" w14:textId="1A47DF13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DEA52" w14:textId="60443EA6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combaterem a corrupção e a cumprirem integralmente as recomendações do GRECO; </w:t>
            </w:r>
            <w:r w:rsidRPr="004923D9">
              <w:rPr>
                <w:b/>
                <w:i/>
              </w:rPr>
              <w:t>insta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os a assegurarem a transparência das despesas públicas e do financiamento político, bem como a protegerem os magistrados, os jornalistas e os funcionários públicos que denunciam a infiltração criminosa;</w:t>
            </w:r>
          </w:p>
        </w:tc>
      </w:tr>
    </w:tbl>
    <w:p w14:paraId="66EB3BC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961892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8539F4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283</w:t>
      </w:r>
      <w:r w:rsidRPr="004923D9">
        <w:rPr>
          <w:rStyle w:val="HideTWBExt"/>
        </w:rPr>
        <w:t>&lt;/NumAm&gt;</w:t>
      </w:r>
    </w:p>
    <w:p w14:paraId="4B122EB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António Tânger Corrêa, Roberto Vannacci</w:t>
      </w:r>
      <w:r w:rsidRPr="004923D9">
        <w:rPr>
          <w:rStyle w:val="HideTWBExt"/>
          <w:b w:val="0"/>
        </w:rPr>
        <w:t>&lt;/Members&gt;</w:t>
      </w:r>
    </w:p>
    <w:p w14:paraId="1397576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0020A3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94E2E4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D5C4C5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32FC4" w14:textId="77777777" w:rsidR="00AA7EC8" w:rsidRPr="004923D9" w:rsidRDefault="00AA7EC8" w:rsidP="00DC46D3"/>
        </w:tc>
      </w:tr>
      <w:tr w:rsidR="00AA7EC8" w:rsidRPr="004923D9" w14:paraId="62A590A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9932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F081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9A965F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AA2E29" w14:textId="4ED3EE0A" w:rsidR="00AA7EC8" w:rsidRPr="004923D9" w:rsidRDefault="00AA7EC8" w:rsidP="00DC46D3">
            <w:pPr>
              <w:pStyle w:val="Normal6a"/>
            </w:pPr>
            <w:r w:rsidRPr="004923D9">
              <w:lastRenderedPageBreak/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97AD1" w14:textId="7D006E20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combaterem a corrupção e a cumprirem integralmente as recomendações do GRECO; </w:t>
            </w:r>
            <w:r w:rsidRPr="004923D9">
              <w:rPr>
                <w:b/>
                <w:i/>
              </w:rPr>
              <w:t>apela à proibição de leis de amnistia e de indultos por crimes de corrupção, uma vez que conduz à impunidade e mina profundamente a confiança do público na igualdade perante a lei;</w:t>
            </w:r>
          </w:p>
        </w:tc>
      </w:tr>
    </w:tbl>
    <w:p w14:paraId="52B8830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86768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7ABB9E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284</w:t>
      </w:r>
      <w:r w:rsidRPr="004923D9">
        <w:rPr>
          <w:rStyle w:val="HideTWBExt"/>
        </w:rPr>
        <w:t>&lt;/NumAm&gt;</w:t>
      </w:r>
    </w:p>
    <w:p w14:paraId="3206856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3F381DF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6E1DE3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2162C1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871B6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60E80" w14:textId="77777777" w:rsidR="00AA7EC8" w:rsidRPr="004923D9" w:rsidRDefault="00AA7EC8" w:rsidP="00DC46D3"/>
        </w:tc>
      </w:tr>
      <w:tr w:rsidR="00AA7EC8" w:rsidRPr="004923D9" w14:paraId="040A8FD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33BD5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2F0B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357A50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3C7396" w14:textId="1E93A548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B047B" w14:textId="0DC52558" w:rsidR="00AA7EC8" w:rsidRPr="004923D9" w:rsidRDefault="00AA7EC8" w:rsidP="00DC46D3">
            <w:pPr>
              <w:pStyle w:val="Normal6a"/>
            </w:pPr>
            <w:r w:rsidRPr="004923D9">
              <w:t>5.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combaterem a corrupção e a cumprirem integralmente as recomendações do GRECO</w:t>
            </w:r>
            <w:r w:rsidRPr="004923D9">
              <w:rPr>
                <w:b/>
                <w:i/>
              </w:rPr>
              <w:t>, bem como as emitidas por outros organismos internacionais e europeus pertinentes, incluindo a Procuradoria Europeia</w:t>
            </w:r>
            <w:r w:rsidRPr="004923D9">
              <w:t>;</w:t>
            </w:r>
          </w:p>
        </w:tc>
      </w:tr>
    </w:tbl>
    <w:p w14:paraId="24619AF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F829E6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FC4C92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285</w:t>
      </w:r>
      <w:r w:rsidRPr="004923D9">
        <w:rPr>
          <w:rStyle w:val="HideTWBExt"/>
        </w:rPr>
        <w:t>&lt;/NumAm&gt;</w:t>
      </w:r>
    </w:p>
    <w:p w14:paraId="1B65F77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31D2AA2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9D7716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926CD04" w14:textId="44663329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9D09D6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406AB" w14:textId="77777777" w:rsidR="00AA7EC8" w:rsidRPr="004923D9" w:rsidRDefault="00AA7EC8" w:rsidP="00DC46D3"/>
        </w:tc>
      </w:tr>
      <w:tr w:rsidR="00AA7EC8" w:rsidRPr="004923D9" w14:paraId="313286D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30C4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AB87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851E38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AC99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421CF" w14:textId="120E343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Exorta a Comissão a utilizar sistematicamente o Regulamento Regime Geral de Condicionalidade para proteger o orçamento da União contra a utilização indevida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onde persistem deficiências estruturais no </w:t>
            </w:r>
            <w:r w:rsidRPr="004923D9">
              <w:rPr>
                <w:b/>
                <w:i/>
              </w:rPr>
              <w:lastRenderedPageBreak/>
              <w:t>Estado de direito; recorda que as reformas parciais ou simbólicas na Hungria e na Eslováquia não podem substituir o cumprimento efetivo da independência judicial, as garantias eficazes de luta contra a corrupção e o respeito pela sociedade civil; sublinha que estes elementos estão intrinsecamente ligados à proteção dos direitos fundamentais, incluindo o direito à ação, a igualdade perante a lei e o acesso à justiça, tal como consagrado nos artigos 20.º e 47.º da Carta;</w:t>
            </w:r>
          </w:p>
        </w:tc>
      </w:tr>
    </w:tbl>
    <w:p w14:paraId="1892B07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E87EFA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192C18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286</w:t>
      </w:r>
      <w:r w:rsidRPr="004923D9">
        <w:rPr>
          <w:rStyle w:val="HideTWBExt"/>
        </w:rPr>
        <w:t>&lt;/NumAm&gt;</w:t>
      </w:r>
    </w:p>
    <w:p w14:paraId="0617090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3CC2E3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B9522E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690682" w14:textId="26CB1F6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15EAB3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B761B" w14:textId="77777777" w:rsidR="00AA7EC8" w:rsidRPr="004923D9" w:rsidRDefault="00AA7EC8" w:rsidP="00DC46D3"/>
        </w:tc>
      </w:tr>
      <w:tr w:rsidR="00AA7EC8" w:rsidRPr="004923D9" w14:paraId="2C849BB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DB732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CDFD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DC511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5790E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FCA30" w14:textId="6D1AA46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Reitera que toda a vigilância deve ocorrer em conformidade com a lei, servir um objetivo legítimo e ser necessária e proporcionada; lamenta que o quadro jurídico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não preveja garantias precisas, eficazes e abrangentes no que concerne à ordenação e execução de medidas de vigilância, bem como a potenciais vias de recurso contra essas medidas; sublinha que todas as medidas de vigilância devem ser sujeitas a um controlo judicial adequado e a uma supervisão eficaz;</w:t>
            </w:r>
          </w:p>
        </w:tc>
      </w:tr>
    </w:tbl>
    <w:p w14:paraId="78203F17" w14:textId="77777777" w:rsidR="00AA7EC8" w:rsidRPr="007E2116" w:rsidRDefault="00AA7EC8" w:rsidP="00AA7EC8">
      <w:pPr>
        <w:pStyle w:val="AmOrLang"/>
        <w:rPr>
          <w:lang w:val="es-ES" w:eastAsia="en-US"/>
        </w:rPr>
      </w:pPr>
      <w:r w:rsidRPr="007E2116">
        <w:rPr>
          <w:lang w:val="es-ES"/>
        </w:rPr>
        <w:t xml:space="preserve">Or. </w:t>
      </w:r>
      <w:r w:rsidRPr="007E2116">
        <w:rPr>
          <w:rStyle w:val="HideTWBExt"/>
          <w:lang w:val="es-ES"/>
        </w:rPr>
        <w:t>&lt;Original&gt;</w:t>
      </w:r>
      <w:r w:rsidRPr="007E2116">
        <w:rPr>
          <w:rStyle w:val="HideTWBInt"/>
          <w:lang w:val="es-ES"/>
        </w:rPr>
        <w:t>{EN}</w:t>
      </w:r>
      <w:r w:rsidRPr="007E2116">
        <w:rPr>
          <w:lang w:val="es-ES"/>
        </w:rPr>
        <w:t>en</w:t>
      </w:r>
      <w:r w:rsidRPr="007E2116">
        <w:rPr>
          <w:rStyle w:val="HideTWBExt"/>
          <w:lang w:val="es-ES"/>
        </w:rPr>
        <w:t>&lt;/Original&gt;</w:t>
      </w:r>
    </w:p>
    <w:p w14:paraId="08213DBC" w14:textId="77777777" w:rsidR="00AA7EC8" w:rsidRPr="007E2116" w:rsidRDefault="00AA7EC8" w:rsidP="00AA7EC8">
      <w:pPr>
        <w:rPr>
          <w:lang w:val="es-ES"/>
        </w:rPr>
      </w:pPr>
      <w:r w:rsidRPr="007E2116">
        <w:rPr>
          <w:rStyle w:val="HideTWBExt"/>
          <w:lang w:val="es-ES"/>
        </w:rPr>
        <w:t>&lt;/Amend&gt;</w:t>
      </w:r>
    </w:p>
    <w:p w14:paraId="4F3BE5CC" w14:textId="77777777" w:rsidR="00AA7EC8" w:rsidRPr="007E2116" w:rsidRDefault="00AA7EC8" w:rsidP="00AA7EC8">
      <w:pPr>
        <w:pStyle w:val="AmNumberTabs"/>
        <w:rPr>
          <w:lang w:val="es-ES"/>
        </w:rPr>
      </w:pPr>
      <w:r w:rsidRPr="007E2116">
        <w:rPr>
          <w:rStyle w:val="HideTWBExt"/>
          <w:lang w:val="es-ES"/>
        </w:rPr>
        <w:t>&lt;Amend&gt;</w:t>
      </w:r>
      <w:r w:rsidRPr="007E2116">
        <w:rPr>
          <w:lang w:val="es-ES"/>
        </w:rPr>
        <w:t>Alteração</w:t>
      </w:r>
      <w:r w:rsidRPr="007E2116">
        <w:rPr>
          <w:lang w:val="es-ES"/>
        </w:rPr>
        <w:tab/>
      </w:r>
      <w:r w:rsidRPr="007E2116">
        <w:rPr>
          <w:lang w:val="es-ES"/>
        </w:rPr>
        <w:tab/>
      </w:r>
      <w:r w:rsidRPr="007E2116">
        <w:rPr>
          <w:rStyle w:val="HideTWBExt"/>
          <w:lang w:val="es-ES"/>
        </w:rPr>
        <w:t>&lt;NumAm&gt;</w:t>
      </w:r>
      <w:r w:rsidRPr="007E2116">
        <w:rPr>
          <w:lang w:val="es-ES"/>
        </w:rPr>
        <w:t>287</w:t>
      </w:r>
      <w:r w:rsidRPr="007E2116">
        <w:rPr>
          <w:rStyle w:val="HideTWBExt"/>
          <w:lang w:val="es-ES"/>
        </w:rPr>
        <w:t>&lt;/NumAm&gt;</w:t>
      </w:r>
    </w:p>
    <w:p w14:paraId="47EBABC9" w14:textId="7E7645FA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&lt;RepeatBlock-By&gt;&lt;Members&gt;</w:t>
      </w:r>
      <w:r w:rsidRPr="007E2116">
        <w:rPr>
          <w:lang w:val="es-ES"/>
        </w:rPr>
        <w:t>Nikola Minchev, Raquel García Hermida</w:t>
      </w:r>
      <w:r w:rsidR="007E2116" w:rsidRPr="007E2116">
        <w:rPr>
          <w:lang w:val="es-ES"/>
        </w:rPr>
        <w:noBreakHyphen/>
      </w:r>
      <w:r w:rsidRPr="007E2116">
        <w:rPr>
          <w:lang w:val="es-ES"/>
        </w:rPr>
        <w:t xml:space="preserve">Van Der Walle, </w:t>
      </w:r>
      <w:r w:rsidRPr="007E2116">
        <w:rPr>
          <w:lang w:val="es-ES"/>
        </w:rPr>
        <w:lastRenderedPageBreak/>
        <w:t>Irena Joveva</w:t>
      </w:r>
      <w:r w:rsidRPr="007E2116">
        <w:rPr>
          <w:rStyle w:val="HideTWBExt"/>
          <w:b w:val="0"/>
          <w:lang w:val="es-ES"/>
        </w:rPr>
        <w:t>&lt;/Members&gt;</w:t>
      </w:r>
    </w:p>
    <w:p w14:paraId="372A0E58" w14:textId="77777777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&lt;/RepeatBlock-By&gt;</w:t>
      </w:r>
    </w:p>
    <w:p w14:paraId="6375150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DB42C7F" w14:textId="114A3AF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900757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BC926" w14:textId="77777777" w:rsidR="00AA7EC8" w:rsidRPr="004923D9" w:rsidRDefault="00AA7EC8" w:rsidP="00DC46D3"/>
        </w:tc>
      </w:tr>
      <w:tr w:rsidR="00AA7EC8" w:rsidRPr="004923D9" w14:paraId="4AFA3D3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A66A9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2C91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5C9099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B70EC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7F6EF" w14:textId="55F7E81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Observa com preocupação que,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a prisão preventiva é utilizada de forma excessiva ou sem justificação suficiente;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que a privação de liberdade antes do julgamento seja aplicada apenas como último recurso, em plena conformidade com as normas da CEDH e a presunção de inocência, e a reforçarem a supervisão judicial e a revisão periódica das decisões de detenção;</w:t>
            </w:r>
          </w:p>
        </w:tc>
      </w:tr>
    </w:tbl>
    <w:p w14:paraId="1C80B1E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034D30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17F0A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288</w:t>
      </w:r>
      <w:r w:rsidRPr="004923D9">
        <w:rPr>
          <w:rStyle w:val="HideTWBExt"/>
        </w:rPr>
        <w:t>&lt;/NumAm&gt;</w:t>
      </w:r>
    </w:p>
    <w:p w14:paraId="51AFF8F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Roberto Vannacci, Petra Steger</w:t>
      </w:r>
      <w:r w:rsidRPr="004923D9">
        <w:rPr>
          <w:rStyle w:val="HideTWBExt"/>
          <w:b w:val="0"/>
        </w:rPr>
        <w:t>&lt;/Members&gt;</w:t>
      </w:r>
    </w:p>
    <w:p w14:paraId="66EF20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ECA491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162D16C" w14:textId="68B391F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A03B48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8DC99" w14:textId="77777777" w:rsidR="00AA7EC8" w:rsidRPr="004923D9" w:rsidRDefault="00AA7EC8" w:rsidP="00DC46D3"/>
        </w:tc>
      </w:tr>
      <w:tr w:rsidR="00AA7EC8" w:rsidRPr="004923D9" w14:paraId="6FE8CFC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225F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75D0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5504FD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6DC6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24BBC" w14:textId="7DE4AED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Salienta a importância de respeitar a separação de poderes na luta contra a corrupção; observa com preocupação a falta de independência do Ministério Público em Espanha, com o Procurador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Geral a proteger ativamente os interesses do atual governo, que está atualmente a ser julgado por revelação de segredos durante o exercício das suas funções;</w:t>
            </w:r>
          </w:p>
        </w:tc>
      </w:tr>
    </w:tbl>
    <w:p w14:paraId="75142EE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257D2B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DA56E2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289</w:t>
      </w:r>
      <w:r w:rsidRPr="004923D9">
        <w:rPr>
          <w:rStyle w:val="HideTWBExt"/>
        </w:rPr>
        <w:t>&lt;/NumAm&gt;</w:t>
      </w:r>
    </w:p>
    <w:p w14:paraId="7E7FB0F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03B62DE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F0B0BB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CC8846" w14:textId="156FCEA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265EA1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4D2BF" w14:textId="77777777" w:rsidR="00AA7EC8" w:rsidRPr="004923D9" w:rsidRDefault="00AA7EC8" w:rsidP="00DC46D3"/>
        </w:tc>
      </w:tr>
      <w:tr w:rsidR="00AA7EC8" w:rsidRPr="004923D9" w14:paraId="1FC0C8C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D336C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9146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624EE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247F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F9CE2" w14:textId="6A171B8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criarem mecanismos para prevenir, corrigir e sancionar o abuso do poder discricionário e a fundamentarem adequadamente as suas decisões, em particular quando afetam os direitos das pessoas;</w:t>
            </w:r>
          </w:p>
        </w:tc>
      </w:tr>
    </w:tbl>
    <w:p w14:paraId="0D792A9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C62B6D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2C9C30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290</w:t>
      </w:r>
      <w:r w:rsidRPr="004923D9">
        <w:rPr>
          <w:rStyle w:val="HideTWBExt"/>
        </w:rPr>
        <w:t>&lt;/NumAm&gt;</w:t>
      </w:r>
    </w:p>
    <w:p w14:paraId="014C76F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6D7D49E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A8A2BF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1C6904F" w14:textId="41CD39D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5FE330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AE2DE" w14:textId="77777777" w:rsidR="00AA7EC8" w:rsidRPr="004923D9" w:rsidRDefault="00AA7EC8" w:rsidP="00DC46D3"/>
        </w:tc>
      </w:tr>
      <w:tr w:rsidR="00AA7EC8" w:rsidRPr="004923D9" w14:paraId="2A8A1F3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80E8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1FDF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9D8BB1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D4DE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1D86E" w14:textId="0585CB5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realizar uma avaliação exaustiva da aplicação da Diretiva Denúncia de Irregularidades e a tomar as medidas necessárias para assegurar a sua transposição plena e correta;</w:t>
            </w:r>
          </w:p>
        </w:tc>
      </w:tr>
    </w:tbl>
    <w:p w14:paraId="4A8D637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2E132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F855B2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291</w:t>
      </w:r>
      <w:r w:rsidRPr="004923D9">
        <w:rPr>
          <w:rStyle w:val="HideTWBExt"/>
        </w:rPr>
        <w:t>&lt;/NumAm&gt;</w:t>
      </w:r>
    </w:p>
    <w:p w14:paraId="3A07A17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1CB380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C30B1B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1F9A04" w14:textId="7BC4604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020D6D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47D1F" w14:textId="77777777" w:rsidR="00AA7EC8" w:rsidRPr="004923D9" w:rsidRDefault="00AA7EC8" w:rsidP="00DC46D3"/>
        </w:tc>
      </w:tr>
      <w:tr w:rsidR="00AA7EC8" w:rsidRPr="004923D9" w14:paraId="6B04057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FDCD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8D86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47F0F2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52C30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1D0AB" w14:textId="4279E0C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Manifesta preocupação em relação a casos de invocação indevida da «segurança nacional» para justificar a utilização de software espião e para assegurar o sigilo absoluto e a falta de responsabilização; acolhe com agrado a declaração da Comissão, em consonância com a jurisprudência do TJUE, de que uma mera referência à segurança nacional não pode ser interpretada como motivo para um desvio ilimitado à aplicação do direito da UE e deve exigir uma justificação inequívoca e insta a Comissão a dar seguimento a essa declaração nos casos em que se verifique existirem indicações de utilização abusiva; considera que, numa sociedade democrática e transparente que respeite o Estado de direito, tais limitações em nome da segurança nacional têm de ser a exceção e não a regra;</w:t>
            </w:r>
          </w:p>
        </w:tc>
      </w:tr>
    </w:tbl>
    <w:p w14:paraId="09744B1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D72877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D16400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292</w:t>
      </w:r>
      <w:r w:rsidRPr="004923D9">
        <w:rPr>
          <w:rStyle w:val="HideTWBExt"/>
        </w:rPr>
        <w:t>&lt;/NumAm&gt;</w:t>
      </w:r>
    </w:p>
    <w:p w14:paraId="19A26FE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07ACEA3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FA0D60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40ADC8" w14:textId="2D70139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5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D84108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78B33" w14:textId="77777777" w:rsidR="00AA7EC8" w:rsidRPr="004923D9" w:rsidRDefault="00AA7EC8" w:rsidP="00DC46D3"/>
        </w:tc>
      </w:tr>
      <w:tr w:rsidR="00AA7EC8" w:rsidRPr="004923D9" w14:paraId="307CD25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BAFB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10C5B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294DF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E58E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C57514" w14:textId="7124C22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Insta a Comissão e o Conselho a integrarem as conclusões do Relatório sobre os Direitos Fundamentais 2025 da FRA no ciclo anual do Estado de direito; salienta que a proteção dos direitos fundamentais, incluindo a liberdade de expressão, a igualdade e o acesso à justiça, é indissociável do princípio do Estado de direito;</w:t>
            </w:r>
          </w:p>
        </w:tc>
      </w:tr>
    </w:tbl>
    <w:p w14:paraId="6DA0E46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06838C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83E96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293</w:t>
      </w:r>
      <w:r w:rsidRPr="004923D9">
        <w:rPr>
          <w:rStyle w:val="HideTWBExt"/>
        </w:rPr>
        <w:t>&lt;/NumAm&gt;</w:t>
      </w:r>
    </w:p>
    <w:p w14:paraId="669E5B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6434AE9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41A14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79E7B5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68195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E560D" w14:textId="77777777" w:rsidR="00AA7EC8" w:rsidRPr="004923D9" w:rsidRDefault="00AA7EC8" w:rsidP="00DC46D3"/>
        </w:tc>
      </w:tr>
      <w:tr w:rsidR="00AA7EC8" w:rsidRPr="004923D9" w14:paraId="2DDFA8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04E8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F0A46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D58EEC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4A99F3" w14:textId="0134616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preocupação com a pressão crescente, a interferência política e os ataques aos meios de comunicação social e ao jornalismo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00F8E2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7CE6CF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2536293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8DAF27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294</w:t>
      </w:r>
      <w:r w:rsidRPr="004923D9">
        <w:rPr>
          <w:rStyle w:val="HideTWBExt"/>
        </w:rPr>
        <w:t>&lt;/NumAm&gt;</w:t>
      </w:r>
    </w:p>
    <w:p w14:paraId="1294E6F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756E92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DFF344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2861BE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B491B4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95405" w14:textId="77777777" w:rsidR="00AA7EC8" w:rsidRPr="004923D9" w:rsidRDefault="00AA7EC8" w:rsidP="00DC46D3"/>
        </w:tc>
      </w:tr>
      <w:tr w:rsidR="00AA7EC8" w:rsidRPr="004923D9" w14:paraId="25B4096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A78BD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CA14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3BF68B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D9310D" w14:textId="2F617FDE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B6C87" w14:textId="02C9F8CC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a falta de independência dos meios de comunicação social de serviço público; </w:t>
            </w:r>
            <w:r w:rsidRPr="004923D9">
              <w:rPr>
                <w:b/>
                <w:i/>
              </w:rPr>
              <w:t>manifesta viva preocupação com o número crescente de ataques contra jornalistas e editores, que têm efeitos desproporcionados nas mulheres; exorta a Comissão,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e os países candidatos e potenciais candidatos a velarem pela segurança e proteção dos jornalistas, em que se incluem os jornalistas de investigação e os verificadores de factos, particularmente expostos; frisa que as formas mais </w:t>
            </w:r>
            <w:r w:rsidRPr="004923D9">
              <w:rPr>
                <w:b/>
                <w:i/>
              </w:rPr>
              <w:lastRenderedPageBreak/>
              <w:t>comuns de ameaça são os ataques verbais, o assédio em linha, a intimidação pelas redes sociais e por correio eletrónico e ameaças jurídicas, que configuram inclusive casos abrangidos pela Diretiva relativa às ações judiciais estratégicas contra a participação pública, além de casos de perseguição e assédio pessoal; preconiza a introdução no direito penal de circunstâncias agravantes específicas para os crimes cometidos contra jornalistas que sejam motivados pelas suas atividades profissionais ou que com elas estejam relacionados;</w:t>
            </w:r>
          </w:p>
        </w:tc>
      </w:tr>
    </w:tbl>
    <w:p w14:paraId="4120D6A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3D7718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79997A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295</w:t>
      </w:r>
      <w:r w:rsidRPr="004923D9">
        <w:rPr>
          <w:rStyle w:val="HideTWBExt"/>
        </w:rPr>
        <w:t>&lt;/NumAm&gt;</w:t>
      </w:r>
    </w:p>
    <w:p w14:paraId="1A5BB6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4B8024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DF3B0D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D3B85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2D8D4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54B195" w14:textId="77777777" w:rsidR="00AA7EC8" w:rsidRPr="004923D9" w:rsidRDefault="00AA7EC8" w:rsidP="00DC46D3"/>
        </w:tc>
      </w:tr>
      <w:tr w:rsidR="00AA7EC8" w:rsidRPr="004923D9" w14:paraId="5746D3F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0AE3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81EE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5F6A3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FA125" w14:textId="3A29DC27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5FB88" w14:textId="6A09CCE0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a falta de independência dos meios de comunicação social de serviço público </w:t>
            </w:r>
            <w:r w:rsidRPr="004923D9">
              <w:rPr>
                <w:b/>
                <w:i/>
              </w:rPr>
              <w:t>e a falta de transparência em matéria de propriedade dos meios de comunicação social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 xml:space="preserve">recorda que a liberdade e o pluralismo dos meios de comunicação social, nomeadamente meios de comunicação social independentes, de elevada qualidade, financiados de forma sustentável e transparente, tanto tradicionais como digitais, jornalistas independentes e de investigação e verificadores de factos, bem como meios de comunicação social de serviço público fortes e independentes, </w:t>
            </w:r>
            <w:r w:rsidRPr="004923D9">
              <w:rPr>
                <w:b/>
                <w:i/>
              </w:rPr>
              <w:lastRenderedPageBreak/>
              <w:t>são essenciais para a democracia, um garante contra o abuso de poder e o melhor antídoto contra a desinformação;</w:t>
            </w:r>
          </w:p>
        </w:tc>
      </w:tr>
    </w:tbl>
    <w:p w14:paraId="587BC48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F307B5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3BC8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296</w:t>
      </w:r>
      <w:r w:rsidRPr="004923D9">
        <w:rPr>
          <w:rStyle w:val="HideTWBExt"/>
        </w:rPr>
        <w:t>&lt;/NumAm&gt;</w:t>
      </w:r>
    </w:p>
    <w:p w14:paraId="4D7521C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19EF2A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9D056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8899DB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8C0A7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3F508" w14:textId="77777777" w:rsidR="00AA7EC8" w:rsidRPr="004923D9" w:rsidRDefault="00AA7EC8" w:rsidP="00DC46D3"/>
        </w:tc>
      </w:tr>
      <w:tr w:rsidR="00AA7EC8" w:rsidRPr="004923D9" w14:paraId="53F5EF6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9AFC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5827A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255891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EE5C66" w14:textId="13A7B20C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</w:t>
            </w:r>
            <w:r w:rsidRPr="004923D9">
              <w:rPr>
                <w:b/>
                <w:i/>
              </w:rPr>
              <w:t>a falta de</w:t>
            </w:r>
            <w:r w:rsidRPr="004923D9">
              <w:t xml:space="preserve">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B72F1" w14:textId="0E96978C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</w:t>
            </w:r>
            <w:r w:rsidRPr="004923D9">
              <w:rPr>
                <w:b/>
                <w:i/>
              </w:rPr>
              <w:t>os desafios colocados à</w:t>
            </w:r>
            <w:r w:rsidRPr="004923D9">
              <w:t xml:space="preserve"> independência dos meios de comunicação social de serviço público</w:t>
            </w:r>
            <w:r w:rsidRPr="004923D9">
              <w:rPr>
                <w:b/>
                <w:i/>
              </w:rPr>
              <w:t>, e 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adoção do Regulamento Liberdade dos Meios de Comunicação Social e do Regulamento Serviços Digitais como passos importantes para salvaguardar o pluralismo dos meios de comunicação social, a independência editorial e um ambiente de informação em linha mais seguro em toda a União, e sublinha a importância de acompanhar de perto e garantir a sua aplicação plena e correta</w:t>
            </w:r>
            <w:r w:rsidRPr="004923D9">
              <w:t>;</w:t>
            </w:r>
          </w:p>
        </w:tc>
      </w:tr>
    </w:tbl>
    <w:p w14:paraId="5679868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F2AF26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51C624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297</w:t>
      </w:r>
      <w:r w:rsidRPr="004923D9">
        <w:rPr>
          <w:rStyle w:val="HideTWBExt"/>
        </w:rPr>
        <w:t>&lt;/NumAm&gt;</w:t>
      </w:r>
    </w:p>
    <w:p w14:paraId="1CF279C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1D35E40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7792D7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D1268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037221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0317B" w14:textId="77777777" w:rsidR="00AA7EC8" w:rsidRPr="004923D9" w:rsidRDefault="00AA7EC8" w:rsidP="00DC46D3"/>
        </w:tc>
      </w:tr>
      <w:tr w:rsidR="00AA7EC8" w:rsidRPr="004923D9" w14:paraId="7DDE718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471B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2ABE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8F861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75875" w14:textId="43D857C6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</w:t>
            </w:r>
            <w:r w:rsidRPr="004923D9">
              <w:lastRenderedPageBreak/>
              <w:t>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974B7" w14:textId="2D4FCFD0" w:rsidR="00AA7EC8" w:rsidRPr="004923D9" w:rsidRDefault="00AA7EC8" w:rsidP="00DC46D3">
            <w:pPr>
              <w:pStyle w:val="Normal6a"/>
            </w:pPr>
            <w:r w:rsidRPr="004923D9">
              <w:lastRenderedPageBreak/>
              <w:t>6.</w:t>
            </w:r>
            <w:r w:rsidRPr="004923D9">
              <w:tab/>
              <w:t xml:space="preserve">Manifesta a sua profunda </w:t>
            </w:r>
            <w:r w:rsidRPr="004923D9">
              <w:lastRenderedPageBreak/>
              <w:t>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</w:t>
            </w:r>
            <w:r w:rsidRPr="004923D9">
              <w:rPr>
                <w:b/>
                <w:i/>
              </w:rPr>
              <w:t>, que foi especialmente evidente durante a recente campanha presidencial na Polónia, quando os meios de comunicação social de serviço público realizaram uma campanha tendenciosa e propagandista em nome do candidato da fação de poder, mesmo através do seu financiamento ilegal</w:t>
            </w:r>
            <w:r w:rsidRPr="004923D9">
              <w:t>;</w:t>
            </w:r>
          </w:p>
        </w:tc>
      </w:tr>
    </w:tbl>
    <w:p w14:paraId="4D190D7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552706C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A67F64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298</w:t>
      </w:r>
      <w:r w:rsidRPr="004923D9">
        <w:rPr>
          <w:rStyle w:val="HideTWBExt"/>
        </w:rPr>
        <w:t>&lt;/NumAm&gt;</w:t>
      </w:r>
    </w:p>
    <w:p w14:paraId="216021EB" w14:textId="6FDF40E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0001EE3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51C968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4C6F3F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B46304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89F9F0" w14:textId="77777777" w:rsidR="00AA7EC8" w:rsidRPr="004923D9" w:rsidRDefault="00AA7EC8" w:rsidP="00DC46D3"/>
        </w:tc>
      </w:tr>
      <w:tr w:rsidR="00AA7EC8" w:rsidRPr="004923D9" w14:paraId="549436E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7B1B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29BF1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6B6E22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C5267" w14:textId="0CC74F3D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2229E" w14:textId="4F4FBB11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preocupação com a pressão crescente, a interferência política </w:t>
            </w:r>
            <w:r w:rsidRPr="004923D9">
              <w:rPr>
                <w:b/>
                <w:i/>
              </w:rPr>
              <w:t>na independência editorial e na integridade jornalística</w:t>
            </w:r>
            <w:r w:rsidRPr="004923D9">
              <w:t xml:space="preserve">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a falta de independência dos meios de comunicação social de serviço público; </w:t>
            </w:r>
            <w:r w:rsidRPr="004923D9">
              <w:rPr>
                <w:b/>
                <w:i/>
              </w:rPr>
              <w:t>sublinha a importância de manter a comunicação social livre e independente como pedra angular de uma sociedade democrática;</w:t>
            </w:r>
          </w:p>
        </w:tc>
      </w:tr>
    </w:tbl>
    <w:p w14:paraId="210E314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885657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5EB0B4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299</w:t>
      </w:r>
      <w:r w:rsidRPr="004923D9">
        <w:rPr>
          <w:rStyle w:val="HideTWBExt"/>
        </w:rPr>
        <w:t>&lt;/NumAm&gt;</w:t>
      </w:r>
    </w:p>
    <w:p w14:paraId="751D7F3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7A6063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074976D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60466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A328D5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8ED41" w14:textId="77777777" w:rsidR="00AA7EC8" w:rsidRPr="004923D9" w:rsidRDefault="00AA7EC8" w:rsidP="00DC46D3"/>
        </w:tc>
      </w:tr>
      <w:tr w:rsidR="00AA7EC8" w:rsidRPr="004923D9" w14:paraId="77D25EC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4007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2BD3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96A3AD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A7957" w14:textId="615561E8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>Membros,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DED6D" w14:textId="635AC4B2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 em vários Estados</w:t>
            </w:r>
            <w:r w:rsidR="007E2116">
              <w:noBreakHyphen/>
            </w:r>
            <w:r w:rsidRPr="004923D9">
              <w:t xml:space="preserve">Membros, incluindo a falta de independência dos meios de comunicação social de serviço público; </w:t>
            </w:r>
            <w:r w:rsidRPr="004923D9">
              <w:rPr>
                <w:b/>
                <w:i/>
              </w:rPr>
              <w:t>no entanto, recorda que, nas democracias livres, os meios de comunicação social também têm de estar abertos a críticas;</w:t>
            </w:r>
          </w:p>
        </w:tc>
      </w:tr>
    </w:tbl>
    <w:p w14:paraId="7B6179C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65893EA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80D61A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300</w:t>
      </w:r>
      <w:r w:rsidRPr="004923D9">
        <w:rPr>
          <w:rStyle w:val="HideTWBExt"/>
        </w:rPr>
        <w:t>&lt;/NumAm&gt;</w:t>
      </w:r>
    </w:p>
    <w:p w14:paraId="5466F4D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Milan Uhrík</w:t>
      </w:r>
      <w:r w:rsidRPr="004923D9">
        <w:rPr>
          <w:rStyle w:val="HideTWBExt"/>
          <w:b w:val="0"/>
        </w:rPr>
        <w:t>&lt;/Members&gt;</w:t>
      </w:r>
    </w:p>
    <w:p w14:paraId="0CCCB5E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46B1CD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C3D0C6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2520BC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10DFB" w14:textId="77777777" w:rsidR="00AA7EC8" w:rsidRPr="004923D9" w:rsidRDefault="00AA7EC8" w:rsidP="00DC46D3"/>
        </w:tc>
      </w:tr>
      <w:tr w:rsidR="00AA7EC8" w:rsidRPr="004923D9" w14:paraId="17F7399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9E6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A7C8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3F9CC4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8CA82" w14:textId="19883F52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</w:t>
            </w:r>
            <w:r w:rsidRPr="004923D9">
              <w:rPr>
                <w:b/>
                <w:i/>
              </w:rPr>
              <w:t>,</w:t>
            </w:r>
            <w:r w:rsidRPr="004923D9">
              <w:t xml:space="preserve"> a interferência política e </w:t>
            </w:r>
            <w:r w:rsidRPr="004923D9">
              <w:rPr>
                <w:b/>
                <w:i/>
              </w:rPr>
              <w:t>os ataques aos meios de comunicação social e ao jornalismo</w:t>
            </w:r>
            <w:r w:rsidRPr="004923D9">
              <w:t xml:space="preserve"> em vários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incluindo a falta de independência dos meios de comunicação social de serviço público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2D8FFF" w14:textId="4C71BFA9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preocupação com a pressão </w:t>
            </w:r>
            <w:r w:rsidRPr="004923D9">
              <w:rPr>
                <w:b/>
                <w:i/>
              </w:rPr>
              <w:t>externa</w:t>
            </w:r>
            <w:r w:rsidRPr="004923D9">
              <w:t xml:space="preserve"> crescente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a interferência política </w:t>
            </w:r>
            <w:r w:rsidRPr="004923D9">
              <w:rPr>
                <w:b/>
                <w:i/>
              </w:rPr>
              <w:t>por parte de ONG</w:t>
            </w:r>
            <w:r w:rsidRPr="004923D9">
              <w:t xml:space="preserve"> e </w:t>
            </w:r>
            <w:r w:rsidRPr="004923D9">
              <w:rPr>
                <w:b/>
                <w:i/>
              </w:rPr>
              <w:t>campanhas mediáticas que influenciam o discurso interno e a opinião pública</w:t>
            </w:r>
            <w:r w:rsidRPr="004923D9">
              <w:t xml:space="preserve"> em vários Estados</w:t>
            </w:r>
            <w:r w:rsidR="007E2116">
              <w:noBreakHyphen/>
            </w:r>
            <w:r w:rsidRPr="004923D9">
              <w:t>Membros;</w:t>
            </w:r>
          </w:p>
        </w:tc>
      </w:tr>
    </w:tbl>
    <w:p w14:paraId="111F373D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7596D182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327990B1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301</w:t>
      </w:r>
      <w:r w:rsidRPr="007E2116">
        <w:rPr>
          <w:rStyle w:val="HideTWBExt"/>
          <w:lang w:val="da-DK"/>
        </w:rPr>
        <w:t>&lt;/NumAm&gt;</w:t>
      </w:r>
    </w:p>
    <w:p w14:paraId="7CB0AF76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214847EB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6CFBB4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F3CDA5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2756C6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916FA9" w14:textId="77777777" w:rsidR="00AA7EC8" w:rsidRPr="004923D9" w:rsidRDefault="00AA7EC8" w:rsidP="00DC46D3"/>
        </w:tc>
      </w:tr>
      <w:tr w:rsidR="00AA7EC8" w:rsidRPr="004923D9" w14:paraId="261C970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B91BD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2EA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2E652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B32E6" w14:textId="216A5130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preocupação com a </w:t>
            </w:r>
            <w:r w:rsidRPr="004923D9">
              <w:rPr>
                <w:b/>
                <w:i/>
              </w:rPr>
              <w:t>pressão crescente, a interferência política e os ataques aos</w:t>
            </w:r>
            <w:r w:rsidRPr="004923D9">
              <w:t xml:space="preserve"> meios de comunicação social e </w:t>
            </w:r>
            <w:r w:rsidRPr="004923D9">
              <w:rPr>
                <w:b/>
                <w:bCs/>
                <w:i/>
                <w:iCs/>
              </w:rPr>
              <w:t>ao</w:t>
            </w:r>
            <w:r w:rsidRPr="004923D9">
              <w:t xml:space="preserve"> jornalismo em vários Estados</w:t>
            </w:r>
            <w:r w:rsidR="007E2116">
              <w:noBreakHyphen/>
            </w:r>
            <w:r w:rsidRPr="004923D9">
              <w:t xml:space="preserve">Membros, incluindo </w:t>
            </w:r>
            <w:r w:rsidRPr="004923D9">
              <w:rPr>
                <w:b/>
                <w:i/>
              </w:rPr>
              <w:t>a falta de independência dos</w:t>
            </w:r>
            <w:r w:rsidRPr="004923D9">
              <w:t xml:space="preserve">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C7A58" w14:textId="129600FF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preocupação com a </w:t>
            </w:r>
            <w:r w:rsidRPr="004923D9">
              <w:rPr>
                <w:b/>
                <w:i/>
              </w:rPr>
              <w:t xml:space="preserve">falta de independência e profissionalismo dos </w:t>
            </w:r>
            <w:r w:rsidRPr="004923D9">
              <w:t xml:space="preserve">meios de comunicação social e </w:t>
            </w:r>
            <w:r w:rsidRPr="004923D9">
              <w:rPr>
                <w:b/>
                <w:bCs/>
                <w:i/>
                <w:iCs/>
              </w:rPr>
              <w:t>do</w:t>
            </w:r>
            <w:r w:rsidRPr="004923D9">
              <w:t xml:space="preserve"> jornalismo em vários Estados</w:t>
            </w:r>
            <w:r w:rsidR="007E2116">
              <w:noBreakHyphen/>
            </w:r>
            <w:r w:rsidRPr="004923D9">
              <w:t xml:space="preserve">Membros, incluindo </w:t>
            </w:r>
            <w:r w:rsidRPr="004923D9">
              <w:rPr>
                <w:b/>
                <w:bCs/>
                <w:i/>
                <w:iCs/>
              </w:rPr>
              <w:t>os</w:t>
            </w:r>
            <w:r w:rsidRPr="004923D9">
              <w:t xml:space="preserve"> meios de comunicação social de serviço público;</w:t>
            </w:r>
          </w:p>
        </w:tc>
      </w:tr>
    </w:tbl>
    <w:p w14:paraId="36EC35B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1ED529B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EA97A4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302</w:t>
      </w:r>
      <w:r w:rsidRPr="004923D9">
        <w:rPr>
          <w:rStyle w:val="HideTWBExt"/>
        </w:rPr>
        <w:t>&lt;/NumAm&gt;</w:t>
      </w:r>
    </w:p>
    <w:p w14:paraId="76C5ABC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185B8FA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BA24FC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CDB974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BB028C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66C29" w14:textId="77777777" w:rsidR="00AA7EC8" w:rsidRPr="004923D9" w:rsidRDefault="00AA7EC8" w:rsidP="00DC46D3"/>
        </w:tc>
      </w:tr>
      <w:tr w:rsidR="00AA7EC8" w:rsidRPr="004923D9" w14:paraId="5FEA109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82F0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030B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608A7A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8C0B43" w14:textId="6245BE5E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 xml:space="preserve">Manifesta a sua profunda preocupação com a pressão crescente, a interferência política e os ataques aos meios de comunicação social e ao jornalismo </w:t>
            </w:r>
            <w:r w:rsidRPr="004923D9">
              <w:rPr>
                <w:b/>
                <w:i/>
              </w:rPr>
              <w:t>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, incluindo a falta de independência dos meios de comunicação social de serviço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8D3F7" w14:textId="77777777" w:rsidR="00AA7EC8" w:rsidRPr="004923D9" w:rsidRDefault="00AA7EC8" w:rsidP="00DC46D3">
            <w:pPr>
              <w:pStyle w:val="Normal6a"/>
            </w:pPr>
            <w:r w:rsidRPr="004923D9">
              <w:t>6.</w:t>
            </w:r>
            <w:r w:rsidRPr="004923D9">
              <w:tab/>
              <w:t>Manifesta a sua profunda preocupação com a pressão crescente, a interferência política e os ataques aos meios de comunicação social e ao jornalismo, incluindo a falta de independência dos meios de comunicação social de serviço público;</w:t>
            </w:r>
          </w:p>
        </w:tc>
      </w:tr>
    </w:tbl>
    <w:p w14:paraId="2513EA3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80C025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BBEEE6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303</w:t>
      </w:r>
      <w:r w:rsidRPr="004923D9">
        <w:rPr>
          <w:rStyle w:val="HideTWBExt"/>
        </w:rPr>
        <w:t>&lt;/NumAm&gt;</w:t>
      </w:r>
    </w:p>
    <w:p w14:paraId="26CBCE97" w14:textId="5E54FBDC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3C1380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68FD8E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7803CAD" w14:textId="5F85F4D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1706F8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4AC3D" w14:textId="77777777" w:rsidR="00AA7EC8" w:rsidRPr="004923D9" w:rsidRDefault="00AA7EC8" w:rsidP="00DC46D3"/>
        </w:tc>
      </w:tr>
      <w:tr w:rsidR="00AA7EC8" w:rsidRPr="004923D9" w14:paraId="2CF980F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2B5C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46E5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10099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5005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A2CA8" w14:textId="4CABA3E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Lamenta o recurso crescente a ataques verbais por parte de altos funcionários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</w:t>
            </w:r>
            <w:r w:rsidRPr="004923D9">
              <w:rPr>
                <w:b/>
                <w:i/>
              </w:rPr>
              <w:lastRenderedPageBreak/>
              <w:t>contra jornalistas individuais; salienta que as jornalistas são particularmente visadas, com referências ao seu estado civil, à sua vida familiar ou à sua aparência física; salienta que um ambiente tão negativo para o trabalho jornalístico pode conduzir a um certo grau de autocensura no seu trabalho, o que tem consequências para a escolha das carreiras dos jornalistas;</w:t>
            </w:r>
          </w:p>
        </w:tc>
      </w:tr>
    </w:tbl>
    <w:p w14:paraId="1C4DAB0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AA7AB1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B631EF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304</w:t>
      </w:r>
      <w:r w:rsidRPr="004923D9">
        <w:rPr>
          <w:rStyle w:val="HideTWBExt"/>
        </w:rPr>
        <w:t>&lt;/NumAm&gt;</w:t>
      </w:r>
    </w:p>
    <w:p w14:paraId="34A8C8C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A2B06E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FB3D35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0C0404B" w14:textId="15F7006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0100EC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F6F5D" w14:textId="77777777" w:rsidR="00AA7EC8" w:rsidRPr="004923D9" w:rsidRDefault="00AA7EC8" w:rsidP="00DC46D3"/>
        </w:tc>
      </w:tr>
      <w:tr w:rsidR="00AA7EC8" w:rsidRPr="004923D9" w14:paraId="1294D53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32FB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AA0B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1C8F75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46A0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59B6F" w14:textId="718897A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 Governo de Donald Tusk a abster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quaisquer novas violações da Constituição da República da Polónia e de qualquer novo desmantelamento das instituições independentes em que se baseia a ordem jurídica polaca, incluindo ataques ao Tribunal Constitucional, que constitui a espinha dorsal do sistema jurídico polaco; observa que o Governo de Donald Tusk enfrentará consequências penais por alterar radicalmente a ordem constitucional da República da Polónia e introduzir uma ilegalidade sistémica;</w:t>
            </w:r>
          </w:p>
        </w:tc>
      </w:tr>
    </w:tbl>
    <w:p w14:paraId="75C6CFB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71AFE3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B02952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305</w:t>
      </w:r>
      <w:r w:rsidRPr="004923D9">
        <w:rPr>
          <w:rStyle w:val="HideTWBExt"/>
        </w:rPr>
        <w:t>&lt;/NumAm&gt;</w:t>
      </w:r>
    </w:p>
    <w:p w14:paraId="4D20608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6E238B0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498AA8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FD234E3" w14:textId="5EC22A0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8F7D6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43C560" w14:textId="77777777" w:rsidR="00AA7EC8" w:rsidRPr="004923D9" w:rsidRDefault="00AA7EC8" w:rsidP="00DC46D3"/>
        </w:tc>
      </w:tr>
      <w:tr w:rsidR="00AA7EC8" w:rsidRPr="004923D9" w14:paraId="1955D09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4A7A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FCF7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C4431D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FB64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F9217" w14:textId="6ED424F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as estratégias opressivas a que recorrem os governos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como a instauração de ações judiciais estratégicas contra a participação pública e campanhas de difamação, bem como o aumento da concentração de propriedade dos meios de comunicação social em toda a UE e do controlo estatal sobre os meios de comunicação social públicos, a sociedade civil e as instituições académicas, conduzindo à autocensura e à crescente deterioração da liberdade dos meios de comunicação social e da liberdade académica;</w:t>
            </w:r>
          </w:p>
        </w:tc>
      </w:tr>
    </w:tbl>
    <w:p w14:paraId="3F396C8F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t xml:space="preserve">Or. </w:t>
      </w:r>
      <w:r w:rsidRPr="007E2116">
        <w:rPr>
          <w:rStyle w:val="HideTWBExt"/>
          <w:lang w:val="pl-PL"/>
        </w:rPr>
        <w:t>&lt;Original&gt;</w:t>
      </w:r>
      <w:r w:rsidRPr="007E2116">
        <w:rPr>
          <w:rStyle w:val="HideTWBInt"/>
          <w:lang w:val="pl-PL"/>
        </w:rPr>
        <w:t>{EN}</w:t>
      </w:r>
      <w:r w:rsidRPr="007E2116">
        <w:rPr>
          <w:lang w:val="pl-PL"/>
        </w:rPr>
        <w:t>en</w:t>
      </w:r>
      <w:r w:rsidRPr="007E2116">
        <w:rPr>
          <w:rStyle w:val="HideTWBExt"/>
          <w:lang w:val="pl-PL"/>
        </w:rPr>
        <w:t>&lt;/Original&gt;</w:t>
      </w:r>
    </w:p>
    <w:p w14:paraId="1906872A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7F6F0089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306</w:t>
      </w:r>
      <w:r w:rsidRPr="007E2116">
        <w:rPr>
          <w:rStyle w:val="HideTWBExt"/>
          <w:lang w:val="pl-PL"/>
        </w:rPr>
        <w:t>&lt;/NumAm&gt;</w:t>
      </w:r>
    </w:p>
    <w:p w14:paraId="60747E74" w14:textId="4206D261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Ewa Zajączkowska</w:t>
      </w:r>
      <w:r w:rsidR="007E2116" w:rsidRPr="007E2116">
        <w:rPr>
          <w:lang w:val="pl-PL"/>
        </w:rPr>
        <w:noBreakHyphen/>
      </w:r>
      <w:r w:rsidRPr="007E2116">
        <w:rPr>
          <w:lang w:val="pl-PL"/>
        </w:rPr>
        <w:t>Hernik</w:t>
      </w:r>
      <w:r w:rsidRPr="007E2116">
        <w:rPr>
          <w:rStyle w:val="HideTWBExt"/>
          <w:b w:val="0"/>
          <w:lang w:val="pl-PL"/>
        </w:rPr>
        <w:t>&lt;/Members&gt;</w:t>
      </w:r>
    </w:p>
    <w:p w14:paraId="70241D8D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348E9C4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E0DA1DC" w14:textId="13C3424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328553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0767DD" w14:textId="77777777" w:rsidR="00AA7EC8" w:rsidRPr="004923D9" w:rsidRDefault="00AA7EC8" w:rsidP="00DC46D3"/>
        </w:tc>
      </w:tr>
      <w:tr w:rsidR="00AA7EC8" w:rsidRPr="004923D9" w14:paraId="5155E58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8EC5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0115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DB19A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2A13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E9D08" w14:textId="44ED4C0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com as tentativas de introduzir censura e restringir a liberdade de expressão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</w:tr>
    </w:tbl>
    <w:p w14:paraId="49738B5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0B5252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A088F4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307</w:t>
      </w:r>
      <w:r w:rsidRPr="004923D9">
        <w:rPr>
          <w:rStyle w:val="HideTWBExt"/>
        </w:rPr>
        <w:t>&lt;/NumAm&gt;</w:t>
      </w:r>
    </w:p>
    <w:p w14:paraId="156E68F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7BCDBF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34E5F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0BB3EBB" w14:textId="5ADC466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E4E52E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6275D0" w14:textId="77777777" w:rsidR="00AA7EC8" w:rsidRPr="004923D9" w:rsidRDefault="00AA7EC8" w:rsidP="00DC46D3"/>
        </w:tc>
      </w:tr>
      <w:tr w:rsidR="00AA7EC8" w:rsidRPr="004923D9" w14:paraId="67D2F82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027F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8F3E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26058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7ED2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2C9D7" w14:textId="374427B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Lamenta que, em países como a Polónia, na sequência da tomada do poder por uma fação que alega ser democrática, os princípios de um Estado democrático regido pelo Estado de direito estejam a ser substituídos por uma política de revanchismo, perseguição da oposição, julgamentos políticos, detenção preventiva e mesmo casos de tortura, resultando na criação de um sistema quase autoritário descrito por Donald Tusk como «luta contra a democracia»;</w:t>
            </w:r>
          </w:p>
        </w:tc>
      </w:tr>
    </w:tbl>
    <w:p w14:paraId="7DB0319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B6B446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232840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308</w:t>
      </w:r>
      <w:r w:rsidRPr="004923D9">
        <w:rPr>
          <w:rStyle w:val="HideTWBExt"/>
        </w:rPr>
        <w:t>&lt;/NumAm&gt;</w:t>
      </w:r>
    </w:p>
    <w:p w14:paraId="070084EC" w14:textId="21DED3D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39F80CE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C14CCF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5081D03" w14:textId="5929286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A5FF0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DCA8A" w14:textId="77777777" w:rsidR="00AA7EC8" w:rsidRPr="004923D9" w:rsidRDefault="00AA7EC8" w:rsidP="00DC46D3"/>
        </w:tc>
      </w:tr>
      <w:tr w:rsidR="00AA7EC8" w:rsidRPr="004923D9" w14:paraId="1932D7E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55B5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EBA6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8087F9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2109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923502" w14:textId="3B3E4D9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Adverte contra a crescente influência dos oligarcas alinhados com o governo sobre os meios de comunicação social e a sua utilização como instrumento de propaganda política; 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entrada em vigor do Regulamento Liberdade dos Meios de Comunicação Social, em agosto de 2025, e insta a Comissão a assegurar a sua aplicação plena e eficaz;</w:t>
            </w:r>
          </w:p>
        </w:tc>
      </w:tr>
    </w:tbl>
    <w:p w14:paraId="4914ADD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95DB1A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B931A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309</w:t>
      </w:r>
      <w:r w:rsidRPr="004923D9">
        <w:rPr>
          <w:rStyle w:val="HideTWBExt"/>
        </w:rPr>
        <w:t>&lt;/NumAm&gt;</w:t>
      </w:r>
    </w:p>
    <w:p w14:paraId="62B347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12C19C8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89E899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110F37" w14:textId="59B26FA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6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83E5A6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19502" w14:textId="77777777" w:rsidR="00AA7EC8" w:rsidRPr="004923D9" w:rsidRDefault="00AA7EC8" w:rsidP="00DC46D3"/>
        </w:tc>
      </w:tr>
      <w:tr w:rsidR="00AA7EC8" w:rsidRPr="004923D9" w14:paraId="1BA38C5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DD6E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C99D4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BBB3C4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B3CB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44BC3" w14:textId="67F96E8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Considera que a aquisição ilegal e forçada de meios de comunicação social de serviço público na Polónia, incluindo o encerramento de emissões de rádio e televisão durante vários dias utilizando métodos de serviço secreto e em violação de todos os direitos e normas pelo Governo de Donald Tusk, é incompatível com as normas europeias; solicita que estas decisões sejam revertidas, que sejam tiradas consequências jurídicas e que seja realizada uma compensação;</w:t>
            </w:r>
          </w:p>
        </w:tc>
      </w:tr>
    </w:tbl>
    <w:p w14:paraId="490336D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B5CD7C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DA609F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310</w:t>
      </w:r>
      <w:r w:rsidRPr="004923D9">
        <w:rPr>
          <w:rStyle w:val="HideTWBExt"/>
        </w:rPr>
        <w:t>&lt;/NumAm&gt;</w:t>
      </w:r>
    </w:p>
    <w:p w14:paraId="45DA5D9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65446D0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D1767D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5F80CE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D52E8D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30927" w14:textId="77777777" w:rsidR="00AA7EC8" w:rsidRPr="004923D9" w:rsidRDefault="00AA7EC8" w:rsidP="00DC46D3"/>
        </w:tc>
      </w:tr>
      <w:tr w:rsidR="00AA7EC8" w:rsidRPr="004923D9" w14:paraId="5917484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B91D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6CA2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94411E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3C0E59" w14:textId="35C604FD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F6EA2" w14:textId="527A8148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 xml:space="preserve">Membros, como Malta, Grécia e Eslováquia; </w:t>
            </w:r>
            <w:r w:rsidRPr="004923D9">
              <w:rPr>
                <w:b/>
                <w:i/>
              </w:rPr>
              <w:t xml:space="preserve"> condena veementemente todas as formas de violência, intimidação e vigilância contra jornalistas;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uma proteção imediata e eficaz das pessoas ameaçadas, incluindo uma escolta policial adequada, se necessário, e o apoio às suas famílias; exorta as autoridades nacionais a porem termo à impunidade através de investigações e ações penais exaustivas e transparentes;</w:t>
            </w:r>
          </w:p>
        </w:tc>
      </w:tr>
    </w:tbl>
    <w:p w14:paraId="736F5E3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27F91D9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79C7350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311</w:t>
      </w:r>
      <w:r w:rsidRPr="004923D9">
        <w:rPr>
          <w:rStyle w:val="HideTWBExt"/>
        </w:rPr>
        <w:t>&lt;/NumAm&gt;</w:t>
      </w:r>
    </w:p>
    <w:p w14:paraId="6A4A043D" w14:textId="6687526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Elissavet Vozemberg</w:t>
      </w:r>
      <w:r w:rsidR="007E2116">
        <w:noBreakHyphen/>
      </w:r>
      <w:r w:rsidRPr="004923D9">
        <w:t>Vrionidi, Fredis Beleris</w:t>
      </w:r>
      <w:r w:rsidRPr="004923D9">
        <w:rPr>
          <w:rStyle w:val="HideTWBExt"/>
          <w:b w:val="0"/>
        </w:rPr>
        <w:t>&lt;/Members&gt;</w:t>
      </w:r>
    </w:p>
    <w:p w14:paraId="3491891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E4493D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7E8753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9737E5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4F40D" w14:textId="77777777" w:rsidR="00AA7EC8" w:rsidRPr="004923D9" w:rsidRDefault="00AA7EC8" w:rsidP="00DC46D3"/>
        </w:tc>
      </w:tr>
      <w:tr w:rsidR="00AA7EC8" w:rsidRPr="004923D9" w14:paraId="492EFDC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2FE4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139B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47060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A001A" w14:textId="339988C4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 xml:space="preserve">Lamenta </w:t>
            </w:r>
            <w:r w:rsidRPr="004923D9">
              <w:rPr>
                <w:b/>
                <w:i/>
              </w:rPr>
              <w:t>as</w:t>
            </w:r>
            <w:r w:rsidRPr="004923D9">
              <w:t xml:space="preserve"> falhas </w:t>
            </w:r>
            <w:r w:rsidRPr="004923D9">
              <w:rPr>
                <w:b/>
                <w:i/>
              </w:rPr>
              <w:t>sistémicas</w:t>
            </w:r>
            <w:r w:rsidRPr="004923D9">
              <w:t xml:space="preserve"> na investigação e no exercício da ação penal relativamente a crimes contra jornalistas </w:t>
            </w:r>
            <w:r w:rsidRPr="004923D9">
              <w:rPr>
                <w:b/>
                <w:i/>
              </w:rPr>
              <w:t>em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como Malta, Grécia e Eslováquia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2AC41" w14:textId="1AB7F233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 xml:space="preserve">Lamenta </w:t>
            </w:r>
            <w:r w:rsidRPr="004923D9">
              <w:rPr>
                <w:b/>
                <w:i/>
              </w:rPr>
              <w:t>quaisquer</w:t>
            </w:r>
            <w:r w:rsidRPr="004923D9">
              <w:t xml:space="preserve"> falhas na investigação e no exercício da ação penal relativamente a crimes contra jornalistas </w:t>
            </w:r>
            <w:r w:rsidRPr="004923D9">
              <w:rPr>
                <w:b/>
                <w:i/>
              </w:rPr>
              <w:t>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as medidas tomadas por muitos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proteger os jornalistas; reconhece que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adotaram planos de ação específicos e tomaram medidas para criar estruturas de apoio específicas que promovam a segurança dos jornalistas, tal como estipulado no relatório da Comissão Europeia de 2025 sobre a situação do Estado de direito na União Europeia</w:t>
            </w:r>
            <w:r w:rsidRPr="004923D9">
              <w:t>;</w:t>
            </w:r>
          </w:p>
        </w:tc>
      </w:tr>
    </w:tbl>
    <w:p w14:paraId="53BF91F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74F6C8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2F2B1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312</w:t>
      </w:r>
      <w:r w:rsidRPr="004923D9">
        <w:rPr>
          <w:rStyle w:val="HideTWBExt"/>
        </w:rPr>
        <w:t>&lt;/NumAm&gt;</w:t>
      </w:r>
    </w:p>
    <w:p w14:paraId="699620F2" w14:textId="4DBA44F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3F7AD83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6C5192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26209D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A4AD98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1F4FF1" w14:textId="77777777" w:rsidR="00AA7EC8" w:rsidRPr="004923D9" w:rsidRDefault="00AA7EC8" w:rsidP="00DC46D3"/>
        </w:tc>
      </w:tr>
      <w:tr w:rsidR="00AA7EC8" w:rsidRPr="004923D9" w14:paraId="39ADBF1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879EA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DE569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77F0D2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88D16F" w14:textId="36CCF21A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787BB" w14:textId="4C72115A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 xml:space="preserve">Membros, como Malta, Grécia e Eslováquia; </w:t>
            </w:r>
            <w:r w:rsidRPr="004923D9">
              <w:rPr>
                <w:b/>
                <w:i/>
              </w:rPr>
              <w:t xml:space="preserve">presta homenagem a Ján Kuciak e Daphne Caruana Galizia e ao seu trabalho essencial como jornalistas de investigação e insta as autoridades competentes a assegurarem que seja </w:t>
            </w:r>
            <w:r w:rsidRPr="004923D9">
              <w:rPr>
                <w:b/>
                <w:i/>
              </w:rPr>
              <w:lastRenderedPageBreak/>
              <w:t>finalmente feita justiça;</w:t>
            </w:r>
          </w:p>
        </w:tc>
      </w:tr>
    </w:tbl>
    <w:p w14:paraId="0028E46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BCEABE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120C6E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313</w:t>
      </w:r>
      <w:r w:rsidRPr="004923D9">
        <w:rPr>
          <w:rStyle w:val="HideTWBExt"/>
        </w:rPr>
        <w:t>&lt;/NumAm&gt;</w:t>
      </w:r>
    </w:p>
    <w:p w14:paraId="517C72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David Casa</w:t>
      </w:r>
      <w:r w:rsidRPr="004923D9">
        <w:rPr>
          <w:rStyle w:val="HideTWBExt"/>
          <w:b w:val="0"/>
        </w:rPr>
        <w:t>&lt;/Members&gt;</w:t>
      </w:r>
    </w:p>
    <w:p w14:paraId="2E45452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279CBE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8FDFE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0715DE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DF809" w14:textId="77777777" w:rsidR="00AA7EC8" w:rsidRPr="004923D9" w:rsidRDefault="00AA7EC8" w:rsidP="00DC46D3"/>
        </w:tc>
      </w:tr>
      <w:tr w:rsidR="00AA7EC8" w:rsidRPr="004923D9" w14:paraId="7B8509D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CC28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FC42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79B0A8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6AE95" w14:textId="479E6FED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4562E" w14:textId="2B5F1617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 xml:space="preserve">Membros, como Malta, Grécia e Eslováquia; </w:t>
            </w:r>
            <w:r w:rsidRPr="004923D9">
              <w:rPr>
                <w:b/>
                <w:i/>
              </w:rPr>
              <w:t>sublinha que a falta de investigação e de ação penal relativamente aos crimes denunciados pelos jornalistas os coloca em maior risco de ameaças e violência;</w:t>
            </w:r>
          </w:p>
        </w:tc>
      </w:tr>
    </w:tbl>
    <w:p w14:paraId="41F106D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6A109E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FFCE03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314</w:t>
      </w:r>
      <w:r w:rsidRPr="004923D9">
        <w:rPr>
          <w:rStyle w:val="HideTWBExt"/>
        </w:rPr>
        <w:t>&lt;/NumAm&gt;</w:t>
      </w:r>
    </w:p>
    <w:p w14:paraId="033334C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E7CFE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C47DB0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BA9D91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3B218D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9D01F" w14:textId="77777777" w:rsidR="00AA7EC8" w:rsidRPr="004923D9" w:rsidRDefault="00AA7EC8" w:rsidP="00DC46D3"/>
        </w:tc>
      </w:tr>
      <w:tr w:rsidR="00AA7EC8" w:rsidRPr="004923D9" w14:paraId="69E8FB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FD96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33FF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5E753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FFDE1A" w14:textId="01F56277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85194" w14:textId="50A6B214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 xml:space="preserve">Membros, como Malta, Grécia e Eslováquia; </w:t>
            </w:r>
            <w:r w:rsidRPr="004923D9">
              <w:rPr>
                <w:b/>
                <w:i/>
              </w:rPr>
              <w:t>sublinha a necessidade urgente de salvaguardas mais fortes, investigações eficazes e quadros jurídicos sólidos para proteger os jornalistas;</w:t>
            </w:r>
          </w:p>
        </w:tc>
      </w:tr>
    </w:tbl>
    <w:p w14:paraId="7EC32EF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0ECD8DA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1B73AA7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315</w:t>
      </w:r>
      <w:r w:rsidRPr="004923D9">
        <w:rPr>
          <w:rStyle w:val="HideTWBExt"/>
        </w:rPr>
        <w:t>&lt;/NumAm&gt;</w:t>
      </w:r>
    </w:p>
    <w:p w14:paraId="3F60812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7446DBA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64870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49C11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E6BD41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4C9138" w14:textId="77777777" w:rsidR="00AA7EC8" w:rsidRPr="004923D9" w:rsidRDefault="00AA7EC8" w:rsidP="00DC46D3"/>
        </w:tc>
      </w:tr>
      <w:tr w:rsidR="00AA7EC8" w:rsidRPr="004923D9" w14:paraId="61F7CCC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4E39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8B819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BB582E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8EF59" w14:textId="7F65312C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</w:r>
            <w:r w:rsidRPr="004923D9">
              <w:rPr>
                <w:b/>
                <w:i/>
              </w:rPr>
              <w:t>Lamenta as falhas sistémicas</w:t>
            </w:r>
            <w:r w:rsidRPr="004923D9">
              <w:t xml:space="preserve">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como Malta, Grécia e Eslováquia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3147C" w14:textId="22716AA2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preocupação com as persistentes deficiências</w:t>
            </w:r>
            <w:r w:rsidRPr="004923D9">
              <w:t xml:space="preserve"> na investigação e no exercício da ação penal relativamente a crimes </w:t>
            </w:r>
            <w:r w:rsidRPr="004923D9">
              <w:rPr>
                <w:b/>
                <w:i/>
              </w:rPr>
              <w:t>cometidos</w:t>
            </w:r>
            <w:r w:rsidRPr="004923D9">
              <w:t xml:space="preserve"> contra jornalistas em vários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e apela a um reforço dos esforços para defender a justiça e o Estado de direito</w:t>
            </w:r>
            <w:r w:rsidRPr="004923D9">
              <w:t>;</w:t>
            </w:r>
          </w:p>
        </w:tc>
      </w:tr>
    </w:tbl>
    <w:p w14:paraId="1D6CD2E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E3DE1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A98DD3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316</w:t>
      </w:r>
      <w:r w:rsidRPr="004923D9">
        <w:rPr>
          <w:rStyle w:val="HideTWBExt"/>
        </w:rPr>
        <w:t>&lt;/NumAm&gt;</w:t>
      </w:r>
    </w:p>
    <w:p w14:paraId="056AFBE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</w:t>
      </w:r>
      <w:r w:rsidRPr="004923D9">
        <w:rPr>
          <w:rStyle w:val="HideTWBExt"/>
          <w:b w:val="0"/>
        </w:rPr>
        <w:t>&lt;/Members&gt;</w:t>
      </w:r>
    </w:p>
    <w:p w14:paraId="744E382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7CD710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F762E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818781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B61ED" w14:textId="77777777" w:rsidR="00AA7EC8" w:rsidRPr="004923D9" w:rsidRDefault="00AA7EC8" w:rsidP="00DC46D3"/>
        </w:tc>
      </w:tr>
      <w:tr w:rsidR="00AA7EC8" w:rsidRPr="004923D9" w14:paraId="6DE6140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C416F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30C2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21E19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A2A0E" w14:textId="5653563D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4C1DD8" w14:textId="30BE3A3D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>Lamenta as falhas sistémicas na investigação e no exercício da ação penal relativamente a crimes contra jornalistas em vários Estados</w:t>
            </w:r>
            <w:r w:rsidR="007E2116">
              <w:noBreakHyphen/>
            </w:r>
            <w:r w:rsidRPr="004923D9">
              <w:t>Membros;</w:t>
            </w:r>
          </w:p>
        </w:tc>
      </w:tr>
    </w:tbl>
    <w:p w14:paraId="48D8ADC8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3B8FAD85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6F752A12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317</w:t>
      </w:r>
      <w:r w:rsidRPr="007E2116">
        <w:rPr>
          <w:rStyle w:val="HideTWBExt"/>
          <w:lang w:val="da-DK"/>
        </w:rPr>
        <w:t>&lt;/NumAm&gt;</w:t>
      </w:r>
    </w:p>
    <w:p w14:paraId="7CDBF483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1D404F16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4726BE7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465629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DF6986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83739A" w14:textId="77777777" w:rsidR="00AA7EC8" w:rsidRPr="004923D9" w:rsidRDefault="00AA7EC8" w:rsidP="00DC46D3"/>
        </w:tc>
      </w:tr>
      <w:tr w:rsidR="00AA7EC8" w:rsidRPr="004923D9" w14:paraId="54EC0EA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0E5B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91F2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C82856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BECF1" w14:textId="2F5C3F29" w:rsidR="00AA7EC8" w:rsidRPr="004923D9" w:rsidRDefault="00AA7EC8" w:rsidP="00DC46D3">
            <w:pPr>
              <w:pStyle w:val="Normal6a"/>
            </w:pPr>
            <w:r w:rsidRPr="004923D9">
              <w:lastRenderedPageBreak/>
              <w:t>7.</w:t>
            </w:r>
            <w:r w:rsidRPr="004923D9">
              <w:tab/>
              <w:t xml:space="preserve">Lamenta </w:t>
            </w:r>
            <w:r w:rsidRPr="004923D9">
              <w:rPr>
                <w:b/>
                <w:i/>
              </w:rPr>
              <w:t>as falhas sistémicas na investigação e no exercício da ação penal relativamente a crimes contra</w:t>
            </w:r>
            <w:r w:rsidRPr="004923D9">
              <w:t xml:space="preserve"> 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DE18C" w14:textId="0AB71D5F" w:rsidR="00AA7EC8" w:rsidRPr="004923D9" w:rsidRDefault="00AA7EC8" w:rsidP="00DC46D3">
            <w:pPr>
              <w:pStyle w:val="Normal6a"/>
            </w:pPr>
            <w:r w:rsidRPr="004923D9">
              <w:t>7.</w:t>
            </w:r>
            <w:r w:rsidRPr="004923D9">
              <w:tab/>
              <w:t xml:space="preserve">Lamenta </w:t>
            </w:r>
            <w:r w:rsidRPr="004923D9">
              <w:rPr>
                <w:b/>
                <w:i/>
              </w:rPr>
              <w:t xml:space="preserve">a disseminação da desinformação e de informações infundadas por parte dos </w:t>
            </w:r>
            <w:r w:rsidRPr="004923D9">
              <w:t>jornalistas em vários Estados</w:t>
            </w:r>
            <w:r w:rsidR="007E2116">
              <w:noBreakHyphen/>
            </w:r>
            <w:r w:rsidRPr="004923D9">
              <w:t>Membros, como Malta, Grécia e Eslováquia;</w:t>
            </w:r>
          </w:p>
        </w:tc>
      </w:tr>
    </w:tbl>
    <w:p w14:paraId="0644E6E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1C5B435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ECCBA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318</w:t>
      </w:r>
      <w:r w:rsidRPr="004923D9">
        <w:rPr>
          <w:rStyle w:val="HideTWBExt"/>
        </w:rPr>
        <w:t>&lt;/NumAm&gt;</w:t>
      </w:r>
    </w:p>
    <w:p w14:paraId="7F14802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50844F8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EEAAF5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C55DEF9" w14:textId="33E039D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0277B9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57B0D3" w14:textId="77777777" w:rsidR="00AA7EC8" w:rsidRPr="004923D9" w:rsidRDefault="00AA7EC8" w:rsidP="00DC46D3"/>
        </w:tc>
      </w:tr>
      <w:tr w:rsidR="00AA7EC8" w:rsidRPr="004923D9" w14:paraId="117299C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BD7A7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017E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FA6DF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1D6B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7BEAB" w14:textId="696CBBA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Apela ao reforço da proteção das pessoas que lutam contra a corrupção aos mais altos níveis do governo; lamenta que, em determinados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incluindo a Polónia, as pessoas que lutam contra a corrupção sejam alvo de revanchismo e perseguição, mesmo uma dúzia de anos ou mais após a divulgação de casos de corrupção aos mais altos níveis de governo;</w:t>
            </w:r>
          </w:p>
        </w:tc>
      </w:tr>
    </w:tbl>
    <w:p w14:paraId="5B59F11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4825D4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6CD5D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319</w:t>
      </w:r>
      <w:r w:rsidRPr="004923D9">
        <w:rPr>
          <w:rStyle w:val="HideTWBExt"/>
        </w:rPr>
        <w:t>&lt;/NumAm&gt;</w:t>
      </w:r>
    </w:p>
    <w:p w14:paraId="0F8BA66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7B7C44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967E52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1CE049E" w14:textId="12D09A6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6FF97F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4153C" w14:textId="77777777" w:rsidR="00AA7EC8" w:rsidRPr="004923D9" w:rsidRDefault="00AA7EC8" w:rsidP="00DC46D3"/>
        </w:tc>
      </w:tr>
      <w:tr w:rsidR="00AA7EC8" w:rsidRPr="004923D9" w14:paraId="745DE38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7560D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0822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5DE09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F090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3996DF" w14:textId="67764A9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a criminalização dos jornalistas pelo seu trabalho e salienta que os jornalistas não devem ser presos ou ameaçados de prisão por difamação;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não imporem sanções penais contra os meios </w:t>
            </w:r>
            <w:r w:rsidRPr="004923D9">
              <w:rPr>
                <w:b/>
                <w:i/>
              </w:rPr>
              <w:lastRenderedPageBreak/>
              <w:t>de comunicação social;</w:t>
            </w:r>
          </w:p>
        </w:tc>
      </w:tr>
    </w:tbl>
    <w:p w14:paraId="1D7E238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25B2A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CF3567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320</w:t>
      </w:r>
      <w:r w:rsidRPr="004923D9">
        <w:rPr>
          <w:rStyle w:val="HideTWBExt"/>
        </w:rPr>
        <w:t>&lt;/NumAm&gt;</w:t>
      </w:r>
    </w:p>
    <w:p w14:paraId="1E487AF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5DA1C2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1A3028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A4C824" w14:textId="73E4C8E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0D49C2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ED16A" w14:textId="77777777" w:rsidR="00AA7EC8" w:rsidRPr="004923D9" w:rsidRDefault="00AA7EC8" w:rsidP="00DC46D3"/>
        </w:tc>
      </w:tr>
      <w:tr w:rsidR="00AA7EC8" w:rsidRPr="004923D9" w14:paraId="2A8BAE6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77A3C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26C2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06A757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E223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2B945" w14:textId="1250029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Insta o Governo de Donald Tusk a respeitar a Constituição da República da Polónia e as leis, bem como a observar e aplicar os acórdãos do Tribunal Constitucional, que são definitivos e universalmente vinculativos;</w:t>
            </w:r>
          </w:p>
        </w:tc>
      </w:tr>
    </w:tbl>
    <w:p w14:paraId="1F2A2C2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FEBC12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7878C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321</w:t>
      </w:r>
      <w:r w:rsidRPr="004923D9">
        <w:rPr>
          <w:rStyle w:val="HideTWBExt"/>
        </w:rPr>
        <w:t>&lt;/NumAm&gt;</w:t>
      </w:r>
    </w:p>
    <w:p w14:paraId="65BD82D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2506BA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23FF7A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B0CD520" w14:textId="7F827C6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30BB5F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91873" w14:textId="77777777" w:rsidR="00AA7EC8" w:rsidRPr="004923D9" w:rsidRDefault="00AA7EC8" w:rsidP="00DC46D3"/>
        </w:tc>
      </w:tr>
      <w:tr w:rsidR="00AA7EC8" w:rsidRPr="004923D9" w14:paraId="3D12AF9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FA0F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DEE7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834BD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7E61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72C1D8" w14:textId="091969A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 xml:space="preserve">Manifesta a sua preocupação com a exclusão pelo Governo de Donald Tusk dos meios de comunicação social da oposição – em particular, a estação de televisão «Telewizja Republika» – das conferências de imprensa, contrariamente às normas internacionais, e com as restrições associadas ao acesso à informação e à responsabilização do governo; condena, em especial, a recusa de permitir que o maior canal televisivo de notícias («Telewizja Republika») participe nas conferências de imprensa de emergência realizadas no contexto das </w:t>
            </w:r>
            <w:r w:rsidRPr="004923D9">
              <w:rPr>
                <w:b/>
                <w:i/>
              </w:rPr>
              <w:lastRenderedPageBreak/>
              <w:t>recentes inundações na Polónia, uma vez que tal não só constituiu uma violação do direito de acesso à informação, como também teve um impacto negativo na segurança de determinados setores da sociedade; condena as medidas tomadas pelo Governo de Donald Tusk com vista a exercer pressão sobre as empresas públicas e privadas para que se retirem dos contratos de publicidade celebrados com os meios de comunicação social da oposição;</w:t>
            </w:r>
          </w:p>
        </w:tc>
      </w:tr>
    </w:tbl>
    <w:p w14:paraId="040259A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936BCA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C277A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322</w:t>
      </w:r>
      <w:r w:rsidRPr="004923D9">
        <w:rPr>
          <w:rStyle w:val="HideTWBExt"/>
        </w:rPr>
        <w:t>&lt;/NumAm&gt;</w:t>
      </w:r>
    </w:p>
    <w:p w14:paraId="3196459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6CF8E38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33CE5C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2476DA3" w14:textId="54A6C8E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99C96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5F376" w14:textId="77777777" w:rsidR="00AA7EC8" w:rsidRPr="004923D9" w:rsidRDefault="00AA7EC8" w:rsidP="00DC46D3"/>
        </w:tc>
      </w:tr>
      <w:tr w:rsidR="00AA7EC8" w:rsidRPr="004923D9" w14:paraId="1398611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0AF4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1842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D553F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2097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2376E" w14:textId="471D45E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Considera inaceitável privar a oposição de recursos financeiros, desafiando as decisões judiciais, como se verificou recentemente na Polónia; observa que uma abordagem deste tipo viola os princípios da democracia e distorce grandemente o processo eleitoral, comprometendo, consequentemente, os resultados eleitorais;</w:t>
            </w:r>
          </w:p>
        </w:tc>
      </w:tr>
    </w:tbl>
    <w:p w14:paraId="3B0254B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378B63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DA3458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323</w:t>
      </w:r>
      <w:r w:rsidRPr="004923D9">
        <w:rPr>
          <w:rStyle w:val="HideTWBExt"/>
        </w:rPr>
        <w:t>&lt;/NumAm&gt;</w:t>
      </w:r>
    </w:p>
    <w:p w14:paraId="1BAFBFD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060370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62B2AA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10F59B4" w14:textId="767F4F4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7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CD313F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1017E" w14:textId="77777777" w:rsidR="00AA7EC8" w:rsidRPr="004923D9" w:rsidRDefault="00AA7EC8" w:rsidP="00DC46D3"/>
        </w:tc>
      </w:tr>
      <w:tr w:rsidR="00AA7EC8" w:rsidRPr="004923D9" w14:paraId="228B1B5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1E43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BF03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6059A4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A1C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247B5" w14:textId="301C50B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Lamenta que as instituições da UE, como no caso da Polónia, se tenham tornado defensores dos sistemas pós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comunistas, defendendo estruturas corruptas, ineficientes e opacas, violando assim os direitos fundamentais dos cidadãos e enfraquecendo a democracia;</w:t>
            </w:r>
          </w:p>
        </w:tc>
      </w:tr>
    </w:tbl>
    <w:p w14:paraId="0FFBB5F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46806BF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685B4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324</w:t>
      </w:r>
      <w:r w:rsidRPr="004923D9">
        <w:rPr>
          <w:rStyle w:val="HideTWBExt"/>
        </w:rPr>
        <w:t>&lt;/NumAm&gt;</w:t>
      </w:r>
    </w:p>
    <w:p w14:paraId="7B8249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</w:t>
      </w:r>
      <w:r w:rsidRPr="004923D9">
        <w:rPr>
          <w:rStyle w:val="HideTWBExt"/>
          <w:b w:val="0"/>
        </w:rPr>
        <w:t>&lt;/Members&gt;</w:t>
      </w:r>
    </w:p>
    <w:p w14:paraId="503C09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33E2A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38B23F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FFDF47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EB762" w14:textId="77777777" w:rsidR="00AA7EC8" w:rsidRPr="004923D9" w:rsidRDefault="00AA7EC8" w:rsidP="00DC46D3"/>
        </w:tc>
      </w:tr>
      <w:tr w:rsidR="00AA7EC8" w:rsidRPr="004923D9" w14:paraId="0042BE7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8F04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465B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84F4C2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29E40" w14:textId="7780B9B2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a segurança e a proteção dos jornalistas e dos intervenientes dos meios de comunicação social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>Membros a aplicarem as medidas necessárias para pôr termo a todos os casos de ações judiciais estratégicas contra a participação pública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DB2C0" w14:textId="5B419B8B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nos meios de comunicação social</w:t>
            </w:r>
            <w:r w:rsidRPr="004923D9">
              <w:rPr>
                <w:b/>
                <w:i/>
              </w:rPr>
              <w:t>, em particular dos jornalistas de investigação; 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 xml:space="preserve"> a promoverem meios de comunicação social livres, independentes e pluralistas</w:t>
            </w:r>
            <w:r w:rsidRPr="004923D9">
              <w:rPr>
                <w:b/>
                <w:i/>
              </w:rPr>
              <w:t>, nomeadamente através de um acompanhamento rigoroso e da aplicação integral e correta do Regulamento Liberdade dos Meios de Comunicação Social e do Regulamento Serviços Digitais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 xml:space="preserve">salienta a necessidade de assegurar uma proteção jurídica sólida dos meios de comunicação social de serviço público, garantindo a sua independência editorial e um financiamento estável, protegido de influências e interferências políticas, a fim de lhes permitir servir o interesse público de forma eficaz e imparcial; insta a Comissão a acompanhar de perto esta evolução em toda a UE e a dar resposta aos desafios atuais; </w:t>
            </w:r>
            <w:r w:rsidRPr="004923D9">
              <w:t xml:space="preserve">exorta </w:t>
            </w:r>
            <w:r w:rsidRPr="004923D9">
              <w:rPr>
                <w:b/>
                <w:i/>
              </w:rPr>
              <w:t>ainda</w:t>
            </w:r>
            <w:r w:rsidRPr="004923D9">
              <w:t xml:space="preserve"> a Comissão e os Estados</w:t>
            </w:r>
            <w:r w:rsidR="007E2116">
              <w:noBreakHyphen/>
            </w:r>
            <w:r w:rsidRPr="004923D9">
              <w:t xml:space="preserve">Membros a aplicarem as medidas necessárias para pôr termo a todos os casos de ações judiciais </w:t>
            </w:r>
            <w:r w:rsidRPr="004923D9">
              <w:lastRenderedPageBreak/>
              <w:t>estratégicas contra a participação pública na UE;</w:t>
            </w:r>
          </w:p>
        </w:tc>
      </w:tr>
    </w:tbl>
    <w:p w14:paraId="6528B32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56CDFB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220414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325</w:t>
      </w:r>
      <w:r w:rsidRPr="004923D9">
        <w:rPr>
          <w:rStyle w:val="HideTWBExt"/>
        </w:rPr>
        <w:t>&lt;/NumAm&gt;</w:t>
      </w:r>
    </w:p>
    <w:p w14:paraId="2A762767" w14:textId="329FAC7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11D25AA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EBDCE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C85906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D03C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0E7FA" w14:textId="77777777" w:rsidR="00AA7EC8" w:rsidRPr="004923D9" w:rsidRDefault="00AA7EC8" w:rsidP="00DC46D3"/>
        </w:tc>
      </w:tr>
      <w:tr w:rsidR="00AA7EC8" w:rsidRPr="004923D9" w14:paraId="4B51D0D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5D24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FF40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5DDFE1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4A9B6" w14:textId="7B973E31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dos meios de comunicação social e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>Membros a aplicarem as medidas necessárias para pôr termo a todos os casos de ações judiciais estratégicas contra a participação pública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AF5F0B" w14:textId="54DC08A8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dos meios de comunicação social e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 xml:space="preserve">Membros a aplicarem as medidas necessárias para pôr termo a todos os casos de ações judiciais estratégicas contra a participação pública na UE; </w:t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a Comissão a assegurarem a rápida transposição da Diretiva relativa à luta contra as ações judiciais estratégicas contra a participação pública para o direito nacional e a garantirem a sua aplicação efetiva a partir de maio de 2026; solicita à Comissão que elabore uma proposta para alargar a sua aplicação para além dos casos transfronteiriços de ações judiciais estratégicas contra a participação pública;</w:t>
            </w:r>
          </w:p>
        </w:tc>
      </w:tr>
    </w:tbl>
    <w:p w14:paraId="706A858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192B5C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4A7FE9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326</w:t>
      </w:r>
      <w:r w:rsidRPr="004923D9">
        <w:rPr>
          <w:rStyle w:val="HideTWBExt"/>
        </w:rPr>
        <w:t>&lt;/NumAm&gt;</w:t>
      </w:r>
    </w:p>
    <w:p w14:paraId="4BDEB0E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934B9A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36C1FBB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AE1F44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EC9EC8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5BB29" w14:textId="77777777" w:rsidR="00AA7EC8" w:rsidRPr="004923D9" w:rsidRDefault="00AA7EC8" w:rsidP="00DC46D3"/>
        </w:tc>
      </w:tr>
      <w:tr w:rsidR="00AA7EC8" w:rsidRPr="004923D9" w14:paraId="0F08BD0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84190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1633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13FD2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89347" w14:textId="405080DE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dos meios de comunicação social e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>Membros a aplicarem as medidas necessárias para pôr termo a todos os casos de ações judiciais estratégicas contra a participação pública na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6ED8C" w14:textId="44775BA1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a segurança e a proteção dos jornalistas e dos intervenientes dos meios de comunicação social e a promoverem meios de comunicação social livres, independentes e pluralistas; </w:t>
            </w:r>
            <w:r w:rsidRPr="004923D9">
              <w:rPr>
                <w:b/>
                <w:i/>
              </w:rPr>
              <w:t>lamenta que as ações da Comissão até à data tenham sido tendenciosas e insta a Comissão a assegurar a transparência desse apoio, nomeadamente para vozes credíveis que criticam as políticas da UE;</w:t>
            </w:r>
            <w:r w:rsidRPr="004923D9">
              <w:t xml:space="preserve"> exorta a Comissão e os Estados</w:t>
            </w:r>
            <w:r w:rsidR="007E2116">
              <w:noBreakHyphen/>
            </w:r>
            <w:r w:rsidRPr="004923D9">
              <w:t>Membros a aplicarem as medidas necessárias para pôr termo a todos os casos de ações judiciais estratégicas contra a participação pública na UE;</w:t>
            </w:r>
          </w:p>
        </w:tc>
      </w:tr>
    </w:tbl>
    <w:p w14:paraId="49E2E30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02D8AE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ED9844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327</w:t>
      </w:r>
      <w:r w:rsidRPr="004923D9">
        <w:rPr>
          <w:rStyle w:val="HideTWBExt"/>
        </w:rPr>
        <w:t>&lt;/NumAm&gt;</w:t>
      </w:r>
    </w:p>
    <w:p w14:paraId="49B4765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B2D3D6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1986E2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FC7C08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22A28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24234" w14:textId="77777777" w:rsidR="00AA7EC8" w:rsidRPr="004923D9" w:rsidRDefault="00AA7EC8" w:rsidP="00DC46D3"/>
        </w:tc>
      </w:tr>
      <w:tr w:rsidR="00AA7EC8" w:rsidRPr="004923D9" w14:paraId="1F31679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C2D70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BF551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C75C06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00A2F" w14:textId="5931FB9A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dos meios de comunicação social e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aplicarem as</w:t>
            </w:r>
            <w:r w:rsidRPr="004923D9">
              <w:t xml:space="preserve"> medidas </w:t>
            </w:r>
            <w:r w:rsidRPr="004923D9">
              <w:rPr>
                <w:b/>
                <w:i/>
              </w:rPr>
              <w:t>necessárias para pôr termo a todos</w:t>
            </w:r>
            <w:r w:rsidRPr="004923D9">
              <w:t xml:space="preserve"> os casos de ações judiciais estratégicas contra a participação pública </w:t>
            </w:r>
            <w:r w:rsidRPr="004923D9">
              <w:rPr>
                <w:b/>
                <w:i/>
              </w:rPr>
              <w:t>na UE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3905C" w14:textId="11FB80FC" w:rsidR="00AA7EC8" w:rsidRPr="004923D9" w:rsidRDefault="00AA7EC8" w:rsidP="00DC46D3">
            <w:pPr>
              <w:pStyle w:val="Normal6a"/>
            </w:pPr>
            <w:r w:rsidRPr="004923D9">
              <w:t>8.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a segurança e a proteção dos jornalistas e dos intervenientes dos meios de comunicação social e a promoverem meios de comunicação social livres, independentes e pluralistas; exorta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tomarem</w:t>
            </w:r>
            <w:r w:rsidRPr="004923D9">
              <w:t xml:space="preserve"> medidas </w:t>
            </w:r>
            <w:r w:rsidRPr="004923D9">
              <w:rPr>
                <w:b/>
                <w:i/>
              </w:rPr>
              <w:t>eficazes, em conformidade com a Diretiva relativa à luta contra as ações judiciais estratégicas contra a participação pública, para prevenir e combater</w:t>
            </w:r>
            <w:r w:rsidRPr="004923D9">
              <w:t xml:space="preserve"> os casos de </w:t>
            </w:r>
            <w:r w:rsidRPr="004923D9">
              <w:lastRenderedPageBreak/>
              <w:t xml:space="preserve">ações judiciais estratégicas contra a participação pública </w:t>
            </w:r>
            <w:r w:rsidRPr="004923D9">
              <w:rPr>
                <w:b/>
                <w:i/>
              </w:rPr>
              <w:t>em toda a União</w:t>
            </w:r>
            <w:r w:rsidRPr="004923D9">
              <w:t>;</w:t>
            </w:r>
          </w:p>
        </w:tc>
      </w:tr>
    </w:tbl>
    <w:p w14:paraId="0C625AD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44327B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7F0C30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328</w:t>
      </w:r>
      <w:r w:rsidRPr="004923D9">
        <w:rPr>
          <w:rStyle w:val="HideTWBExt"/>
        </w:rPr>
        <w:t>&lt;/NumAm&gt;</w:t>
      </w:r>
    </w:p>
    <w:p w14:paraId="7A77F2F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Marieke Ehlers, Nikola Bartůšek</w:t>
      </w:r>
      <w:r w:rsidRPr="004923D9">
        <w:rPr>
          <w:rStyle w:val="HideTWBExt"/>
          <w:b w:val="0"/>
        </w:rPr>
        <w:t>&lt;/Members&gt;</w:t>
      </w:r>
    </w:p>
    <w:p w14:paraId="66B0240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E61F80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F751130" w14:textId="49460D59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CA6745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146D0" w14:textId="77777777" w:rsidR="00AA7EC8" w:rsidRPr="004923D9" w:rsidRDefault="00AA7EC8" w:rsidP="00DC46D3"/>
        </w:tc>
      </w:tr>
      <w:tr w:rsidR="00AA7EC8" w:rsidRPr="004923D9" w14:paraId="6C5DE71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B666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4946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50C768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85079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4256C" w14:textId="23F7D86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Insiste em que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devem respeitar incondicionalmente o direito fundamental de todos os cidadãos «de receber e de transmitir informações ou ideias, sem que possa haver ingerência de quaisquer poderes públicos e sem consideração de fronteiras», tal como consagrado no artigo 11.º da Carta; salienta, por conseguinte, que, se forem impostas quaisquer restrições a este direito, incluindo legislação para combater a desinformação e o discurso de ódio, estas devem ser uma medida excecional de último recurso, ser prescritas por lei, ser estritamente necessárias e proporcionadas e conter definições claras, inequívocas e juridicamente seguras, a fim de evitar a sua utilização abusiva para a supressão de vozes críticas ou dissidentes;</w:t>
            </w:r>
          </w:p>
        </w:tc>
      </w:tr>
    </w:tbl>
    <w:p w14:paraId="2A2CE2A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6FFFBE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208CA9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329</w:t>
      </w:r>
      <w:r w:rsidRPr="004923D9">
        <w:rPr>
          <w:rStyle w:val="HideTWBExt"/>
        </w:rPr>
        <w:t>&lt;/NumAm&gt;</w:t>
      </w:r>
    </w:p>
    <w:p w14:paraId="4651BF4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923E34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0D2140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656003F" w14:textId="2BBC2E99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33D5E5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425DC" w14:textId="77777777" w:rsidR="00AA7EC8" w:rsidRPr="004923D9" w:rsidRDefault="00AA7EC8" w:rsidP="00DC46D3"/>
        </w:tc>
      </w:tr>
      <w:tr w:rsidR="00AA7EC8" w:rsidRPr="004923D9" w14:paraId="63BD891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A44E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11CBA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5EDB7B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0707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7B23E" w14:textId="5DDAE43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Lamenta que a Comissão dê prioridade ao diálogo com organizações que apoiam acriticamente as políticas de Bruxelas, muitas vezes com um perfil liberal e de esquerda, que ela própria financia e que estão em conflito aberto com os governos conservadores, criando assim uma câmara de eco que impulsiona a mesma narrativa, o que é contrário aos princípios da democracia; insta a Comissão a realizar uma auditoria independente sobre as recentes alegações de que a Comissão financiou organizações cuja missão era exercer pressão sobre o Parlamento Europeu e outras instituições para apoiar determinados projetos ideológicos promovidos pela Comissão, incluindo o Pacto Ecológico e a migração, e a publicar na íntegra os resultados desta auditoria;</w:t>
            </w:r>
          </w:p>
        </w:tc>
      </w:tr>
    </w:tbl>
    <w:p w14:paraId="6BAE7E8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03851E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4B71C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330</w:t>
      </w:r>
      <w:r w:rsidRPr="004923D9">
        <w:rPr>
          <w:rStyle w:val="HideTWBExt"/>
        </w:rPr>
        <w:t>&lt;/NumAm&gt;</w:t>
      </w:r>
    </w:p>
    <w:p w14:paraId="5FCA2F01" w14:textId="7BF7975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6A7A16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8ACBEA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61ABC8C" w14:textId="4443825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817E02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02353" w14:textId="77777777" w:rsidR="00AA7EC8" w:rsidRPr="004923D9" w:rsidRDefault="00AA7EC8" w:rsidP="00DC46D3"/>
        </w:tc>
      </w:tr>
      <w:tr w:rsidR="00AA7EC8" w:rsidRPr="004923D9" w14:paraId="543477C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FFDA9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1AE3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9FB915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2D49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2AEE0" w14:textId="0205E86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Lamenta a prática crescente de altos funcionários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de suspender a comunicação com os principais meios de comunicação social, uma vez que tal representa um obstáculo significativo ao direito do público de receber informações governamentais pertinentes; salienta que tais ações condicionam a liberdade e a transparência dos meios de comunicação social e contribuem para a disseminação de desinformação manipuladora no </w:t>
            </w:r>
            <w:r w:rsidRPr="004923D9">
              <w:rPr>
                <w:b/>
                <w:i/>
              </w:rPr>
              <w:lastRenderedPageBreak/>
              <w:t>espaço público;</w:t>
            </w:r>
          </w:p>
        </w:tc>
      </w:tr>
    </w:tbl>
    <w:p w14:paraId="3303281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B250B3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F4E1D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331</w:t>
      </w:r>
      <w:r w:rsidRPr="004923D9">
        <w:rPr>
          <w:rStyle w:val="HideTWBExt"/>
        </w:rPr>
        <w:t>&lt;/NumAm&gt;</w:t>
      </w:r>
    </w:p>
    <w:p w14:paraId="648889A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6515033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29160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D3E8AC5" w14:textId="436EDB3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8FC627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E7005" w14:textId="77777777" w:rsidR="00AA7EC8" w:rsidRPr="004923D9" w:rsidRDefault="00AA7EC8" w:rsidP="00DC46D3"/>
        </w:tc>
      </w:tr>
      <w:tr w:rsidR="00AA7EC8" w:rsidRPr="004923D9" w14:paraId="55C99EF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9F8E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AE53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6B2CC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57FF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C0792" w14:textId="5CC3171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preocupação com a deterioração da liberdade dos meios de comunicação social e da segurança dos jornalistas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incluindo aqueles que ocupam as posições mais baixas no Índice Mundial da Liberdade de Imprensa de 2025; insta a Comissão a abordar a intimidação, a vigilância e as ações judiciais estratégicas contra a participação pública contra jornalistas através da plena aplicação do Regulamento Liberdade dos Meios de Comunicação Social;</w:t>
            </w:r>
          </w:p>
        </w:tc>
      </w:tr>
    </w:tbl>
    <w:p w14:paraId="1AA1A5B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65FF62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07DD96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332</w:t>
      </w:r>
      <w:r w:rsidRPr="004923D9">
        <w:rPr>
          <w:rStyle w:val="HideTWBExt"/>
        </w:rPr>
        <w:t>&lt;/NumAm&gt;</w:t>
      </w:r>
    </w:p>
    <w:p w14:paraId="1708FC7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4EC90FE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273179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45D9296" w14:textId="5D624985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9B385F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CD794D" w14:textId="77777777" w:rsidR="00AA7EC8" w:rsidRPr="004923D9" w:rsidRDefault="00AA7EC8" w:rsidP="00DC46D3"/>
        </w:tc>
      </w:tr>
      <w:tr w:rsidR="00AA7EC8" w:rsidRPr="004923D9" w14:paraId="38CE35B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8476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4803F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83416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F6C7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214C2" w14:textId="4CC8794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seguirem a recomendação do Conselho da Europa sobre a segurança dos jornalistas, no sentido de reforçarem a proteção dos jornalistas no exílio, incluindo </w:t>
            </w:r>
            <w:r w:rsidRPr="004923D9">
              <w:rPr>
                <w:b/>
                <w:i/>
              </w:rPr>
              <w:lastRenderedPageBreak/>
              <w:t>salvaguardas contra a utilização abusiva dos alertas vermelhos da Interpol e acelerar os processos de asilo e refúgio seguro</w:t>
            </w: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rPr>
                <w:b/>
                <w:i/>
              </w:rPr>
              <w:t>;</w:t>
            </w:r>
          </w:p>
        </w:tc>
      </w:tr>
      <w:tr w:rsidR="00AA7EC8" w:rsidRPr="004923D9" w14:paraId="1436E37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0C79C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6988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_________________</w:t>
            </w:r>
          </w:p>
        </w:tc>
      </w:tr>
      <w:tr w:rsidR="00AA7EC8" w:rsidRPr="004923D9" w14:paraId="02C1039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207D5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B32C8D" w14:textId="43119DF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https://edoc.coe.int/en/media/12123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europe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press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freedom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report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2024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confronting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political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pressure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disinformation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and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the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erosion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of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media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independence.html.</w:t>
            </w:r>
          </w:p>
        </w:tc>
      </w:tr>
    </w:tbl>
    <w:p w14:paraId="41B2FCE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A9C6C2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3EB641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333</w:t>
      </w:r>
      <w:r w:rsidRPr="004923D9">
        <w:rPr>
          <w:rStyle w:val="HideTWBExt"/>
        </w:rPr>
        <w:t>&lt;/NumAm&gt;</w:t>
      </w:r>
    </w:p>
    <w:p w14:paraId="586C0A5E" w14:textId="2066520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43D6989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AA85D3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80C5BE6" w14:textId="1871467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4A851B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E4F63" w14:textId="77777777" w:rsidR="00AA7EC8" w:rsidRPr="004923D9" w:rsidRDefault="00AA7EC8" w:rsidP="00DC46D3"/>
        </w:tc>
      </w:tr>
      <w:tr w:rsidR="00AA7EC8" w:rsidRPr="004923D9" w14:paraId="727AAB6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53E7F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F7E78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F19CB0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E0AB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BF1F20" w14:textId="0619517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Sublinha que os funcionários públicos têm uma responsabilidade especial na sua comunicação com o público; salienta que a disseminação de desinformação e os ataques públicos a jornalistas por parte de funcionários públicos constituem um problema crescente que promove um ambiente propício à propaganda, à polarização, ao discurso de ódio e até mesmo a crimes de ódio; insta todas as figuras públicas a reconhecerem e defenderem a sua responsabilidade na comunicação pública, assegurando que o seu discurso continue a ser respeitoso, factual e profissional;</w:t>
            </w:r>
          </w:p>
        </w:tc>
      </w:tr>
    </w:tbl>
    <w:p w14:paraId="7B8E41B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B7C5E4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9E9F53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334</w:t>
      </w:r>
      <w:r w:rsidRPr="004923D9">
        <w:rPr>
          <w:rStyle w:val="HideTWBExt"/>
        </w:rPr>
        <w:t>&lt;/NumAm&gt;</w:t>
      </w:r>
    </w:p>
    <w:p w14:paraId="2F72099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44E5C27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D61167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0A76331" w14:textId="46000FC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37BE1D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51CBA" w14:textId="77777777" w:rsidR="00AA7EC8" w:rsidRPr="004923D9" w:rsidRDefault="00AA7EC8" w:rsidP="00DC46D3"/>
        </w:tc>
      </w:tr>
      <w:tr w:rsidR="00AA7EC8" w:rsidRPr="004923D9" w14:paraId="060EB4E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2C50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D569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FAB83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F76B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9E7B5" w14:textId="06D2320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Recorda que 16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da UE se comprometeram recentemente a reforçar o apoio à integridade da informação e dos meios de comunicação social independentes; insta a Comissão e os seus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trabalharem em conjunto com os seus parceiros mundiais para apoiar o Fundo Internacional para os Meios de Comunicação Social de Interesse Público e assegurar um financiamento sustentável para o jornalismo de investigação e os meios de comunicação social de serviço público;</w:t>
            </w:r>
          </w:p>
        </w:tc>
      </w:tr>
    </w:tbl>
    <w:p w14:paraId="417AB97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C2960F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53C448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335</w:t>
      </w:r>
      <w:r w:rsidRPr="004923D9">
        <w:rPr>
          <w:rStyle w:val="HideTWBExt"/>
        </w:rPr>
        <w:t>&lt;/NumAm&gt;</w:t>
      </w:r>
    </w:p>
    <w:p w14:paraId="141D25E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3D44510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0E6782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49B4F00" w14:textId="5276C85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B3E803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271A3" w14:textId="77777777" w:rsidR="00AA7EC8" w:rsidRPr="004923D9" w:rsidRDefault="00AA7EC8" w:rsidP="00DC46D3"/>
        </w:tc>
      </w:tr>
      <w:tr w:rsidR="00AA7EC8" w:rsidRPr="004923D9" w14:paraId="4D3E1E3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9F2A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6E083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55C7D0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AF87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A625E" w14:textId="1AF0A72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 xml:space="preserve">Condena a propagação de discursos de ódio, nomeadamente nos meios de comunicação social tradicionais e nas redes sociais, porquanto constitui uma séria ameaça à democracia e ao Estado de direito; solicita que se aplique com mais rigor a regulamentação relativa aos meios de comunicação social para combater o discurso de ódio e velar por um panorama mediático diversificado e inclusivo, em conformidade com a sua </w:t>
            </w:r>
            <w:r w:rsidRPr="004923D9">
              <w:rPr>
                <w:b/>
                <w:i/>
              </w:rPr>
              <w:lastRenderedPageBreak/>
              <w:t>resolução, de 18 de janeiro de 2024, sobre a situação dos direitos fundamentais na União Europeia; realça que figuras públicas e políticos preeminentes têm o dever de dar o exemplo e de assegurar um debate respeitoso; frisa que a liberdade de expressão deve ser exercida nos termos previstos na lei e em conformidade com o artigo 11.º da Carta dos Direitos Fundamentais da UE e não pode ser brandida para defender o discurso de ódio e crimes de ódio;</w:t>
            </w:r>
          </w:p>
        </w:tc>
      </w:tr>
    </w:tbl>
    <w:p w14:paraId="383536F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C8A1E6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9ECC66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336</w:t>
      </w:r>
      <w:r w:rsidRPr="004923D9">
        <w:rPr>
          <w:rStyle w:val="HideTWBExt"/>
        </w:rPr>
        <w:t>&lt;/NumAm&gt;</w:t>
      </w:r>
    </w:p>
    <w:p w14:paraId="6B8384F6" w14:textId="0A01C19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2F90D45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22EFAE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F5D3076" w14:textId="5D78023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A60458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18FAF3" w14:textId="77777777" w:rsidR="00AA7EC8" w:rsidRPr="004923D9" w:rsidRDefault="00AA7EC8" w:rsidP="00DC46D3"/>
        </w:tc>
      </w:tr>
      <w:tr w:rsidR="00AA7EC8" w:rsidRPr="004923D9" w14:paraId="75C16A8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8DCB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7E53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B5BFCB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0F7D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0C680" w14:textId="5821CFA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manipulação e a distorção deliberadas do direito à liberdade de expressão e de informação por parte de movimentos e políticos de extrema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direita para legitimar o discurso de ódio, a desinformação e a intimidação de jornalistas e minorias; salienta que este direito não pode ser utilizado como pretexto para comprometer a democracia e os direitos fundamentais;</w:t>
            </w:r>
          </w:p>
        </w:tc>
      </w:tr>
    </w:tbl>
    <w:p w14:paraId="52FA8E4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1315AE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465D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337</w:t>
      </w:r>
      <w:r w:rsidRPr="004923D9">
        <w:rPr>
          <w:rStyle w:val="HideTWBExt"/>
        </w:rPr>
        <w:t>&lt;/NumAm&gt;</w:t>
      </w:r>
    </w:p>
    <w:p w14:paraId="4380D1E1" w14:textId="0F72B0A3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400079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4CCDB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67CBA13" w14:textId="18BED83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 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7F639C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B4796" w14:textId="77777777" w:rsidR="00AA7EC8" w:rsidRPr="004923D9" w:rsidRDefault="00AA7EC8" w:rsidP="00DC46D3"/>
        </w:tc>
      </w:tr>
      <w:tr w:rsidR="00AA7EC8" w:rsidRPr="004923D9" w14:paraId="01BFD7F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383E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B7EB0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AFD57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DCF1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E7873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Interseção entre direitos fundamentais, democracia e tecnologia</w:t>
            </w:r>
          </w:p>
        </w:tc>
      </w:tr>
    </w:tbl>
    <w:p w14:paraId="2D9D935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12A71A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D43E9A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338</w:t>
      </w:r>
      <w:r w:rsidRPr="004923D9">
        <w:rPr>
          <w:rStyle w:val="HideTWBExt"/>
        </w:rPr>
        <w:t>&lt;/NumAm&gt;</w:t>
      </w:r>
    </w:p>
    <w:p w14:paraId="1168B80B" w14:textId="71240FC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9692CD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2E988A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42C14A8" w14:textId="0E00074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AC9389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14E65" w14:textId="77777777" w:rsidR="00AA7EC8" w:rsidRPr="004923D9" w:rsidRDefault="00AA7EC8" w:rsidP="00DC46D3"/>
        </w:tc>
      </w:tr>
      <w:tr w:rsidR="00AA7EC8" w:rsidRPr="004923D9" w14:paraId="3589B21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D69D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21A37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326E21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2520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2CF48" w14:textId="5971D46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Insta a Comissão a realizar uma análise específica dos instrumentos disponíveis e aplicados pelos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combater a desinformação e a ingerência estrangeira relacionadas com os processos eleitorais, reconhecendo que tais ameaças comprometem os direitos fundamentais, incluindo o direito de receber e transmitir informações, a participação democrática e eleições livres e justas; insta a Comissão a assegurar uma revisão periódica da situação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este respeito, por exemplo, incluindo a avaliação desses instrumentos disponíveis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no relatório anual sobre o Estado de direito;</w:t>
            </w:r>
          </w:p>
        </w:tc>
      </w:tr>
    </w:tbl>
    <w:p w14:paraId="65BC332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003D5E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846942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339</w:t>
      </w:r>
      <w:r w:rsidRPr="004923D9">
        <w:rPr>
          <w:rStyle w:val="HideTWBExt"/>
        </w:rPr>
        <w:t>&lt;/NumAm&gt;</w:t>
      </w:r>
    </w:p>
    <w:p w14:paraId="36AE5C28" w14:textId="37C4E63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5A12490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87FA2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D9503B0" w14:textId="4A96AED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114822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BB3606" w14:textId="77777777" w:rsidR="00AA7EC8" w:rsidRPr="004923D9" w:rsidRDefault="00AA7EC8" w:rsidP="00DC46D3"/>
        </w:tc>
      </w:tr>
      <w:tr w:rsidR="00AA7EC8" w:rsidRPr="004923D9" w14:paraId="631B655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1393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D4EF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D45541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AE3D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37BE9" w14:textId="754D843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Solicita à Comissão e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assegurem que todas as medidas tomadas para proteger a UE contra a ingerência estrangeira e a manipulação da informação incluam salvaguardas fortes e determinadas em relação aos direitos fundamentais, nomeadamente a liberdade de expressão;</w:t>
            </w:r>
          </w:p>
        </w:tc>
      </w:tr>
    </w:tbl>
    <w:p w14:paraId="17B7C3E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FE3751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DFBC0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340</w:t>
      </w:r>
      <w:r w:rsidRPr="004923D9">
        <w:rPr>
          <w:rStyle w:val="HideTWBExt"/>
        </w:rPr>
        <w:t>&lt;/NumAm&gt;</w:t>
      </w:r>
    </w:p>
    <w:p w14:paraId="6E11CC11" w14:textId="140C5A9C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3BCEAA7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26EDF5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27BD2D7" w14:textId="5624BC2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8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B4EC26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47D11" w14:textId="77777777" w:rsidR="00AA7EC8" w:rsidRPr="004923D9" w:rsidRDefault="00AA7EC8" w:rsidP="00DC46D3"/>
        </w:tc>
      </w:tr>
      <w:tr w:rsidR="00AA7EC8" w:rsidRPr="004923D9" w14:paraId="66A9C49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5B3D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18D6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62E65A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896F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4A36E" w14:textId="3EA06DB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>Destaca a tendência crescente de manipulação eleitoral na UE por intervenientes nacionais e estrangeiros;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reforçarem a aplicação e o cumprimento do Regulamento Serviços Digitais, do Regulamento Inteligência Artificial e do Regulamento Propaganda Política, incluindo a garantia de recursos humanos e técnicos adequados para salvaguardar a integridade de futuras eleições na UE;</w:t>
            </w:r>
          </w:p>
        </w:tc>
      </w:tr>
    </w:tbl>
    <w:p w14:paraId="1CFFE9A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0B387E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45FC52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341</w:t>
      </w:r>
      <w:r w:rsidRPr="004923D9">
        <w:rPr>
          <w:rStyle w:val="HideTWBExt"/>
        </w:rPr>
        <w:t>&lt;/NumAm&gt;</w:t>
      </w:r>
    </w:p>
    <w:p w14:paraId="391AD27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508F7A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4115BA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8F68A1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62DE86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1C3519" w14:textId="77777777" w:rsidR="00AA7EC8" w:rsidRPr="004923D9" w:rsidRDefault="00AA7EC8" w:rsidP="00DC46D3"/>
        </w:tc>
      </w:tr>
      <w:tr w:rsidR="00AA7EC8" w:rsidRPr="004923D9" w14:paraId="715F545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8CB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1B81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99DEE2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338A95" w14:textId="11EC9CD7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>geral das Nações Unidas de que os algoritmos não devem controlar o que as pessoas veem e que as empresas tecnológicas devem utilizar modelos de negócios que não privilegiem o envolvimento em detrimento dos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8756E" w14:textId="49FE6FAC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 xml:space="preserve">geral das Nações Unidas de que os algoritmos não devem controlar o que as pessoas veem e que as empresas tecnológicas devem utilizar modelos de negócios que não privilegiem o envolvimento em detrimento dos direitos humanos; </w:t>
            </w:r>
            <w:r w:rsidRPr="004923D9">
              <w:rPr>
                <w:b/>
                <w:i/>
              </w:rPr>
              <w:t>insta a Comissão a prosseguir as investigações em curso sobre as plataformas em linha de grande dimensão e a assegurar a plena aplicação do Regulamento Serviços Digitais; exorta os intermediários em linha a divulgarem a forma como os seus algoritmos classificam, recomendam e amplificam os conteúdos e a porem termo às práticas que exploram deliberadamente a polarização com fins lucrativos; apela a um maior investimento na literacia mediática e digital, especialmente para os jovens, como a salvaguarda mais eficaz contra a manipulação;</w:t>
            </w:r>
          </w:p>
        </w:tc>
      </w:tr>
    </w:tbl>
    <w:p w14:paraId="5AC71FC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41B9AB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0D3B26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342</w:t>
      </w:r>
      <w:r w:rsidRPr="004923D9">
        <w:rPr>
          <w:rStyle w:val="HideTWBExt"/>
        </w:rPr>
        <w:t>&lt;/NumAm&gt;</w:t>
      </w:r>
    </w:p>
    <w:p w14:paraId="147135FA" w14:textId="77909230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56306FA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B37CCC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6B7E53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F8472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0DFD9" w14:textId="77777777" w:rsidR="00AA7EC8" w:rsidRPr="004923D9" w:rsidRDefault="00AA7EC8" w:rsidP="00DC46D3"/>
        </w:tc>
      </w:tr>
      <w:tr w:rsidR="00AA7EC8" w:rsidRPr="004923D9" w14:paraId="30929C2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E42F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ACBA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71A9B5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E6F80" w14:textId="7C24A7B4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Partilha da opinião</w:t>
            </w:r>
            <w:r w:rsidRPr="004923D9">
              <w:t xml:space="preserve"> do secretário</w:t>
            </w:r>
            <w:r w:rsidR="007E2116">
              <w:noBreakHyphen/>
            </w:r>
            <w:r w:rsidRPr="004923D9">
              <w:t xml:space="preserve">geral das Nações Unidas de que os algoritmos não devem </w:t>
            </w:r>
            <w:r w:rsidRPr="004923D9">
              <w:rPr>
                <w:b/>
                <w:i/>
              </w:rPr>
              <w:t>controlar o</w:t>
            </w:r>
            <w:r w:rsidRPr="004923D9">
              <w:t xml:space="preserve"> que as pessoas </w:t>
            </w:r>
            <w:r w:rsidRPr="004923D9">
              <w:rPr>
                <w:b/>
                <w:i/>
              </w:rPr>
              <w:t>veem</w:t>
            </w:r>
            <w:r w:rsidRPr="004923D9">
              <w:t xml:space="preserve"> e que as empresas tecnológicas devem </w:t>
            </w:r>
            <w:r w:rsidRPr="004923D9">
              <w:rPr>
                <w:b/>
                <w:i/>
              </w:rPr>
              <w:t>utilizar</w:t>
            </w:r>
            <w:r w:rsidRPr="004923D9">
              <w:t xml:space="preserve"> modelos de negócios que </w:t>
            </w:r>
            <w:r w:rsidRPr="004923D9">
              <w:rPr>
                <w:b/>
                <w:i/>
              </w:rPr>
              <w:t>não privilegiem o envolvimento em detrimento dos</w:t>
            </w:r>
            <w:r w:rsidRPr="004923D9">
              <w:t xml:space="preserve">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882C5C" w14:textId="0635F7DD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Toma nota do parecer</w:t>
            </w:r>
            <w:r w:rsidRPr="004923D9">
              <w:t xml:space="preserve"> do secretário</w:t>
            </w:r>
            <w:r w:rsidR="007E2116">
              <w:noBreakHyphen/>
            </w:r>
            <w:r w:rsidRPr="004923D9">
              <w:t xml:space="preserve">geral das Nações Unidas de que os algoritmos não devem </w:t>
            </w:r>
            <w:r w:rsidRPr="004923D9">
              <w:rPr>
                <w:b/>
                <w:i/>
              </w:rPr>
              <w:t>determinar exclusivamente as informações a</w:t>
            </w:r>
            <w:r w:rsidRPr="004923D9">
              <w:t xml:space="preserve"> que as pessoas </w:t>
            </w:r>
            <w:r w:rsidRPr="004923D9">
              <w:rPr>
                <w:b/>
                <w:i/>
              </w:rPr>
              <w:t>têm acesso</w:t>
            </w:r>
            <w:r w:rsidRPr="004923D9">
              <w:t xml:space="preserve"> e que as empresas tecnológicas devem </w:t>
            </w:r>
            <w:r w:rsidRPr="004923D9">
              <w:rPr>
                <w:b/>
                <w:i/>
              </w:rPr>
              <w:t>desenvolver</w:t>
            </w:r>
            <w:r w:rsidRPr="004923D9">
              <w:t xml:space="preserve"> modelos de negócios que </w:t>
            </w:r>
            <w:r w:rsidRPr="004923D9">
              <w:rPr>
                <w:b/>
                <w:i/>
              </w:rPr>
              <w:t>respeitem os</w:t>
            </w:r>
            <w:r w:rsidRPr="004923D9">
              <w:t xml:space="preserve"> direitos humanos </w:t>
            </w:r>
            <w:r w:rsidRPr="004923D9">
              <w:rPr>
                <w:b/>
                <w:i/>
              </w:rPr>
              <w:t xml:space="preserve">a par da inovação e da </w:t>
            </w:r>
            <w:r w:rsidRPr="004923D9">
              <w:rPr>
                <w:b/>
                <w:i/>
              </w:rPr>
              <w:lastRenderedPageBreak/>
              <w:t>interação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sublinha a necessidade de assegurar a transparência, a responsabilização e as salvaguardas adequadas nos sistemas algorítmicos, reconhecendo simultaneamente o importante papel das tecnologias digitais na promoção do acesso à informação e da participação democrática;</w:t>
            </w:r>
          </w:p>
        </w:tc>
      </w:tr>
    </w:tbl>
    <w:p w14:paraId="72C725B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CFF8D2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855A09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343</w:t>
      </w:r>
      <w:r w:rsidRPr="004923D9">
        <w:rPr>
          <w:rStyle w:val="HideTWBExt"/>
        </w:rPr>
        <w:t>&lt;/NumAm&gt;</w:t>
      </w:r>
    </w:p>
    <w:p w14:paraId="27FF8D2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11D74DD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BD1F2D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05D21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14DA10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09E16" w14:textId="77777777" w:rsidR="00AA7EC8" w:rsidRPr="004923D9" w:rsidRDefault="00AA7EC8" w:rsidP="00DC46D3"/>
        </w:tc>
      </w:tr>
      <w:tr w:rsidR="00AA7EC8" w:rsidRPr="004923D9" w14:paraId="33DB082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7B7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5A72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F9C2BD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D44004" w14:textId="464760C4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>geral das Nações Unidas de que os algoritmos não devem controlar o que as pessoas veem e que as empresas tecnológicas devem utilizar modelos de negócios que não privilegiem o envolvimento em detrimento dos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8CBB9" w14:textId="3C97BA3F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Solicita que as novas tecnologias, incluindo os sistemas de IA, sejam orientadas pelos princípios da transparência, da explicabilidade, da equidade e da responsabilização e que sejam realizadas avaliações de impacto independentes para evitar que agravem o racismo e as desigualdades existentes;</w:t>
            </w:r>
            <w:r w:rsidRPr="004923D9">
              <w:t xml:space="preserve"> partilha da opinião do secretário</w:t>
            </w:r>
            <w:r w:rsidR="007E2116">
              <w:noBreakHyphen/>
            </w:r>
            <w:r w:rsidRPr="004923D9">
              <w:t>geral das Nações Unidas de que os algoritmos não devem controlar o que as pessoas veem e que as empresas tecnológicas devem utilizar modelos de negócios que não privilegiem o envolvimento em detrimento dos direitos humanos;</w:t>
            </w:r>
          </w:p>
        </w:tc>
      </w:tr>
    </w:tbl>
    <w:p w14:paraId="454A69F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2D0E00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64F8ED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344</w:t>
      </w:r>
      <w:r w:rsidRPr="004923D9">
        <w:rPr>
          <w:rStyle w:val="HideTWBExt"/>
        </w:rPr>
        <w:t>&lt;/NumAm&gt;</w:t>
      </w:r>
    </w:p>
    <w:p w14:paraId="252739F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Karlo Ressler</w:t>
      </w:r>
      <w:r w:rsidRPr="004923D9">
        <w:rPr>
          <w:rStyle w:val="HideTWBExt"/>
          <w:b w:val="0"/>
        </w:rPr>
        <w:t>&lt;/Members&gt;</w:t>
      </w:r>
    </w:p>
    <w:p w14:paraId="6CE6FE6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4BBDC6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602A9B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EC5C72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6A788" w14:textId="77777777" w:rsidR="00AA7EC8" w:rsidRPr="004923D9" w:rsidRDefault="00AA7EC8" w:rsidP="00DC46D3"/>
        </w:tc>
      </w:tr>
      <w:tr w:rsidR="00AA7EC8" w:rsidRPr="004923D9" w14:paraId="0D22EEB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5E63B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E2EB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2979E3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2B7F14" w14:textId="203A6B87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>geral das Nações Unidas de que os algoritmos não devem controlar o que as pessoas veem e que as empresas tecnológicas devem utilizar modelos de negócios que não privilegiem o envolvimento em detrimento dos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B6CB06" w14:textId="1ED7C704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 xml:space="preserve">geral das Nações Unidas de que os algoritmos não devem controlar o que as pessoas veem e que as empresas tecnológicas devem utilizar modelos de negócios que não privilegiem o envolvimento em detrimento dos direitos humanos; </w:t>
            </w:r>
            <w:r w:rsidRPr="004923D9">
              <w:rPr>
                <w:b/>
                <w:i/>
              </w:rPr>
              <w:t>salienta, em particular, a necessidade de proteger as crianças em linha, exigindo que os serviços a que as crianças possam ter acesso implementem medidas de segurança desde a conceção e uma conceção adequada à idade, configurações de privacidade rigorosas por defeito e uma verificação da idade proporcionada e que preserve a privacidade;</w:t>
            </w:r>
          </w:p>
        </w:tc>
      </w:tr>
    </w:tbl>
    <w:p w14:paraId="1D9C7EC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7B7EB3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BD07DF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345</w:t>
      </w:r>
      <w:r w:rsidRPr="004923D9">
        <w:rPr>
          <w:rStyle w:val="HideTWBExt"/>
        </w:rPr>
        <w:t>&lt;/NumAm&gt;</w:t>
      </w:r>
    </w:p>
    <w:p w14:paraId="587CFCE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DFF7F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D824F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80FB52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BA992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A4AE2C" w14:textId="77777777" w:rsidR="00AA7EC8" w:rsidRPr="004923D9" w:rsidRDefault="00AA7EC8" w:rsidP="00DC46D3"/>
        </w:tc>
      </w:tr>
      <w:tr w:rsidR="00AA7EC8" w:rsidRPr="004923D9" w14:paraId="726AF30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91B4A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D05F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B710DC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B3283" w14:textId="66F99340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Partilha da opinião do secretário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geral das Nações Unidas de que os algoritmos não devem controlar o que as pessoas veem e</w:t>
            </w:r>
            <w:r w:rsidRPr="004923D9">
              <w:t xml:space="preserve"> que as empresas tecnológicas devem </w:t>
            </w:r>
            <w:r w:rsidRPr="004923D9">
              <w:rPr>
                <w:b/>
                <w:i/>
              </w:rPr>
              <w:t>utilizar modelos de negócios que</w:t>
            </w:r>
            <w:r w:rsidRPr="004923D9">
              <w:t xml:space="preserve"> não </w:t>
            </w:r>
            <w:r w:rsidRPr="004923D9">
              <w:rPr>
                <w:b/>
                <w:i/>
              </w:rPr>
              <w:t>privilegiem o envolvimento em detrimento dos</w:t>
            </w:r>
            <w:r w:rsidRPr="004923D9">
              <w:t xml:space="preserve">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D7793" w14:textId="77777777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Salienta que a evolução tecnológica e os modelos empresariais em evolução no setor digital têm um impacto crescente no acesso à informação e na proteção dos direitos fundamentais; sublinha</w:t>
            </w:r>
            <w:r w:rsidRPr="004923D9">
              <w:t xml:space="preserve"> que as empresas tecnológicas devem </w:t>
            </w:r>
            <w:r w:rsidRPr="004923D9">
              <w:rPr>
                <w:b/>
                <w:i/>
              </w:rPr>
              <w:t>operar com transparência e responsabilidade, garantindo que os seus algoritmos e sistemas de recomendação de conteúdos sejam concebidos e utilizados de forma a</w:t>
            </w:r>
            <w:r w:rsidRPr="004923D9">
              <w:t xml:space="preserve"> não </w:t>
            </w:r>
            <w:r w:rsidRPr="004923D9">
              <w:rPr>
                <w:b/>
                <w:i/>
              </w:rPr>
              <w:t>comprometer os</w:t>
            </w:r>
            <w:r w:rsidRPr="004923D9">
              <w:t xml:space="preserve"> direitos humanos </w:t>
            </w:r>
            <w:r w:rsidRPr="004923D9">
              <w:rPr>
                <w:b/>
                <w:i/>
              </w:rPr>
              <w:t>e os valores democráticos</w:t>
            </w:r>
            <w:r w:rsidRPr="004923D9">
              <w:t>;</w:t>
            </w:r>
          </w:p>
        </w:tc>
      </w:tr>
    </w:tbl>
    <w:p w14:paraId="6B2A812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8A9AAB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BFB326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346</w:t>
      </w:r>
      <w:r w:rsidRPr="004923D9">
        <w:rPr>
          <w:rStyle w:val="HideTWBExt"/>
        </w:rPr>
        <w:t>&lt;/NumAm&gt;</w:t>
      </w:r>
    </w:p>
    <w:p w14:paraId="6EC9B96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BDA03A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5CBCF4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DC93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72DE92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1210F" w14:textId="77777777" w:rsidR="00AA7EC8" w:rsidRPr="004923D9" w:rsidRDefault="00AA7EC8" w:rsidP="00DC46D3"/>
        </w:tc>
      </w:tr>
      <w:tr w:rsidR="00AA7EC8" w:rsidRPr="004923D9" w14:paraId="0106E10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7746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9ACC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0A83E2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4B2EB" w14:textId="13DF8956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>geral das Nações Unidas de que os algoritmos não devem controlar o que as pessoas veem e que as empresas tecnológicas devem utilizar modelos de negócios que não privilegiem o envolvimento em detrimento dos direitos humanos;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0E398" w14:textId="18AD3B89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  <w:t>Partilha da opinião do secretário</w:t>
            </w:r>
            <w:r w:rsidR="007E2116">
              <w:noBreakHyphen/>
            </w:r>
            <w:r w:rsidRPr="004923D9">
              <w:t xml:space="preserve">geral das Nações Unidas de que os algoritmos não devem controlar o que as pessoas veem e que as empresas tecnológicas devem utilizar modelos de negócios </w:t>
            </w:r>
            <w:r w:rsidRPr="004923D9">
              <w:rPr>
                <w:b/>
                <w:i/>
              </w:rPr>
              <w:t>e algoritmos transparentes</w:t>
            </w:r>
            <w:r w:rsidRPr="004923D9">
              <w:t xml:space="preserve"> que não privilegiem o envolvimento em detrimento dos direitos humanos;</w:t>
            </w:r>
          </w:p>
        </w:tc>
      </w:tr>
    </w:tbl>
    <w:p w14:paraId="2164076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57DA41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E51E88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347</w:t>
      </w:r>
      <w:r w:rsidRPr="004923D9">
        <w:rPr>
          <w:rStyle w:val="HideTWBExt"/>
        </w:rPr>
        <w:t>&lt;/NumAm&gt;</w:t>
      </w:r>
    </w:p>
    <w:p w14:paraId="275387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4A7578E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7AD030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35AD33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2AC5CC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6392E" w14:textId="77777777" w:rsidR="00AA7EC8" w:rsidRPr="004923D9" w:rsidRDefault="00AA7EC8" w:rsidP="00DC46D3"/>
        </w:tc>
      </w:tr>
      <w:tr w:rsidR="00AA7EC8" w:rsidRPr="004923D9" w14:paraId="2C6967B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FE13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FA0D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829B20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C9FA2" w14:textId="32376520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Partilha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da opinião do secretário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geral das Nações Unidas de que os algoritmos não devem controlar o que as pessoas veem e que as empresas tecnológicas devem utilizar modelos de negócios que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não privilegiem o envolvimento em detrimento dos direitos humanos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506FB" w14:textId="77777777" w:rsidR="00AA7EC8" w:rsidRPr="004923D9" w:rsidRDefault="00AA7EC8" w:rsidP="00DC46D3">
            <w:pPr>
              <w:pStyle w:val="Normal6a"/>
            </w:pPr>
            <w:r w:rsidRPr="004923D9">
              <w:t>9.</w:t>
            </w:r>
            <w:r w:rsidRPr="004923D9">
              <w:tab/>
            </w:r>
            <w:r w:rsidRPr="004923D9">
              <w:rPr>
                <w:b/>
                <w:i/>
              </w:rPr>
              <w:t>Salienta a importância da transparência algorítmica; destaca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que se devem envidar todos os esforços para salvaguardar a neutralidade política da Internet, a fim de possibilitar o discurso diversificado que é essencial para que a democracia se concretize</w:t>
            </w:r>
            <w:r w:rsidRPr="004923D9">
              <w:t>;</w:t>
            </w:r>
          </w:p>
        </w:tc>
      </w:tr>
    </w:tbl>
    <w:p w14:paraId="22A0D26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EB5656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A82EC6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348</w:t>
      </w:r>
      <w:r w:rsidRPr="004923D9">
        <w:rPr>
          <w:rStyle w:val="HideTWBExt"/>
        </w:rPr>
        <w:t>&lt;/NumAm&gt;</w:t>
      </w:r>
    </w:p>
    <w:p w14:paraId="1BB4BAE3" w14:textId="3B62D86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F724D2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F070EA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CCA5179" w14:textId="12B8954F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9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24D3A3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44DE5" w14:textId="77777777" w:rsidR="00AA7EC8" w:rsidRPr="004923D9" w:rsidRDefault="00AA7EC8" w:rsidP="00DC46D3"/>
        </w:tc>
      </w:tr>
      <w:tr w:rsidR="00AA7EC8" w:rsidRPr="004923D9" w14:paraId="08AA02C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EF24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22EC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F4C691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96EB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A8927" w14:textId="77C1FEC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Salienta que o modelo de negócio das plataformas de redes sociais, baseado na atenção, conduz à amplificação de conteúdos emotivos e fraturantes, com graves repercussões para os direitos fundamentais, como os direitos da criança, o direito à proteção dos dados pessoais, a igualdade e a não discriminação; sublinha que este é frequentemente utilizado como veículo de ingerência estrangeira e ataques híbridos devido aos seus efeitos em cascata na qualidade da coesão social e dos processos democráticos; destaca a necessidade de enfrentar estes desafios no âmbito do ecossistema de resiliência mais vasto da UE; insta a Comissão a reforçar o acompanhamento da aplicação do Regulamento Serviços Digitais pelas plataformas em linha, em particular as obrigações de avaliação e atenuação dos riscos para as plataformas em linha de muito grande dimensão e os motores de pesquisa em linha de muito grande dimensão, e a assegurar um acompanhamento eficaz; exorta a Comissão a manter um elevado nível de ambição na aplicação do Regulamento Serviços Digitais e a manter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firme face às tentativas de comprometer esta legislação;</w:t>
            </w:r>
          </w:p>
        </w:tc>
      </w:tr>
    </w:tbl>
    <w:p w14:paraId="6167B17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20F87C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CCB016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349</w:t>
      </w:r>
      <w:r w:rsidRPr="004923D9">
        <w:rPr>
          <w:rStyle w:val="HideTWBExt"/>
        </w:rPr>
        <w:t>&lt;/NumAm&gt;</w:t>
      </w:r>
    </w:p>
    <w:p w14:paraId="0301AC8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724578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E378F8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48972EC" w14:textId="134998F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ED9288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ABBF4" w14:textId="77777777" w:rsidR="00AA7EC8" w:rsidRPr="004923D9" w:rsidRDefault="00AA7EC8" w:rsidP="00DC46D3"/>
        </w:tc>
      </w:tr>
      <w:tr w:rsidR="00AA7EC8" w:rsidRPr="004923D9" w14:paraId="590C7E9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589CF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482D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4B9906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17D29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B75F8" w14:textId="67BA82F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com a ingerência estrangeira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que também deve ser considerada como incluindo a ingerência de fontes de outros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instituições da UE, incluindo a manipulação das redes sociais e a desinformação; exorta ao respeito pela soberania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à não ingerência nos processos democráticos, que, infelizmente, não tem sido a regra em anos anteriores e que deve ser examinada exaustivamente, não só em termos de ingerência por parte de países e intervenientes não pertencentes à UE, mas também por parte de outros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instituições; assinala as iniciativas inaceitáveis que visam utilizar as plataformas de redes sociais para manipular a opinião pública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</w:tr>
    </w:tbl>
    <w:p w14:paraId="6DE562B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408A8C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D78C3C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350</w:t>
      </w:r>
      <w:r w:rsidRPr="004923D9">
        <w:rPr>
          <w:rStyle w:val="HideTWBExt"/>
        </w:rPr>
        <w:t>&lt;/NumAm&gt;</w:t>
      </w:r>
    </w:p>
    <w:p w14:paraId="1CFC1E89" w14:textId="2EDE2561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0F2C34E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DF55DA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91789B1" w14:textId="69CD7ED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CB836C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A2EF4" w14:textId="77777777" w:rsidR="00AA7EC8" w:rsidRPr="004923D9" w:rsidRDefault="00AA7EC8" w:rsidP="00DC46D3"/>
        </w:tc>
      </w:tr>
      <w:tr w:rsidR="00AA7EC8" w:rsidRPr="004923D9" w14:paraId="3F5C526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B79D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D1F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F8389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31B2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C59529" w14:textId="791F4DD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Destaca os efeitos negativos que as plataformas em linha podem ter na saúde mental das crianças e nos seus direitos fundamentais, incluindo o direito a um cérebro saudável; 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o anúncio do primeiro inquérito à escala da UE sobre os efeitos das redes sociais no bem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estar dos jovens e insta a Comissão a acelerar o processo, a fim de fornecer dados para políticas destinadas a proteger </w:t>
            </w:r>
            <w:r w:rsidRPr="004923D9">
              <w:rPr>
                <w:b/>
                <w:i/>
              </w:rPr>
              <w:lastRenderedPageBreak/>
              <w:t>os direitos das crianças em linha;</w:t>
            </w:r>
          </w:p>
        </w:tc>
      </w:tr>
    </w:tbl>
    <w:p w14:paraId="6FA0960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EA8972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06F28E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351</w:t>
      </w:r>
      <w:r w:rsidRPr="004923D9">
        <w:rPr>
          <w:rStyle w:val="HideTWBExt"/>
        </w:rPr>
        <w:t>&lt;/NumAm&gt;</w:t>
      </w:r>
    </w:p>
    <w:p w14:paraId="438192D7" w14:textId="64DBCFC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5CEB29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49B990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04A94A3" w14:textId="38A28B9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0362BF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34E4B0" w14:textId="77777777" w:rsidR="00AA7EC8" w:rsidRPr="004923D9" w:rsidRDefault="00AA7EC8" w:rsidP="00DC46D3"/>
        </w:tc>
      </w:tr>
      <w:tr w:rsidR="00AA7EC8" w:rsidRPr="004923D9" w14:paraId="02263A3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1C8D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2FB0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8A00FD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3A8F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50D68" w14:textId="7887997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Insta a Comissão a assegurar a aplicação e execução plenas, coerentes e atempadas das disposições do Regulamento Serviços Digitais relativas à proteção dos menores, a fim de assegurar um elevado nível de privacidade, segurança e proteção das crianças e de proteger melhor os jovens utilizadores de conteúdos nocivos e ilegais e de publicidade baseada na definição de perfis; sublinha que o futuro ato legislativo relativo à equidade digital deve colmatar eficazmente as lacunas jurídicas comprovadas no que diz respeito à proteção das crianças em linha e à salvaguarda dos seus direitos;</w:t>
            </w:r>
          </w:p>
        </w:tc>
      </w:tr>
    </w:tbl>
    <w:p w14:paraId="0F8BB83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E27EAE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5776AC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352</w:t>
      </w:r>
      <w:r w:rsidRPr="004923D9">
        <w:rPr>
          <w:rStyle w:val="HideTWBExt"/>
        </w:rPr>
        <w:t>&lt;/NumAm&gt;</w:t>
      </w:r>
    </w:p>
    <w:p w14:paraId="4148380F" w14:textId="146E5F9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0A9B7ED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5E3E2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C83002F" w14:textId="34AD3B2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1C8D7E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AAF6BF" w14:textId="77777777" w:rsidR="00AA7EC8" w:rsidRPr="004923D9" w:rsidRDefault="00AA7EC8" w:rsidP="00DC46D3"/>
        </w:tc>
      </w:tr>
      <w:tr w:rsidR="00AA7EC8" w:rsidRPr="004923D9" w14:paraId="41BB918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F7C9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B146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2BEE4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BED5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E27DB" w14:textId="5C76F03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 xml:space="preserve">Destaca os desafios colocados pelos robôs de conversação de IA </w:t>
            </w:r>
            <w:r w:rsidRPr="004923D9">
              <w:rPr>
                <w:b/>
                <w:i/>
              </w:rPr>
              <w:lastRenderedPageBreak/>
              <w:t>generativa, incluindo o risco de agravamento da dependência psicológica entre os utilizadores, em particular as crianças, e o potencial destes sistemas para causar danos emocionais ou cognitivos através das suas interações; salienta que esse risco afeta diretamente a proteção dos direitos fundamentais, incluindo os direitos da criança, a dignidade humana, a integridade mental e o direito de receber informações de uma forma adequada à idade e ao desenvolvimento; insta a Comissão a acompanhar de perto se os quadros jurídicos existentes podem dar uma resposta eficaz a estas preocupações, com especial destaque para a garantia de uma perspetiva sólida dos direitos das crianças e dos direitos fundamentais na avaliação;</w:t>
            </w:r>
          </w:p>
        </w:tc>
      </w:tr>
    </w:tbl>
    <w:p w14:paraId="4461CF7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761241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5BF86B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353</w:t>
      </w:r>
      <w:r w:rsidRPr="004923D9">
        <w:rPr>
          <w:rStyle w:val="HideTWBExt"/>
        </w:rPr>
        <w:t>&lt;/NumAm&gt;</w:t>
      </w:r>
    </w:p>
    <w:p w14:paraId="6F9F929C" w14:textId="380417E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57C8681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E4E89F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6104889" w14:textId="5F43D0C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4D2F5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BB8E42" w14:textId="77777777" w:rsidR="00AA7EC8" w:rsidRPr="004923D9" w:rsidRDefault="00AA7EC8" w:rsidP="00DC46D3"/>
        </w:tc>
      </w:tr>
      <w:tr w:rsidR="00AA7EC8" w:rsidRPr="004923D9" w14:paraId="5341941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D699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68383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42E1CD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ADE5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195D7" w14:textId="275C4F5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incluírem a literacia mediática e digital, a educação cívica, a história europeia comum, o respeito pelos direitos fundamentais, o pensamento crítico e a promoção da participação pública nos programas escolares e universitários, reconhecendo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os como elementos críticos para uma participação significativa na vida democrática e o exercício efetivo dos direitos fundamentais, incluindo a liberdade de expressão e o direito de receber informações; salienta a necessidade de trabalhar em paralelo na </w:t>
            </w:r>
            <w:r w:rsidRPr="004923D9">
              <w:rPr>
                <w:b/>
                <w:i/>
              </w:rPr>
              <w:lastRenderedPageBreak/>
              <w:t>sensibilização dos adultos para a forma de combater a desinformação e promover a literacia digital; apela a uma estratégia concertada da UE em matéria de literacia mediática e digital, com projetos que produzam resultados tangíveis e de escala significativa que cheguem a toda a União;</w:t>
            </w:r>
          </w:p>
        </w:tc>
      </w:tr>
    </w:tbl>
    <w:p w14:paraId="081545B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321312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AC9C21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354</w:t>
      </w:r>
      <w:r w:rsidRPr="004923D9">
        <w:rPr>
          <w:rStyle w:val="HideTWBExt"/>
        </w:rPr>
        <w:t>&lt;/NumAm&gt;</w:t>
      </w:r>
    </w:p>
    <w:p w14:paraId="3927B99B" w14:textId="2E6DC2D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4408539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E7A96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FEC8884" w14:textId="650D79A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9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19B410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DE588" w14:textId="77777777" w:rsidR="00AA7EC8" w:rsidRPr="004923D9" w:rsidRDefault="00AA7EC8" w:rsidP="00DC46D3"/>
        </w:tc>
      </w:tr>
      <w:tr w:rsidR="00AA7EC8" w:rsidRPr="004923D9" w14:paraId="69DBB30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9E92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370D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B8B381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F063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EC93F" w14:textId="3C830AB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>Lamenta a prática crescente de vigilância governamental de meios de comunicação social e jornalistas independentes por parte dos serviços de informações; condena veementemente as tentativas de certos governos de retratar os meios de comunicação social e os jornalistas independentes como motores da radicalização ou de restringir o seu trabalho, rotulando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os como ameaças à sociedade ou à segurança nacional;</w:t>
            </w:r>
          </w:p>
        </w:tc>
      </w:tr>
    </w:tbl>
    <w:p w14:paraId="26F4ECF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D342C6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C91360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355</w:t>
      </w:r>
      <w:r w:rsidRPr="004923D9">
        <w:rPr>
          <w:rStyle w:val="HideTWBExt"/>
        </w:rPr>
        <w:t>&lt;/NumAm&gt;</w:t>
      </w:r>
    </w:p>
    <w:p w14:paraId="19D30C2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50860B0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161399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9EA7AD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586E59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68987" w14:textId="77777777" w:rsidR="00AA7EC8" w:rsidRPr="004923D9" w:rsidRDefault="00AA7EC8" w:rsidP="00DC46D3"/>
        </w:tc>
      </w:tr>
      <w:tr w:rsidR="00AA7EC8" w:rsidRPr="004923D9" w14:paraId="6BCEECA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1F09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8004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217E75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95BC4" w14:textId="097FFE43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</w:r>
            <w:r w:rsidRPr="004923D9">
              <w:rPr>
                <w:b/>
                <w:i/>
              </w:rPr>
              <w:t>Reitera o seu pedido aos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 xml:space="preserve">Membros e, em particular, </w:t>
            </w:r>
            <w:r w:rsidRPr="004923D9">
              <w:rPr>
                <w:b/>
                <w:i/>
              </w:rPr>
              <w:t>à</w:t>
            </w:r>
            <w:r w:rsidRPr="004923D9">
              <w:t xml:space="preserve"> Grécia,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Chipre, </w:t>
            </w:r>
            <w:r w:rsidRPr="004923D9">
              <w:rPr>
                <w:b/>
                <w:bCs/>
                <w:i/>
                <w:iCs/>
              </w:rPr>
              <w:t>à</w:t>
            </w:r>
            <w:r w:rsidRPr="004923D9">
              <w:t xml:space="preserve"> Itália, </w:t>
            </w:r>
            <w:r w:rsidRPr="004923D9">
              <w:rPr>
                <w:b/>
                <w:bCs/>
                <w:i/>
                <w:iCs/>
              </w:rPr>
              <w:t>à</w:t>
            </w:r>
            <w:r w:rsidRPr="004923D9">
              <w:t xml:space="preserve"> Hungria, </w:t>
            </w:r>
            <w:r w:rsidRPr="004923D9">
              <w:rPr>
                <w:b/>
                <w:bCs/>
                <w:i/>
                <w:iCs/>
              </w:rPr>
              <w:t>à</w:t>
            </w:r>
            <w:r w:rsidRPr="004923D9">
              <w:t xml:space="preserve"> </w:t>
            </w:r>
            <w:r w:rsidRPr="004923D9">
              <w:lastRenderedPageBreak/>
              <w:t xml:space="preserve">Polónia e </w:t>
            </w:r>
            <w:r w:rsidRPr="004923D9">
              <w:rPr>
                <w:b/>
                <w:bCs/>
                <w:i/>
                <w:iCs/>
              </w:rPr>
              <w:t>à</w:t>
            </w:r>
            <w:r w:rsidRPr="004923D9">
              <w:t xml:space="preserve"> Espanha </w:t>
            </w:r>
            <w:r w:rsidRPr="004923D9">
              <w:rPr>
                <w:b/>
                <w:i/>
              </w:rPr>
              <w:t>para que sigam todas as recomendações</w:t>
            </w:r>
            <w:r w:rsidRPr="004923D9">
              <w:t xml:space="preserve"> da Comissão de Inquérito para Investigar a Utilização do Software Espião de Vigilância Pegasus e Equivalentes (PEGA) e da Comissão de Veneza;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268B7" w14:textId="6BEDBFF4" w:rsidR="00AA7EC8" w:rsidRPr="004923D9" w:rsidRDefault="00AA7EC8" w:rsidP="00DC46D3">
            <w:pPr>
              <w:pStyle w:val="Normal6a"/>
            </w:pPr>
            <w:r w:rsidRPr="004923D9">
              <w:lastRenderedPageBreak/>
              <w:t>10.</w:t>
            </w:r>
            <w:r w:rsidRPr="004923D9">
              <w:tab/>
            </w:r>
            <w:r w:rsidRPr="004923D9">
              <w:rPr>
                <w:b/>
                <w:i/>
              </w:rPr>
              <w:t xml:space="preserve">Observa que os </w:t>
            </w:r>
            <w:r w:rsidRPr="004923D9">
              <w:t>Estados</w:t>
            </w:r>
            <w:r w:rsidR="007E2116">
              <w:noBreakHyphen/>
            </w:r>
            <w:r w:rsidRPr="004923D9">
              <w:t xml:space="preserve">Membros e, em particular,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Grécia, Chipre,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Itália,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Hungria,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Polónia e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Espanha </w:t>
            </w:r>
            <w:r w:rsidRPr="004923D9">
              <w:rPr>
                <w:b/>
                <w:i/>
              </w:rPr>
              <w:t xml:space="preserve">foram </w:t>
            </w:r>
            <w:r w:rsidRPr="004923D9">
              <w:rPr>
                <w:b/>
                <w:i/>
              </w:rPr>
              <w:lastRenderedPageBreak/>
              <w:t>objeto de inquéritos</w:t>
            </w:r>
            <w:r w:rsidRPr="004923D9">
              <w:t xml:space="preserve"> da Comissão de Inquérito para Investigar a Utilização do Software Espião de Vigilância Pegasus e Equivalentes (PEGA) e da Comissão de Veneza</w:t>
            </w:r>
            <w:r w:rsidRPr="004923D9">
              <w:rPr>
                <w:b/>
                <w:i/>
              </w:rPr>
              <w:t>, cujas recomendações são, não obstante, não vinculativas para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reconhece que o problema da utilização sistemática de software de encriptação pela criminalidade organizada, pelas organizações terroristas e pelos serviços hostis, bem como a necessidade de tomar medidas para resolver este aspeto, foram abordados na Estratégia de Segurança Interna da ProtectEU;</w:t>
            </w:r>
          </w:p>
        </w:tc>
      </w:tr>
    </w:tbl>
    <w:p w14:paraId="2A1374B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47713E1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096DE9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356</w:t>
      </w:r>
      <w:r w:rsidRPr="004923D9">
        <w:rPr>
          <w:rStyle w:val="HideTWBExt"/>
        </w:rPr>
        <w:t>&lt;/NumAm&gt;</w:t>
      </w:r>
    </w:p>
    <w:p w14:paraId="56E6E2F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729EAEF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CAC311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4E54D0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BF75F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7D190" w14:textId="77777777" w:rsidR="00AA7EC8" w:rsidRPr="004923D9" w:rsidRDefault="00AA7EC8" w:rsidP="00DC46D3"/>
        </w:tc>
      </w:tr>
      <w:tr w:rsidR="00AA7EC8" w:rsidRPr="004923D9" w14:paraId="7046EDB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DCA9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F2DE4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8E4509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1A52BB" w14:textId="17710E5E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>Membros e, em particular, à Grécia, a Chipre, à Itália, à Hungria, à Polónia e à Espanha para que sigam todas as recomendações da Comissão de Inquérito para Investigar a Utilização do Software Espião de Vigilância Pegasus e Equivalentes (PEGA) e da Comissão de Veneza;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E4B443" w14:textId="3DFDF83D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 xml:space="preserve">Membros e, em particular, à Grécia, a Chipre, à Itália, à Hungria, à Polónia e à Espanha para que sigam todas as recomendações da Comissão de Inquérito para Investigar a Utilização do Software Espião de Vigilância Pegasus e Equivalentes (PEGA) e da Comissão de Veneza; </w:t>
            </w:r>
            <w:r w:rsidRPr="004923D9">
              <w:rPr>
                <w:b/>
                <w:i/>
              </w:rPr>
              <w:t>salienta a necessidade de plena responsabilização e transparência em todos os casos de vigilância ilegal; apela à criação de um registo à escala da União de fornecedores de software espião e a uma supervisão judicial eficaz, a fim de assegurar que a vigilância nunca seja utilizada contra jornalistas, ativistas ou opositores políticos;</w:t>
            </w:r>
          </w:p>
        </w:tc>
      </w:tr>
    </w:tbl>
    <w:p w14:paraId="39F3CFE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97B82B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4E297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357</w:t>
      </w:r>
      <w:r w:rsidRPr="004923D9">
        <w:rPr>
          <w:rStyle w:val="HideTWBExt"/>
        </w:rPr>
        <w:t>&lt;/NumAm&gt;</w:t>
      </w:r>
    </w:p>
    <w:p w14:paraId="6E997DB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1179AEC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431D59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6DBD38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9795F8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EBB6F" w14:textId="77777777" w:rsidR="00AA7EC8" w:rsidRPr="004923D9" w:rsidRDefault="00AA7EC8" w:rsidP="00DC46D3"/>
        </w:tc>
      </w:tr>
      <w:tr w:rsidR="00AA7EC8" w:rsidRPr="004923D9" w14:paraId="5DB173D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536FF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FB95D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5A31EC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6B5AE" w14:textId="6943BAEC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>Membros e, em particular, à Grécia, a Chipre, à Itália, à Hungria, à Polónia e à Espanha para que sigam todas as recomendações da Comissão de Inquérito para Investigar a Utilização do Software Espião de Vigilância Pegasus e Equivalentes (PEGA) e da Comissão de Veneza;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4D098" w14:textId="123B67F6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 xml:space="preserve">Membros e, em particular, à Grécia, a Chipre, à Itália, à Hungria, à Polónia e à Espanha para que sigam todas as recomendações da Comissão de Inquérito para Investigar a Utilização do Software Espião de Vigilância Pegasus e Equivalentes (PEGA) e da Comissão de Veneza; </w:t>
            </w:r>
            <w:r w:rsidRPr="004923D9">
              <w:rPr>
                <w:b/>
                <w:i/>
              </w:rPr>
              <w:t>insta a Comissão a responder às crescentes ameaças colocadas pelas tecnologias de software espião;</w:t>
            </w:r>
          </w:p>
        </w:tc>
      </w:tr>
    </w:tbl>
    <w:p w14:paraId="6DE07DA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842375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8B3FAF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358</w:t>
      </w:r>
      <w:r w:rsidRPr="004923D9">
        <w:rPr>
          <w:rStyle w:val="HideTWBExt"/>
        </w:rPr>
        <w:t>&lt;/NumAm&gt;</w:t>
      </w:r>
    </w:p>
    <w:p w14:paraId="5BB0D43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9CB0C9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ADD9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17B717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37B4F7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C7257" w14:textId="77777777" w:rsidR="00AA7EC8" w:rsidRPr="004923D9" w:rsidRDefault="00AA7EC8" w:rsidP="00DC46D3"/>
        </w:tc>
      </w:tr>
      <w:tr w:rsidR="00AA7EC8" w:rsidRPr="004923D9" w14:paraId="5219444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47C9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CB06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1347C8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E1DBB" w14:textId="5FCC9625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e, em particular, à Grécia, a Chipre, à Itália, à Hungria, à Polónia e à Espanha</w:t>
            </w:r>
            <w:r w:rsidRPr="004923D9">
              <w:t xml:space="preserve"> para que sigam </w:t>
            </w:r>
            <w:r w:rsidRPr="004923D9">
              <w:rPr>
                <w:b/>
                <w:i/>
              </w:rPr>
              <w:t>todas</w:t>
            </w:r>
            <w:r w:rsidRPr="004923D9">
              <w:t xml:space="preserve"> as recomendações </w:t>
            </w:r>
            <w:r w:rsidRPr="004923D9">
              <w:rPr>
                <w:b/>
                <w:i/>
              </w:rPr>
              <w:t>da Comissão de Inquérito para Investigar</w:t>
            </w:r>
            <w:r w:rsidRPr="004923D9">
              <w:t xml:space="preserve"> a Utilização </w:t>
            </w:r>
            <w:r w:rsidRPr="004923D9">
              <w:rPr>
                <w:b/>
                <w:i/>
              </w:rPr>
              <w:t>do Software Espião</w:t>
            </w:r>
            <w:r w:rsidRPr="004923D9">
              <w:t xml:space="preserve"> de Vigilância </w:t>
            </w:r>
            <w:r w:rsidRPr="004923D9">
              <w:rPr>
                <w:b/>
                <w:i/>
              </w:rPr>
              <w:t>Pegasus e Equivalentes (PEGA)</w:t>
            </w:r>
            <w:r w:rsidRPr="004923D9">
              <w:t xml:space="preserve"> e </w:t>
            </w:r>
            <w:r w:rsidRPr="004923D9">
              <w:rPr>
                <w:b/>
                <w:i/>
              </w:rPr>
              <w:t>da</w:t>
            </w:r>
            <w:r w:rsidRPr="004923D9">
              <w:t xml:space="preserve"> Comissão de Veneza;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A76E04" w14:textId="57C53718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 xml:space="preserve">Membros para que sigam as recomendações </w:t>
            </w:r>
            <w:r w:rsidRPr="004923D9">
              <w:rPr>
                <w:b/>
                <w:i/>
              </w:rPr>
              <w:t>sobre</w:t>
            </w:r>
            <w:r w:rsidRPr="004923D9">
              <w:t xml:space="preserve"> a utilização de </w:t>
            </w:r>
            <w:r w:rsidRPr="004923D9">
              <w:rPr>
                <w:b/>
                <w:i/>
              </w:rPr>
              <w:t>tecnologias</w:t>
            </w:r>
            <w:r w:rsidRPr="004923D9">
              <w:t xml:space="preserve"> de vigilância </w:t>
            </w:r>
            <w:r w:rsidRPr="004923D9">
              <w:rPr>
                <w:b/>
                <w:i/>
              </w:rPr>
              <w:t>adotadas pelo Parlamento Europeu</w:t>
            </w:r>
            <w:r w:rsidRPr="004923D9">
              <w:t xml:space="preserve"> e </w:t>
            </w:r>
            <w:r w:rsidRPr="004923D9">
              <w:rPr>
                <w:b/>
                <w:i/>
              </w:rPr>
              <w:t>pela</w:t>
            </w:r>
            <w:r w:rsidRPr="004923D9">
              <w:t xml:space="preserve"> Comissão de Veneza </w:t>
            </w:r>
            <w:r w:rsidRPr="004923D9">
              <w:rPr>
                <w:b/>
                <w:i/>
              </w:rPr>
              <w:t>do Conselho da Europa, que fornecem orientações importantes para garantir o respeito pelos direitos fundamentais, o Estado de direito e o controlo democrático</w:t>
            </w:r>
            <w:r w:rsidRPr="004923D9">
              <w:t>;</w:t>
            </w:r>
          </w:p>
        </w:tc>
      </w:tr>
    </w:tbl>
    <w:p w14:paraId="259AF2A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45CE5A9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62626E9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359</w:t>
      </w:r>
      <w:r w:rsidRPr="004923D9">
        <w:rPr>
          <w:rStyle w:val="HideTWBExt"/>
        </w:rPr>
        <w:t>&lt;/NumAm&gt;</w:t>
      </w:r>
    </w:p>
    <w:p w14:paraId="7539B60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</w:t>
      </w:r>
      <w:r w:rsidRPr="004923D9">
        <w:rPr>
          <w:rStyle w:val="HideTWBExt"/>
          <w:b w:val="0"/>
        </w:rPr>
        <w:t>&lt;/Members&gt;</w:t>
      </w:r>
    </w:p>
    <w:p w14:paraId="420816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B5C0F9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5CE2A8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14127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41883A" w14:textId="77777777" w:rsidR="00AA7EC8" w:rsidRPr="004923D9" w:rsidRDefault="00AA7EC8" w:rsidP="00DC46D3"/>
        </w:tc>
      </w:tr>
      <w:tr w:rsidR="00AA7EC8" w:rsidRPr="004923D9" w14:paraId="5CE4C77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14CFD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76E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F3D399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C4D607" w14:textId="708B9550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e, em particular, à Grécia, a Chipre, à Itália, à Hungria, à Polónia e à Espanha</w:t>
            </w:r>
            <w:r w:rsidRPr="004923D9">
              <w:t xml:space="preserve"> para que sigam todas as recomendações da Comissão de Inquérito para Investigar a Utilização do Software Espião de Vigilância Pegasus e Equivalentes (PEGA) e da Comissão de Veneza;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3B46B" w14:textId="3C609EE6" w:rsidR="00AA7EC8" w:rsidRPr="004923D9" w:rsidRDefault="00AA7EC8" w:rsidP="00DC46D3">
            <w:pPr>
              <w:pStyle w:val="Normal6a"/>
            </w:pPr>
            <w:r w:rsidRPr="004923D9">
              <w:t>10.</w:t>
            </w:r>
            <w:r w:rsidRPr="004923D9">
              <w:tab/>
              <w:t>Reitera o seu pedido aos Estados</w:t>
            </w:r>
            <w:r w:rsidR="007E2116">
              <w:noBreakHyphen/>
            </w:r>
            <w:r w:rsidRPr="004923D9">
              <w:t>Membros para que sigam todas as recomendações da Comissão de Inquérito para Investigar a Utilização do Software Espião de Vigilância Pegasus e Equivalentes (PEGA) e da Comissão de Veneza;</w:t>
            </w:r>
          </w:p>
        </w:tc>
      </w:tr>
    </w:tbl>
    <w:p w14:paraId="0AD77C6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7CD0CE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8896D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360</w:t>
      </w:r>
      <w:r w:rsidRPr="004923D9">
        <w:rPr>
          <w:rStyle w:val="HideTWBExt"/>
        </w:rPr>
        <w:t>&lt;/NumAm&gt;</w:t>
      </w:r>
    </w:p>
    <w:p w14:paraId="100EE8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26F0EA0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34E849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40F58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F91E7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86576" w14:textId="77777777" w:rsidR="00AA7EC8" w:rsidRPr="004923D9" w:rsidRDefault="00AA7EC8" w:rsidP="00DC46D3"/>
        </w:tc>
      </w:tr>
      <w:tr w:rsidR="00AA7EC8" w:rsidRPr="004923D9" w14:paraId="7ACDBA5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1558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09ECC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397629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20427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11.</w:t>
            </w:r>
            <w:r w:rsidRPr="004923D9">
              <w:tab/>
            </w:r>
            <w:r w:rsidRPr="004923D9">
              <w:rPr>
                <w:b/>
                <w:i/>
              </w:rPr>
              <w:t>Insta a que a adesão da UE à CEDH seja concluída;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62BB3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21AD4E2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109B590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D95B0B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361</w:t>
      </w:r>
      <w:r w:rsidRPr="004923D9">
        <w:rPr>
          <w:rStyle w:val="HideTWBExt"/>
        </w:rPr>
        <w:t>&lt;/NumAm&gt;</w:t>
      </w:r>
    </w:p>
    <w:p w14:paraId="62AA511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Marieke Ehlers</w:t>
      </w:r>
      <w:r w:rsidRPr="004923D9">
        <w:rPr>
          <w:rStyle w:val="HideTWBExt"/>
          <w:b w:val="0"/>
        </w:rPr>
        <w:t>&lt;/Members&gt;</w:t>
      </w:r>
    </w:p>
    <w:p w14:paraId="3AF6116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D05CC9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287B87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931CFD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BA83C" w14:textId="77777777" w:rsidR="00AA7EC8" w:rsidRPr="004923D9" w:rsidRDefault="00AA7EC8" w:rsidP="00DC46D3"/>
        </w:tc>
      </w:tr>
      <w:tr w:rsidR="00AA7EC8" w:rsidRPr="004923D9" w14:paraId="3A50D70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EBD2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C33E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8FAEE9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4F4E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11.</w:t>
            </w:r>
            <w:r w:rsidRPr="004923D9">
              <w:tab/>
            </w:r>
            <w:r w:rsidRPr="004923D9">
              <w:rPr>
                <w:b/>
                <w:i/>
              </w:rPr>
              <w:t>Insta a que a adesão da UE à CEDH seja concluída;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48DA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0D9F4C0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3338A9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9FD07C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362</w:t>
      </w:r>
      <w:r w:rsidRPr="004923D9">
        <w:rPr>
          <w:rStyle w:val="HideTWBExt"/>
        </w:rPr>
        <w:t>&lt;/NumAm&gt;</w:t>
      </w:r>
    </w:p>
    <w:p w14:paraId="6B202A3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C017B4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FE2CB8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AA6BC2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FB163B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C1FEC" w14:textId="77777777" w:rsidR="00AA7EC8" w:rsidRPr="004923D9" w:rsidRDefault="00AA7EC8" w:rsidP="00DC46D3"/>
        </w:tc>
      </w:tr>
      <w:tr w:rsidR="00AA7EC8" w:rsidRPr="004923D9" w14:paraId="69A4EAA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B728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528A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665819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9EE2A" w14:textId="77777777" w:rsidR="00AA7EC8" w:rsidRPr="004923D9" w:rsidRDefault="00AA7EC8" w:rsidP="00DC46D3">
            <w:pPr>
              <w:pStyle w:val="Normal6a"/>
            </w:pPr>
            <w:r w:rsidRPr="004923D9">
              <w:t>11.</w:t>
            </w:r>
            <w:r w:rsidRPr="004923D9">
              <w:tab/>
              <w:t xml:space="preserve">Insta a que a adesão da UE à </w:t>
            </w:r>
            <w:r w:rsidRPr="004923D9">
              <w:rPr>
                <w:b/>
                <w:i/>
              </w:rPr>
              <w:t>CEDH</w:t>
            </w:r>
            <w:r w:rsidRPr="004923D9">
              <w:t xml:space="preserve"> seja concluída;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2ACA1" w14:textId="1F7593A2" w:rsidR="00AA7EC8" w:rsidRPr="004923D9" w:rsidRDefault="00AA7EC8" w:rsidP="00DC46D3">
            <w:pPr>
              <w:pStyle w:val="Normal6a"/>
            </w:pPr>
            <w:r w:rsidRPr="004923D9">
              <w:t>11.</w:t>
            </w:r>
            <w:r w:rsidRPr="004923D9">
              <w:tab/>
              <w:t xml:space="preserve">Insta a que a adesão da UE à </w:t>
            </w:r>
            <w:r w:rsidRPr="004923D9">
              <w:rPr>
                <w:b/>
                <w:i/>
              </w:rPr>
              <w:t>Convenção Europeia dos Direitos Humanos (CEDH)</w:t>
            </w:r>
            <w:r w:rsidRPr="004923D9">
              <w:t xml:space="preserve"> seja concluída </w:t>
            </w:r>
            <w:r w:rsidRPr="004923D9">
              <w:rPr>
                <w:b/>
                <w:i/>
              </w:rPr>
              <w:t>e recorda que o Tribunal de Justiça da União Europeia, no seu Parecer 2/13, identificou uma série de obstáculos jurídicos à adesão, sublinhando a importância de os resolver para permitir a adesão atempada e bem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sucedida da União</w:t>
            </w:r>
            <w:r w:rsidRPr="004923D9">
              <w:t>;</w:t>
            </w:r>
          </w:p>
        </w:tc>
      </w:tr>
    </w:tbl>
    <w:p w14:paraId="6F2872C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DC8846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CCAF6F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363</w:t>
      </w:r>
      <w:r w:rsidRPr="004923D9">
        <w:rPr>
          <w:rStyle w:val="HideTWBExt"/>
        </w:rPr>
        <w:t>&lt;/NumAm&gt;</w:t>
      </w:r>
    </w:p>
    <w:p w14:paraId="6170163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24117C0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CFBA8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534EB9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4A207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400D46" w14:textId="77777777" w:rsidR="00AA7EC8" w:rsidRPr="004923D9" w:rsidRDefault="00AA7EC8" w:rsidP="00DC46D3"/>
        </w:tc>
      </w:tr>
      <w:tr w:rsidR="00AA7EC8" w:rsidRPr="004923D9" w14:paraId="0F9820C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BDCC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29C7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FA1D05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D11BB" w14:textId="77777777" w:rsidR="00AA7EC8" w:rsidRPr="004923D9" w:rsidRDefault="00AA7EC8" w:rsidP="00DC46D3">
            <w:pPr>
              <w:pStyle w:val="Normal6a"/>
            </w:pPr>
            <w:r w:rsidRPr="004923D9">
              <w:t>11.</w:t>
            </w:r>
            <w:r w:rsidRPr="004923D9">
              <w:tab/>
            </w:r>
            <w:r w:rsidRPr="004923D9">
              <w:rPr>
                <w:b/>
                <w:i/>
              </w:rPr>
              <w:t>Insta a</w:t>
            </w:r>
            <w:r w:rsidRPr="004923D9">
              <w:t xml:space="preserve"> que a adesão da UE à CEDH </w:t>
            </w:r>
            <w:r w:rsidRPr="004923D9">
              <w:rPr>
                <w:b/>
                <w:i/>
              </w:rPr>
              <w:t>seja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concluída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E24AE" w14:textId="77777777" w:rsidR="00AA7EC8" w:rsidRPr="004923D9" w:rsidRDefault="00AA7EC8" w:rsidP="00DC46D3">
            <w:pPr>
              <w:pStyle w:val="Normal6a"/>
            </w:pPr>
            <w:r w:rsidRPr="004923D9">
              <w:t>11.</w:t>
            </w:r>
            <w:r w:rsidRPr="004923D9">
              <w:tab/>
            </w:r>
            <w:r w:rsidRPr="004923D9">
              <w:rPr>
                <w:b/>
                <w:i/>
              </w:rPr>
              <w:t>Salienta</w:t>
            </w:r>
            <w:r w:rsidRPr="004923D9">
              <w:t xml:space="preserve"> que a adesão da UE à CEDH </w:t>
            </w:r>
            <w:r w:rsidRPr="004923D9">
              <w:rPr>
                <w:b/>
                <w:i/>
              </w:rPr>
              <w:t>tem de ser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realizada em conformidade com os Tratados existentes</w:t>
            </w:r>
            <w:r w:rsidRPr="004923D9">
              <w:t>;</w:t>
            </w:r>
          </w:p>
        </w:tc>
      </w:tr>
    </w:tbl>
    <w:p w14:paraId="0DC2B57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01B81C2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F8061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364</w:t>
      </w:r>
      <w:r w:rsidRPr="004923D9">
        <w:rPr>
          <w:rStyle w:val="HideTWBExt"/>
        </w:rPr>
        <w:t>&lt;/NumAm&gt;</w:t>
      </w:r>
    </w:p>
    <w:p w14:paraId="0B2C443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3C4260A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5981C81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2E7199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11 – parágrafo 1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A13FDF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E7965" w14:textId="77777777" w:rsidR="00AA7EC8" w:rsidRPr="004923D9" w:rsidRDefault="00AA7EC8" w:rsidP="00DC46D3"/>
        </w:tc>
      </w:tr>
      <w:tr w:rsidR="00AA7EC8" w:rsidRPr="004923D9" w14:paraId="73D734F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2EA9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EF428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A72C81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8BDD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383C6C" w14:textId="258C61E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Observa com profunda preocupação a deterioração da situação no que diz respeito à liberdade de expressão na Europa; salienta que um dos pré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requisitos essenciais para a democracia é o debate livre, em que não se excluem opiniões divergentes pelo simples facto de poderem chocar ou ofender; salienta que, devido à sua imprecisão, o Regulamento dos Serviços Digitais e as leis relativas ao discurso de ódio não cumprem os critérios aplicáveis às medidas jurídicas que restringem os direitos humanos;</w:t>
            </w:r>
          </w:p>
        </w:tc>
      </w:tr>
    </w:tbl>
    <w:p w14:paraId="3073C1F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63E450B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21687A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365</w:t>
      </w:r>
      <w:r w:rsidRPr="004923D9">
        <w:rPr>
          <w:rStyle w:val="HideTWBExt"/>
        </w:rPr>
        <w:t>&lt;/NumAm&gt;</w:t>
      </w:r>
    </w:p>
    <w:p w14:paraId="455FBD0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4E2C24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44F63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2A75C1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C6E32C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41D8B" w14:textId="77777777" w:rsidR="00AA7EC8" w:rsidRPr="004923D9" w:rsidRDefault="00AA7EC8" w:rsidP="00DC46D3"/>
        </w:tc>
      </w:tr>
      <w:tr w:rsidR="00AA7EC8" w:rsidRPr="004923D9" w14:paraId="5A4263E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E57C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B421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348863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FC46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Violações dos direitos fundamentais nas fronteiras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E665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40520D2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6CF5FE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900A2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366</w:t>
      </w:r>
      <w:r w:rsidRPr="004923D9">
        <w:rPr>
          <w:rStyle w:val="HideTWBExt"/>
        </w:rPr>
        <w:t>&lt;/NumAm&gt;</w:t>
      </w:r>
    </w:p>
    <w:p w14:paraId="18E2409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3AD523E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CEDAC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3AB4B2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87B821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DCDC2" w14:textId="77777777" w:rsidR="00AA7EC8" w:rsidRPr="004923D9" w:rsidRDefault="00AA7EC8" w:rsidP="00DC46D3"/>
        </w:tc>
      </w:tr>
      <w:tr w:rsidR="00AA7EC8" w:rsidRPr="004923D9" w14:paraId="464215C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A748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49C6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F6E12B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B649D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Violações dos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nas</w:t>
            </w:r>
            <w:r w:rsidRPr="004923D9">
              <w:t xml:space="preserve"> fronteiras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FC0A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Proteger 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na gestão das</w:t>
            </w:r>
            <w:r w:rsidRPr="004923D9">
              <w:t xml:space="preserve"> fronteiras</w:t>
            </w:r>
          </w:p>
        </w:tc>
      </w:tr>
    </w:tbl>
    <w:p w14:paraId="4CD1E19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AC7F3D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3CAF16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367</w:t>
      </w:r>
      <w:r w:rsidRPr="004923D9">
        <w:rPr>
          <w:rStyle w:val="HideTWBExt"/>
        </w:rPr>
        <w:t>&lt;/NumAm&gt;</w:t>
      </w:r>
    </w:p>
    <w:p w14:paraId="3B9C22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6FF12F7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2B73CF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AAA2A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 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75B4C6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17391" w14:textId="77777777" w:rsidR="00AA7EC8" w:rsidRPr="004923D9" w:rsidRDefault="00AA7EC8" w:rsidP="00DC46D3"/>
        </w:tc>
      </w:tr>
      <w:tr w:rsidR="00AA7EC8" w:rsidRPr="004923D9" w14:paraId="6E09DC3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E02B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C4D9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B5178C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5230E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Violações dos direitos fundamentais nas fronteiras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2BD32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Proteção das fronteiras externas da UE</w:t>
            </w:r>
          </w:p>
        </w:tc>
      </w:tr>
    </w:tbl>
    <w:p w14:paraId="4F9462A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0A99AF7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B9076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368</w:t>
      </w:r>
      <w:r w:rsidRPr="004923D9">
        <w:rPr>
          <w:rStyle w:val="HideTWBExt"/>
        </w:rPr>
        <w:t>&lt;/NumAm&gt;</w:t>
      </w:r>
    </w:p>
    <w:p w14:paraId="775CF36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43F269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5BCD91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8E08E6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593376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42A2F" w14:textId="77777777" w:rsidR="00AA7EC8" w:rsidRPr="004923D9" w:rsidRDefault="00AA7EC8" w:rsidP="00DC46D3"/>
        </w:tc>
      </w:tr>
      <w:tr w:rsidR="00AA7EC8" w:rsidRPr="004923D9" w14:paraId="58E6BAC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1143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1DC8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C37171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84EEB" w14:textId="663A29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as violações generalizadas dos direitos fundamentais nas fronteiras,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18530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387D2FA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59B291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CB332B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369</w:t>
      </w:r>
      <w:r w:rsidRPr="004923D9">
        <w:rPr>
          <w:rStyle w:val="HideTWBExt"/>
        </w:rPr>
        <w:t>&lt;/NumAm&gt;</w:t>
      </w:r>
    </w:p>
    <w:p w14:paraId="01AD0AA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667E1B1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EE2B96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AEE44D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8C72C0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3789F" w14:textId="77777777" w:rsidR="00AA7EC8" w:rsidRPr="004923D9" w:rsidRDefault="00AA7EC8" w:rsidP="00DC46D3"/>
        </w:tc>
      </w:tr>
      <w:tr w:rsidR="00AA7EC8" w:rsidRPr="004923D9" w14:paraId="11BBF25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1C2B9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7D82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4D4D72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CA07C" w14:textId="50CA696E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</w:t>
            </w:r>
            <w:r w:rsidRPr="004923D9">
              <w:rPr>
                <w:b/>
                <w:i/>
              </w:rPr>
              <w:t>as violações generalizadas dos direitos fundamentais nas fronteiras,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5ADB0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</w:t>
            </w:r>
            <w:r w:rsidRPr="004923D9">
              <w:rPr>
                <w:b/>
                <w:i/>
              </w:rPr>
              <w:t>o aumento da violência contra agentes de polícia, guardas de fronteira e outros serviços, incluindo no exercício das suas funções e enquanto servem em operações para parar ataques híbridos à UE que instrumentalizem a migração, o que levou à morte de um soldado polaco na fronteira com a Bielorrússia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lamenta o facto de essa violência ter conduzido à morte de um soldado;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apela ao apoio aos agentes no exercício das suas funções para com o Estado e a sociedade;</w:t>
            </w:r>
          </w:p>
        </w:tc>
      </w:tr>
    </w:tbl>
    <w:p w14:paraId="044E14E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4285009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28854A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370</w:t>
      </w:r>
      <w:r w:rsidRPr="004923D9">
        <w:rPr>
          <w:rStyle w:val="HideTWBExt"/>
        </w:rPr>
        <w:t>&lt;/NumAm&gt;</w:t>
      </w:r>
    </w:p>
    <w:p w14:paraId="132407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6844414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88888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9EA46B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2E4655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A77947" w14:textId="77777777" w:rsidR="00AA7EC8" w:rsidRPr="004923D9" w:rsidRDefault="00AA7EC8" w:rsidP="00DC46D3"/>
        </w:tc>
      </w:tr>
      <w:tr w:rsidR="00AA7EC8" w:rsidRPr="004923D9" w14:paraId="59F774B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1B96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02F18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4B7D61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6948A" w14:textId="074FC03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as violações generalizadas dos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nas fronteiras,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BD1ABE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Recorda que o novo quadro legislativo no âmbito do pacto da UE em matéria de migração e asilo estabelece regras revistas para os procedimentos de asilo, a gestão das fronteiras e a solidariedade; sublinha que a sua aplicação eficaz e legal exige o pleno respeito pelos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e deve garantir o cumprimento das obrigações da UE e internacionais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salienta que o respeito pelos direitos fundamentais deve continuar a ser acompanhado de perto;</w:t>
            </w:r>
          </w:p>
        </w:tc>
      </w:tr>
    </w:tbl>
    <w:p w14:paraId="6B9D464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9E4A1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370352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371</w:t>
      </w:r>
      <w:r w:rsidRPr="004923D9">
        <w:rPr>
          <w:rStyle w:val="HideTWBExt"/>
        </w:rPr>
        <w:t>&lt;/NumAm&gt;</w:t>
      </w:r>
    </w:p>
    <w:p w14:paraId="12B4A2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 xml:space="preserve">Jorge Buxadé Villalba, António Tânger Corrêa, Roberto Vannacci, Petra Steger, Nikola Bartůšek, Fabrice Leggeri, Jaroslav Bžoch, Matthieu </w:t>
      </w:r>
      <w:r w:rsidRPr="004923D9">
        <w:lastRenderedPageBreak/>
        <w:t>Valet</w:t>
      </w:r>
      <w:r w:rsidRPr="004923D9">
        <w:rPr>
          <w:rStyle w:val="HideTWBExt"/>
          <w:b w:val="0"/>
        </w:rPr>
        <w:t>&lt;/Members&gt;</w:t>
      </w:r>
    </w:p>
    <w:p w14:paraId="36BC172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8D17DE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7D8B4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F4E2E3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196AC" w14:textId="77777777" w:rsidR="00AA7EC8" w:rsidRPr="004923D9" w:rsidRDefault="00AA7EC8" w:rsidP="00DC46D3"/>
        </w:tc>
      </w:tr>
      <w:tr w:rsidR="00AA7EC8" w:rsidRPr="004923D9" w14:paraId="2805D5F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F8C6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A540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F34119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DA39F" w14:textId="6AA183C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>Condena veementemente as violações generalizadas dos direitos fundamentais nas fronteiras</w:t>
            </w:r>
            <w:r w:rsidRPr="004923D9">
              <w:rPr>
                <w:b/>
                <w:i/>
              </w:rPr>
              <w:t>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AAC427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generalizadas dos direitos fundamentais </w:t>
            </w:r>
            <w:r w:rsidRPr="004923D9">
              <w:rPr>
                <w:b/>
                <w:i/>
              </w:rPr>
              <w:t>dos cidadãos da UE devido à falta de proteção</w:t>
            </w:r>
            <w:r w:rsidRPr="004923D9">
              <w:t xml:space="preserve"> nas fronteiras </w:t>
            </w:r>
            <w:r w:rsidRPr="004923D9">
              <w:rPr>
                <w:b/>
                <w:i/>
              </w:rPr>
              <w:t>externas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salienta que a imigração em massa está a comprometer o espaço de liberdade, segurança e justiça estabelecido nos Tratados; apela à deportação imediata de todos os imigrantes em situação irregular na UE, bem como daqueles com condenações penais;</w:t>
            </w:r>
          </w:p>
        </w:tc>
      </w:tr>
    </w:tbl>
    <w:p w14:paraId="4B94B82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368D31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E5EE48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372</w:t>
      </w:r>
      <w:r w:rsidRPr="004923D9">
        <w:rPr>
          <w:rStyle w:val="HideTWBExt"/>
        </w:rPr>
        <w:t>&lt;/NumAm&gt;</w:t>
      </w:r>
    </w:p>
    <w:p w14:paraId="7971431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Hilde Vautmans</w:t>
      </w:r>
      <w:r w:rsidRPr="004923D9">
        <w:rPr>
          <w:rStyle w:val="HideTWBExt"/>
          <w:b w:val="0"/>
        </w:rPr>
        <w:t>&lt;/Members&gt;</w:t>
      </w:r>
    </w:p>
    <w:p w14:paraId="0926B5F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D1FE05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AEEE72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BE767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70381" w14:textId="77777777" w:rsidR="00AA7EC8" w:rsidRPr="004923D9" w:rsidRDefault="00AA7EC8" w:rsidP="00DC46D3"/>
        </w:tc>
      </w:tr>
      <w:tr w:rsidR="00AA7EC8" w:rsidRPr="004923D9" w14:paraId="7C51FFE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4280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031C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91F414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2F045" w14:textId="04409E4D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as violações generalizadas dos direitos fundamentais nas fronteiras, incluindo os reenvios forçados, que se estão a tornar uma prática sistemática em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587F79" w14:textId="7B842B9E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Observa que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continuam a enfrentar uma pressão operacional significativa nas suas fronteiras externas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sublinha que estes desafios exigem uma resposta europeia coordenada, incluindo procedimentos simplificados e eficazes, em plena conformidade com o quadro internacional e da UE aplicável;</w:t>
            </w:r>
          </w:p>
        </w:tc>
      </w:tr>
    </w:tbl>
    <w:p w14:paraId="4F178E4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5BA9CC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6E2E41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373</w:t>
      </w:r>
      <w:r w:rsidRPr="004923D9">
        <w:rPr>
          <w:rStyle w:val="HideTWBExt"/>
        </w:rPr>
        <w:t>&lt;/NumAm&gt;</w:t>
      </w:r>
    </w:p>
    <w:p w14:paraId="4954468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4122878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64B621C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A39CF8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85E401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BC696" w14:textId="77777777" w:rsidR="00AA7EC8" w:rsidRPr="004923D9" w:rsidRDefault="00AA7EC8" w:rsidP="00DC46D3"/>
        </w:tc>
      </w:tr>
      <w:tr w:rsidR="00AA7EC8" w:rsidRPr="004923D9" w14:paraId="28F4892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D4C6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9F9E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533E1B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F6C2C" w14:textId="09006BDB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>Condena veementemente as violações generalizadas dos direitos fundamentais nas fronteiras, incluindo os reenvios forçados, que se estão a tornar uma prática sistemática em vários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5B23F" w14:textId="24BC7B64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generalizadas dos direitos fundamentais nas fronteiras, incluindo os reenvios forçados </w:t>
            </w:r>
            <w:r w:rsidRPr="004923D9">
              <w:rPr>
                <w:b/>
                <w:i/>
              </w:rPr>
              <w:t>e maus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tratos</w:t>
            </w:r>
            <w:r w:rsidRPr="004923D9">
              <w:t>, que se estão a tornar uma prática sistemática em vários Estados</w:t>
            </w:r>
            <w:r w:rsidR="007E2116">
              <w:noBreakHyphen/>
            </w:r>
            <w:r w:rsidRPr="004923D9">
              <w:t xml:space="preserve">Membros; </w:t>
            </w:r>
            <w:r w:rsidRPr="004923D9">
              <w:rPr>
                <w:b/>
                <w:i/>
              </w:rPr>
              <w:t>muitas vezes, essas práticas não são denunciadas nem investigadas;</w:t>
            </w:r>
          </w:p>
        </w:tc>
      </w:tr>
    </w:tbl>
    <w:p w14:paraId="6266361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635F4B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A9CFCF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374</w:t>
      </w:r>
      <w:r w:rsidRPr="004923D9">
        <w:rPr>
          <w:rStyle w:val="HideTWBExt"/>
        </w:rPr>
        <w:t>&lt;/NumAm&gt;</w:t>
      </w:r>
    </w:p>
    <w:p w14:paraId="53A05AA1" w14:textId="589D415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Karlo Ressler, Elissavet Vozemberg</w:t>
      </w:r>
      <w:r w:rsidR="007E2116">
        <w:noBreakHyphen/>
      </w:r>
      <w:r w:rsidRPr="004923D9">
        <w:t>Vrionidi</w:t>
      </w:r>
      <w:r w:rsidRPr="004923D9">
        <w:rPr>
          <w:rStyle w:val="HideTWBExt"/>
          <w:b w:val="0"/>
        </w:rPr>
        <w:t>&lt;/Members&gt;</w:t>
      </w:r>
    </w:p>
    <w:p w14:paraId="49C1AB5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5D785D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377E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21CDB7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F3269A" w14:textId="77777777" w:rsidR="00AA7EC8" w:rsidRPr="004923D9" w:rsidRDefault="00AA7EC8" w:rsidP="00DC46D3"/>
        </w:tc>
      </w:tr>
      <w:tr w:rsidR="00AA7EC8" w:rsidRPr="004923D9" w14:paraId="79358B4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1CC8F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75A7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FF121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DD255" w14:textId="0CBFA8D6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</w:t>
            </w:r>
            <w:r w:rsidRPr="004923D9">
              <w:rPr>
                <w:b/>
                <w:i/>
              </w:rPr>
              <w:t>as</w:t>
            </w:r>
            <w:r w:rsidRPr="004923D9">
              <w:t xml:space="preserve"> violações </w:t>
            </w:r>
            <w:r w:rsidRPr="004923D9">
              <w:rPr>
                <w:b/>
                <w:i/>
              </w:rPr>
              <w:t>generalizadas</w:t>
            </w:r>
            <w:r w:rsidRPr="004923D9">
              <w:t xml:space="preserve"> dos direitos fundamentais nas fronteiras</w:t>
            </w:r>
            <w:r w:rsidRPr="004923D9">
              <w:rPr>
                <w:b/>
                <w:i/>
              </w:rPr>
              <w:t>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AB3C2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</w:t>
            </w:r>
            <w:r w:rsidRPr="004923D9">
              <w:rPr>
                <w:b/>
                <w:i/>
              </w:rPr>
              <w:t>quaisquer</w:t>
            </w:r>
            <w:r w:rsidRPr="004923D9">
              <w:t xml:space="preserve"> violações dos direitos fundamentais nas fronteiras;</w:t>
            </w:r>
            <w:r w:rsidRPr="004923D9">
              <w:rPr>
                <w:b/>
                <w:i/>
              </w:rPr>
              <w:t xml:space="preserve"> apela a todas as autoridades competentes para que garantam o pleno cumprimento do direito da União e do direito internacional, a par de um apoio específico da UE para melhorar os procedimentos, a formação e a supervisão;</w:t>
            </w:r>
          </w:p>
        </w:tc>
      </w:tr>
    </w:tbl>
    <w:p w14:paraId="6866A71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525254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A0F775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375</w:t>
      </w:r>
      <w:r w:rsidRPr="004923D9">
        <w:rPr>
          <w:rStyle w:val="HideTWBExt"/>
        </w:rPr>
        <w:t>&lt;/NumAm&gt;</w:t>
      </w:r>
    </w:p>
    <w:p w14:paraId="2E62E90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23936F6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A2516B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BE6081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82C8F8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D1DD89" w14:textId="77777777" w:rsidR="00AA7EC8" w:rsidRPr="004923D9" w:rsidRDefault="00AA7EC8" w:rsidP="00DC46D3"/>
        </w:tc>
      </w:tr>
      <w:tr w:rsidR="00AA7EC8" w:rsidRPr="004923D9" w14:paraId="1C4D577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C430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45AD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59779B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0A7D9" w14:textId="77EEBC76" w:rsidR="00AA7EC8" w:rsidRPr="004923D9" w:rsidRDefault="00AA7EC8" w:rsidP="00DC46D3">
            <w:pPr>
              <w:pStyle w:val="Normal6a"/>
            </w:pPr>
            <w:r w:rsidRPr="004923D9">
              <w:lastRenderedPageBreak/>
              <w:t>12.</w:t>
            </w:r>
            <w:r w:rsidRPr="004923D9">
              <w:tab/>
            </w:r>
            <w:r w:rsidRPr="004923D9">
              <w:rPr>
                <w:b/>
                <w:bCs/>
                <w:i/>
                <w:iCs/>
              </w:rPr>
              <w:t>Condena</w:t>
            </w:r>
            <w:r w:rsidRPr="004923D9">
              <w:t xml:space="preserve"> veementemente </w:t>
            </w:r>
            <w:r w:rsidRPr="004923D9">
              <w:rPr>
                <w:b/>
                <w:i/>
              </w:rPr>
              <w:t>as violações generalizadas dos direitos fundamentais nas fronteiras,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D41E34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bCs/>
                <w:i/>
                <w:iCs/>
              </w:rPr>
              <w:t>Solicita</w:t>
            </w:r>
            <w:r w:rsidRPr="004923D9">
              <w:t xml:space="preserve"> veementemente </w:t>
            </w:r>
            <w:r w:rsidRPr="004923D9">
              <w:rPr>
                <w:b/>
                <w:i/>
              </w:rPr>
              <w:t>a proteção eficaz das fronteiras externas da UE contra a migração ilegal</w:t>
            </w:r>
            <w:r w:rsidRPr="004923D9">
              <w:t>;</w:t>
            </w:r>
          </w:p>
        </w:tc>
      </w:tr>
    </w:tbl>
    <w:p w14:paraId="2F2576F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4B51A38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B26CD4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376</w:t>
      </w:r>
      <w:r w:rsidRPr="004923D9">
        <w:rPr>
          <w:rStyle w:val="HideTWBExt"/>
        </w:rPr>
        <w:t>&lt;/NumAm&gt;</w:t>
      </w:r>
    </w:p>
    <w:p w14:paraId="5A9E02D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7AE0017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EA4383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D0EADD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FF3BAA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EF82D" w14:textId="77777777" w:rsidR="00AA7EC8" w:rsidRPr="004923D9" w:rsidRDefault="00AA7EC8" w:rsidP="00DC46D3"/>
        </w:tc>
      </w:tr>
      <w:tr w:rsidR="00AA7EC8" w:rsidRPr="004923D9" w14:paraId="1CE108E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D610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F3B4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0F528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03D8D" w14:textId="335868AF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as violações generalizadas dos direitos fundamentais nas</w:t>
            </w:r>
            <w:r w:rsidRPr="004923D9">
              <w:t xml:space="preserve"> fronteiras, incluindo </w:t>
            </w:r>
            <w:r w:rsidRPr="004923D9">
              <w:rPr>
                <w:b/>
                <w:i/>
              </w:rPr>
              <w:t>os</w:t>
            </w:r>
            <w:r w:rsidRPr="004923D9">
              <w:t xml:space="preserve"> reenvios forçados</w:t>
            </w:r>
            <w:r w:rsidRPr="004923D9">
              <w:rPr>
                <w:b/>
                <w:i/>
              </w:rPr>
              <w:t>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E5E857" w14:textId="6EA64D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protegerem as suas </w:t>
            </w:r>
            <w:r w:rsidRPr="004923D9">
              <w:t>fronteiras</w:t>
            </w:r>
            <w:r w:rsidRPr="004923D9">
              <w:rPr>
                <w:b/>
                <w:i/>
              </w:rPr>
              <w:t xml:space="preserve"> de forma eficaz</w:t>
            </w:r>
            <w:r w:rsidRPr="004923D9">
              <w:t>,</w:t>
            </w:r>
            <w:r w:rsidRPr="004923D9">
              <w:rPr>
                <w:b/>
                <w:i/>
              </w:rPr>
              <w:t xml:space="preserve"> </w:t>
            </w:r>
            <w:r w:rsidRPr="004923D9">
              <w:t>incluindo</w:t>
            </w:r>
            <w:r w:rsidRPr="004923D9">
              <w:rPr>
                <w:b/>
                <w:i/>
              </w:rPr>
              <w:t xml:space="preserve"> através de </w:t>
            </w:r>
            <w:r w:rsidRPr="004923D9">
              <w:t>reenvios forçados;</w:t>
            </w:r>
            <w:r w:rsidRPr="004923D9">
              <w:rPr>
                <w:b/>
                <w:i/>
              </w:rPr>
              <w:t xml:space="preserve"> considera que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é essencial uma política de fronteiras mais rigorosa, a fim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de proteger a segurança e os direitos fundamentais dos europeus;</w:t>
            </w:r>
          </w:p>
        </w:tc>
      </w:tr>
    </w:tbl>
    <w:p w14:paraId="00DF110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89D855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5794EE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377</w:t>
      </w:r>
      <w:r w:rsidRPr="004923D9">
        <w:rPr>
          <w:rStyle w:val="HideTWBExt"/>
        </w:rPr>
        <w:t>&lt;/NumAm&gt;</w:t>
      </w:r>
    </w:p>
    <w:p w14:paraId="69D4A84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1E491DD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60982D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EE2B0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29A3C6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4B394" w14:textId="77777777" w:rsidR="00AA7EC8" w:rsidRPr="004923D9" w:rsidRDefault="00AA7EC8" w:rsidP="00DC46D3"/>
        </w:tc>
      </w:tr>
      <w:tr w:rsidR="00AA7EC8" w:rsidRPr="004923D9" w14:paraId="5809DC4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0B731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4BEE8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73DA4D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5561A" w14:textId="2403E285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>Condena veementemente as violações generalizadas dos direitos fundamentais nas fronteiras, incluindo os reenvios forçados</w:t>
            </w:r>
            <w:r w:rsidRPr="004923D9">
              <w:rPr>
                <w:b/>
                <w:i/>
              </w:rPr>
              <w:t>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4C95D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generalizadas dos direitos fundamentais nas fronteiras, incluindo os reenvios forçados </w:t>
            </w:r>
            <w:r w:rsidRPr="004923D9">
              <w:rPr>
                <w:b/>
                <w:i/>
              </w:rPr>
              <w:t>e o uso da violência por parte das autoridades nacionais, como as forças policiais e os guardas de fronteira</w:t>
            </w:r>
            <w:r w:rsidRPr="004923D9">
              <w:t>;</w:t>
            </w:r>
          </w:p>
        </w:tc>
      </w:tr>
    </w:tbl>
    <w:p w14:paraId="62E8A9F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2CD1983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7348C83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378</w:t>
      </w:r>
      <w:r w:rsidRPr="004923D9">
        <w:rPr>
          <w:rStyle w:val="HideTWBExt"/>
        </w:rPr>
        <w:t>&lt;/NumAm&gt;</w:t>
      </w:r>
    </w:p>
    <w:p w14:paraId="4A35B3D5" w14:textId="10E92B63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0940C1B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54E42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7C0542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6FC8C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91C4E" w14:textId="77777777" w:rsidR="00AA7EC8" w:rsidRPr="004923D9" w:rsidRDefault="00AA7EC8" w:rsidP="00DC46D3"/>
        </w:tc>
      </w:tr>
      <w:tr w:rsidR="00AA7EC8" w:rsidRPr="004923D9" w14:paraId="22B3A4D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58DF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3641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687D92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7A7D1" w14:textId="0C040031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</w:t>
            </w:r>
            <w:r w:rsidRPr="004923D9">
              <w:rPr>
                <w:b/>
                <w:i/>
              </w:rPr>
              <w:t>generalizadas dos direitos fundamentais</w:t>
            </w:r>
            <w:r w:rsidRPr="004923D9">
              <w:t xml:space="preserve"> nas fronteiras</w:t>
            </w:r>
            <w:r w:rsidRPr="004923D9">
              <w:rPr>
                <w:b/>
                <w:i/>
              </w:rPr>
              <w:t>, incluindo os reenvios forçados, que se estão a tornar uma prática sistemática em vários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DE35A" w14:textId="65A9A171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</w:t>
            </w:r>
            <w:r w:rsidRPr="004923D9">
              <w:rPr>
                <w:b/>
                <w:i/>
              </w:rPr>
              <w:t>e tentativas de violação</w:t>
            </w:r>
            <w:r w:rsidRPr="004923D9">
              <w:t xml:space="preserve"> nas fronteiras </w:t>
            </w:r>
            <w:r w:rsidRPr="004923D9">
              <w:rPr>
                <w:b/>
                <w:i/>
              </w:rPr>
              <w:t>dos</w:t>
            </w:r>
            <w:r w:rsidRPr="004923D9">
              <w:t xml:space="preserve">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bem como a pressão exercida sobre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que cedam às pressões migratórias</w:t>
            </w:r>
            <w:r w:rsidRPr="004923D9">
              <w:t>;</w:t>
            </w:r>
          </w:p>
        </w:tc>
      </w:tr>
    </w:tbl>
    <w:p w14:paraId="24A25E6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0C2F7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45D81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379</w:t>
      </w:r>
      <w:r w:rsidRPr="004923D9">
        <w:rPr>
          <w:rStyle w:val="HideTWBExt"/>
        </w:rPr>
        <w:t>&lt;/NumAm&gt;</w:t>
      </w:r>
    </w:p>
    <w:p w14:paraId="5240DE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Fabrice Leggeri, Matthieu Valet, Jorge Buxadé Villalba, Jaroslav Bžoch</w:t>
      </w:r>
      <w:r w:rsidRPr="004923D9">
        <w:rPr>
          <w:rStyle w:val="HideTWBExt"/>
          <w:b w:val="0"/>
        </w:rPr>
        <w:t>&lt;/Members&gt;</w:t>
      </w:r>
    </w:p>
    <w:p w14:paraId="1DB189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F059FF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5D7AB0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0E94C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C886D4" w14:textId="77777777" w:rsidR="00AA7EC8" w:rsidRPr="004923D9" w:rsidRDefault="00AA7EC8" w:rsidP="00DC46D3"/>
        </w:tc>
      </w:tr>
      <w:tr w:rsidR="00AA7EC8" w:rsidRPr="004923D9" w14:paraId="54AF337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307F7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7C00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AAF95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67BC0" w14:textId="1012F29A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as violações generalizadas dos direitos fundamentais nas fronteiras, incluindo os reenvios forçados, que se estão a tornar uma prática sistemática em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669EF" w14:textId="73E4E33A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</w:r>
            <w:r w:rsidRPr="004923D9">
              <w:rPr>
                <w:b/>
                <w:i/>
              </w:rPr>
              <w:t>Observa que</w:t>
            </w:r>
            <w:r w:rsidRPr="004923D9">
              <w:t xml:space="preserve"> vários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continuam a considerar necessário aplicar diversas medidas para impedir a passagem ilegal das fronteiras externas</w:t>
            </w:r>
            <w:r w:rsidRPr="004923D9">
              <w:t>;</w:t>
            </w:r>
          </w:p>
        </w:tc>
      </w:tr>
    </w:tbl>
    <w:p w14:paraId="762BB69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608F68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A9FE4A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380</w:t>
      </w:r>
      <w:r w:rsidRPr="004923D9">
        <w:rPr>
          <w:rStyle w:val="HideTWBExt"/>
        </w:rPr>
        <w:t>&lt;/NumAm&gt;</w:t>
      </w:r>
    </w:p>
    <w:p w14:paraId="7314B91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Milan Uhrík</w:t>
      </w:r>
      <w:r w:rsidRPr="004923D9">
        <w:rPr>
          <w:rStyle w:val="HideTWBExt"/>
          <w:b w:val="0"/>
        </w:rPr>
        <w:t>&lt;/Members&gt;</w:t>
      </w:r>
    </w:p>
    <w:p w14:paraId="7D0E2F1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431E0A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84F3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D1CEFD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BD812" w14:textId="77777777" w:rsidR="00AA7EC8" w:rsidRPr="004923D9" w:rsidRDefault="00AA7EC8" w:rsidP="00DC46D3"/>
        </w:tc>
      </w:tr>
      <w:tr w:rsidR="00AA7EC8" w:rsidRPr="004923D9" w14:paraId="336F420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2A325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A43F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B2EB9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445A8" w14:textId="7EE575B2" w:rsidR="00AA7EC8" w:rsidRPr="004923D9" w:rsidRDefault="00AA7EC8" w:rsidP="00DC46D3">
            <w:pPr>
              <w:pStyle w:val="Normal6a"/>
            </w:pPr>
            <w:r w:rsidRPr="004923D9">
              <w:lastRenderedPageBreak/>
              <w:t>12.</w:t>
            </w:r>
            <w:r w:rsidRPr="004923D9">
              <w:tab/>
              <w:t xml:space="preserve">Condena veementemente as violações generalizadas </w:t>
            </w:r>
            <w:r w:rsidRPr="004923D9">
              <w:rPr>
                <w:b/>
                <w:i/>
              </w:rPr>
              <w:t>dos direitos fundamentais</w:t>
            </w:r>
            <w:r w:rsidRPr="004923D9">
              <w:t xml:space="preserve"> nas fronteiras, incluindo </w:t>
            </w:r>
            <w:r w:rsidRPr="004923D9">
              <w:rPr>
                <w:b/>
                <w:i/>
              </w:rPr>
              <w:t>os reenvios forçados</w:t>
            </w:r>
            <w:r w:rsidRPr="004923D9">
              <w:t>, que se estão a tornar uma prática sistemática em vários Estados</w:t>
            </w:r>
            <w:r w:rsidR="007E2116">
              <w:noBreakHyphen/>
            </w:r>
            <w:r w:rsidRPr="004923D9">
              <w:t>Membros;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10C55" w14:textId="2DE92F28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violações generalizadas nas fronteiras, incluindo </w:t>
            </w:r>
            <w:r w:rsidRPr="004923D9">
              <w:rPr>
                <w:b/>
                <w:i/>
              </w:rPr>
              <w:t>as passagens ilegais</w:t>
            </w:r>
            <w:r w:rsidRPr="004923D9">
              <w:t>, que se estão a tornar uma prática sistemática em vários Estados</w:t>
            </w:r>
            <w:r w:rsidR="007E2116">
              <w:noBreakHyphen/>
            </w:r>
            <w:r w:rsidRPr="004923D9">
              <w:t>Membros;</w:t>
            </w:r>
          </w:p>
        </w:tc>
      </w:tr>
    </w:tbl>
    <w:p w14:paraId="1B053AC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2ADABC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73967D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381</w:t>
      </w:r>
      <w:r w:rsidRPr="004923D9">
        <w:rPr>
          <w:rStyle w:val="HideTWBExt"/>
        </w:rPr>
        <w:t>&lt;/NumAm&gt;</w:t>
      </w:r>
    </w:p>
    <w:p w14:paraId="405171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0F86D4D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2A0AF2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96D0E1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B8567F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C35449" w14:textId="77777777" w:rsidR="00AA7EC8" w:rsidRPr="004923D9" w:rsidRDefault="00AA7EC8" w:rsidP="00DC46D3"/>
        </w:tc>
      </w:tr>
      <w:tr w:rsidR="00AA7EC8" w:rsidRPr="004923D9" w14:paraId="32C6C8B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304D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E75B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F07240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00402" w14:textId="7FE6A309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</w:t>
            </w:r>
            <w:r w:rsidRPr="004923D9">
              <w:rPr>
                <w:b/>
                <w:i/>
              </w:rPr>
              <w:t>violações generalizadas dos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nas fronteiras, incluindo os reenvios forçados, que se estão a tornar uma prática sistemática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6722D" w14:textId="77777777" w:rsidR="00AA7EC8" w:rsidRPr="004923D9" w:rsidRDefault="00AA7EC8" w:rsidP="00DC46D3">
            <w:pPr>
              <w:pStyle w:val="Normal6a"/>
            </w:pPr>
            <w:r w:rsidRPr="004923D9">
              <w:t>12.</w:t>
            </w:r>
            <w:r w:rsidRPr="004923D9">
              <w:tab/>
              <w:t xml:space="preserve">Condena veementemente as </w:t>
            </w:r>
            <w:r w:rsidRPr="004923D9">
              <w:rPr>
                <w:b/>
                <w:i/>
              </w:rPr>
              <w:t>redes de introdução clandestina de migrantes e todos aqueles que prestam auxílio ao tráfico de migrantes e refugiados, prática que viola os</w:t>
            </w:r>
            <w:r w:rsidRPr="004923D9">
              <w:t xml:space="preserve"> direitos fundamentais </w:t>
            </w:r>
            <w:r w:rsidRPr="004923D9">
              <w:rPr>
                <w:b/>
                <w:i/>
              </w:rPr>
              <w:t>dos indivíduos</w:t>
            </w:r>
            <w:r w:rsidRPr="004923D9">
              <w:t>;</w:t>
            </w:r>
          </w:p>
        </w:tc>
      </w:tr>
    </w:tbl>
    <w:p w14:paraId="4FFF02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05188B1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3326C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382</w:t>
      </w:r>
      <w:r w:rsidRPr="004923D9">
        <w:rPr>
          <w:rStyle w:val="HideTWBExt"/>
        </w:rPr>
        <w:t>&lt;/NumAm&gt;</w:t>
      </w:r>
    </w:p>
    <w:p w14:paraId="4264A89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2AA591F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CDC642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DFBF0D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ADE13C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2F717" w14:textId="77777777" w:rsidR="00AA7EC8" w:rsidRPr="004923D9" w:rsidRDefault="00AA7EC8" w:rsidP="00DC46D3"/>
        </w:tc>
      </w:tr>
      <w:tr w:rsidR="00AA7EC8" w:rsidRPr="004923D9" w14:paraId="626D11B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9C51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B9AC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F3EC64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D8262" w14:textId="05B974C5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</w:t>
            </w:r>
            <w:r w:rsidRPr="004923D9">
              <w:rPr>
                <w:b/>
                <w:i/>
              </w:rPr>
              <w:t xml:space="preserve"> 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 políticas de migração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que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FA877" w14:textId="3946ADB8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humanos;</w:t>
            </w:r>
            <w:r w:rsidRPr="004923D9">
              <w:rPr>
                <w:b/>
                <w:i/>
              </w:rPr>
              <w:t xml:space="preserve"> sublinha que os compromissos internacionais não podem prevalecer sobre o dever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de proteger a segurança dos seus próprios cidadãos; salienta que uma política de imigração laxista resultou na entrada na União de um grande número de migrantes que não </w:t>
            </w:r>
            <w:r w:rsidRPr="004923D9">
              <w:rPr>
                <w:b/>
                <w:i/>
              </w:rPr>
              <w:lastRenderedPageBreak/>
              <w:t>respeitam a igualdade;</w:t>
            </w:r>
          </w:p>
        </w:tc>
      </w:tr>
    </w:tbl>
    <w:p w14:paraId="1649851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1D844B8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0554C4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383</w:t>
      </w:r>
      <w:r w:rsidRPr="004923D9">
        <w:rPr>
          <w:rStyle w:val="HideTWBExt"/>
        </w:rPr>
        <w:t>&lt;/NumAm&gt;</w:t>
      </w:r>
    </w:p>
    <w:p w14:paraId="735D22E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570FE3B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79F8C2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ED1194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3C793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463FC" w14:textId="77777777" w:rsidR="00AA7EC8" w:rsidRPr="004923D9" w:rsidRDefault="00AA7EC8" w:rsidP="00DC46D3"/>
        </w:tc>
      </w:tr>
      <w:tr w:rsidR="00AA7EC8" w:rsidRPr="004923D9" w14:paraId="12ACBFE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1FA9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6FF4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E507DD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4BE595" w14:textId="08DE9001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cumprirem as obrigações e os compromissos internacionais em matéria de direitos humanos e a </w:t>
            </w:r>
            <w:r w:rsidRPr="004923D9">
              <w:rPr>
                <w:b/>
                <w:i/>
              </w:rPr>
              <w:t>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</w:t>
            </w:r>
            <w:r w:rsidRPr="004923D9">
              <w:t xml:space="preserve"> políticas de migração </w:t>
            </w:r>
            <w:r w:rsidRPr="004923D9">
              <w:rPr>
                <w:b/>
                <w:i/>
              </w:rPr>
              <w:t>que 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3299E" w14:textId="0D735669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cumprirem as obrigações e os compromissos internacionais em matéria de direitos humanos e a </w:t>
            </w:r>
            <w:r w:rsidRPr="004923D9">
              <w:rPr>
                <w:b/>
                <w:i/>
              </w:rPr>
              <w:t>adotarem</w:t>
            </w:r>
            <w:r w:rsidRPr="004923D9">
              <w:t xml:space="preserve"> políticas de migração </w:t>
            </w:r>
            <w:r w:rsidRPr="004923D9">
              <w:rPr>
                <w:b/>
                <w:i/>
              </w:rPr>
              <w:t>eficazes para reduzir a imigração ilegal, combater a introdução clandestina de migrantes e o tráfico de seres humanos e garantir a boa execução das decisões administrativas e judiciais, em particular no domínio dos regressos</w:t>
            </w:r>
            <w:r w:rsidRPr="004923D9">
              <w:t>;</w:t>
            </w:r>
          </w:p>
        </w:tc>
      </w:tr>
    </w:tbl>
    <w:p w14:paraId="40F8B37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2008C61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546531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384</w:t>
      </w:r>
      <w:r w:rsidRPr="004923D9">
        <w:rPr>
          <w:rStyle w:val="HideTWBExt"/>
        </w:rPr>
        <w:t>&lt;/NumAm&gt;</w:t>
      </w:r>
    </w:p>
    <w:p w14:paraId="15EF5495" w14:textId="0EDF88D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198C91D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0C320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8B8ED8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4378D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7C0E76" w14:textId="77777777" w:rsidR="00AA7EC8" w:rsidRPr="004923D9" w:rsidRDefault="00AA7EC8" w:rsidP="00DC46D3"/>
        </w:tc>
      </w:tr>
      <w:tr w:rsidR="00AA7EC8" w:rsidRPr="004923D9" w14:paraId="482466A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80B8B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BE74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67B17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423E3" w14:textId="04931A95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 xml:space="preserve">se de adotar políticas de migração </w:t>
            </w:r>
            <w:r w:rsidRPr="004923D9">
              <w:rPr>
                <w:b/>
                <w:i/>
              </w:rPr>
              <w:t>que 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18CE9" w14:textId="45B3D7D1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>se de adotar políticas de migração</w:t>
            </w:r>
            <w:r w:rsidRPr="004923D9">
              <w:rPr>
                <w:b/>
                <w:i/>
              </w:rPr>
              <w:t>, cuja aplicação não deve pôr em perigo os cidadãos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nem constituir uma ameaça para a segurança e a ordem pública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</w:tr>
    </w:tbl>
    <w:p w14:paraId="1511095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9A0FF6A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6292C35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385</w:t>
      </w:r>
      <w:r w:rsidRPr="004923D9">
        <w:rPr>
          <w:rStyle w:val="HideTWBExt"/>
        </w:rPr>
        <w:t>&lt;/NumAm&gt;</w:t>
      </w:r>
    </w:p>
    <w:p w14:paraId="335CC7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0969221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14CBAE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7ABB3E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5B6CDE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222373" w14:textId="77777777" w:rsidR="00AA7EC8" w:rsidRPr="004923D9" w:rsidRDefault="00AA7EC8" w:rsidP="00DC46D3"/>
        </w:tc>
      </w:tr>
      <w:tr w:rsidR="00AA7EC8" w:rsidRPr="004923D9" w14:paraId="08E5FE2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578D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AE3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64266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533AF6" w14:textId="31856BCB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 xml:space="preserve">se de adotar políticas de migração que agravam a </w:t>
            </w:r>
            <w:r w:rsidRPr="004923D9">
              <w:rPr>
                <w:b/>
                <w:i/>
              </w:rPr>
              <w:t>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9DCB0" w14:textId="0BF4CBC5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 xml:space="preserve">se de adotar políticas de migração que agravam a </w:t>
            </w:r>
            <w:r w:rsidRPr="004923D9">
              <w:rPr>
                <w:b/>
                <w:i/>
              </w:rPr>
              <w:t>criminalidade, conduzem a conflitos e tensões sociais e ameaçam a segurança interna, a coesão social e a ordem pública</w:t>
            </w:r>
            <w:r w:rsidRPr="004923D9">
              <w:t>;</w:t>
            </w:r>
          </w:p>
        </w:tc>
      </w:tr>
    </w:tbl>
    <w:p w14:paraId="542113E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406704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343EE7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386</w:t>
      </w:r>
      <w:r w:rsidRPr="004923D9">
        <w:rPr>
          <w:rStyle w:val="HideTWBExt"/>
        </w:rPr>
        <w:t>&lt;/NumAm&gt;</w:t>
      </w:r>
    </w:p>
    <w:p w14:paraId="201F776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7233E0F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B4B237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C9BCF0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AE8176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196EF" w14:textId="77777777" w:rsidR="00AA7EC8" w:rsidRPr="004923D9" w:rsidRDefault="00AA7EC8" w:rsidP="00DC46D3"/>
        </w:tc>
      </w:tr>
      <w:tr w:rsidR="00AA7EC8" w:rsidRPr="004923D9" w14:paraId="0208C84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D7B12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B4D98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136945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8689F" w14:textId="55C7B98C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>se de adotar políticas de migração que agravam a desigualdade e a exclusão;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D255E9" w14:textId="7A63C34D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</w:t>
            </w:r>
            <w:r w:rsidRPr="004923D9">
              <w:rPr>
                <w:b/>
                <w:i/>
              </w:rPr>
              <w:t>, a promoverem investigações rápidas</w:t>
            </w:r>
            <w:r w:rsidRPr="004923D9">
              <w:t xml:space="preserve"> e a absterem</w:t>
            </w:r>
            <w:r w:rsidR="007E2116">
              <w:noBreakHyphen/>
            </w:r>
            <w:r w:rsidRPr="004923D9">
              <w:t xml:space="preserve">se de adotar políticas de migração que agravam a desigualdade e a exclusão; </w:t>
            </w:r>
            <w:r w:rsidRPr="004923D9">
              <w:rPr>
                <w:b/>
                <w:i/>
              </w:rPr>
              <w:t>apela à criação de um mecanismo para monitorizar o cumprimento dessas obrigações;</w:t>
            </w:r>
          </w:p>
        </w:tc>
      </w:tr>
    </w:tbl>
    <w:p w14:paraId="15E5155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0704E4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DD05A3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387</w:t>
      </w:r>
      <w:r w:rsidRPr="004923D9">
        <w:rPr>
          <w:rStyle w:val="HideTWBExt"/>
        </w:rPr>
        <w:t>&lt;/NumAm&gt;</w:t>
      </w:r>
    </w:p>
    <w:p w14:paraId="6D229CD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63E6E2D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B99B8D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53C17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363248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15A53" w14:textId="77777777" w:rsidR="00AA7EC8" w:rsidRPr="004923D9" w:rsidRDefault="00AA7EC8" w:rsidP="00DC46D3"/>
        </w:tc>
      </w:tr>
      <w:tr w:rsidR="00AA7EC8" w:rsidRPr="004923D9" w14:paraId="6E9A154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D2AF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6B42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B0C179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E5DB2" w14:textId="2AB1B31B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</w:r>
            <w:r w:rsidRPr="004923D9">
              <w:rPr>
                <w:b/>
                <w:i/>
              </w:rPr>
              <w:t>Exorta</w:t>
            </w:r>
            <w:r w:rsidRPr="004923D9">
              <w:t xml:space="preserve"> a UE e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a cumprirem</w:t>
            </w:r>
            <w:r w:rsidRPr="004923D9">
              <w:t xml:space="preserve"> as obrigações e os compromissos internacionais em matéria de direitos humanos e </w:t>
            </w:r>
            <w:r w:rsidRPr="004923D9">
              <w:rPr>
                <w:b/>
                <w:i/>
              </w:rPr>
              <w:t>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 políticas de</w:t>
            </w:r>
            <w:r w:rsidRPr="004923D9">
              <w:t xml:space="preserve"> migração </w:t>
            </w:r>
            <w:r w:rsidRPr="004923D9">
              <w:rPr>
                <w:b/>
                <w:i/>
              </w:rPr>
              <w:t>que 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CD2B8A" w14:textId="330AEF79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</w:r>
            <w:r w:rsidRPr="004923D9">
              <w:rPr>
                <w:b/>
                <w:i/>
              </w:rPr>
              <w:t>Recorda que</w:t>
            </w:r>
            <w:r w:rsidRPr="004923D9">
              <w:t xml:space="preserve"> a UE e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devem cumprir</w:t>
            </w:r>
            <w:r w:rsidRPr="004923D9">
              <w:t xml:space="preserve"> as obrigações e os compromissos internacionais em matéria de direitos humanos e </w:t>
            </w:r>
            <w:r w:rsidRPr="004923D9">
              <w:rPr>
                <w:b/>
                <w:i/>
              </w:rPr>
              <w:t>devem continuar a acompanhar de perto o impacto sobre os direitos fundamentais nos quadros jurídicos existentes, bem como no desenvolvimento de futura legislação, nomeadamente no domínio do asilo e da</w:t>
            </w:r>
            <w:r w:rsidRPr="004923D9">
              <w:t xml:space="preserve"> migração</w:t>
            </w:r>
          </w:p>
        </w:tc>
      </w:tr>
    </w:tbl>
    <w:p w14:paraId="19F2AAA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D892FD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472A8A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388</w:t>
      </w:r>
      <w:r w:rsidRPr="004923D9">
        <w:rPr>
          <w:rStyle w:val="HideTWBExt"/>
        </w:rPr>
        <w:t>&lt;/NumAm&gt;</w:t>
      </w:r>
    </w:p>
    <w:p w14:paraId="4DBC73D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51B4FE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78B0D2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C858A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465C00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C8D4E" w14:textId="77777777" w:rsidR="00AA7EC8" w:rsidRPr="004923D9" w:rsidRDefault="00AA7EC8" w:rsidP="00DC46D3"/>
        </w:tc>
      </w:tr>
      <w:tr w:rsidR="00AA7EC8" w:rsidRPr="004923D9" w14:paraId="1C370AF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4AC7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8A4C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951212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C6BF1" w14:textId="611B921E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cumprirem as obrigações e os compromissos internacionais em matéria de direitos humanos </w:t>
            </w:r>
            <w:r w:rsidRPr="004923D9">
              <w:rPr>
                <w:b/>
                <w:i/>
              </w:rPr>
              <w:t>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</w:t>
            </w:r>
            <w:r w:rsidRPr="004923D9">
              <w:t xml:space="preserve"> políticas de migração </w:t>
            </w:r>
            <w:r w:rsidRPr="004923D9">
              <w:rPr>
                <w:b/>
                <w:i/>
              </w:rPr>
              <w:t>que 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5B799" w14:textId="79DBFF43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cumprirem as obrigações e os compromissos internacionais em matéria de direitos humanos </w:t>
            </w:r>
            <w:r w:rsidRPr="004923D9">
              <w:rPr>
                <w:b/>
                <w:i/>
              </w:rPr>
              <w:t>nas suas</w:t>
            </w:r>
            <w:r w:rsidRPr="004923D9">
              <w:t xml:space="preserve"> políticas de migração </w:t>
            </w:r>
            <w:r w:rsidRPr="004923D9">
              <w:rPr>
                <w:b/>
                <w:i/>
              </w:rPr>
              <w:t>e incentiva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terem em conta a situação dos grupos vulneráveis ao conceberem e aplicarem tais medidas</w:t>
            </w:r>
            <w:r w:rsidRPr="004923D9">
              <w:t>;</w:t>
            </w:r>
          </w:p>
        </w:tc>
      </w:tr>
    </w:tbl>
    <w:p w14:paraId="5871B45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D1FC83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58E0E7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389</w:t>
      </w:r>
      <w:r w:rsidRPr="004923D9">
        <w:rPr>
          <w:rStyle w:val="HideTWBExt"/>
        </w:rPr>
        <w:t>&lt;/NumAm&gt;</w:t>
      </w:r>
    </w:p>
    <w:p w14:paraId="45CEF26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Milan Uhrík</w:t>
      </w:r>
      <w:r w:rsidRPr="004923D9">
        <w:rPr>
          <w:rStyle w:val="HideTWBExt"/>
          <w:b w:val="0"/>
        </w:rPr>
        <w:t>&lt;/Members&gt;</w:t>
      </w:r>
    </w:p>
    <w:p w14:paraId="2F374D1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794364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BF2347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475881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416A4" w14:textId="77777777" w:rsidR="00AA7EC8" w:rsidRPr="004923D9" w:rsidRDefault="00AA7EC8" w:rsidP="00DC46D3"/>
        </w:tc>
      </w:tr>
      <w:tr w:rsidR="00AA7EC8" w:rsidRPr="004923D9" w14:paraId="74C0EA5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F3A80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814F0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939B09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B4461" w14:textId="00CE8C16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 xml:space="preserve">se de adotar políticas de migração que </w:t>
            </w:r>
            <w:r w:rsidRPr="004923D9">
              <w:rPr>
                <w:b/>
                <w:i/>
              </w:rPr>
              <w:t>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AB1462" w14:textId="04B0DCB6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 e a absterem</w:t>
            </w:r>
            <w:r w:rsidR="007E2116">
              <w:noBreakHyphen/>
            </w:r>
            <w:r w:rsidRPr="004923D9">
              <w:t xml:space="preserve">se de adotar políticas de migração que </w:t>
            </w:r>
            <w:r w:rsidRPr="004923D9">
              <w:rPr>
                <w:b/>
                <w:i/>
              </w:rPr>
              <w:t>facilitem a passagem ilegal das fronteiras e comprometam a segurança dos cidadãos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da UE</w:t>
            </w:r>
            <w:r w:rsidRPr="004923D9">
              <w:t>;</w:t>
            </w:r>
          </w:p>
        </w:tc>
      </w:tr>
    </w:tbl>
    <w:p w14:paraId="45388B8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54D07B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4A1B47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390</w:t>
      </w:r>
      <w:r w:rsidRPr="004923D9">
        <w:rPr>
          <w:rStyle w:val="HideTWBExt"/>
        </w:rPr>
        <w:t>&lt;/NumAm&gt;</w:t>
      </w:r>
    </w:p>
    <w:p w14:paraId="3A9519A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05065F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97366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40E3CC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EC2D46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F26DD" w14:textId="77777777" w:rsidR="00AA7EC8" w:rsidRPr="004923D9" w:rsidRDefault="00AA7EC8" w:rsidP="00DC46D3"/>
        </w:tc>
      </w:tr>
      <w:tr w:rsidR="00AA7EC8" w:rsidRPr="004923D9" w14:paraId="3D16D0D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5C929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70BD3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78E963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60831" w14:textId="4BBCAD10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cumprirem as obrigações e os compromissos internacionais em matéria de direitos humanos </w:t>
            </w:r>
            <w:r w:rsidRPr="004923D9">
              <w:rPr>
                <w:b/>
                <w:i/>
              </w:rPr>
              <w:t>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adotar políticas de migração que agravam 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51BF7" w14:textId="0856D6CF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>Membros a cumprirem as obrigações e os compromissos internacionais em matéria de direitos humanos;</w:t>
            </w:r>
          </w:p>
        </w:tc>
      </w:tr>
    </w:tbl>
    <w:p w14:paraId="5426954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738921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878FE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391</w:t>
      </w:r>
      <w:r w:rsidRPr="004923D9">
        <w:rPr>
          <w:rStyle w:val="HideTWBExt"/>
        </w:rPr>
        <w:t>&lt;/NumAm&gt;</w:t>
      </w:r>
    </w:p>
    <w:p w14:paraId="28A8D01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6F42B74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7ED55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5CC739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E3E5E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BCFE8" w14:textId="77777777" w:rsidR="00AA7EC8" w:rsidRPr="004923D9" w:rsidRDefault="00AA7EC8" w:rsidP="00DC46D3"/>
        </w:tc>
      </w:tr>
      <w:tr w:rsidR="00AA7EC8" w:rsidRPr="004923D9" w14:paraId="2F20516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F6A01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934E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4C30D4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E96B9" w14:textId="36BE5A4A" w:rsidR="00AA7EC8" w:rsidRPr="004923D9" w:rsidRDefault="00AA7EC8" w:rsidP="00DC46D3">
            <w:pPr>
              <w:pStyle w:val="Normal6a"/>
            </w:pPr>
            <w:r w:rsidRPr="004923D9"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cumprirem as obrigações e os compromissos internacionais em matéria de direitos humanos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se de adotar </w:t>
            </w:r>
            <w:r w:rsidRPr="004923D9">
              <w:t>políticas de migração que</w:t>
            </w:r>
            <w:r w:rsidRPr="004923D9">
              <w:rPr>
                <w:b/>
                <w:i/>
              </w:rPr>
              <w:t xml:space="preserve"> agravam </w:t>
            </w:r>
            <w:r w:rsidRPr="004923D9">
              <w:rPr>
                <w:b/>
                <w:i/>
              </w:rPr>
              <w:lastRenderedPageBreak/>
              <w:t>a desigualdade e a exclusão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48F3F0" w14:textId="28E5F5F4" w:rsidR="00AA7EC8" w:rsidRPr="004923D9" w:rsidRDefault="00AA7EC8" w:rsidP="00DC46D3">
            <w:pPr>
              <w:pStyle w:val="Normal6a"/>
            </w:pPr>
            <w:r w:rsidRPr="004923D9">
              <w:lastRenderedPageBreak/>
              <w:t>13.</w:t>
            </w:r>
            <w:r w:rsidRPr="004923D9">
              <w:tab/>
              <w:t>Exorta a UE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 xml:space="preserve">adotarem </w:t>
            </w:r>
            <w:r w:rsidRPr="004923D9">
              <w:t>políticas de migração que</w:t>
            </w:r>
            <w:r w:rsidRPr="004923D9">
              <w:rPr>
                <w:b/>
                <w:i/>
              </w:rPr>
              <w:t xml:space="preserve"> protegem de forma coerente a UE e os seus cidadãos</w:t>
            </w:r>
            <w:r w:rsidRPr="004923D9">
              <w:t>;</w:t>
            </w:r>
          </w:p>
        </w:tc>
      </w:tr>
    </w:tbl>
    <w:p w14:paraId="59E118B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2B7ECA2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FDDC19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392</w:t>
      </w:r>
      <w:r w:rsidRPr="004923D9">
        <w:rPr>
          <w:rStyle w:val="HideTWBExt"/>
        </w:rPr>
        <w:t>&lt;/NumAm&gt;</w:t>
      </w:r>
    </w:p>
    <w:p w14:paraId="3959A23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EB0ED5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48D5EB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E77A351" w14:textId="7A74967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A2BF0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13889" w14:textId="77777777" w:rsidR="00AA7EC8" w:rsidRPr="004923D9" w:rsidRDefault="00AA7EC8" w:rsidP="00DC46D3"/>
        </w:tc>
      </w:tr>
      <w:tr w:rsidR="00AA7EC8" w:rsidRPr="004923D9" w14:paraId="0C674A4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65E0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D23C7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B67F3C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82D9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1B2BB0" w14:textId="0D07F6B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examinar se as restrições à entrada no espaço Schengen, incluindo os controlos permanentes de facto nas fronteiras da Alemanha, são equivalentes à definição de perfis com base na nacionalidade;</w:t>
            </w:r>
          </w:p>
        </w:tc>
      </w:tr>
    </w:tbl>
    <w:p w14:paraId="2DFEED7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7E974A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3480D0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393</w:t>
      </w:r>
      <w:r w:rsidRPr="004923D9">
        <w:rPr>
          <w:rStyle w:val="HideTWBExt"/>
        </w:rPr>
        <w:t>&lt;/NumAm&gt;</w:t>
      </w:r>
    </w:p>
    <w:p w14:paraId="2E28BDC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6C04DF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210154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E0D91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9188C2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C37E1" w14:textId="77777777" w:rsidR="00AA7EC8" w:rsidRPr="004923D9" w:rsidRDefault="00AA7EC8" w:rsidP="00DC46D3"/>
        </w:tc>
      </w:tr>
      <w:tr w:rsidR="00AA7EC8" w:rsidRPr="004923D9" w14:paraId="5BADB95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C49C3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9B5B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96B3BD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C7342" w14:textId="0187DDA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14.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porem termo à obstrução sistemática dos esforços não governamentais de busca e salvamento; recorda a necessidade urgente de criar um fundo de busca e salvamento da UE e insta as instituições da UE a atribuírem financiamento adequado para este efeito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E8258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61E47B9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1565C4F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55E734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394</w:t>
      </w:r>
      <w:r w:rsidRPr="004923D9">
        <w:rPr>
          <w:rStyle w:val="HideTWBExt"/>
        </w:rPr>
        <w:t>&lt;/NumAm&gt;</w:t>
      </w:r>
    </w:p>
    <w:p w14:paraId="0378333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3551C46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CE9AF0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BECEED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183C96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4AB7D" w14:textId="77777777" w:rsidR="00AA7EC8" w:rsidRPr="004923D9" w:rsidRDefault="00AA7EC8" w:rsidP="00DC46D3"/>
        </w:tc>
      </w:tr>
      <w:tr w:rsidR="00AA7EC8" w:rsidRPr="004923D9" w14:paraId="25621A0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D168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0F84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E3F4E0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D7501" w14:textId="503C09A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14.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porem termo à obstrução sistemática dos esforços não governamentais de busca e salvamento; recorda a necessidade urgente de criar um fundo de busca e salvamento da UE e insta as instituições da UE a atribuírem financiamento adequado para este efeito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CE87DF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DA232F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28A43D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FB2561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395</w:t>
      </w:r>
      <w:r w:rsidRPr="004923D9">
        <w:rPr>
          <w:rStyle w:val="HideTWBExt"/>
        </w:rPr>
        <w:t>&lt;/NumAm&gt;</w:t>
      </w:r>
    </w:p>
    <w:p w14:paraId="579E50D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6F8FBAF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805844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6B0881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6A7562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27ECD" w14:textId="77777777" w:rsidR="00AA7EC8" w:rsidRPr="004923D9" w:rsidRDefault="00AA7EC8" w:rsidP="00DC46D3"/>
        </w:tc>
      </w:tr>
      <w:tr w:rsidR="00AA7EC8" w:rsidRPr="004923D9" w14:paraId="5EBB5F4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06A7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21F4D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A21E39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3324F" w14:textId="75EC2193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porem termo à obstrução sistemática dos esforços não governamentais de busca e salvamento; recorda </w:t>
            </w:r>
            <w:r w:rsidRPr="004923D9">
              <w:rPr>
                <w:b/>
                <w:i/>
              </w:rPr>
              <w:t>a necessidade urgente de criar um fundo de busca e salvamento da UE e</w:t>
            </w:r>
            <w:r w:rsidRPr="004923D9">
              <w:t xml:space="preserve"> insta as instituições da UE a atribuírem financiamento adequado para </w:t>
            </w:r>
            <w:r w:rsidRPr="004923D9">
              <w:rPr>
                <w:b/>
                <w:i/>
              </w:rPr>
              <w:t>este efeito</w:t>
            </w:r>
            <w:r w:rsidRPr="004923D9">
              <w:t xml:space="preserve">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EDE2C9" w14:textId="6D24FA07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porem termo à obstrução sistemática dos esforços não governamentais de busca e salvamento</w:t>
            </w:r>
            <w:r w:rsidRPr="004923D9">
              <w:rPr>
                <w:b/>
                <w:i/>
              </w:rPr>
              <w:t>, desde que sejam lícitos e não apoiem o tráfico de seres humanos, nem sirvam os objetivos políticos de ataques híbridos que exploram a instrumentalização da migração</w:t>
            </w:r>
            <w:r w:rsidRPr="004923D9">
              <w:t xml:space="preserve">; recorda </w:t>
            </w:r>
            <w:r w:rsidRPr="004923D9">
              <w:rPr>
                <w:b/>
                <w:i/>
              </w:rPr>
              <w:t>que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a UE dispõem de instituições especializadas e serviços para a tomada de medidas neste domínio, que têm de ser apoiados com urgência, incluindo através do aumento do financiamento de operações de busca e salvamento;</w:t>
            </w:r>
            <w:r w:rsidRPr="004923D9">
              <w:t xml:space="preserve"> insta as instituições da UE a atribuírem financiamento adequado para </w:t>
            </w:r>
            <w:r w:rsidRPr="004923D9">
              <w:rPr>
                <w:b/>
                <w:i/>
              </w:rPr>
              <w:t>estes efeitos</w:t>
            </w:r>
            <w:r w:rsidRPr="004923D9">
              <w:t xml:space="preserve"> no próximo QFP;</w:t>
            </w:r>
          </w:p>
        </w:tc>
      </w:tr>
    </w:tbl>
    <w:p w14:paraId="0124853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116C6A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C87084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396</w:t>
      </w:r>
      <w:r w:rsidRPr="004923D9">
        <w:rPr>
          <w:rStyle w:val="HideTWBExt"/>
        </w:rPr>
        <w:t>&lt;/NumAm&gt;</w:t>
      </w:r>
    </w:p>
    <w:p w14:paraId="3355C45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7C5A260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972C8D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390C82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75AC79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AB83C" w14:textId="77777777" w:rsidR="00AA7EC8" w:rsidRPr="004923D9" w:rsidRDefault="00AA7EC8" w:rsidP="00DC46D3"/>
        </w:tc>
      </w:tr>
      <w:tr w:rsidR="00AA7EC8" w:rsidRPr="004923D9" w14:paraId="4AE742A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A8A88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527D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001D09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57DDA" w14:textId="06983A50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 xml:space="preserve"> a </w:t>
            </w:r>
            <w:r w:rsidRPr="004923D9">
              <w:rPr>
                <w:b/>
                <w:i/>
              </w:rPr>
              <w:t>porem</w:t>
            </w:r>
            <w:r w:rsidRPr="004923D9">
              <w:t xml:space="preserve"> termo à obstrução sistemática </w:t>
            </w:r>
            <w:r w:rsidRPr="004923D9">
              <w:rPr>
                <w:b/>
                <w:i/>
              </w:rPr>
              <w:t>dos esforços não governamentais de busca e salvamento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recorda a necessidade urgente de criar um fundo de busca e salvamento da UE e insta as instituições da UE a atribuírem financiamento adequado para este efeito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9E4F7" w14:textId="77777777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 xml:space="preserve">Insta a Comissão a </w:t>
            </w:r>
            <w:r w:rsidRPr="004923D9">
              <w:rPr>
                <w:b/>
                <w:i/>
              </w:rPr>
              <w:t>pôr</w:t>
            </w:r>
            <w:r w:rsidRPr="004923D9">
              <w:t xml:space="preserve"> termo à obstrução sistemática </w:t>
            </w:r>
            <w:r w:rsidRPr="004923D9">
              <w:rPr>
                <w:b/>
                <w:i/>
              </w:rPr>
              <w:t>das tentativas de tornar a Europa novamente segura</w:t>
            </w:r>
            <w:r w:rsidRPr="004923D9">
              <w:t>;</w:t>
            </w:r>
          </w:p>
        </w:tc>
      </w:tr>
    </w:tbl>
    <w:p w14:paraId="20AC0A3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311E11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D4A0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397</w:t>
      </w:r>
      <w:r w:rsidRPr="004923D9">
        <w:rPr>
          <w:rStyle w:val="HideTWBExt"/>
        </w:rPr>
        <w:t>&lt;/NumAm&gt;</w:t>
      </w:r>
    </w:p>
    <w:p w14:paraId="7F17252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35F85DC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3329D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9D9B31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CB5BE5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84ED8" w14:textId="77777777" w:rsidR="00AA7EC8" w:rsidRPr="004923D9" w:rsidRDefault="00AA7EC8" w:rsidP="00DC46D3"/>
        </w:tc>
      </w:tr>
      <w:tr w:rsidR="00AA7EC8" w:rsidRPr="004923D9" w14:paraId="3E188D1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3CB7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1BFD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0E60D2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A89B9" w14:textId="75CD0011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porem termo </w:t>
            </w:r>
            <w:r w:rsidRPr="004923D9">
              <w:rPr>
                <w:b/>
                <w:i/>
              </w:rPr>
              <w:t>à obstrução sistemática dos esforços</w:t>
            </w:r>
            <w:r w:rsidRPr="004923D9">
              <w:t xml:space="preserve"> não governamentais </w:t>
            </w:r>
            <w:r w:rsidRPr="004923D9">
              <w:rPr>
                <w:b/>
                <w:i/>
              </w:rPr>
              <w:t>de busca e salvamento; recorda a necessidade urgente de criar um fundo de busca e salvamento da UE e insta as instituições da UE a atribuírem financiamento adequado para este efeito no próximo QFP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24AA3" w14:textId="134230A6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porem termo </w:t>
            </w:r>
            <w:r w:rsidRPr="004923D9">
              <w:rPr>
                <w:b/>
                <w:i/>
              </w:rPr>
              <w:t>às atividades ilegais de organizações</w:t>
            </w:r>
            <w:r w:rsidRPr="004923D9">
              <w:t xml:space="preserve"> não governamentais </w:t>
            </w:r>
            <w:r w:rsidRPr="004923D9">
              <w:rPr>
                <w:b/>
                <w:i/>
              </w:rPr>
              <w:t>envolvidas na introdução clandestina de migrantes ilegais na UE</w:t>
            </w:r>
            <w:r w:rsidRPr="004923D9">
              <w:t>;</w:t>
            </w:r>
          </w:p>
        </w:tc>
      </w:tr>
    </w:tbl>
    <w:p w14:paraId="24947FD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6FFA3F8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E379BC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398</w:t>
      </w:r>
      <w:r w:rsidRPr="004923D9">
        <w:rPr>
          <w:rStyle w:val="HideTWBExt"/>
        </w:rPr>
        <w:t>&lt;/NumAm&gt;</w:t>
      </w:r>
    </w:p>
    <w:p w14:paraId="265F20B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Nikola Minchev, Hilde Vautmans</w:t>
      </w:r>
      <w:r w:rsidRPr="004923D9">
        <w:rPr>
          <w:rStyle w:val="HideTWBExt"/>
          <w:b w:val="0"/>
        </w:rPr>
        <w:t>&lt;/Members&gt;</w:t>
      </w:r>
    </w:p>
    <w:p w14:paraId="2A76F20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02F154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950743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F54933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6AAD5" w14:textId="77777777" w:rsidR="00AA7EC8" w:rsidRPr="004923D9" w:rsidRDefault="00AA7EC8" w:rsidP="00DC46D3"/>
        </w:tc>
      </w:tr>
      <w:tr w:rsidR="00AA7EC8" w:rsidRPr="004923D9" w14:paraId="0F51C03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A02C5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13E5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7948F8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7B667" w14:textId="5A246925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porem termo à obstrução sistemática dos esforços</w:t>
            </w:r>
            <w:r w:rsidRPr="004923D9">
              <w:t xml:space="preserve"> não governamentais de busca e salvamento;</w:t>
            </w:r>
            <w:r w:rsidRPr="004923D9">
              <w:rPr>
                <w:b/>
                <w:i/>
              </w:rPr>
              <w:t xml:space="preserve"> recorda a necessidade urgente de criar um fundo de busca e salvamento da UE e insta as instituições da UE a atribuírem financiamento adequado para este efeito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2D5EA4" w14:textId="2A50044C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assegurarem que as operações</w:t>
            </w:r>
            <w:r w:rsidRPr="004923D9">
              <w:t xml:space="preserve"> não governamentais de busca e salvamento </w:t>
            </w:r>
            <w:r w:rsidRPr="004923D9">
              <w:rPr>
                <w:b/>
                <w:i/>
              </w:rPr>
              <w:t>possam funcionar em conformidade com o direito da UE e o direito internacional</w:t>
            </w:r>
            <w:r w:rsidRPr="004923D9">
              <w:t>;</w:t>
            </w:r>
          </w:p>
        </w:tc>
      </w:tr>
    </w:tbl>
    <w:p w14:paraId="7952C84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7D9C89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6A1730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399</w:t>
      </w:r>
      <w:r w:rsidRPr="004923D9">
        <w:rPr>
          <w:rStyle w:val="HideTWBExt"/>
        </w:rPr>
        <w:t>&lt;/NumAm&gt;</w:t>
      </w:r>
    </w:p>
    <w:p w14:paraId="4AC5ED1E" w14:textId="501284D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Mandl, Elissavet Vozemberg</w:t>
      </w:r>
      <w:r w:rsidR="007E2116">
        <w:noBreakHyphen/>
      </w:r>
      <w:r w:rsidRPr="004923D9">
        <w:t>Vrionidi</w:t>
      </w:r>
      <w:r w:rsidRPr="004923D9">
        <w:rPr>
          <w:rStyle w:val="HideTWBExt"/>
          <w:b w:val="0"/>
        </w:rPr>
        <w:t>&lt;/Members&gt;</w:t>
      </w:r>
    </w:p>
    <w:p w14:paraId="2626662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28A56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45D463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837CEE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B8CDD" w14:textId="77777777" w:rsidR="00AA7EC8" w:rsidRPr="004923D9" w:rsidRDefault="00AA7EC8" w:rsidP="00DC46D3"/>
        </w:tc>
      </w:tr>
      <w:tr w:rsidR="00AA7EC8" w:rsidRPr="004923D9" w14:paraId="0C7F720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86A5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E4C5A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94348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678FF" w14:textId="5A99C856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porem termo à obstrução sistemática dos esforços não governamentais</w:t>
            </w:r>
            <w:r w:rsidRPr="004923D9">
              <w:t xml:space="preserve"> de busca e salvamento;</w:t>
            </w:r>
            <w:r w:rsidRPr="004923D9">
              <w:rPr>
                <w:b/>
                <w:i/>
              </w:rPr>
              <w:t xml:space="preserve"> recorda a necessidade urgente de criar um fundo de busca e salvamento da UE e insta as instituições da UE a atribuírem financiamento adequado para este efeito no próximo QFP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9C8B2D" w14:textId="2D21F729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assegurarem que as atividades</w:t>
            </w:r>
            <w:r w:rsidRPr="004923D9">
              <w:t xml:space="preserve"> de busca e salvamento </w:t>
            </w:r>
            <w:r w:rsidRPr="004923D9">
              <w:rPr>
                <w:b/>
                <w:i/>
              </w:rPr>
              <w:t>no mar sejam realizadas de forma coordenada e legal, sob a autoridade dos organismos nacionais e europeus competentes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salienta que todos os intervenientes, incluindo as organizações não governamentais, devem operar em total conformidade com as leis aplicáveis e as instruções das autoridades nacionais</w:t>
            </w:r>
            <w:r w:rsidRPr="004923D9">
              <w:t>;</w:t>
            </w:r>
          </w:p>
        </w:tc>
      </w:tr>
    </w:tbl>
    <w:p w14:paraId="6AB12B7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9DE369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E3410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400</w:t>
      </w:r>
      <w:r w:rsidRPr="004923D9">
        <w:rPr>
          <w:rStyle w:val="HideTWBExt"/>
        </w:rPr>
        <w:t>&lt;/NumAm&gt;</w:t>
      </w:r>
    </w:p>
    <w:p w14:paraId="3041732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59EC0E1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4FE6520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1E62BD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ECC0FA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D9C26" w14:textId="77777777" w:rsidR="00AA7EC8" w:rsidRPr="004923D9" w:rsidRDefault="00AA7EC8" w:rsidP="00DC46D3"/>
        </w:tc>
      </w:tr>
      <w:tr w:rsidR="00AA7EC8" w:rsidRPr="004923D9" w14:paraId="3372ED8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08BA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B2CC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EF788A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FE082" w14:textId="0A00AA11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</w:r>
            <w:r w:rsidRPr="004923D9">
              <w:rPr>
                <w:b/>
                <w:i/>
              </w:rPr>
              <w:t>Insta</w:t>
            </w:r>
            <w:r w:rsidRPr="004923D9">
              <w:t xml:space="preserve"> a Comissão </w:t>
            </w:r>
            <w:r w:rsidRPr="004923D9">
              <w:rPr>
                <w:b/>
                <w:i/>
              </w:rPr>
              <w:t>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porem termo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à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obstrução sistemática dos esforços não governamentais de busca e salvamento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recorda a necessidade urgente de criar um fundo de busca e salvamento da UE e insta as instituições da UE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 atribuírem financiamento adequado para este efeito no próximo QFP;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24D477" w14:textId="77777777" w:rsidR="00AA7EC8" w:rsidRPr="004923D9" w:rsidRDefault="00AA7EC8" w:rsidP="00DC46D3">
            <w:pPr>
              <w:pStyle w:val="Normal6a"/>
            </w:pPr>
            <w:r w:rsidRPr="004923D9">
              <w:t>14.</w:t>
            </w:r>
            <w:r w:rsidRPr="004923D9">
              <w:tab/>
            </w:r>
            <w:r w:rsidRPr="004923D9">
              <w:rPr>
                <w:b/>
                <w:i/>
              </w:rPr>
              <w:t>Recorda</w:t>
            </w:r>
            <w:r w:rsidRPr="004923D9">
              <w:t xml:space="preserve"> a Comissão </w:t>
            </w:r>
            <w:r w:rsidRPr="004923D9">
              <w:rPr>
                <w:b/>
                <w:i/>
              </w:rPr>
              <w:t>de que o controlo ineficaz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das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fronteiras externas da União constitui uma ameaça significativa aos direitos humanos em toda a Europa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salienta que a contenção em larga escala da migração pode salvar vidas, uma vez que reduz os incentivos para que os migrantes embarquem em rotas perigosas para a Europa;</w:t>
            </w:r>
          </w:p>
        </w:tc>
      </w:tr>
    </w:tbl>
    <w:p w14:paraId="1942946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2A4451E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6BDB2A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401</w:t>
      </w:r>
      <w:r w:rsidRPr="004923D9">
        <w:rPr>
          <w:rStyle w:val="HideTWBExt"/>
        </w:rPr>
        <w:t>&lt;/NumAm&gt;</w:t>
      </w:r>
    </w:p>
    <w:p w14:paraId="567AD75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</w:t>
      </w:r>
      <w:r w:rsidRPr="004923D9">
        <w:rPr>
          <w:rStyle w:val="HideTWBExt"/>
          <w:b w:val="0"/>
        </w:rPr>
        <w:t>&lt;/Members&gt;</w:t>
      </w:r>
    </w:p>
    <w:p w14:paraId="41A484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F6D465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E316B52" w14:textId="5FA145E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AB3C20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F2D90" w14:textId="77777777" w:rsidR="00AA7EC8" w:rsidRPr="004923D9" w:rsidRDefault="00AA7EC8" w:rsidP="00DC46D3"/>
        </w:tc>
      </w:tr>
      <w:tr w:rsidR="00AA7EC8" w:rsidRPr="004923D9" w14:paraId="682649A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87DA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894E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63D70C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4415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AA9C5E" w14:textId="1AA1A1E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Recorda que o artigo 46.º do Regulamento relativo à Agência Europeia da Guarda de Fronteiras e Costeira pode ser ativado em caso de violação dos direitos fundamentais; insta a Agência a utilizar plenamente, de forma proativa, todos os instrumentos à sua disposição, em particular a possibilidade de ativar o artigo 46.º, em caso de violação dos direitos fundamentais; reitera o seu apelo à Frontex para que ponha imediatamente termo à sua prática de exigir que os requerentes cubram as custas de advogados externos em processos judiciais relacionados com pedidos de acesso a informações;</w:t>
            </w:r>
          </w:p>
        </w:tc>
      </w:tr>
    </w:tbl>
    <w:p w14:paraId="6E1B753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E6C249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3328E1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402</w:t>
      </w:r>
      <w:r w:rsidRPr="004923D9">
        <w:rPr>
          <w:rStyle w:val="HideTWBExt"/>
        </w:rPr>
        <w:t>&lt;/NumAm&gt;</w:t>
      </w:r>
    </w:p>
    <w:p w14:paraId="05827E5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7A35DC5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F52144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AE09D3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775081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FC3473" w14:textId="77777777" w:rsidR="00AA7EC8" w:rsidRPr="004923D9" w:rsidRDefault="00AA7EC8" w:rsidP="00DC46D3"/>
        </w:tc>
      </w:tr>
      <w:tr w:rsidR="00AA7EC8" w:rsidRPr="004923D9" w14:paraId="503C02F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C3BB1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E04D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96346E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4AC8A6" w14:textId="6AC9AC95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15.</w:t>
            </w:r>
            <w:r w:rsidRPr="004923D9">
              <w:tab/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seguirem as recomendações do relatório do Comissário para os Direitos Humanos do Conselho da Europa; 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05901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20A3764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39FCD59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D14ABB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403</w:t>
      </w:r>
      <w:r w:rsidRPr="004923D9">
        <w:rPr>
          <w:rStyle w:val="HideTWBExt"/>
        </w:rPr>
        <w:t>&lt;/NumAm&gt;</w:t>
      </w:r>
    </w:p>
    <w:p w14:paraId="0D0D101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492EC5B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264511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D87444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25799D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44E96" w14:textId="77777777" w:rsidR="00AA7EC8" w:rsidRPr="004923D9" w:rsidRDefault="00AA7EC8" w:rsidP="00DC46D3"/>
        </w:tc>
      </w:tr>
      <w:tr w:rsidR="00AA7EC8" w:rsidRPr="004923D9" w14:paraId="29700AA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B5ED0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20AA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51B989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57BEA" w14:textId="4559630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15.</w:t>
            </w:r>
            <w:r w:rsidRPr="004923D9">
              <w:tab/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seguirem as recomendações do relatório do Comissário para os Direitos Humanos do Conselho da Europa; 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7F9247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EB8C64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19C205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F602DB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404</w:t>
      </w:r>
      <w:r w:rsidRPr="004923D9">
        <w:rPr>
          <w:rStyle w:val="HideTWBExt"/>
        </w:rPr>
        <w:t>&lt;/NumAm&gt;</w:t>
      </w:r>
    </w:p>
    <w:p w14:paraId="27C6B8F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DB1F24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EA984B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855F7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83AC52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2671F" w14:textId="77777777" w:rsidR="00AA7EC8" w:rsidRPr="004923D9" w:rsidRDefault="00AA7EC8" w:rsidP="00DC46D3"/>
        </w:tc>
      </w:tr>
      <w:tr w:rsidR="00AA7EC8" w:rsidRPr="004923D9" w14:paraId="37AFAA2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A98E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7A13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9B628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F2315" w14:textId="46CC784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15.</w:t>
            </w:r>
            <w:r w:rsidRPr="004923D9">
              <w:tab/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seguirem as recomendações do relatório do Comissário para os Direitos Humanos </w:t>
            </w:r>
            <w:r w:rsidRPr="004923D9">
              <w:rPr>
                <w:b/>
                <w:i/>
              </w:rPr>
              <w:lastRenderedPageBreak/>
              <w:t>do Conselho da Europa; 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1CE11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Suprimido</w:t>
            </w:r>
          </w:p>
        </w:tc>
      </w:tr>
    </w:tbl>
    <w:p w14:paraId="421FB4A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55623BD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AA2A5C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405</w:t>
      </w:r>
      <w:r w:rsidRPr="004923D9">
        <w:rPr>
          <w:rStyle w:val="HideTWBExt"/>
        </w:rPr>
        <w:t>&lt;/NumAm&gt;</w:t>
      </w:r>
    </w:p>
    <w:p w14:paraId="4CBF16A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9D5615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A03D11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F79700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2E1271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C262B" w14:textId="77777777" w:rsidR="00AA7EC8" w:rsidRPr="004923D9" w:rsidRDefault="00AA7EC8" w:rsidP="00DC46D3"/>
        </w:tc>
      </w:tr>
      <w:tr w:rsidR="00AA7EC8" w:rsidRPr="004923D9" w14:paraId="6CF9EFC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5BE0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76F0A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B8FE0C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1AF31" w14:textId="6443343F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>Membros a seguirem as recomendações do relatório do Comissário para os Direitos Humanos do Conselho da Europa; 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AC04B" w14:textId="2A654421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>Membros a seguirem as recomendações do relatório do Comissário para os Direitos Humanos do Conselho da Europa</w:t>
            </w:r>
            <w:r w:rsidRPr="004923D9">
              <w:rPr>
                <w:b/>
                <w:i/>
              </w:rPr>
              <w:t>, intitulado «Protecting the Defenders Ending repression of human rights defenders assisting refugees, asylum seekers and migrants in Europe» (Proteger os defensores: acabar com a repressão dos defensores dos direitos humanos que prestam assistência a refugiados, requerentes de asilo e migrantes na Europa)</w:t>
            </w: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rPr>
                <w:b/>
                <w:i/>
              </w:rPr>
              <w:t>, em particular, a reconhecerem as obrigações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com os defensores dos direitos humanos que prestam assistência a refugiados, requerentes de asilo e migrantes e a reconhecerem o importante trabalho que realizam</w:t>
            </w:r>
            <w:r w:rsidRPr="004923D9">
              <w:t>; condena veementemente a retórica recorrente contra os refugiados e os migrantes</w:t>
            </w:r>
            <w:r w:rsidRPr="004923D9">
              <w:rPr>
                <w:b/>
                <w:i/>
              </w:rPr>
              <w:t>, que se está a tornar a força motriz para novas restrições e criminalização</w:t>
            </w:r>
            <w:r w:rsidRPr="004923D9">
              <w:t>;</w:t>
            </w:r>
          </w:p>
        </w:tc>
      </w:tr>
      <w:tr w:rsidR="00AA7EC8" w:rsidRPr="004923D9" w14:paraId="089C093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E07FB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5070B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_________________</w:t>
            </w:r>
          </w:p>
        </w:tc>
      </w:tr>
      <w:tr w:rsidR="00AA7EC8" w:rsidRPr="004923D9" w14:paraId="1783BD5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94842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5F34E" w14:textId="3002EA0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https://rm.coe.int/recommendation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protecting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the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defenders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ending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repression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of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human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rig/1680ae9b1c.</w:t>
            </w:r>
          </w:p>
        </w:tc>
      </w:tr>
    </w:tbl>
    <w:p w14:paraId="3402BF4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871652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E74529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406</w:t>
      </w:r>
      <w:r w:rsidRPr="004923D9">
        <w:rPr>
          <w:rStyle w:val="HideTWBExt"/>
        </w:rPr>
        <w:t>&lt;/NumAm&gt;</w:t>
      </w:r>
    </w:p>
    <w:p w14:paraId="7F92202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3E8978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D0A707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48924D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59716F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78BB3" w14:textId="77777777" w:rsidR="00AA7EC8" w:rsidRPr="004923D9" w:rsidRDefault="00AA7EC8" w:rsidP="00DC46D3"/>
        </w:tc>
      </w:tr>
      <w:tr w:rsidR="00AA7EC8" w:rsidRPr="004923D9" w14:paraId="64351E8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8B96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D7CB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08BE63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078BB" w14:textId="64427D68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seguirem</w:t>
            </w:r>
            <w:r w:rsidRPr="004923D9">
              <w:t xml:space="preserve"> as recomendações </w:t>
            </w:r>
            <w:r w:rsidRPr="004923D9">
              <w:rPr>
                <w:b/>
                <w:i/>
              </w:rPr>
              <w:t>do relatório</w:t>
            </w:r>
            <w:r w:rsidRPr="004923D9">
              <w:t xml:space="preserve"> do Comissário para os Direitos Humanos do Conselho da Europa; </w:t>
            </w:r>
            <w:r w:rsidRPr="004923D9">
              <w:rPr>
                <w:b/>
                <w:i/>
              </w:rPr>
              <w:t>condena veementemente a retórica recorrente contra os refugiados e os migrantes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84826A" w14:textId="410AFF6E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terem devidamente em conta</w:t>
            </w:r>
            <w:r w:rsidRPr="004923D9">
              <w:t xml:space="preserve"> as recomendações </w:t>
            </w:r>
            <w:r w:rsidRPr="004923D9">
              <w:rPr>
                <w:b/>
                <w:i/>
              </w:rPr>
              <w:t>formuladas</w:t>
            </w:r>
            <w:r w:rsidRPr="004923D9">
              <w:t xml:space="preserve"> pelo Comissário para os Direitos Humanos do Conselho da Europa; </w:t>
            </w:r>
            <w:r w:rsidRPr="004923D9">
              <w:rPr>
                <w:b/>
                <w:i/>
              </w:rPr>
              <w:t>salienta a importância de manter um discurso público baseado no respeito pela dignidade humana, sublinhando simultaneamente a importância de um debate público responsável e baseado em factos sobre a migração e o asilo</w:t>
            </w:r>
            <w:r w:rsidRPr="004923D9">
              <w:t>;</w:t>
            </w:r>
          </w:p>
        </w:tc>
      </w:tr>
    </w:tbl>
    <w:p w14:paraId="120C81D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DCBF4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EF157B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407</w:t>
      </w:r>
      <w:r w:rsidRPr="004923D9">
        <w:rPr>
          <w:rStyle w:val="HideTWBExt"/>
        </w:rPr>
        <w:t>&lt;/NumAm&gt;</w:t>
      </w:r>
    </w:p>
    <w:p w14:paraId="4BBFB1C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1413B0A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26DBC1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6D5464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991DBA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F6B530" w14:textId="77777777" w:rsidR="00AA7EC8" w:rsidRPr="004923D9" w:rsidRDefault="00AA7EC8" w:rsidP="00DC46D3"/>
        </w:tc>
      </w:tr>
      <w:tr w:rsidR="00AA7EC8" w:rsidRPr="004923D9" w14:paraId="243EEA8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3D6F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A273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D0F4B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91C62" w14:textId="40B85DBF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seguirem as recomendações do relatório do Comissário para os</w:t>
            </w:r>
            <w:r w:rsidRPr="004923D9">
              <w:t xml:space="preserve"> Direitos </w:t>
            </w:r>
            <w:r w:rsidRPr="004923D9">
              <w:rPr>
                <w:b/>
                <w:i/>
              </w:rPr>
              <w:t>Humanos do Conselho da Europa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condena veementemente a retórica recorrente contra os refugiados e os migrantes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82AA6E" w14:textId="42BA796D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centrarem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se, em primeiro lugar, nos</w:t>
            </w:r>
            <w:r w:rsidRPr="004923D9">
              <w:t xml:space="preserve"> direitos </w:t>
            </w:r>
            <w:r w:rsidRPr="004923D9">
              <w:rPr>
                <w:b/>
                <w:i/>
              </w:rPr>
              <w:t>dos seus cidadãos</w:t>
            </w:r>
            <w:r w:rsidRPr="004923D9">
              <w:t>;</w:t>
            </w:r>
          </w:p>
        </w:tc>
      </w:tr>
    </w:tbl>
    <w:p w14:paraId="2249A1A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DCC00F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B1899D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408</w:t>
      </w:r>
      <w:r w:rsidRPr="004923D9">
        <w:rPr>
          <w:rStyle w:val="HideTWBExt"/>
        </w:rPr>
        <w:t>&lt;/NumAm&gt;</w:t>
      </w:r>
    </w:p>
    <w:p w14:paraId="49D26BD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287F69A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B03EF2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0FA5E5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F4A05D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023222" w14:textId="77777777" w:rsidR="00AA7EC8" w:rsidRPr="004923D9" w:rsidRDefault="00AA7EC8" w:rsidP="00DC46D3"/>
        </w:tc>
      </w:tr>
      <w:tr w:rsidR="00AA7EC8" w:rsidRPr="004923D9" w14:paraId="5A33B42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FBC0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C98E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44EB0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255BF" w14:textId="1F58DAE8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seguirem as recomendações do relatório do Comissário para os Direitos Humanos do Conselho da Europa; </w:t>
            </w:r>
            <w:r w:rsidRPr="004923D9">
              <w:rPr>
                <w:b/>
                <w:i/>
              </w:rPr>
              <w:t>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F0283F" w14:textId="65200E1E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>Membros a seguirem as recomendações do relatório do Comissário para os Direitos Humanos do Conselho da Europa;</w:t>
            </w:r>
          </w:p>
        </w:tc>
      </w:tr>
    </w:tbl>
    <w:p w14:paraId="2AF8515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35557A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2B488A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409</w:t>
      </w:r>
      <w:r w:rsidRPr="004923D9">
        <w:rPr>
          <w:rStyle w:val="HideTWBExt"/>
        </w:rPr>
        <w:t>&lt;/NumAm&gt;</w:t>
      </w:r>
    </w:p>
    <w:p w14:paraId="42EB327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53FC666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F0A54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F0263C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5796E7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B675E" w14:textId="77777777" w:rsidR="00AA7EC8" w:rsidRPr="004923D9" w:rsidRDefault="00AA7EC8" w:rsidP="00DC46D3"/>
        </w:tc>
      </w:tr>
      <w:tr w:rsidR="00AA7EC8" w:rsidRPr="004923D9" w14:paraId="64AA1F4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FCBF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0521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11EA34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7E1E2F" w14:textId="091D96C5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seguirem as recomendações do relatório do Comissário para os Direitos Humanos do Conselho da Europa; </w:t>
            </w:r>
            <w:r w:rsidRPr="004923D9">
              <w:rPr>
                <w:b/>
                <w:i/>
              </w:rPr>
              <w:t>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58F0E8" w14:textId="2A66350E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>Membros a seguirem as recomendações do relatório do Comissário para os Direitos Humanos do Conselho da Europa;</w:t>
            </w:r>
          </w:p>
        </w:tc>
      </w:tr>
    </w:tbl>
    <w:p w14:paraId="6F6A16E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53FDACC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FF1F5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410</w:t>
      </w:r>
      <w:r w:rsidRPr="004923D9">
        <w:rPr>
          <w:rStyle w:val="HideTWBExt"/>
        </w:rPr>
        <w:t>&lt;/NumAm&gt;</w:t>
      </w:r>
    </w:p>
    <w:p w14:paraId="3E622253" w14:textId="6E67253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55CB9C3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F34266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EB1D0A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7FBC49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F4A8C" w14:textId="77777777" w:rsidR="00AA7EC8" w:rsidRPr="004923D9" w:rsidRDefault="00AA7EC8" w:rsidP="00DC46D3"/>
        </w:tc>
      </w:tr>
      <w:tr w:rsidR="00AA7EC8" w:rsidRPr="004923D9" w14:paraId="70829A9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08AC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C8AC3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8D72C4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21F19" w14:textId="350E57C4" w:rsidR="00AA7EC8" w:rsidRPr="004923D9" w:rsidRDefault="00AA7EC8" w:rsidP="00DC46D3">
            <w:pPr>
              <w:pStyle w:val="Normal6a"/>
            </w:pPr>
            <w:r w:rsidRPr="004923D9"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seguirem as recomendações do relatório do Comissário para os Direitos Humanos do </w:t>
            </w:r>
            <w:r w:rsidRPr="004923D9">
              <w:lastRenderedPageBreak/>
              <w:t>Conselho da Europa;</w:t>
            </w:r>
            <w:r w:rsidRPr="004923D9">
              <w:rPr>
                <w:b/>
                <w:i/>
              </w:rPr>
              <w:t xml:space="preserve"> condena veementemente a retórica recorrente contra os refugiados e os migrantes;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FE668" w14:textId="61B245B2" w:rsidR="00AA7EC8" w:rsidRPr="004923D9" w:rsidRDefault="00AA7EC8" w:rsidP="00DC46D3">
            <w:pPr>
              <w:pStyle w:val="Normal6a"/>
            </w:pPr>
            <w:r w:rsidRPr="004923D9">
              <w:lastRenderedPageBreak/>
              <w:t>15.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 xml:space="preserve">Membros a seguirem as recomendações do relatório do Comissário para os Direitos Humanos do </w:t>
            </w:r>
            <w:r w:rsidRPr="004923D9">
              <w:lastRenderedPageBreak/>
              <w:t>Conselho da Europa</w:t>
            </w:r>
            <w:r w:rsidRPr="004923D9">
              <w:rPr>
                <w:b/>
                <w:i/>
              </w:rPr>
              <w:t>, mas tendo em devida conta a segurança das suas próprias fronteiras e dos seus próprios cidadãos</w:t>
            </w:r>
            <w:r w:rsidRPr="004923D9">
              <w:t>;</w:t>
            </w:r>
          </w:p>
        </w:tc>
      </w:tr>
    </w:tbl>
    <w:p w14:paraId="61CB5E0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1E2835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54FE82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411</w:t>
      </w:r>
      <w:r w:rsidRPr="004923D9">
        <w:rPr>
          <w:rStyle w:val="HideTWBExt"/>
        </w:rPr>
        <w:t>&lt;/NumAm&gt;</w:t>
      </w:r>
    </w:p>
    <w:p w14:paraId="7588EF1C" w14:textId="28763CEC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2149FD0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E7DF3E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102BB6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22EF01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B8FF8" w14:textId="77777777" w:rsidR="00AA7EC8" w:rsidRPr="004923D9" w:rsidRDefault="00AA7EC8" w:rsidP="00DC46D3"/>
        </w:tc>
      </w:tr>
      <w:tr w:rsidR="00AA7EC8" w:rsidRPr="004923D9" w14:paraId="70DF43D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E6C4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C3D7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71F514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98251" w14:textId="42E9B5A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16.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integralmente o pacto em matéria de migração e asilo; manifesta preocupação 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92BB9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77E721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8EC30B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D2E426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412</w:t>
      </w:r>
      <w:r w:rsidRPr="004923D9">
        <w:rPr>
          <w:rStyle w:val="HideTWBExt"/>
        </w:rPr>
        <w:t>&lt;/NumAm&gt;</w:t>
      </w:r>
    </w:p>
    <w:p w14:paraId="12B5442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4F03650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046A7F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1A7597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A30C8A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03226" w14:textId="77777777" w:rsidR="00AA7EC8" w:rsidRPr="004923D9" w:rsidRDefault="00AA7EC8" w:rsidP="00DC46D3"/>
        </w:tc>
      </w:tr>
      <w:tr w:rsidR="00AA7EC8" w:rsidRPr="004923D9" w14:paraId="4FC0435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F6BC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260CA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407506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3AD48" w14:textId="1A78859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16.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integralmente o pacto em matéria de migração e asilo; manifesta preocupação 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7B6CB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77A331D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ABAE89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57B33A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413</w:t>
      </w:r>
      <w:r w:rsidRPr="004923D9">
        <w:rPr>
          <w:rStyle w:val="HideTWBExt"/>
        </w:rPr>
        <w:t>&lt;/NumAm&gt;</w:t>
      </w:r>
    </w:p>
    <w:p w14:paraId="7279383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2F6EE98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00CB0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279011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5DA69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AADE2" w14:textId="77777777" w:rsidR="00AA7EC8" w:rsidRPr="004923D9" w:rsidRDefault="00AA7EC8" w:rsidP="00DC46D3"/>
        </w:tc>
      </w:tr>
      <w:tr w:rsidR="00AA7EC8" w:rsidRPr="004923D9" w14:paraId="0409C2C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CCF9D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99D19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A4F2F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23CFB" w14:textId="264E5F3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16.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integralmente o pacto em matéria de migração e asilo; manifesta preocupação 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A1498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430A8E2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06FB670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D20419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414</w:t>
      </w:r>
      <w:r w:rsidRPr="004923D9">
        <w:rPr>
          <w:rStyle w:val="HideTWBExt"/>
        </w:rPr>
        <w:t>&lt;/NumAm&gt;</w:t>
      </w:r>
    </w:p>
    <w:p w14:paraId="69825CC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92F483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5F1553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65F21E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1819FD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39B18" w14:textId="77777777" w:rsidR="00AA7EC8" w:rsidRPr="004923D9" w:rsidRDefault="00AA7EC8" w:rsidP="00DC46D3"/>
        </w:tc>
      </w:tr>
      <w:tr w:rsidR="00AA7EC8" w:rsidRPr="004923D9" w14:paraId="6DA5C02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DD6D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6F65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4240D5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9498D" w14:textId="4BB84E75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aplicarem integralmente</w:t>
            </w:r>
            <w:r w:rsidRPr="004923D9">
              <w:t xml:space="preserve"> o pacto em matéria de migração e asilo; </w:t>
            </w:r>
            <w:r w:rsidRPr="004923D9">
              <w:rPr>
                <w:b/>
                <w:i/>
              </w:rPr>
              <w:t>manifesta preocupação com</w:t>
            </w:r>
            <w:r w:rsidRPr="004923D9">
              <w:t xml:space="preserve"> a falta de preparação de alguns Estados</w:t>
            </w:r>
            <w:r w:rsidR="007E2116">
              <w:noBreakHyphen/>
            </w:r>
            <w:r w:rsidRPr="004923D9">
              <w:t xml:space="preserve">Membros para cumprir </w:t>
            </w:r>
            <w:r w:rsidRPr="004923D9">
              <w:rPr>
                <w:b/>
                <w:i/>
              </w:rPr>
              <w:t>o prazo</w:t>
            </w:r>
            <w:r w:rsidRPr="004923D9">
              <w:t xml:space="preserve"> de execução, em particular no que diz respeito às disposições relativas </w:t>
            </w:r>
            <w:r w:rsidRPr="004923D9">
              <w:rPr>
                <w:b/>
                <w:i/>
              </w:rPr>
              <w:t>aos direitos fundamentais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174E4F" w14:textId="2D819F9B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denunciarem</w:t>
            </w:r>
            <w:r w:rsidRPr="004923D9">
              <w:t xml:space="preserve"> o pacto em matéria de migração e asilo; </w:t>
            </w:r>
            <w:r w:rsidRPr="004923D9">
              <w:rPr>
                <w:b/>
                <w:i/>
              </w:rPr>
              <w:t>considera que</w:t>
            </w:r>
            <w:r w:rsidRPr="004923D9">
              <w:rPr>
                <w:b/>
              </w:rPr>
              <w:t xml:space="preserve"> </w:t>
            </w:r>
            <w:r w:rsidRPr="004923D9">
              <w:t>a falta de preparação de alguns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e da própria Comissão</w:t>
            </w:r>
            <w:r w:rsidRPr="004923D9">
              <w:t xml:space="preserve"> para cumprir </w:t>
            </w:r>
            <w:r w:rsidRPr="004923D9">
              <w:rPr>
                <w:b/>
                <w:i/>
              </w:rPr>
              <w:t>os prazos</w:t>
            </w:r>
            <w:r w:rsidRPr="004923D9">
              <w:t xml:space="preserve"> de execução</w:t>
            </w:r>
            <w:r w:rsidRPr="004923D9">
              <w:rPr>
                <w:b/>
                <w:i/>
              </w:rPr>
              <w:t>, incluindo a publicação do primeiro relatório da Comissão</w:t>
            </w:r>
            <w:r w:rsidRPr="004923D9">
              <w:t xml:space="preserve">, em particular no que diz respeito às disposições </w:t>
            </w:r>
            <w:r w:rsidRPr="004923D9">
              <w:rPr>
                <w:b/>
                <w:i/>
              </w:rPr>
              <w:t>mais controversas</w:t>
            </w:r>
            <w:r w:rsidRPr="004923D9">
              <w:t xml:space="preserve"> relativas </w:t>
            </w:r>
            <w:r w:rsidRPr="004923D9">
              <w:rPr>
                <w:b/>
                <w:i/>
              </w:rPr>
              <w:t>à relocalização e ao mecanismo de solidariedade forçada, constitui uma prova clara de quão prejudicial, divisório, inadequado e irrealista este documento é</w:t>
            </w:r>
            <w:r w:rsidRPr="004923D9">
              <w:t>;</w:t>
            </w:r>
          </w:p>
        </w:tc>
      </w:tr>
    </w:tbl>
    <w:p w14:paraId="7621420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4EF354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C11917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415</w:t>
      </w:r>
      <w:r w:rsidRPr="004923D9">
        <w:rPr>
          <w:rStyle w:val="HideTWBExt"/>
        </w:rPr>
        <w:t>&lt;/NumAm&gt;</w:t>
      </w:r>
    </w:p>
    <w:p w14:paraId="39055C4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1DB169B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A31FA4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A5B83B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658271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891A5" w14:textId="77777777" w:rsidR="00AA7EC8" w:rsidRPr="004923D9" w:rsidRDefault="00AA7EC8" w:rsidP="00DC46D3"/>
        </w:tc>
      </w:tr>
      <w:tr w:rsidR="00AA7EC8" w:rsidRPr="004923D9" w14:paraId="721E29D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016B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D3317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4D21E0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7844F" w14:textId="467C1A70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o pacto em matéria de migração e asilo; </w:t>
            </w:r>
            <w:r w:rsidRPr="004923D9">
              <w:rPr>
                <w:b/>
                <w:i/>
              </w:rPr>
              <w:t>manifesta preocupação 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B7988" w14:textId="39877A36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aplicarem integralmente o pacto em matéria de migração e asilo;</w:t>
            </w:r>
          </w:p>
        </w:tc>
      </w:tr>
    </w:tbl>
    <w:p w14:paraId="5BD731F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69A56DE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4BC11D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416</w:t>
      </w:r>
      <w:r w:rsidRPr="004923D9">
        <w:rPr>
          <w:rStyle w:val="HideTWBExt"/>
        </w:rPr>
        <w:t>&lt;/NumAm&gt;</w:t>
      </w:r>
    </w:p>
    <w:p w14:paraId="2E05D9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317990A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FAF613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63128D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6861F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879E0" w14:textId="77777777" w:rsidR="00AA7EC8" w:rsidRPr="004923D9" w:rsidRDefault="00AA7EC8" w:rsidP="00DC46D3"/>
        </w:tc>
      </w:tr>
      <w:tr w:rsidR="00AA7EC8" w:rsidRPr="004923D9" w14:paraId="6992495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20CA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D368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0A1612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145617" w14:textId="68A893B4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integralmente o pacto em matéria de migração e asilo;</w:t>
            </w:r>
            <w:r w:rsidRPr="004923D9">
              <w:t xml:space="preserve"> manifesta preocupação com a falta de preparação de alguns Estados</w:t>
            </w:r>
            <w:r w:rsidR="007E2116">
              <w:noBreakHyphen/>
            </w:r>
            <w:r w:rsidRPr="004923D9">
              <w:t>Membros para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76EC6" w14:textId="33AA0E1A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manifesta preocupação com a falta de preparação de alguns Estados</w:t>
            </w:r>
            <w:r w:rsidR="007E2116">
              <w:noBreakHyphen/>
            </w:r>
            <w:r w:rsidRPr="004923D9">
              <w:t xml:space="preserve">Membros para cumprir o prazo de execução </w:t>
            </w:r>
            <w:r w:rsidRPr="004923D9">
              <w:rPr>
                <w:b/>
                <w:i/>
              </w:rPr>
              <w:t>do pacto em matéria de migração e asilo</w:t>
            </w:r>
            <w:r w:rsidRPr="004923D9">
              <w:t xml:space="preserve">, em particular no que diz respeito às disposições relativas aos direitos fundamentais; </w:t>
            </w:r>
            <w:r w:rsidRPr="004923D9">
              <w:rPr>
                <w:b/>
                <w:i/>
              </w:rPr>
              <w:t>insiste em que o direito internacional confirma que o pedido de asilo não é um ato ilícito e que, por conseguinte, uma pessoa não pode ser detida pelo simples facto de ser requerente de asilo;</w:t>
            </w:r>
          </w:p>
        </w:tc>
      </w:tr>
    </w:tbl>
    <w:p w14:paraId="6A19942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55545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F2BF29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417</w:t>
      </w:r>
      <w:r w:rsidRPr="004923D9">
        <w:rPr>
          <w:rStyle w:val="HideTWBExt"/>
        </w:rPr>
        <w:t>&lt;/NumAm&gt;</w:t>
      </w:r>
    </w:p>
    <w:p w14:paraId="6406663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648B4FB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F7F4C7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1A4872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4331FE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E0F565" w14:textId="77777777" w:rsidR="00AA7EC8" w:rsidRPr="004923D9" w:rsidRDefault="00AA7EC8" w:rsidP="00DC46D3"/>
        </w:tc>
      </w:tr>
      <w:tr w:rsidR="00AA7EC8" w:rsidRPr="004923D9" w14:paraId="0EB9EFF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5C80D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8A04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0162E9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83366" w14:textId="475D2524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o pacto em matéria de migração e asilo; </w:t>
            </w:r>
            <w:r w:rsidRPr="004923D9">
              <w:rPr>
                <w:b/>
                <w:i/>
              </w:rPr>
              <w:t>manifesta preocupação com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880E9" w14:textId="2AD7935A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o pacto em matéria de migração e asilo; </w:t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acompanharem o funcionamento do pacto no contexto do controlo da migração e, se necessário, a alterarem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no para que possam ser tomadas medidas eficazes para dar resposta às graves desvantagens causadas pela migração não controlada</w:t>
            </w:r>
            <w:r w:rsidRPr="004923D9">
              <w:t>;</w:t>
            </w:r>
          </w:p>
        </w:tc>
      </w:tr>
    </w:tbl>
    <w:p w14:paraId="7E06C07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6413162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EA4EC8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418</w:t>
      </w:r>
      <w:r w:rsidRPr="004923D9">
        <w:rPr>
          <w:rStyle w:val="HideTWBExt"/>
        </w:rPr>
        <w:t>&lt;/NumAm&gt;</w:t>
      </w:r>
    </w:p>
    <w:p w14:paraId="0813345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63CAB42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6E4D3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C959D1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E0FEF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827F0" w14:textId="77777777" w:rsidR="00AA7EC8" w:rsidRPr="004923D9" w:rsidRDefault="00AA7EC8" w:rsidP="00DC46D3"/>
        </w:tc>
      </w:tr>
      <w:tr w:rsidR="00AA7EC8" w:rsidRPr="004923D9" w14:paraId="2EDCD7A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A1852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7EBB1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75D9AF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9B0CD" w14:textId="52EC002E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 a aplicarem integralmente o pacto em matéria de migração e asilo;</w:t>
            </w:r>
            <w:r w:rsidRPr="004923D9">
              <w:rPr>
                <w:b/>
                <w:i/>
              </w:rPr>
              <w:t xml:space="preserve"> manifesta preocupação com a falta de preparação de</w:t>
            </w:r>
            <w:r w:rsidRPr="004923D9">
              <w:t xml:space="preserve"> alguns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para</w:t>
            </w:r>
            <w:r w:rsidRPr="004923D9">
              <w:t xml:space="preserve"> cumprir o prazo de execução, </w:t>
            </w:r>
            <w:r w:rsidRPr="004923D9">
              <w:rPr>
                <w:b/>
                <w:i/>
              </w:rPr>
              <w:t>em particular</w:t>
            </w:r>
            <w:r w:rsidRPr="004923D9">
              <w:t xml:space="preserve">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109CD6" w14:textId="16C45C57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</w:t>
            </w:r>
            <w:r w:rsidRPr="004923D9">
              <w:rPr>
                <w:b/>
                <w:i/>
              </w:rPr>
              <w:t>e em tempo útil</w:t>
            </w:r>
            <w:r w:rsidRPr="004923D9">
              <w:t xml:space="preserve"> o pacto em matéria de migração e asilo;</w:t>
            </w:r>
            <w:r w:rsidRPr="004923D9">
              <w:rPr>
                <w:b/>
                <w:i/>
              </w:rPr>
              <w:t xml:space="preserve"> observa que</w:t>
            </w:r>
            <w:r w:rsidRPr="004923D9">
              <w:t xml:space="preserve"> alguns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poderão ter dificuldades em</w:t>
            </w:r>
            <w:r w:rsidRPr="004923D9">
              <w:t xml:space="preserve"> cumprir o prazo de execução, </w:t>
            </w:r>
            <w:r w:rsidRPr="004923D9">
              <w:rPr>
                <w:b/>
                <w:i/>
              </w:rPr>
              <w:t>nomeadamente</w:t>
            </w:r>
            <w:r w:rsidRPr="004923D9">
              <w:t xml:space="preserve"> no que diz respeito às disposições relativas aos direitos fundamentais</w:t>
            </w:r>
            <w:r w:rsidRPr="004923D9">
              <w:rPr>
                <w:b/>
                <w:i/>
              </w:rPr>
              <w:t>, e incentiva a continuação do apoio e da cooperação para garantir a plena execução</w:t>
            </w:r>
            <w:r w:rsidRPr="004923D9">
              <w:t>;</w:t>
            </w:r>
          </w:p>
        </w:tc>
      </w:tr>
    </w:tbl>
    <w:p w14:paraId="3D0E5AF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AC52EF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826116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419</w:t>
      </w:r>
      <w:r w:rsidRPr="004923D9">
        <w:rPr>
          <w:rStyle w:val="HideTWBExt"/>
        </w:rPr>
        <w:t>&lt;/NumAm&gt;</w:t>
      </w:r>
    </w:p>
    <w:p w14:paraId="2775DF8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Fabrice Leggeri, Matthieu Valet</w:t>
      </w:r>
      <w:r w:rsidRPr="004923D9">
        <w:rPr>
          <w:rStyle w:val="HideTWBExt"/>
          <w:b w:val="0"/>
        </w:rPr>
        <w:t>&lt;/Members&gt;</w:t>
      </w:r>
    </w:p>
    <w:p w14:paraId="700C17D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AFBE4A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C80C2F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24C7A3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59E09" w14:textId="77777777" w:rsidR="00AA7EC8" w:rsidRPr="004923D9" w:rsidRDefault="00AA7EC8" w:rsidP="00DC46D3"/>
        </w:tc>
      </w:tr>
      <w:tr w:rsidR="00AA7EC8" w:rsidRPr="004923D9" w14:paraId="20025DD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A4E2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41BF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2F1541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73CCE" w14:textId="2271F50D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aplicarem integralmente</w:t>
            </w:r>
            <w:r w:rsidRPr="004923D9">
              <w:t xml:space="preserve"> o pacto em matéria de migração e asilo; manifesta preocupação </w:t>
            </w:r>
            <w:r w:rsidRPr="004923D9">
              <w:rPr>
                <w:b/>
                <w:i/>
              </w:rPr>
              <w:t>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cumprir o prazo de execução, em particular no que diz respeito às disposições relativas aos direitos fundamentais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45EAF" w14:textId="1A672CAB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retirarem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totalmente</w:t>
            </w:r>
            <w:r w:rsidRPr="004923D9">
              <w:t xml:space="preserve"> do pacto em matéria de migração e asilo; manifesta </w:t>
            </w:r>
            <w:r w:rsidRPr="004923D9">
              <w:rPr>
                <w:b/>
                <w:i/>
              </w:rPr>
              <w:t>a sua profunda</w:t>
            </w:r>
            <w:r w:rsidRPr="004923D9">
              <w:t xml:space="preserve"> preocupação </w:t>
            </w:r>
            <w:r w:rsidRPr="004923D9">
              <w:rPr>
                <w:b/>
                <w:i/>
              </w:rPr>
              <w:t>quanto à adequação do pacto para resolver a questão da migração em massa para a UE</w:t>
            </w:r>
            <w:r w:rsidRPr="004923D9">
              <w:t>;</w:t>
            </w:r>
          </w:p>
        </w:tc>
      </w:tr>
    </w:tbl>
    <w:p w14:paraId="3F33BB3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EA2040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008AAB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420</w:t>
      </w:r>
      <w:r w:rsidRPr="004923D9">
        <w:rPr>
          <w:rStyle w:val="HideTWBExt"/>
        </w:rPr>
        <w:t>&lt;/NumAm&gt;</w:t>
      </w:r>
    </w:p>
    <w:p w14:paraId="178AC11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11E849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AD285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958731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FAF379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4503CB" w14:textId="77777777" w:rsidR="00AA7EC8" w:rsidRPr="004923D9" w:rsidRDefault="00AA7EC8" w:rsidP="00DC46D3"/>
        </w:tc>
      </w:tr>
      <w:tr w:rsidR="00AA7EC8" w:rsidRPr="004923D9" w14:paraId="7F4E76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3B80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E8A6A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F13067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A6E1" w14:textId="2DD89BAC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o pacto em matéria de migração e asilo; </w:t>
            </w:r>
            <w:r w:rsidRPr="004923D9">
              <w:rPr>
                <w:b/>
                <w:i/>
              </w:rPr>
              <w:t>manifesta preocupação com a falta de preparação de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</w:t>
            </w:r>
            <w:r w:rsidRPr="004923D9">
              <w:t xml:space="preserve"> cumprir o prazo de execução, em particular no que diz respeito às disposições relativas aos direitos fundamentais;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1B82A" w14:textId="3F9934E6" w:rsidR="00AA7EC8" w:rsidRPr="004923D9" w:rsidRDefault="00AA7EC8" w:rsidP="00DC46D3">
            <w:pPr>
              <w:pStyle w:val="Normal6a"/>
            </w:pPr>
            <w:r w:rsidRPr="004923D9">
              <w:t>16.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aplicarem integralmente o pacto em matéria de migração e asilo; </w:t>
            </w:r>
            <w:r w:rsidRPr="004923D9">
              <w:rPr>
                <w:b/>
                <w:i/>
              </w:rPr>
              <w:t>salienta a necessidade de</w:t>
            </w:r>
            <w:r w:rsidRPr="004923D9">
              <w:t xml:space="preserve"> cumprir o prazo de execução, em particular no que diz respeito às disposições relativas aos direitos fundamentais;</w:t>
            </w:r>
          </w:p>
        </w:tc>
      </w:tr>
    </w:tbl>
    <w:p w14:paraId="07EBD7F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DC9560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3717D6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421</w:t>
      </w:r>
      <w:r w:rsidRPr="004923D9">
        <w:rPr>
          <w:rStyle w:val="HideTWBExt"/>
        </w:rPr>
        <w:t>&lt;/NumAm&gt;</w:t>
      </w:r>
    </w:p>
    <w:p w14:paraId="43E3E900" w14:textId="55DE0DE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196E7B0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E72366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9CC642" w14:textId="454BA80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4E7756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6EB376" w14:textId="77777777" w:rsidR="00AA7EC8" w:rsidRPr="004923D9" w:rsidRDefault="00AA7EC8" w:rsidP="00DC46D3"/>
        </w:tc>
      </w:tr>
      <w:tr w:rsidR="00AA7EC8" w:rsidRPr="004923D9" w14:paraId="6F885AE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FF1D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CD37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8BB920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473B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7E9A7" w14:textId="3007794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protegerem os seus próprios territórios e cidadãos contra a migração em massa e descontrolada proveniente de países </w:t>
            </w:r>
            <w:r w:rsidRPr="004923D9">
              <w:rPr>
                <w:b/>
                <w:i/>
              </w:rPr>
              <w:lastRenderedPageBreak/>
              <w:t>culturalmente estrangeiros e contra as suas consequências;</w:t>
            </w:r>
          </w:p>
        </w:tc>
      </w:tr>
    </w:tbl>
    <w:p w14:paraId="7EDDA87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8942D6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D02AEB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422</w:t>
      </w:r>
      <w:r w:rsidRPr="004923D9">
        <w:rPr>
          <w:rStyle w:val="HideTWBExt"/>
        </w:rPr>
        <w:t>&lt;/NumAm&gt;</w:t>
      </w:r>
    </w:p>
    <w:p w14:paraId="6AF53091" w14:textId="1825991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5B550A3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87583D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F50DC1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31A5A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7AB7A" w14:textId="77777777" w:rsidR="00AA7EC8" w:rsidRPr="004923D9" w:rsidRDefault="00AA7EC8" w:rsidP="00DC46D3"/>
        </w:tc>
      </w:tr>
      <w:tr w:rsidR="00AA7EC8" w:rsidRPr="004923D9" w14:paraId="4156AED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19A75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571A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3ED242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D9850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Violência de género, direitos das mulheres e direitos das pessoas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90FB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Proteção das crianças e da família como base para uma sociedade saudável</w:t>
            </w:r>
          </w:p>
        </w:tc>
      </w:tr>
    </w:tbl>
    <w:p w14:paraId="7B91580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1EB705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CAA80C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423</w:t>
      </w:r>
      <w:r w:rsidRPr="004923D9">
        <w:rPr>
          <w:rStyle w:val="HideTWBExt"/>
        </w:rPr>
        <w:t>&lt;/NumAm&gt;</w:t>
      </w:r>
    </w:p>
    <w:p w14:paraId="541AED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280772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0CB6F8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7822DB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 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816FC2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17F22" w14:textId="77777777" w:rsidR="00AA7EC8" w:rsidRPr="004923D9" w:rsidRDefault="00AA7EC8" w:rsidP="00DC46D3"/>
        </w:tc>
      </w:tr>
      <w:tr w:rsidR="00AA7EC8" w:rsidRPr="004923D9" w14:paraId="2D0149D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4B5A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A35D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0AE367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A5576" w14:textId="77777777" w:rsidR="00AA7EC8" w:rsidRPr="004923D9" w:rsidRDefault="00AA7EC8" w:rsidP="00DC46D3">
            <w:pPr>
              <w:pStyle w:val="Normal6a"/>
            </w:pPr>
            <w:r w:rsidRPr="004923D9">
              <w:t>Violência de género</w:t>
            </w:r>
            <w:r w:rsidRPr="004923D9">
              <w:rPr>
                <w:b/>
                <w:i/>
              </w:rPr>
              <w:t>,</w:t>
            </w:r>
            <w:r w:rsidRPr="004923D9">
              <w:t xml:space="preserve"> direitos das mulheres </w:t>
            </w:r>
            <w:r w:rsidRPr="004923D9">
              <w:rPr>
                <w:b/>
                <w:i/>
              </w:rPr>
              <w:t>e direitos das pessoas LGBTIQ+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D449D" w14:textId="77777777" w:rsidR="00AA7EC8" w:rsidRPr="004923D9" w:rsidRDefault="00AA7EC8" w:rsidP="00DC46D3">
            <w:pPr>
              <w:pStyle w:val="Normal6a"/>
            </w:pPr>
            <w:r w:rsidRPr="004923D9">
              <w:t xml:space="preserve">Violência de género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direitos das mulheres</w:t>
            </w:r>
          </w:p>
        </w:tc>
      </w:tr>
    </w:tbl>
    <w:p w14:paraId="566B6D1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72459FC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57AEAB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424</w:t>
      </w:r>
      <w:r w:rsidRPr="004923D9">
        <w:rPr>
          <w:rStyle w:val="HideTWBExt"/>
        </w:rPr>
        <w:t>&lt;/NumAm&gt;</w:t>
      </w:r>
    </w:p>
    <w:p w14:paraId="678C0C4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02BF114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706875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082F7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C2E099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B6492" w14:textId="77777777" w:rsidR="00AA7EC8" w:rsidRPr="004923D9" w:rsidRDefault="00AA7EC8" w:rsidP="00DC46D3"/>
        </w:tc>
      </w:tr>
      <w:tr w:rsidR="00AA7EC8" w:rsidRPr="004923D9" w14:paraId="73FC0F9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1889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51FA4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C8D014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F4031" w14:textId="457825F3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</w:t>
            </w:r>
            <w:r w:rsidRPr="004923D9">
              <w:lastRenderedPageBreak/>
              <w:t>antigénero e antidireitos;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E68F3" w14:textId="404E0FEA" w:rsidR="00AA7EC8" w:rsidRPr="004923D9" w:rsidRDefault="00AA7EC8" w:rsidP="00DC46D3">
            <w:pPr>
              <w:pStyle w:val="Normal6a"/>
            </w:pPr>
            <w:r w:rsidRPr="004923D9">
              <w:lastRenderedPageBreak/>
              <w:t>17.</w:t>
            </w:r>
            <w:r w:rsidRPr="004923D9">
              <w:tab/>
            </w:r>
            <w:r w:rsidRPr="004923D9">
              <w:rPr>
                <w:b/>
                <w:i/>
              </w:rPr>
              <w:t xml:space="preserve">Condena veementemente o rápido retrocesso em matéria de direitos das mulheres e das pessoas LGBTIQ+ em </w:t>
            </w:r>
            <w:r w:rsidRPr="004923D9">
              <w:rPr>
                <w:b/>
                <w:i/>
              </w:rPr>
              <w:lastRenderedPageBreak/>
              <w:t>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insta a Comissão a assegurar que, no próximo QFP, a UE não disponibilize financiamento a grupos antigénero e antidireitos que visem travar progressos importantes em matéria de direitos das mulheres e direitos das pessoas LGBTIQ+, nem a qualquer grupo que trabalhe para minar os direitos fundamentais previstos na Carta;</w:t>
            </w:r>
            <w:r w:rsidRPr="004923D9">
              <w:t xml:space="preserve"> 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antigénero e antidireitos; </w:t>
            </w:r>
            <w:r w:rsidRPr="004923D9">
              <w:rPr>
                <w:b/>
                <w:i/>
              </w:rPr>
              <w:t>insta ainda a Comissão a abordar a persistente não aplicação dos acórdãos do TJUE relacionados com os direitos fundamentais das pessoas LGBTIQ+ com todos os mecanismos à sua disposição;</w:t>
            </w:r>
          </w:p>
        </w:tc>
      </w:tr>
    </w:tbl>
    <w:p w14:paraId="3875DF5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D053C4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387BE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425</w:t>
      </w:r>
      <w:r w:rsidRPr="004923D9">
        <w:rPr>
          <w:rStyle w:val="HideTWBExt"/>
        </w:rPr>
        <w:t>&lt;/NumAm&gt;</w:t>
      </w:r>
    </w:p>
    <w:p w14:paraId="18F66EB1" w14:textId="67D09DF3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</w:t>
      </w:r>
      <w:r w:rsidRPr="004923D9">
        <w:rPr>
          <w:rStyle w:val="HideTWBExt"/>
          <w:b w:val="0"/>
        </w:rPr>
        <w:t>&lt;/Members&gt;</w:t>
      </w:r>
    </w:p>
    <w:p w14:paraId="410135F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6814C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956500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70B34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49A351" w14:textId="77777777" w:rsidR="00AA7EC8" w:rsidRPr="004923D9" w:rsidRDefault="00AA7EC8" w:rsidP="00DC46D3"/>
        </w:tc>
      </w:tr>
      <w:tr w:rsidR="00AA7EC8" w:rsidRPr="004923D9" w14:paraId="255C925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5057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FAF8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B47A40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739CB" w14:textId="79C85B45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tomarem as medidas necessárias para combater os movimentos antigénero e antidireitos;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11C4D" w14:textId="554855DA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antigénero e antidireitos; </w:t>
            </w:r>
            <w:r w:rsidRPr="004923D9">
              <w:rPr>
                <w:b/>
                <w:i/>
              </w:rPr>
              <w:t>insta a Comissão a realizar uma investigação aprofundada sobre os movimentos antigénero, com o objetivo de obter informações mais aprofundadas sobre as suas atuais operações, coordenação e estratégias de financiamento; salienta que a compreensão destas dinâmicas é crucial para salvaguardar uma Europa moderna, inclusiva e tolerante, fiel aos seus valores;</w:t>
            </w:r>
          </w:p>
        </w:tc>
      </w:tr>
    </w:tbl>
    <w:p w14:paraId="066D0D6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0A7959D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0EBACEE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426</w:t>
      </w:r>
      <w:r w:rsidRPr="004923D9">
        <w:rPr>
          <w:rStyle w:val="HideTWBExt"/>
        </w:rPr>
        <w:t>&lt;/NumAm&gt;</w:t>
      </w:r>
    </w:p>
    <w:p w14:paraId="2FA0148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2B3FBFF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7B3CF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34F57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88ABD1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BA1A2C" w14:textId="77777777" w:rsidR="00AA7EC8" w:rsidRPr="004923D9" w:rsidRDefault="00AA7EC8" w:rsidP="00DC46D3"/>
        </w:tc>
      </w:tr>
      <w:tr w:rsidR="00AA7EC8" w:rsidRPr="004923D9" w14:paraId="781E062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4CA3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D721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D1ACE2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03DA0" w14:textId="03995C2E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tomarem as</w:t>
            </w:r>
            <w:r w:rsidRPr="004923D9">
              <w:t xml:space="preserve"> medidas </w:t>
            </w:r>
            <w:r w:rsidRPr="004923D9">
              <w:rPr>
                <w:b/>
                <w:i/>
              </w:rPr>
              <w:t>necessárias para combater 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8E30A" w14:textId="08376CB6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acompanharem e analisarem mais de perto o impacto dos movimentos que visam minar os direitos fundamentais, em particular os direitos das mulheres, e, de acordo com as respetivas competências, a garantirem que sejam tomadas</w:t>
            </w:r>
            <w:r w:rsidRPr="004923D9">
              <w:t xml:space="preserve"> medidas </w:t>
            </w:r>
            <w:r w:rsidRPr="004923D9">
              <w:rPr>
                <w:b/>
                <w:i/>
              </w:rPr>
              <w:t>adequadas para fazer face a esta evolução</w:t>
            </w:r>
            <w:r w:rsidRPr="004923D9">
              <w:t>;</w:t>
            </w:r>
          </w:p>
        </w:tc>
      </w:tr>
    </w:tbl>
    <w:p w14:paraId="386367A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88BBE5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2F5434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427</w:t>
      </w:r>
      <w:r w:rsidRPr="004923D9">
        <w:rPr>
          <w:rStyle w:val="HideTWBExt"/>
        </w:rPr>
        <w:t>&lt;/NumAm&gt;</w:t>
      </w:r>
    </w:p>
    <w:p w14:paraId="1623112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Karlo Ressler</w:t>
      </w:r>
      <w:r w:rsidRPr="004923D9">
        <w:rPr>
          <w:rStyle w:val="HideTWBExt"/>
          <w:b w:val="0"/>
        </w:rPr>
        <w:t>&lt;/Members&gt;</w:t>
      </w:r>
    </w:p>
    <w:p w14:paraId="5A56B40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B4568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0CF8EE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F2521A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9D389" w14:textId="77777777" w:rsidR="00AA7EC8" w:rsidRPr="004923D9" w:rsidRDefault="00AA7EC8" w:rsidP="00DC46D3"/>
        </w:tc>
      </w:tr>
      <w:tr w:rsidR="00AA7EC8" w:rsidRPr="004923D9" w14:paraId="350B544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82F3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882B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3F495F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AC6782" w14:textId="59747EAD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B9F8D" w14:textId="78E77010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o discurso de ódio, tanto em linha como fora de linha, especialmente aquele que incita ao crime de ódio e pode degenerar em violência, incluindo violência baseada no género</w:t>
            </w:r>
            <w:r w:rsidRPr="004923D9">
              <w:t>;</w:t>
            </w:r>
          </w:p>
        </w:tc>
      </w:tr>
    </w:tbl>
    <w:p w14:paraId="392A62A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A184BE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078272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428</w:t>
      </w:r>
      <w:r w:rsidRPr="004923D9">
        <w:rPr>
          <w:rStyle w:val="HideTWBExt"/>
        </w:rPr>
        <w:t>&lt;/NumAm&gt;</w:t>
      </w:r>
    </w:p>
    <w:p w14:paraId="1C82A94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5BA600A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73306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0142CE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3F0FE7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BFCE1" w14:textId="77777777" w:rsidR="00AA7EC8" w:rsidRPr="004923D9" w:rsidRDefault="00AA7EC8" w:rsidP="00DC46D3"/>
        </w:tc>
      </w:tr>
      <w:tr w:rsidR="00AA7EC8" w:rsidRPr="004923D9" w14:paraId="0753B37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FABB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4C89E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65B3C9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17E34C" w14:textId="145B8757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tomarem as medidas necessárias para combater 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7AE00" w14:textId="0B815081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protegerem a igualdade de género e os direitos fundamentais, nomeadamente combatendo a desinformação e as campanhas organizadas que visam limitar esses direitos</w:t>
            </w:r>
            <w:r w:rsidRPr="004923D9">
              <w:t>;</w:t>
            </w:r>
          </w:p>
        </w:tc>
      </w:tr>
    </w:tbl>
    <w:p w14:paraId="452F8F9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CA3A86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59A6CC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429</w:t>
      </w:r>
      <w:r w:rsidRPr="004923D9">
        <w:rPr>
          <w:rStyle w:val="HideTWBExt"/>
        </w:rPr>
        <w:t>&lt;/NumAm&gt;</w:t>
      </w:r>
    </w:p>
    <w:p w14:paraId="704B103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0AB8E6B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78D0A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FEA6BE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FF5BD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9EB28" w14:textId="77777777" w:rsidR="00AA7EC8" w:rsidRPr="004923D9" w:rsidRDefault="00AA7EC8" w:rsidP="00DC46D3"/>
        </w:tc>
      </w:tr>
      <w:tr w:rsidR="00AA7EC8" w:rsidRPr="004923D9" w14:paraId="0F74CED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3EA5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25A0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8B5CB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07B68" w14:textId="6919E10A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</w:t>
            </w:r>
            <w:r w:rsidRPr="004923D9">
              <w:rPr>
                <w:b/>
                <w:i/>
              </w:rPr>
              <w:t>antigénero</w:t>
            </w:r>
            <w:r w:rsidRPr="004923D9">
              <w:t xml:space="preserve"> e antidireitos;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FB0212" w14:textId="66858B8E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</w:t>
            </w:r>
            <w:r w:rsidRPr="004923D9">
              <w:rPr>
                <w:b/>
                <w:i/>
              </w:rPr>
              <w:t>antigénero/anti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LGBTIQ+</w:t>
            </w:r>
            <w:r w:rsidRPr="004923D9">
              <w:t xml:space="preserve"> e antidireitos </w:t>
            </w:r>
            <w:r w:rsidRPr="004923D9">
              <w:rPr>
                <w:b/>
                <w:i/>
              </w:rPr>
              <w:t>humanos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e a promoverem a igualdade de género e a representação;</w:t>
            </w:r>
          </w:p>
        </w:tc>
      </w:tr>
    </w:tbl>
    <w:p w14:paraId="6E70625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87AAF7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0ED418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430</w:t>
      </w:r>
      <w:r w:rsidRPr="004923D9">
        <w:rPr>
          <w:rStyle w:val="HideTWBExt"/>
        </w:rPr>
        <w:t>&lt;/NumAm&gt;</w:t>
      </w:r>
    </w:p>
    <w:p w14:paraId="08F6B02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7ACFB9A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E12297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9CC8B9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0CF6F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1350BB" w14:textId="77777777" w:rsidR="00AA7EC8" w:rsidRPr="004923D9" w:rsidRDefault="00AA7EC8" w:rsidP="00DC46D3"/>
        </w:tc>
      </w:tr>
      <w:tr w:rsidR="00AA7EC8" w:rsidRPr="004923D9" w14:paraId="2D966DC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B442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3B2F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51B606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FD306B" w14:textId="587F869B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tomarem as medidas necessárias para combater 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778A0" w14:textId="77777777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</w:r>
            <w:r w:rsidRPr="004923D9">
              <w:rPr>
                <w:b/>
                <w:i/>
              </w:rPr>
              <w:t>Salienta que proteger os valores europeus é uma forma eficaz de promover a igualdade</w:t>
            </w:r>
            <w:r w:rsidRPr="004923D9">
              <w:t>;</w:t>
            </w:r>
          </w:p>
        </w:tc>
      </w:tr>
    </w:tbl>
    <w:p w14:paraId="764F085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50FEF9A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54415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431</w:t>
      </w:r>
      <w:r w:rsidRPr="004923D9">
        <w:rPr>
          <w:rStyle w:val="HideTWBExt"/>
        </w:rPr>
        <w:t>&lt;/NumAm&gt;</w:t>
      </w:r>
    </w:p>
    <w:p w14:paraId="100A9EF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0281FAA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F786DC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A17E76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DA5F1A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513D0" w14:textId="77777777" w:rsidR="00AA7EC8" w:rsidRPr="004923D9" w:rsidRDefault="00AA7EC8" w:rsidP="00DC46D3"/>
        </w:tc>
      </w:tr>
      <w:tr w:rsidR="00AA7EC8" w:rsidRPr="004923D9" w14:paraId="5EDE3FC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4340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D291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E4A591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2A39F" w14:textId="6FCC2B1C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tomarem as medidas necessárias para combater 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BBFD1" w14:textId="4AB620CA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guiarem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pela legislação nacional em matéria de género</w:t>
            </w:r>
            <w:r w:rsidRPr="004923D9">
              <w:t>;</w:t>
            </w:r>
          </w:p>
        </w:tc>
      </w:tr>
    </w:tbl>
    <w:p w14:paraId="7549A37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5112F0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4DC6B2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432</w:t>
      </w:r>
      <w:r w:rsidRPr="004923D9">
        <w:rPr>
          <w:rStyle w:val="HideTWBExt"/>
        </w:rPr>
        <w:t>&lt;/NumAm&gt;</w:t>
      </w:r>
    </w:p>
    <w:p w14:paraId="270886B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0D24435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33830E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DB9E98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509A61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01245" w14:textId="77777777" w:rsidR="00AA7EC8" w:rsidRPr="004923D9" w:rsidRDefault="00AA7EC8" w:rsidP="00DC46D3"/>
        </w:tc>
      </w:tr>
      <w:tr w:rsidR="00AA7EC8" w:rsidRPr="004923D9" w14:paraId="11BC09C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50BE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16976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3A21DF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F5D85" w14:textId="5FB396F9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3B5CC" w14:textId="1254DCE5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todas as formas de discriminação</w:t>
            </w:r>
            <w:r w:rsidRPr="004923D9">
              <w:t>;</w:t>
            </w:r>
          </w:p>
        </w:tc>
      </w:tr>
    </w:tbl>
    <w:p w14:paraId="0D6451D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5CA3848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E78AE9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433</w:t>
      </w:r>
      <w:r w:rsidRPr="004923D9">
        <w:rPr>
          <w:rStyle w:val="HideTWBExt"/>
        </w:rPr>
        <w:t>&lt;/NumAm&gt;</w:t>
      </w:r>
    </w:p>
    <w:p w14:paraId="76CF705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0F1663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8F7A6E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FCA6F8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731F41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4EA01" w14:textId="77777777" w:rsidR="00AA7EC8" w:rsidRPr="004923D9" w:rsidRDefault="00AA7EC8" w:rsidP="00DC46D3"/>
        </w:tc>
      </w:tr>
      <w:tr w:rsidR="00AA7EC8" w:rsidRPr="004923D9" w14:paraId="40B1008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EEEE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CEE84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FFDC89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CF4DB" w14:textId="28B3D5B2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</w:t>
            </w:r>
            <w:r w:rsidRPr="004923D9">
              <w:lastRenderedPageBreak/>
              <w:t xml:space="preserve">necessárias para combater </w:t>
            </w:r>
            <w:r w:rsidRPr="004923D9">
              <w:rPr>
                <w:b/>
                <w:i/>
              </w:rPr>
              <w:t>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A64E7" w14:textId="77215C15" w:rsidR="00AA7EC8" w:rsidRPr="004923D9" w:rsidRDefault="00AA7EC8" w:rsidP="00DC46D3">
            <w:pPr>
              <w:pStyle w:val="Normal6a"/>
            </w:pPr>
            <w:r w:rsidRPr="004923D9">
              <w:lastRenderedPageBreak/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</w:t>
            </w:r>
            <w:r w:rsidRPr="004923D9">
              <w:lastRenderedPageBreak/>
              <w:t xml:space="preserve">necessárias para combater </w:t>
            </w:r>
            <w:r w:rsidRPr="004923D9">
              <w:rPr>
                <w:b/>
                <w:i/>
              </w:rPr>
              <w:t>a violência contra as mulheres</w:t>
            </w:r>
            <w:r w:rsidRPr="004923D9">
              <w:t>;</w:t>
            </w:r>
          </w:p>
        </w:tc>
      </w:tr>
    </w:tbl>
    <w:p w14:paraId="0605E89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2BB862C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F65A66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434</w:t>
      </w:r>
      <w:r w:rsidRPr="004923D9">
        <w:rPr>
          <w:rStyle w:val="HideTWBExt"/>
        </w:rPr>
        <w:t>&lt;/NumAm&gt;</w:t>
      </w:r>
    </w:p>
    <w:p w14:paraId="39AC992D" w14:textId="1FCB766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2D7D273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555667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48604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71355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38D50" w14:textId="77777777" w:rsidR="00AA7EC8" w:rsidRPr="004923D9" w:rsidRDefault="00AA7EC8" w:rsidP="00DC46D3"/>
        </w:tc>
      </w:tr>
      <w:tr w:rsidR="00AA7EC8" w:rsidRPr="004923D9" w14:paraId="7787126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9220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3A457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3B9D5F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92FFE" w14:textId="689C0736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</w:t>
            </w:r>
            <w:r w:rsidRPr="004923D9">
              <w:rPr>
                <w:b/>
                <w:i/>
              </w:rPr>
              <w:t>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2D674" w14:textId="1ADBBE4A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os movimentos </w:t>
            </w:r>
            <w:r w:rsidRPr="004923D9">
              <w:rPr>
                <w:b/>
                <w:i/>
              </w:rPr>
              <w:t>e a propaganda de género</w:t>
            </w:r>
            <w:r w:rsidRPr="004923D9">
              <w:t>;</w:t>
            </w:r>
          </w:p>
        </w:tc>
      </w:tr>
    </w:tbl>
    <w:p w14:paraId="0B51421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7602C8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511B7B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435</w:t>
      </w:r>
      <w:r w:rsidRPr="004923D9">
        <w:rPr>
          <w:rStyle w:val="HideTWBExt"/>
        </w:rPr>
        <w:t>&lt;/NumAm&gt;</w:t>
      </w:r>
    </w:p>
    <w:p w14:paraId="53C0CAA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262B623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963303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D3CB6B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66BC5E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99DE9" w14:textId="77777777" w:rsidR="00AA7EC8" w:rsidRPr="004923D9" w:rsidRDefault="00AA7EC8" w:rsidP="00DC46D3"/>
        </w:tc>
      </w:tr>
      <w:tr w:rsidR="00AA7EC8" w:rsidRPr="004923D9" w14:paraId="6EE97A8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48CC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9A84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590C97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EFCAB" w14:textId="110A2E42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os movimentos antigénero e antidireitos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FDB66" w14:textId="03E4EA7D" w:rsidR="00AA7EC8" w:rsidRPr="004923D9" w:rsidRDefault="00AA7EC8" w:rsidP="00DC46D3">
            <w:pPr>
              <w:pStyle w:val="Normal6a"/>
            </w:pPr>
            <w:r w:rsidRPr="004923D9">
              <w:t>17.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tomarem as medidas necessárias para combater </w:t>
            </w:r>
            <w:r w:rsidRPr="004923D9">
              <w:rPr>
                <w:b/>
                <w:i/>
              </w:rPr>
              <w:t>todas as formas de discriminação</w:t>
            </w:r>
            <w:r w:rsidRPr="004923D9">
              <w:t>;</w:t>
            </w:r>
          </w:p>
        </w:tc>
      </w:tr>
    </w:tbl>
    <w:p w14:paraId="5E8EE74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B4B55F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4A601F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436</w:t>
      </w:r>
      <w:r w:rsidRPr="004923D9">
        <w:rPr>
          <w:rStyle w:val="HideTWBExt"/>
        </w:rPr>
        <w:t>&lt;/NumAm&gt;</w:t>
      </w:r>
    </w:p>
    <w:p w14:paraId="0FA6F1C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1295E88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C05AA2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05E7038" w14:textId="45BC028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72C686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03CF16" w14:textId="77777777" w:rsidR="00AA7EC8" w:rsidRPr="004923D9" w:rsidRDefault="00AA7EC8" w:rsidP="00DC46D3"/>
        </w:tc>
      </w:tr>
      <w:tr w:rsidR="00AA7EC8" w:rsidRPr="004923D9" w14:paraId="410189F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E9A28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C965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D9E55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5845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82FABD" w14:textId="0598EA0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Realça que é necessário combater todos os tipos de discriminação perante a lei; manifesta preocupação com a falta de progressos e com a aplicação insuficiente da legislação sobre igualdade e luta contra a discriminação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lamenta que, apesar da legislação da UE em vigor, como a Diretiva 2000/78/CE relativa à igualdade de tratamento, persistam lacunas no quadro jurídico e na sua aplicação e que as vítimas fiquem, desta forma, sem vias de recurso adequadas; recorda que os quadros jurídicos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devem imperativamente consagrar a igualdade de tratamento jurídico e promover a igualdade e o direito das pessoas a não serem discriminadas no exercício de recursos legais; exorta a Comissão a agir em caso de incumprimento destes princípios;</w:t>
            </w:r>
          </w:p>
        </w:tc>
      </w:tr>
    </w:tbl>
    <w:p w14:paraId="643F71A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0F6E41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DF55BF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437</w:t>
      </w:r>
      <w:r w:rsidRPr="004923D9">
        <w:rPr>
          <w:rStyle w:val="HideTWBExt"/>
        </w:rPr>
        <w:t>&lt;/NumAm&gt;</w:t>
      </w:r>
    </w:p>
    <w:p w14:paraId="58D5FBDB" w14:textId="43A6C59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242BD45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07D773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52D3D1" w14:textId="090C058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3DC811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94CF2C" w14:textId="77777777" w:rsidR="00AA7EC8" w:rsidRPr="004923D9" w:rsidRDefault="00AA7EC8" w:rsidP="00DC46D3"/>
        </w:tc>
      </w:tr>
      <w:tr w:rsidR="00AA7EC8" w:rsidRPr="004923D9" w14:paraId="22F8DB0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50E20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B6FB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23F872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678F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AD5F8" w14:textId="7A99E1F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assegurar que nenhum financiamento da UE seja canalizado para projetos que não respeitem os valores da UE, incluindo o da igualdade de género e da não discriminação; exorta a Comissão a acompanhar de perto a execução,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Membros, de fundos em regime de gestão partilhada destinados a promover a igualdade de género e a apoiar a sociedade civil, incluindo as </w:t>
            </w:r>
            <w:r w:rsidRPr="004923D9">
              <w:rPr>
                <w:b/>
                <w:i/>
              </w:rPr>
              <w:lastRenderedPageBreak/>
              <w:t>organizações não governamentais femininas, a fim de assegurar que os convites à apresentação de propostas para a obtenção desses fundos não sejam deliberadamente suspensos ou retidos;</w:t>
            </w:r>
          </w:p>
        </w:tc>
      </w:tr>
    </w:tbl>
    <w:p w14:paraId="5A319B6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C23479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368341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438</w:t>
      </w:r>
      <w:r w:rsidRPr="004923D9">
        <w:rPr>
          <w:rStyle w:val="HideTWBExt"/>
        </w:rPr>
        <w:t>&lt;/NumAm&gt;</w:t>
      </w:r>
    </w:p>
    <w:p w14:paraId="5FA3C6E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29115BC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9FA204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BB44457" w14:textId="7AEECF8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E1FE02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E9892" w14:textId="77777777" w:rsidR="00AA7EC8" w:rsidRPr="004923D9" w:rsidRDefault="00AA7EC8" w:rsidP="00DC46D3"/>
        </w:tc>
      </w:tr>
      <w:tr w:rsidR="00AA7EC8" w:rsidRPr="004923D9" w14:paraId="75796F4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6D3B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55F3D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AECC97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FCD2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5DB4C5" w14:textId="564DBD2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Convida o Conselho a alargar a atual lista de «crimes da UE» constante do artigo 83.º, n.º 1, do TFUE de modo que inclua os crimes de ódio e o discurso de ódio, e insta a Comissão a apresentar uma proposta legislativa sobre os crimes de ódio e o discurso de ódio; solicita à Comissão que incida nos crimes de ódio nos seus relatórios sobre o Estado de direito e, neste contexto, que acompanhe de perto e registe os crimes desta natureza;</w:t>
            </w:r>
          </w:p>
        </w:tc>
      </w:tr>
    </w:tbl>
    <w:p w14:paraId="58FA13F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CDD42A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16DA0C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439</w:t>
      </w:r>
      <w:r w:rsidRPr="004923D9">
        <w:rPr>
          <w:rStyle w:val="HideTWBExt"/>
        </w:rPr>
        <w:t>&lt;/NumAm&gt;</w:t>
      </w:r>
    </w:p>
    <w:p w14:paraId="35BDD8B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4F2FF04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D226B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C776A55" w14:textId="6B4D606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432D0C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6FA72" w14:textId="77777777" w:rsidR="00AA7EC8" w:rsidRPr="004923D9" w:rsidRDefault="00AA7EC8" w:rsidP="00DC46D3"/>
        </w:tc>
      </w:tr>
      <w:tr w:rsidR="00AA7EC8" w:rsidRPr="004923D9" w14:paraId="4DFA77A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FB1A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FA50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B259D6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018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4628D" w14:textId="26127B9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Exorta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protegerem os direitos das pessoas LGBTIQ em conformidade com o direito da União, a Carta e a jurisprudência do </w:t>
            </w:r>
            <w:r w:rsidRPr="004923D9">
              <w:rPr>
                <w:b/>
                <w:i/>
              </w:rPr>
              <w:lastRenderedPageBreak/>
              <w:t>TJUE e do TEDH; recorda que persistem,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entraves jurídicos ao reconhecimento transfronteiras da união e parentalidade homossexuais; adverte que essas práticas não só impedem a livre circulação das famílias LGBTIQ na UE, como também são contrárias ao princípio do Estado de direito de não discriminação perante a lei, e frisa que a proteção conferida às pessoas LGBTIQ não é uniforme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ainda não o fizeram a avançarem no sentido do reconhecimento legal das uniões homossexuais; insta a Comissão a reformular a Diretiva 2004/38/CE, a fim de incluir um reconhecimento transfronteiriço explícito dos direitos à vida privada e familiar; salienta que todas as crianças são iguais perante a lei e que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devem agir no interesse superior da criança; recorda a posição do Parlamento a favor do reconhecimento da parentalidade em toda a UE, independentemente do tipo de família que têm; insta a Comissão a apresentar medidas legislativas adequadas para garantir o respeito destes princípios, bem como a recorrer a procedimentos de infração contra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exorta a Comissão a apresentar propostas legislativas para combater os crimes de ódio e o discurso de ódio em razão da identidade de género, das características sexuais e da orientação sexual;</w:t>
            </w:r>
          </w:p>
        </w:tc>
      </w:tr>
    </w:tbl>
    <w:p w14:paraId="6D136A2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CDB506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E6CCA4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440</w:t>
      </w:r>
      <w:r w:rsidRPr="004923D9">
        <w:rPr>
          <w:rStyle w:val="HideTWBExt"/>
        </w:rPr>
        <w:t>&lt;/NumAm&gt;</w:t>
      </w:r>
    </w:p>
    <w:p w14:paraId="3E989AB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7F73928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FC831A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E25EF4C" w14:textId="1DA8BAC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5FFEDF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9F459" w14:textId="77777777" w:rsidR="00AA7EC8" w:rsidRPr="004923D9" w:rsidRDefault="00AA7EC8" w:rsidP="00DC46D3"/>
        </w:tc>
      </w:tr>
      <w:tr w:rsidR="00AA7EC8" w:rsidRPr="004923D9" w14:paraId="60C4460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8412A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8E9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D7EB49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F553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4A3DA" w14:textId="76995CE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Demonstra viva preocupação com as medidas discriminatórias que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puseram em prática sob o pretexto de combater a «propaganda LGBTIQ», que contribuem para um aumento alarmante dos crimes de ódio e do discurso de ódio contra pessoas LGBTIQ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têm repercussões negativas nas crianças, nas famílias e nos trabalhadores; destaca as consequências danosas dessas medidas para a liberdade de expressão e de reunião dos grupos LGBTIQ e não só; salienta que estas ações incentivam a discriminação contra as pessoas LGBTIQ e violam o direito da UE; exorta a Comissão a apresentar uma proposta com vista a proibir, de forma vinculativa à escala da UE, as práticas de conversão forçada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assinala que, em 2024, tanto a Comissão como a Agência dos Direitos Fundamentais da União Europeia (FRA) registaram um aumento alarmante dos crimes de ódio e do discurso de ódio contra pessoas LGBTIQ e outras minorias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salienta a importância do direito à autodeterminação das pessoas LGBTIQ e recorda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que, segundo a jurisprudência, o direito à autodeterminação é um direito fundamental; insta, por conseguinte,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ainda não o tenham feito a velarem por que as pessoas LGBTIQ tenham acesso ao reconhecimento legal do género;</w:t>
            </w:r>
          </w:p>
        </w:tc>
      </w:tr>
    </w:tbl>
    <w:p w14:paraId="10E3E3B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1A4E1C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FFF985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441</w:t>
      </w:r>
      <w:r w:rsidRPr="004923D9">
        <w:rPr>
          <w:rStyle w:val="HideTWBExt"/>
        </w:rPr>
        <w:t>&lt;/NumAm&gt;</w:t>
      </w:r>
    </w:p>
    <w:p w14:paraId="4B84709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32DF23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555272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CCBB2C" w14:textId="5FD1E98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A15FB4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3547F3" w14:textId="77777777" w:rsidR="00AA7EC8" w:rsidRPr="004923D9" w:rsidRDefault="00AA7EC8" w:rsidP="00DC46D3"/>
        </w:tc>
      </w:tr>
      <w:tr w:rsidR="00AA7EC8" w:rsidRPr="004923D9" w14:paraId="5825F17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505D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CDF46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E5DF93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CC76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AB991" w14:textId="54BF423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Reputa seriamente preocupante e condena categoricamente o aumento do antissemitismo em toda a UE; manifesta igualmente a sua profunda preocupação e condena veementemente os níveis crescentes de islamofobia, bem como a discriminação e a hostilidade contra as comunidades religiosas e todas as outras formas de discriminação e racismo em toda a UE, incluindo atos de violência, intimidação, discurso de ódio e a exibição de símbolos de ódio em espaços públicos;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os países candidatos e potenciais candidatos a garantirem que todas as pessoas pertencentes a minorias sejam iguais perante a lei;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reverem leis e políticas para assegurar que não discriminem direta ou indiretamente minorias e a reverem disposições jurídicas e regulamentos discriminatórios; preconiza que haja um esforço constante, tanto à escala da UE como no plano nacional, no sentido de vigiar, prevenir e levar à justiça os crimes de ódio e proteger as comunidades judaicas e muçulmanas contra o assédio e a violência;</w:t>
            </w:r>
          </w:p>
        </w:tc>
      </w:tr>
    </w:tbl>
    <w:p w14:paraId="462FAC3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EFB5D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6423D0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442</w:t>
      </w:r>
      <w:r w:rsidRPr="004923D9">
        <w:rPr>
          <w:rStyle w:val="HideTWBExt"/>
        </w:rPr>
        <w:t>&lt;/NumAm&gt;</w:t>
      </w:r>
    </w:p>
    <w:p w14:paraId="562C2B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7787240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67E440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04F44D" w14:textId="1A7034D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F9A7A9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CD816" w14:textId="77777777" w:rsidR="00AA7EC8" w:rsidRPr="004923D9" w:rsidRDefault="00AA7EC8" w:rsidP="00DC46D3"/>
        </w:tc>
      </w:tr>
      <w:tr w:rsidR="00AA7EC8" w:rsidRPr="004923D9" w14:paraId="13F4797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5EC2D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65518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5B9B97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4752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FA92B" w14:textId="6845984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 xml:space="preserve">Sublinha que os nacionais de </w:t>
            </w:r>
            <w:r w:rsidRPr="004923D9">
              <w:rPr>
                <w:b/>
                <w:i/>
              </w:rPr>
              <w:lastRenderedPageBreak/>
              <w:t>países terceiros que residam legalmente na UE, independentemente da sua nacionalidade ou local de nascimento, têm de ser tratados de forma não discriminatória e beneficiar de um tratamento justo e equitativo nos domínios especificados pela legislação em vigor; salienta que os nacionais de países terceiros, independentemente da sua nacionalidade, do seu local de nascimento ou do seu estatuto de residência, têm o direito de requerer proteção internacional em conformidade com o direito internacional e da UE, do qual é parte integrante o princípio da não repulsão; insta a Comissão a apoiar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na defesa do Estado de direito e dos direitos fundamentais consagrados na Carta e na aplicação da legislação aprovada pelos colegisladores; salienta o caráter vinculativo dos acórdãos do TJUE e do TEDH;</w:t>
            </w:r>
          </w:p>
        </w:tc>
      </w:tr>
    </w:tbl>
    <w:p w14:paraId="310C611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2F5BA4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247DD4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443</w:t>
      </w:r>
      <w:r w:rsidRPr="004923D9">
        <w:rPr>
          <w:rStyle w:val="HideTWBExt"/>
        </w:rPr>
        <w:t>&lt;/NumAm&gt;</w:t>
      </w:r>
    </w:p>
    <w:p w14:paraId="1A0035C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151CA08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646A46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F1E8D1D" w14:textId="3596FA4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G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E6BCD1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186F1F" w14:textId="77777777" w:rsidR="00AA7EC8" w:rsidRPr="004923D9" w:rsidRDefault="00AA7EC8" w:rsidP="00DC46D3"/>
        </w:tc>
      </w:tr>
      <w:tr w:rsidR="00AA7EC8" w:rsidRPr="004923D9" w14:paraId="40E4886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769C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91FEB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C439C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1581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D5C8C" w14:textId="07B3E9F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G.</w:t>
            </w:r>
            <w:r w:rsidRPr="004923D9">
              <w:tab/>
            </w:r>
            <w:r w:rsidRPr="004923D9">
              <w:rPr>
                <w:b/>
                <w:i/>
              </w:rPr>
              <w:t>Insta a Comissão a assegurar que a livre circulação de pessoas na UE, o direito de residir livremente e o reagrupamento familiar sejam plenamente respeitados no território da UE e que todos os cidadãos possam gozar dos mesmos direitos e exercê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los plenamente;</w:t>
            </w:r>
          </w:p>
        </w:tc>
      </w:tr>
    </w:tbl>
    <w:p w14:paraId="08EA709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4EE727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45983B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444</w:t>
      </w:r>
      <w:r w:rsidRPr="004923D9">
        <w:rPr>
          <w:rStyle w:val="HideTWBExt"/>
        </w:rPr>
        <w:t>&lt;/NumAm&gt;</w:t>
      </w:r>
    </w:p>
    <w:p w14:paraId="791DA98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01FCF7B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B8A59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6B45CFC" w14:textId="023C16B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17</w:t>
      </w:r>
      <w:r w:rsidR="007E2116">
        <w:noBreakHyphen/>
      </w:r>
      <w:r w:rsidRPr="004923D9">
        <w:t>H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A4486F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5FE797" w14:textId="77777777" w:rsidR="00AA7EC8" w:rsidRPr="004923D9" w:rsidRDefault="00AA7EC8" w:rsidP="00DC46D3"/>
        </w:tc>
      </w:tr>
      <w:tr w:rsidR="00AA7EC8" w:rsidRPr="004923D9" w14:paraId="694DCBF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A75F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D56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CFF1E1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7CB0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5B4A0" w14:textId="151DEBE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H.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criarem instituições nacionais de defesa dos direitos humanos, de acordo com os Princípios de Paris das Nações Unidas, a fim de garantir a sua independência e a assegurar a sua capacidade para desempenharem as suas funções de forma eficaz;</w:t>
            </w:r>
          </w:p>
        </w:tc>
      </w:tr>
    </w:tbl>
    <w:p w14:paraId="72331D0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ED248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2E8F1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445</w:t>
      </w:r>
      <w:r w:rsidRPr="004923D9">
        <w:rPr>
          <w:rStyle w:val="HideTWBExt"/>
        </w:rPr>
        <w:t>&lt;/NumAm&gt;</w:t>
      </w:r>
    </w:p>
    <w:p w14:paraId="0D8261A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DE8031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8CBDD5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FF6B40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1C1E61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6592EA" w14:textId="77777777" w:rsidR="00AA7EC8" w:rsidRPr="004923D9" w:rsidRDefault="00AA7EC8" w:rsidP="00DC46D3"/>
        </w:tc>
      </w:tr>
      <w:tr w:rsidR="00AA7EC8" w:rsidRPr="004923D9" w14:paraId="7761D3E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A4B3F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9983C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87F22D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0AC72A" w14:textId="1CB4A8D0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>se com o Roteiro da UE para os Direitos das Mulheres e com a Declaração de Princípios para uma sociedade igualitária em termos de género, que lhe foi anexada; lamenta, no entanto, a falta de compromissos financeiros sólidos;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7817B" w14:textId="3E460453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 xml:space="preserve">se com o Roteiro da UE para os Direitos das Mulheres e com a Declaração de Princípios para uma sociedade igualitária em termos de género, que lhe foi anexada; lamenta, no entanto, a falta de compromissos financeiros sólidos; </w:t>
            </w:r>
            <w:r w:rsidRPr="004923D9">
              <w:rPr>
                <w:b/>
                <w:i/>
              </w:rPr>
              <w:t>manifesta a sua preocupação com a falta de ambição para proteger e promover a União da Igualdade e lamenta o facto de não existir um comissário exclusivamente dedicado à igualdade na atual legislatura;</w:t>
            </w:r>
          </w:p>
        </w:tc>
      </w:tr>
    </w:tbl>
    <w:p w14:paraId="4067DC0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B700D2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F1DA6B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446</w:t>
      </w:r>
      <w:r w:rsidRPr="004923D9">
        <w:rPr>
          <w:rStyle w:val="HideTWBExt"/>
        </w:rPr>
        <w:t>&lt;/NumAm&gt;</w:t>
      </w:r>
    </w:p>
    <w:p w14:paraId="1F92C18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5C17579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06875B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1D6A05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9D20D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D15B01" w14:textId="77777777" w:rsidR="00AA7EC8" w:rsidRPr="004923D9" w:rsidRDefault="00AA7EC8" w:rsidP="00DC46D3"/>
        </w:tc>
      </w:tr>
      <w:tr w:rsidR="00AA7EC8" w:rsidRPr="004923D9" w14:paraId="0B959B0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00915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D3D4B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960AE6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9F846" w14:textId="44202239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 xml:space="preserve">se com o Roteiro da UE para os Direitos das Mulheres </w:t>
            </w:r>
            <w:r w:rsidRPr="004923D9">
              <w:rPr>
                <w:b/>
                <w:i/>
              </w:rPr>
              <w:t>e com a Declaração de Princípios para uma sociedade igualitária em termos de género, que lhe foi anexada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lamenta, no entanto, a falta de compromissos financeiros sólidos;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651E5" w14:textId="34F0FD10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>se com o Roteiro da UE para os Direitos das Mulheres;</w:t>
            </w:r>
          </w:p>
        </w:tc>
      </w:tr>
    </w:tbl>
    <w:p w14:paraId="3D10B5E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451F807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4CF028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447</w:t>
      </w:r>
      <w:r w:rsidRPr="004923D9">
        <w:rPr>
          <w:rStyle w:val="HideTWBExt"/>
        </w:rPr>
        <w:t>&lt;/NumAm&gt;</w:t>
      </w:r>
    </w:p>
    <w:p w14:paraId="04A1A5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48619E5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40560E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D62D9C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FF5BF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A788C" w14:textId="77777777" w:rsidR="00AA7EC8" w:rsidRPr="004923D9" w:rsidRDefault="00AA7EC8" w:rsidP="00DC46D3"/>
        </w:tc>
      </w:tr>
      <w:tr w:rsidR="00AA7EC8" w:rsidRPr="004923D9" w14:paraId="272555E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8DD8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D7CEC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01B34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5C768C" w14:textId="72EF55FE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o Roteiro da UE para os Direitos das Mulheres e com a Declaração de Princípios para uma sociedade igualitária em termos de género, que lhe foi anexada;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lamenta, no entanto, a falta de compromissos financeiros sólidos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CC296" w14:textId="683B8F28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responderem às ameaças colocadas pela migração não controlada, especialmente ao estatuto das mulheres e das minorias na UE</w:t>
            </w:r>
            <w:r w:rsidRPr="004923D9">
              <w:t>;</w:t>
            </w:r>
          </w:p>
        </w:tc>
      </w:tr>
    </w:tbl>
    <w:p w14:paraId="7647B33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37B3FC1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A9E54D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448</w:t>
      </w:r>
      <w:r w:rsidRPr="004923D9">
        <w:rPr>
          <w:rStyle w:val="HideTWBExt"/>
        </w:rPr>
        <w:t>&lt;/NumAm&gt;</w:t>
      </w:r>
    </w:p>
    <w:p w14:paraId="4729888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1F67ADB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780E77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73C250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5F4B5C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58038" w14:textId="77777777" w:rsidR="00AA7EC8" w:rsidRPr="004923D9" w:rsidRDefault="00AA7EC8" w:rsidP="00DC46D3"/>
        </w:tc>
      </w:tr>
      <w:tr w:rsidR="00AA7EC8" w:rsidRPr="004923D9" w14:paraId="2BE393C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EEF13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93F0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496B98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A42BE" w14:textId="400E8E04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o</w:t>
            </w:r>
            <w:r w:rsidRPr="004923D9">
              <w:t xml:space="preserve"> Roteiro da UE para os Direitos das Mulheres e </w:t>
            </w:r>
            <w:r w:rsidRPr="004923D9">
              <w:rPr>
                <w:b/>
                <w:bCs/>
                <w:i/>
                <w:iCs/>
              </w:rPr>
              <w:t>com a</w:t>
            </w:r>
            <w:r w:rsidRPr="004923D9">
              <w:t xml:space="preserve"> </w:t>
            </w:r>
            <w:r w:rsidRPr="004923D9">
              <w:lastRenderedPageBreak/>
              <w:t xml:space="preserve">Declaração de Princípios para uma sociedade igualitária em termos de género, que lhe foi anexada; </w:t>
            </w:r>
            <w:r w:rsidRPr="004923D9">
              <w:rPr>
                <w:b/>
                <w:i/>
              </w:rPr>
              <w:t>lamenta, no entanto, a falta de compromissos financeiros sólidos;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F44FF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Toma nota do</w:t>
            </w:r>
            <w:r w:rsidRPr="004923D9">
              <w:t xml:space="preserve"> Roteiro da UE para os Direitos das Mulheres e </w:t>
            </w:r>
            <w:r w:rsidRPr="004923D9">
              <w:rPr>
                <w:b/>
                <w:bCs/>
                <w:i/>
                <w:iCs/>
              </w:rPr>
              <w:t>da</w:t>
            </w:r>
            <w:r w:rsidRPr="004923D9">
              <w:t xml:space="preserve"> Declaração </w:t>
            </w:r>
            <w:r w:rsidRPr="004923D9">
              <w:lastRenderedPageBreak/>
              <w:t>de Princípios para uma sociedade igualitária em termos de género, que lhe foi anexada;</w:t>
            </w:r>
          </w:p>
        </w:tc>
      </w:tr>
    </w:tbl>
    <w:p w14:paraId="2558A0E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54207EA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D23DC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449</w:t>
      </w:r>
      <w:r w:rsidRPr="004923D9">
        <w:rPr>
          <w:rStyle w:val="HideTWBExt"/>
        </w:rPr>
        <w:t>&lt;/NumAm&gt;</w:t>
      </w:r>
    </w:p>
    <w:p w14:paraId="63C8036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B37DA3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8BC431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96740B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060EF2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29B712" w14:textId="77777777" w:rsidR="00AA7EC8" w:rsidRPr="004923D9" w:rsidRDefault="00AA7EC8" w:rsidP="00DC46D3"/>
        </w:tc>
      </w:tr>
      <w:tr w:rsidR="00AA7EC8" w:rsidRPr="004923D9" w14:paraId="6D7FF72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C46FA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D5A5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8207EF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95F71" w14:textId="6AE2ED52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 xml:space="preserve">se com o Roteiro da UE para os Direitos das Mulheres e com a Declaração de Princípios para uma sociedade igualitária em termos de género, que lhe foi anexada; </w:t>
            </w:r>
            <w:r w:rsidRPr="004923D9">
              <w:rPr>
                <w:b/>
                <w:i/>
              </w:rPr>
              <w:t>lamenta</w:t>
            </w:r>
            <w:r w:rsidRPr="004923D9">
              <w:t xml:space="preserve">, no entanto, a </w:t>
            </w:r>
            <w:r w:rsidRPr="004923D9">
              <w:rPr>
                <w:b/>
                <w:i/>
              </w:rPr>
              <w:t>falta</w:t>
            </w:r>
            <w:r w:rsidRPr="004923D9">
              <w:t xml:space="preserve"> de compromissos financeiros sólidos;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F6EF4" w14:textId="798BFC67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  <w:t>Congratula</w:t>
            </w:r>
            <w:r w:rsidR="007E2116">
              <w:noBreakHyphen/>
            </w:r>
            <w:r w:rsidRPr="004923D9">
              <w:t xml:space="preserve">se com o Roteiro da UE para os Direitos das Mulheres e com a Declaração de Princípios para uma sociedade igualitária em termos de género, que lhe foi anexada; </w:t>
            </w:r>
            <w:r w:rsidRPr="004923D9">
              <w:rPr>
                <w:b/>
                <w:i/>
              </w:rPr>
              <w:t>destaca</w:t>
            </w:r>
            <w:r w:rsidRPr="004923D9">
              <w:t xml:space="preserve">, no entanto, a </w:t>
            </w:r>
            <w:r w:rsidRPr="004923D9">
              <w:rPr>
                <w:b/>
                <w:i/>
              </w:rPr>
              <w:t>necessidade</w:t>
            </w:r>
            <w:r w:rsidRPr="004923D9">
              <w:t xml:space="preserve"> de compromissos financeiros </w:t>
            </w:r>
            <w:r w:rsidRPr="004923D9">
              <w:rPr>
                <w:b/>
                <w:i/>
              </w:rPr>
              <w:t>mais sólidos</w:t>
            </w:r>
            <w:r w:rsidRPr="004923D9">
              <w:t>;</w:t>
            </w:r>
          </w:p>
        </w:tc>
      </w:tr>
    </w:tbl>
    <w:p w14:paraId="11B40BD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33835C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BCE983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450</w:t>
      </w:r>
      <w:r w:rsidRPr="004923D9">
        <w:rPr>
          <w:rStyle w:val="HideTWBExt"/>
        </w:rPr>
        <w:t>&lt;/NumAm&gt;</w:t>
      </w:r>
    </w:p>
    <w:p w14:paraId="3FB2366B" w14:textId="789FF7D0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32DE88C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E3309D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70CA5F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B5F792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7C50E" w14:textId="77777777" w:rsidR="00AA7EC8" w:rsidRPr="004923D9" w:rsidRDefault="00AA7EC8" w:rsidP="00DC46D3"/>
        </w:tc>
      </w:tr>
      <w:tr w:rsidR="00AA7EC8" w:rsidRPr="004923D9" w14:paraId="5B8B99C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B6FF6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08AD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B0E12E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70CD6" w14:textId="20C25C92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o Roteiro da UE para</w:t>
            </w:r>
            <w:r w:rsidRPr="004923D9">
              <w:t xml:space="preserve"> os </w:t>
            </w:r>
            <w:r w:rsidRPr="004923D9">
              <w:rPr>
                <w:b/>
                <w:i/>
              </w:rPr>
              <w:t>Direitos</w:t>
            </w:r>
            <w:r w:rsidRPr="004923D9">
              <w:t xml:space="preserve"> das Mulheres </w:t>
            </w:r>
            <w:r w:rsidRPr="004923D9">
              <w:rPr>
                <w:b/>
                <w:i/>
              </w:rPr>
              <w:t>e com a Declaração de Princípios para uma sociedade igualitária em termos de género, que lhe foi anexada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lamenta, no entanto, a falta de compromissos financeiros sólidos;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4214B" w14:textId="74F7A50F" w:rsidR="00AA7EC8" w:rsidRPr="004923D9" w:rsidRDefault="00AA7EC8" w:rsidP="00DC46D3">
            <w:pPr>
              <w:pStyle w:val="Normal6a"/>
            </w:pPr>
            <w:r w:rsidRPr="004923D9">
              <w:t>18.</w:t>
            </w:r>
            <w:r w:rsidRPr="004923D9">
              <w:tab/>
            </w:r>
            <w:r w:rsidRPr="004923D9">
              <w:rPr>
                <w:b/>
                <w:i/>
              </w:rPr>
              <w:t>Insta a Comissão e</w:t>
            </w:r>
            <w:r w:rsidRPr="004923D9">
              <w:t xml:space="preserve"> os </w:t>
            </w:r>
            <w:r w:rsidRPr="004923D9">
              <w:rPr>
                <w:b/>
                <w:i/>
              </w:rPr>
              <w:t>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eliminarem as soluções jurídicas que criam discriminação sistémica em razão do género, em detrimento tanto</w:t>
            </w:r>
            <w:r w:rsidRPr="004923D9">
              <w:t xml:space="preserve"> das mulheres </w:t>
            </w:r>
            <w:r w:rsidRPr="004923D9">
              <w:rPr>
                <w:b/>
                <w:i/>
              </w:rPr>
              <w:t>como dos homens</w:t>
            </w:r>
            <w:r w:rsidRPr="004923D9">
              <w:t>;</w:t>
            </w:r>
          </w:p>
        </w:tc>
      </w:tr>
    </w:tbl>
    <w:p w14:paraId="35F763B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EB9F1E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CF546E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451</w:t>
      </w:r>
      <w:r w:rsidRPr="004923D9">
        <w:rPr>
          <w:rStyle w:val="HideTWBExt"/>
        </w:rPr>
        <w:t>&lt;/NumAm&gt;</w:t>
      </w:r>
    </w:p>
    <w:p w14:paraId="78AD285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25F15C1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76680C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2660789" w14:textId="78C42E6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B40E9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BFF0A" w14:textId="77777777" w:rsidR="00AA7EC8" w:rsidRPr="004923D9" w:rsidRDefault="00AA7EC8" w:rsidP="00DC46D3"/>
        </w:tc>
      </w:tr>
      <w:tr w:rsidR="00AA7EC8" w:rsidRPr="004923D9" w14:paraId="4FCE830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A1205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2366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03A57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5B3C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ECC62" w14:textId="34C02EC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pelo facto de as formas e os padrões de ciberviolência de género continuarem a evoluir; sublinha que a partilha não consensual de material íntimo e o discurso de ódio são algumas das formas mais generalizadas;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garantirem a segurança das mulheres em linha e fora de linha e a abordarem os danos potenciais cada vez mais reais e o efeito dissuasor que as novas tecnologias, incluindo a inteligência artificial, podem ter nas vítimas, bem como a adotarem medidas preventivas e de apoio;</w:t>
            </w:r>
          </w:p>
        </w:tc>
      </w:tr>
    </w:tbl>
    <w:p w14:paraId="2CEEB1B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C24DF9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A7731A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452</w:t>
      </w:r>
      <w:r w:rsidRPr="004923D9">
        <w:rPr>
          <w:rStyle w:val="HideTWBExt"/>
        </w:rPr>
        <w:t>&lt;/NumAm&gt;</w:t>
      </w:r>
    </w:p>
    <w:p w14:paraId="09B82C1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7980E53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E768C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AB211D" w14:textId="7EACA37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FCB86B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21D51" w14:textId="77777777" w:rsidR="00AA7EC8" w:rsidRPr="004923D9" w:rsidRDefault="00AA7EC8" w:rsidP="00DC46D3"/>
        </w:tc>
      </w:tr>
      <w:tr w:rsidR="00AA7EC8" w:rsidRPr="004923D9" w14:paraId="23E1DC2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BEF9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A79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79AE5D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7546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EC366" w14:textId="7EC9345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Solicita a proteção das mulheres, em particular nos ambientes em que estão expostas à violência sistémica, incluindo aqueles em que são vítimas do Islão radical e da lei da Sharia, do casamento infantil, da violação ou da mutilação genital feminina (MGF);</w:t>
            </w:r>
          </w:p>
        </w:tc>
      </w:tr>
    </w:tbl>
    <w:p w14:paraId="4C6F3A8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224F7FA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011018A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453</w:t>
      </w:r>
      <w:r w:rsidRPr="004923D9">
        <w:rPr>
          <w:rStyle w:val="HideTWBExt"/>
        </w:rPr>
        <w:t>&lt;/NumAm&gt;</w:t>
      </w:r>
    </w:p>
    <w:p w14:paraId="618ECD4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3E6529D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A0383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3D6211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28E8A8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0ABE0" w14:textId="77777777" w:rsidR="00AA7EC8" w:rsidRPr="004923D9" w:rsidRDefault="00AA7EC8" w:rsidP="00DC46D3"/>
        </w:tc>
      </w:tr>
      <w:tr w:rsidR="00AA7EC8" w:rsidRPr="004923D9" w14:paraId="6B77277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4B12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EC549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AF4181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32A413" w14:textId="24DEC21B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</w:t>
            </w:r>
            <w:r w:rsidRPr="004923D9">
              <w:rPr>
                <w:b/>
                <w:i/>
              </w:rPr>
              <w:t>baseada no género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e a combaterem as suas causas profundas, incluindo a ciberviolência de género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renova o seu pedido à Comissão para que reconheça a violência baseada no género como um novo crime ao nível da UE nos termos do artigo 83.º, n.º 1, do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CD59A0" w14:textId="14370538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>Membros a combaterem todas as formas de violência;</w:t>
            </w:r>
          </w:p>
        </w:tc>
      </w:tr>
    </w:tbl>
    <w:p w14:paraId="314D9A8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92D007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73D7F5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454</w:t>
      </w:r>
      <w:r w:rsidRPr="004923D9">
        <w:rPr>
          <w:rStyle w:val="HideTWBExt"/>
        </w:rPr>
        <w:t>&lt;/NumAm&gt;</w:t>
      </w:r>
    </w:p>
    <w:p w14:paraId="7D4BA8D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5A981C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8971F8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8A1331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F54F1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31EA45" w14:textId="77777777" w:rsidR="00AA7EC8" w:rsidRPr="004923D9" w:rsidRDefault="00AA7EC8" w:rsidP="00DC46D3"/>
        </w:tc>
      </w:tr>
      <w:tr w:rsidR="00AA7EC8" w:rsidRPr="004923D9" w14:paraId="4C0A467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78F5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253E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D700B2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D68B8" w14:textId="4C76EE36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</w:t>
            </w:r>
            <w:r w:rsidRPr="004923D9">
              <w:rPr>
                <w:b/>
                <w:i/>
              </w:rPr>
              <w:t>baseada no género</w:t>
            </w:r>
            <w:r w:rsidRPr="004923D9">
              <w:t xml:space="preserve"> e a combaterem as suas causas profundas, incluindo a ciberviolência </w:t>
            </w:r>
            <w:r w:rsidRPr="004923D9">
              <w:rPr>
                <w:b/>
                <w:i/>
              </w:rPr>
              <w:t>de género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renova o seu pedido à Comissão para que reconheça a violência baseada no género como um novo crime ao nível da UE nos termos do artigo 83.º, n.º 1, do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7247F" w14:textId="75DBED94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</w:t>
            </w:r>
            <w:r w:rsidRPr="004923D9">
              <w:rPr>
                <w:b/>
                <w:i/>
              </w:rPr>
              <w:t xml:space="preserve">contra as mulheres </w:t>
            </w:r>
            <w:r w:rsidRPr="004923D9">
              <w:t>e a combaterem as suas causas profundas, incluindo a ciberviolência;</w:t>
            </w:r>
          </w:p>
        </w:tc>
      </w:tr>
    </w:tbl>
    <w:p w14:paraId="6E69C50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6AB90EF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90072E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455</w:t>
      </w:r>
      <w:r w:rsidRPr="004923D9">
        <w:rPr>
          <w:rStyle w:val="HideTWBExt"/>
        </w:rPr>
        <w:t>&lt;/NumAm&gt;</w:t>
      </w:r>
    </w:p>
    <w:p w14:paraId="61445E6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16E6A3D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928EDD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23A00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F87469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2E63C" w14:textId="77777777" w:rsidR="00AA7EC8" w:rsidRPr="004923D9" w:rsidRDefault="00AA7EC8" w:rsidP="00DC46D3"/>
        </w:tc>
      </w:tr>
      <w:tr w:rsidR="00AA7EC8" w:rsidRPr="004923D9" w14:paraId="5F28DBD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CE56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A722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8C0A53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869302" w14:textId="6A224BB4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baseada no género </w:t>
            </w:r>
            <w:r w:rsidRPr="004923D9">
              <w:rPr>
                <w:b/>
                <w:i/>
              </w:rPr>
              <w:t>e a combaterem as suas causas profundas</w:t>
            </w:r>
            <w:r w:rsidRPr="004923D9">
              <w:t xml:space="preserve">, incluindo a ciberviolência de género; </w:t>
            </w:r>
            <w:r w:rsidRPr="004923D9">
              <w:rPr>
                <w:b/>
                <w:i/>
              </w:rPr>
              <w:t>renova o seu pedido à Comissão para que reconheça a violência baseada no género como um novo crime ao nível da UE nos termos do artigo 83.º, n.º 1, do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28DA3" w14:textId="009DAB68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>Membros a combaterem todas as formas de violência baseada no género, incluindo a ciberviolência de género;</w:t>
            </w:r>
          </w:p>
        </w:tc>
      </w:tr>
    </w:tbl>
    <w:p w14:paraId="518F2AB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C65778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CEC5C5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456</w:t>
      </w:r>
      <w:r w:rsidRPr="004923D9">
        <w:rPr>
          <w:rStyle w:val="HideTWBExt"/>
        </w:rPr>
        <w:t>&lt;/NumAm&gt;</w:t>
      </w:r>
    </w:p>
    <w:p w14:paraId="629E5BB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7030DE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DF890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399B5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F3C0AE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A556D" w14:textId="77777777" w:rsidR="00AA7EC8" w:rsidRPr="004923D9" w:rsidRDefault="00AA7EC8" w:rsidP="00DC46D3"/>
        </w:tc>
      </w:tr>
      <w:tr w:rsidR="00AA7EC8" w:rsidRPr="004923D9" w14:paraId="3771DEC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AB3E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588E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C3C17C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C88D5" w14:textId="1F4BDD01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baseada no género e a combaterem as suas causas profundas, incluindo a ciberviolência de género; </w:t>
            </w:r>
            <w:r w:rsidRPr="004923D9">
              <w:rPr>
                <w:b/>
                <w:i/>
              </w:rPr>
              <w:t>renova o seu pedido à Comissão para que reconheça a violência baseada no género como um novo crime ao nível da UE nos termos do artigo 83.º, n.º 1, do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A159E" w14:textId="5317321E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>Membros a combaterem todas as formas de violência baseada no género e a combaterem as suas causas profundas, incluindo a ciberviolência de género;</w:t>
            </w:r>
          </w:p>
        </w:tc>
      </w:tr>
    </w:tbl>
    <w:p w14:paraId="68681A4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CC52DD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51A13D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457</w:t>
      </w:r>
      <w:r w:rsidRPr="004923D9">
        <w:rPr>
          <w:rStyle w:val="HideTWBExt"/>
        </w:rPr>
        <w:t>&lt;/NumAm&gt;</w:t>
      </w:r>
    </w:p>
    <w:p w14:paraId="7478D8FA" w14:textId="2D252FA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5B28EAE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BC871F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3C8E69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C1C974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35B91" w14:textId="77777777" w:rsidR="00AA7EC8" w:rsidRPr="004923D9" w:rsidRDefault="00AA7EC8" w:rsidP="00DC46D3"/>
        </w:tc>
      </w:tr>
      <w:tr w:rsidR="00AA7EC8" w:rsidRPr="004923D9" w14:paraId="4EB07C2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545B5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FF75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4D7E6F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96C851" w14:textId="1BBA7620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</w:t>
            </w:r>
            <w:r w:rsidRPr="004923D9">
              <w:rPr>
                <w:b/>
                <w:i/>
              </w:rPr>
              <w:t>baseada no género</w:t>
            </w:r>
            <w:r w:rsidRPr="004923D9">
              <w:t xml:space="preserve"> e a </w:t>
            </w:r>
            <w:r w:rsidRPr="004923D9">
              <w:rPr>
                <w:b/>
                <w:i/>
              </w:rPr>
              <w:t>combaterem as suas causas profundas, incluindo a ciberviolência de género</w:t>
            </w:r>
            <w:r w:rsidRPr="004923D9">
              <w:t>;</w:t>
            </w:r>
            <w:r w:rsidRPr="004923D9">
              <w:rPr>
                <w:b/>
                <w:i/>
              </w:rPr>
              <w:t xml:space="preserve"> renova o seu pedido à Comissão para que reconheça a violência baseada no género como um novo crime ao nível da UE nos termos do artigo 83.º, n.º 1, do TFUE;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8FAC76" w14:textId="7BD0B636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</w:t>
            </w:r>
            <w:r w:rsidRPr="004923D9">
              <w:rPr>
                <w:b/>
                <w:i/>
              </w:rPr>
              <w:t>doméstica</w:t>
            </w:r>
            <w:r w:rsidRPr="004923D9">
              <w:t xml:space="preserve"> e a </w:t>
            </w:r>
            <w:r w:rsidRPr="004923D9">
              <w:rPr>
                <w:b/>
                <w:i/>
              </w:rPr>
              <w:t>prestarem assistência adequada às suas vítimas e àqueles que desejam proteger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dela</w:t>
            </w:r>
            <w:r w:rsidRPr="004923D9">
              <w:t>;</w:t>
            </w:r>
          </w:p>
        </w:tc>
      </w:tr>
    </w:tbl>
    <w:p w14:paraId="49C438C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7C2A96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4C5C63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458</w:t>
      </w:r>
      <w:r w:rsidRPr="004923D9">
        <w:rPr>
          <w:rStyle w:val="HideTWBExt"/>
        </w:rPr>
        <w:t>&lt;/NumAm&gt;</w:t>
      </w:r>
    </w:p>
    <w:p w14:paraId="7251A09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08AA9A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29C568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2B106A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5EECA0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86385" w14:textId="77777777" w:rsidR="00AA7EC8" w:rsidRPr="004923D9" w:rsidRDefault="00AA7EC8" w:rsidP="00DC46D3"/>
        </w:tc>
      </w:tr>
      <w:tr w:rsidR="00AA7EC8" w:rsidRPr="004923D9" w14:paraId="655FA4C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900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3256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1FD098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172DC" w14:textId="2ACB9785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baseada no género e a combaterem as suas causas profundas, incluindo a ciberviolência de género; </w:t>
            </w:r>
            <w:r w:rsidRPr="004923D9">
              <w:rPr>
                <w:b/>
                <w:i/>
              </w:rPr>
              <w:t>renova o seu pedido à Comissão para que reconheça a</w:t>
            </w:r>
            <w:r w:rsidRPr="004923D9">
              <w:t xml:space="preserve"> violência </w:t>
            </w:r>
            <w:r w:rsidRPr="004923D9">
              <w:rPr>
                <w:b/>
                <w:i/>
              </w:rPr>
              <w:t>baseada no género como um novo crime ao nível da UE nos termos do artigo 83.º, n.º 1, do TFUE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03278" w14:textId="6103951D" w:rsidR="00AA7EC8" w:rsidRPr="004923D9" w:rsidRDefault="00AA7EC8" w:rsidP="00DC46D3">
            <w:pPr>
              <w:pStyle w:val="Normal6a"/>
            </w:pPr>
            <w:r w:rsidRPr="004923D9">
              <w:t>19.</w:t>
            </w:r>
            <w:r w:rsidRPr="004923D9">
              <w:tab/>
              <w:t>Insta a UE e os Estados</w:t>
            </w:r>
            <w:r w:rsidR="007E2116">
              <w:noBreakHyphen/>
            </w:r>
            <w:r w:rsidRPr="004923D9">
              <w:t xml:space="preserve">Membros a combaterem todas as formas de violência baseada no género e a combaterem as suas causas profundas, incluindo a ciberviolência de género; </w:t>
            </w:r>
            <w:r w:rsidRPr="004923D9">
              <w:rPr>
                <w:b/>
                <w:i/>
              </w:rPr>
              <w:t>salienta a necessidade de reforçar ainda mais a resposta jurídica e política da UE a esse tipo de</w:t>
            </w:r>
            <w:r w:rsidRPr="004923D9">
              <w:t xml:space="preserve"> violência</w:t>
            </w:r>
            <w:r w:rsidRPr="004923D9">
              <w:rPr>
                <w:b/>
                <w:i/>
              </w:rPr>
              <w:t>, no âmbito das competências existentes</w:t>
            </w:r>
            <w:r w:rsidRPr="004923D9">
              <w:t>;</w:t>
            </w:r>
          </w:p>
        </w:tc>
      </w:tr>
    </w:tbl>
    <w:p w14:paraId="2364258A" w14:textId="77777777" w:rsidR="00AA7EC8" w:rsidRPr="007E2116" w:rsidRDefault="00AA7EC8" w:rsidP="00AA7EC8">
      <w:pPr>
        <w:pStyle w:val="AmOrLang"/>
        <w:rPr>
          <w:lang w:val="es-ES" w:eastAsia="en-US"/>
        </w:rPr>
      </w:pPr>
      <w:r w:rsidRPr="007E2116">
        <w:rPr>
          <w:lang w:val="es-ES"/>
        </w:rPr>
        <w:t xml:space="preserve">Or. </w:t>
      </w:r>
      <w:r w:rsidRPr="007E2116">
        <w:rPr>
          <w:rStyle w:val="HideTWBExt"/>
          <w:lang w:val="es-ES"/>
        </w:rPr>
        <w:t>&lt;Original&gt;</w:t>
      </w:r>
      <w:r w:rsidRPr="007E2116">
        <w:rPr>
          <w:rStyle w:val="HideTWBInt"/>
          <w:lang w:val="es-ES"/>
        </w:rPr>
        <w:t>{EN}</w:t>
      </w:r>
      <w:r w:rsidRPr="007E2116">
        <w:rPr>
          <w:lang w:val="es-ES"/>
        </w:rPr>
        <w:t>en</w:t>
      </w:r>
      <w:r w:rsidRPr="007E2116">
        <w:rPr>
          <w:rStyle w:val="HideTWBExt"/>
          <w:lang w:val="es-ES"/>
        </w:rPr>
        <w:t>&lt;/Original&gt;</w:t>
      </w:r>
    </w:p>
    <w:p w14:paraId="5400E544" w14:textId="77777777" w:rsidR="00AA7EC8" w:rsidRPr="007E2116" w:rsidRDefault="00AA7EC8" w:rsidP="00AA7EC8">
      <w:pPr>
        <w:rPr>
          <w:lang w:val="es-ES"/>
        </w:rPr>
      </w:pPr>
      <w:r w:rsidRPr="007E2116">
        <w:rPr>
          <w:rStyle w:val="HideTWBExt"/>
          <w:lang w:val="es-ES"/>
        </w:rPr>
        <w:t>&lt;/Amend&gt;</w:t>
      </w:r>
    </w:p>
    <w:p w14:paraId="475D1406" w14:textId="77777777" w:rsidR="00AA7EC8" w:rsidRPr="007E2116" w:rsidRDefault="00AA7EC8" w:rsidP="00AA7EC8">
      <w:pPr>
        <w:pStyle w:val="AmNumberTabs"/>
        <w:rPr>
          <w:lang w:val="es-ES"/>
        </w:rPr>
      </w:pPr>
      <w:r w:rsidRPr="007E2116">
        <w:rPr>
          <w:rStyle w:val="HideTWBExt"/>
          <w:lang w:val="es-ES"/>
        </w:rPr>
        <w:t>&lt;Amend&gt;</w:t>
      </w:r>
      <w:r w:rsidRPr="007E2116">
        <w:rPr>
          <w:lang w:val="es-ES"/>
        </w:rPr>
        <w:t>Alteração</w:t>
      </w:r>
      <w:r w:rsidRPr="007E2116">
        <w:rPr>
          <w:lang w:val="es-ES"/>
        </w:rPr>
        <w:tab/>
      </w:r>
      <w:r w:rsidRPr="007E2116">
        <w:rPr>
          <w:lang w:val="es-ES"/>
        </w:rPr>
        <w:tab/>
      </w:r>
      <w:r w:rsidRPr="007E2116">
        <w:rPr>
          <w:rStyle w:val="HideTWBExt"/>
          <w:lang w:val="es-ES"/>
        </w:rPr>
        <w:t>&lt;NumAm&gt;</w:t>
      </w:r>
      <w:r w:rsidRPr="007E2116">
        <w:rPr>
          <w:lang w:val="es-ES"/>
        </w:rPr>
        <w:t>459</w:t>
      </w:r>
      <w:r w:rsidRPr="007E2116">
        <w:rPr>
          <w:rStyle w:val="HideTWBExt"/>
          <w:lang w:val="es-ES"/>
        </w:rPr>
        <w:t>&lt;/NumAm&gt;</w:t>
      </w:r>
    </w:p>
    <w:p w14:paraId="58D617CC" w14:textId="7A4C7365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&lt;RepeatBlock-By&gt;&lt;Members&gt;</w:t>
      </w:r>
      <w:r w:rsidRPr="007E2116">
        <w:rPr>
          <w:lang w:val="es-ES"/>
        </w:rPr>
        <w:t>Lucia Yar, Hilde Vautmans, Raquel García Hermida</w:t>
      </w:r>
      <w:r w:rsidR="007E2116" w:rsidRPr="007E2116">
        <w:rPr>
          <w:lang w:val="es-ES"/>
        </w:rPr>
        <w:noBreakHyphen/>
      </w:r>
      <w:r w:rsidRPr="007E2116">
        <w:rPr>
          <w:lang w:val="es-ES"/>
        </w:rPr>
        <w:t>Van Der Walle, Veronika Cifrová Ostrihoňová, Irena Joveva</w:t>
      </w:r>
      <w:r w:rsidRPr="007E2116">
        <w:rPr>
          <w:rStyle w:val="HideTWBExt"/>
          <w:b w:val="0"/>
          <w:lang w:val="es-ES"/>
        </w:rPr>
        <w:t>&lt;/Members&gt;</w:t>
      </w:r>
    </w:p>
    <w:p w14:paraId="285BE359" w14:textId="77777777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&lt;/RepeatBlock-By&gt;</w:t>
      </w:r>
    </w:p>
    <w:p w14:paraId="682D98E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850ED3B" w14:textId="66A5993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04C58E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9B333" w14:textId="77777777" w:rsidR="00AA7EC8" w:rsidRPr="004923D9" w:rsidRDefault="00AA7EC8" w:rsidP="00DC46D3"/>
        </w:tc>
      </w:tr>
      <w:tr w:rsidR="00AA7EC8" w:rsidRPr="004923D9" w14:paraId="00945E1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CA58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6660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D0E35A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98A8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3C9B6" w14:textId="671A063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adotarem uma decisão no sentido de </w:t>
            </w:r>
            <w:r w:rsidRPr="004923D9">
              <w:rPr>
                <w:b/>
                <w:i/>
              </w:rPr>
              <w:lastRenderedPageBreak/>
              <w:t>incluir o discurso de ódio e os crimes de ódio nas infrações penais da lista prevista no artigo 83.º, n.º 1, do TFUE; apela ao Conselho para que ative a «cláusula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ponte» a este respeito; insta a Comissão a preparar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para dar início à segunda fase do procedimento e a propor uma diretiva destinada a combater o discurso de ódio e os crimes de ódio, tanto em linha como fora de linha, prestando especial atenção a grupos específicos de risco, incluindo mulheres políticas, jornalistas ou defensoras dos direitos humanos;</w:t>
            </w:r>
          </w:p>
        </w:tc>
      </w:tr>
    </w:tbl>
    <w:p w14:paraId="552D9FD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259AFE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B17717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460</w:t>
      </w:r>
      <w:r w:rsidRPr="004923D9">
        <w:rPr>
          <w:rStyle w:val="HideTWBExt"/>
        </w:rPr>
        <w:t>&lt;/NumAm&gt;</w:t>
      </w:r>
    </w:p>
    <w:p w14:paraId="6D693E98" w14:textId="19D68C1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79932EE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E7C0E8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846B940" w14:textId="20CFC7F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DCCFA9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D7C0D" w14:textId="77777777" w:rsidR="00AA7EC8" w:rsidRPr="004923D9" w:rsidRDefault="00AA7EC8" w:rsidP="00DC46D3"/>
        </w:tc>
      </w:tr>
      <w:tr w:rsidR="00AA7EC8" w:rsidRPr="004923D9" w14:paraId="2AAA9C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5E35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F902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6CC376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4DFC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B136" w14:textId="7E70C78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Exorta a Comissão a tomar medidas contra a violência generalizada em linha contra as mulheres, que se tornou um obstáculo crescente à participação das mulheres na vida pública e à igualdade de representação; insta a Comissão a assegurar a correta aplicação do Regulamento Serviços Digitais a este respeito e a transformar as medidas voluntárias no seu quadro, nomeadamente o Código de Conduta sobre a luta contra os discursos ilegais de incitação ao ódio em linha, em medidas vinculativas para as plataformas em linha;</w:t>
            </w:r>
          </w:p>
        </w:tc>
      </w:tr>
    </w:tbl>
    <w:p w14:paraId="2376AC5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ABE160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58992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461</w:t>
      </w:r>
      <w:r w:rsidRPr="004923D9">
        <w:rPr>
          <w:rStyle w:val="HideTWBExt"/>
        </w:rPr>
        <w:t>&lt;/NumAm&gt;</w:t>
      </w:r>
    </w:p>
    <w:p w14:paraId="5EF90B9E" w14:textId="6636FE1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</w:t>
      </w:r>
      <w:r w:rsidRPr="004923D9">
        <w:rPr>
          <w:rStyle w:val="HideTWBExt"/>
          <w:b w:val="0"/>
        </w:rPr>
        <w:t>&lt;/Members&gt;</w:t>
      </w:r>
    </w:p>
    <w:p w14:paraId="133F960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96C288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55C42B4" w14:textId="2E72E7A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E4F45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79D94" w14:textId="77777777" w:rsidR="00AA7EC8" w:rsidRPr="004923D9" w:rsidRDefault="00AA7EC8" w:rsidP="00DC46D3"/>
        </w:tc>
      </w:tr>
      <w:tr w:rsidR="00AA7EC8" w:rsidRPr="004923D9" w14:paraId="4A016A0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F2CB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414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348748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E7A0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ABF0F9" w14:textId="63FE21B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Manifesta grande preocupação com o crescimento da chamada «manosfera» no ambiente em linha; salienta a necessidade de desenvolver medidas para abordar e combater o aumento dos valores misóginos e de extrema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direita entre rapazes e jovens no que diz respeito à igualdade de género e aos direitos das mulheres; salienta a necessidade de uma compreensão mais profunda do fenómeno e da ideologia «incel» e enfatiza a importância da prevenção através de políticas mais ativas para os combater e às suas narrativas;</w:t>
            </w:r>
          </w:p>
        </w:tc>
      </w:tr>
    </w:tbl>
    <w:p w14:paraId="7DAAFA0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346544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C2882B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462</w:t>
      </w:r>
      <w:r w:rsidRPr="004923D9">
        <w:rPr>
          <w:rStyle w:val="HideTWBExt"/>
        </w:rPr>
        <w:t>&lt;/NumAm&gt;</w:t>
      </w:r>
    </w:p>
    <w:p w14:paraId="692B73F4" w14:textId="42B31DC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</w:t>
      </w:r>
      <w:r w:rsidRPr="004923D9">
        <w:rPr>
          <w:rStyle w:val="HideTWBExt"/>
          <w:b w:val="0"/>
        </w:rPr>
        <w:t>&lt;/Members&gt;</w:t>
      </w:r>
    </w:p>
    <w:p w14:paraId="430C50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A8A570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839EF87" w14:textId="23AE477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9F2881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6E02B" w14:textId="77777777" w:rsidR="00AA7EC8" w:rsidRPr="004923D9" w:rsidRDefault="00AA7EC8" w:rsidP="00DC46D3"/>
        </w:tc>
      </w:tr>
      <w:tr w:rsidR="00AA7EC8" w:rsidRPr="004923D9" w14:paraId="336CE53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BDC9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2A0E2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E15E0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1ADD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7FD69" w14:textId="2CB47C1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Insta a Comissão a promover uma educação sexual e relacional abrangente e adequada à idade nas escolas e a tomar medidas para combater a desinformação em matéria de género e combater os estereótipos de género;</w:t>
            </w:r>
          </w:p>
        </w:tc>
      </w:tr>
    </w:tbl>
    <w:p w14:paraId="19E0942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79F4CD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09155C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463</w:t>
      </w:r>
      <w:r w:rsidRPr="004923D9">
        <w:rPr>
          <w:rStyle w:val="HideTWBExt"/>
        </w:rPr>
        <w:t>&lt;/NumAm&gt;</w:t>
      </w:r>
    </w:p>
    <w:p w14:paraId="329588E4" w14:textId="3472F6E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2DB1707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B35473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5F93690" w14:textId="2AF6FAC5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19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5D1BB2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EED49" w14:textId="77777777" w:rsidR="00AA7EC8" w:rsidRPr="004923D9" w:rsidRDefault="00AA7EC8" w:rsidP="00DC46D3"/>
        </w:tc>
      </w:tr>
      <w:tr w:rsidR="00AA7EC8" w:rsidRPr="004923D9" w14:paraId="06A64F8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4778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6ADCD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651E94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52BA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A8A86B" w14:textId="7CA1F77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19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Insta a Comissão a promover definições jurídicas de atos de violência baseada no género sem estereótipos de género;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que não existe qualquer presunção, na lei ou na prática, de que o consentimento é dado quando não existe resistência física ao comportamento sexual, independentemente de o agressor ameaçar utilizar ou utilizar violência física, ou porque a vítima está numa relação íntima ou é casada com o agressor;</w:t>
            </w:r>
          </w:p>
        </w:tc>
      </w:tr>
    </w:tbl>
    <w:p w14:paraId="5F6F7C3F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52FE57D9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7BE4D3E1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464</w:t>
      </w:r>
      <w:r w:rsidRPr="007E2116">
        <w:rPr>
          <w:rStyle w:val="HideTWBExt"/>
          <w:lang w:val="da-DK"/>
        </w:rPr>
        <w:t>&lt;/NumAm&gt;</w:t>
      </w:r>
    </w:p>
    <w:p w14:paraId="14A14E76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0B4BB1C1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71EEE50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4D4DB9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00A0E0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9038D" w14:textId="77777777" w:rsidR="00AA7EC8" w:rsidRPr="004923D9" w:rsidRDefault="00AA7EC8" w:rsidP="00DC46D3"/>
        </w:tc>
      </w:tr>
      <w:tr w:rsidR="00AA7EC8" w:rsidRPr="004923D9" w14:paraId="2593389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8887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28355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FAC485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F384D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 Carta; 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F98F8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6F613C0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0048B86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7D3E19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465</w:t>
      </w:r>
      <w:r w:rsidRPr="004923D9">
        <w:rPr>
          <w:rStyle w:val="HideTWBExt"/>
        </w:rPr>
        <w:t>&lt;/NumAm&gt;</w:t>
      </w:r>
    </w:p>
    <w:p w14:paraId="36818391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Mariusz Kamiński, Jadwiga Wiśniewska, Maciej Wąsik, Jacek Ozdoba, Joachim Stanisław Brudziński</w:t>
      </w:r>
      <w:r w:rsidRPr="007E2116">
        <w:rPr>
          <w:rStyle w:val="HideTWBExt"/>
          <w:b w:val="0"/>
          <w:lang w:val="pl-PL"/>
        </w:rPr>
        <w:t>&lt;/Members&gt;</w:t>
      </w:r>
    </w:p>
    <w:p w14:paraId="21A1303D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3FC4507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9503AA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17FF1B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5F1F4" w14:textId="77777777" w:rsidR="00AA7EC8" w:rsidRPr="004923D9" w:rsidRDefault="00AA7EC8" w:rsidP="00DC46D3"/>
        </w:tc>
      </w:tr>
      <w:tr w:rsidR="00AA7EC8" w:rsidRPr="004923D9" w14:paraId="3772096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8A55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9AD1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A55C14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DF0FC8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 Carta; 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D25F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76E3BC9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19C7E9B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4AC050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466</w:t>
      </w:r>
      <w:r w:rsidRPr="004923D9">
        <w:rPr>
          <w:rStyle w:val="HideTWBExt"/>
        </w:rPr>
        <w:t>&lt;/NumAm&gt;</w:t>
      </w:r>
    </w:p>
    <w:p w14:paraId="164AB3AB" w14:textId="6B2B581D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4ADB68D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E5198A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B5B3B3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1DCACD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C0F1C" w14:textId="77777777" w:rsidR="00AA7EC8" w:rsidRPr="004923D9" w:rsidRDefault="00AA7EC8" w:rsidP="00DC46D3"/>
        </w:tc>
      </w:tr>
      <w:tr w:rsidR="00AA7EC8" w:rsidRPr="004923D9" w14:paraId="26E534A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E098B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E822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1E80F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1632D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  <w:t xml:space="preserve">Reitera o seu apelo à inclusão do direito ao aborto na Carta; </w:t>
            </w:r>
            <w:r w:rsidRPr="004923D9">
              <w:rPr>
                <w:b/>
                <w:i/>
              </w:rPr>
              <w:t>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688E5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Salienta que a falta ou a recusa de acesso à saúde sexual e reprodutiva e direitos conexos, incluindo o aborto seguro e legal, constitui uma forma de violência baseada no género e uma violação dos direitos humanos e fundamentais; insta a Comissão a trabalhar ativamente no sentido de garantir uma ampla acessibilidade à saúde sexual e reprodutiva e direitos conexos na UE e a nível mundial;</w:t>
            </w:r>
            <w:r w:rsidRPr="004923D9">
              <w:t xml:space="preserve"> Reitera o seu apelo à inclusão do direito ao aborto </w:t>
            </w:r>
            <w:r w:rsidRPr="004923D9">
              <w:rPr>
                <w:b/>
                <w:i/>
              </w:rPr>
              <w:t>seguro e legal</w:t>
            </w:r>
            <w:r w:rsidRPr="004923D9">
              <w:t xml:space="preserve"> na Carta;</w:t>
            </w:r>
          </w:p>
        </w:tc>
      </w:tr>
    </w:tbl>
    <w:p w14:paraId="5546AAB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311368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D96D88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467</w:t>
      </w:r>
      <w:r w:rsidRPr="004923D9">
        <w:rPr>
          <w:rStyle w:val="HideTWBExt"/>
        </w:rPr>
        <w:t>&lt;/NumAm&gt;</w:t>
      </w:r>
    </w:p>
    <w:p w14:paraId="1EFE052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12181C3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1FEE6D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AEA617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E4AD31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98472" w14:textId="77777777" w:rsidR="00AA7EC8" w:rsidRPr="004923D9" w:rsidRDefault="00AA7EC8" w:rsidP="00DC46D3"/>
        </w:tc>
      </w:tr>
      <w:tr w:rsidR="00AA7EC8" w:rsidRPr="004923D9" w14:paraId="715DC81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90223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D9F8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0DC81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14610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 Carta;</w:t>
            </w:r>
            <w:r w:rsidRPr="004923D9">
              <w:t xml:space="preserve"> salienta que </w:t>
            </w:r>
            <w:r w:rsidRPr="004923D9">
              <w:rPr>
                <w:b/>
                <w:i/>
              </w:rPr>
              <w:t>ainda</w:t>
            </w:r>
            <w:r w:rsidRPr="004923D9">
              <w:t xml:space="preserve"> não </w:t>
            </w:r>
            <w:r w:rsidRPr="004923D9">
              <w:rPr>
                <w:b/>
                <w:i/>
              </w:rPr>
              <w:t>existe uma definição da UE de violação baseada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na falta de consentimento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9A077" w14:textId="3D58D133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Salienta que o aborto é um tema altamente sensível; destaca que existem abordagens diferentes entre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apela a que sejam tomadas em conta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as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diferenças culturais e religiosas entre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  <w:r w:rsidRPr="004923D9">
              <w:t xml:space="preserve"> salienta que </w:t>
            </w:r>
            <w:r w:rsidRPr="004923D9">
              <w:rPr>
                <w:b/>
                <w:i/>
              </w:rPr>
              <w:t>a violação, apesar da sua gravidade,</w:t>
            </w:r>
            <w:r w:rsidRPr="004923D9">
              <w:t xml:space="preserve"> não </w:t>
            </w:r>
            <w:r w:rsidRPr="004923D9">
              <w:rPr>
                <w:b/>
                <w:i/>
              </w:rPr>
              <w:t>é um crime que cumpra os critérios de criminalidade transfronteiriça, motivo pelo qual as leis em matéria de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violação têm de passar para o nível nacional</w:t>
            </w:r>
            <w:r w:rsidRPr="004923D9">
              <w:t>;</w:t>
            </w:r>
          </w:p>
        </w:tc>
      </w:tr>
    </w:tbl>
    <w:p w14:paraId="04C2633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3065F42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E84A18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468</w:t>
      </w:r>
      <w:r w:rsidRPr="004923D9">
        <w:rPr>
          <w:rStyle w:val="HideTWBExt"/>
        </w:rPr>
        <w:t>&lt;/NumAm&gt;</w:t>
      </w:r>
    </w:p>
    <w:p w14:paraId="2134E16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4B8ED5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575D4C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471D78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F87E8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51C39" w14:textId="77777777" w:rsidR="00AA7EC8" w:rsidRPr="004923D9" w:rsidRDefault="00AA7EC8" w:rsidP="00DC46D3"/>
        </w:tc>
      </w:tr>
      <w:tr w:rsidR="00AA7EC8" w:rsidRPr="004923D9" w14:paraId="7AD3FD6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1C3B9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6213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B174F7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D9038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 Carta;</w:t>
            </w:r>
            <w:r w:rsidRPr="004923D9">
              <w:t xml:space="preserve"> 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27D8C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  <w:t>Salienta que ainda não existe uma definição da UE de violação baseada na falta de consentimento;</w:t>
            </w:r>
          </w:p>
        </w:tc>
      </w:tr>
    </w:tbl>
    <w:p w14:paraId="38500F0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5E2D8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792C7C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469</w:t>
      </w:r>
      <w:r w:rsidRPr="004923D9">
        <w:rPr>
          <w:rStyle w:val="HideTWBExt"/>
        </w:rPr>
        <w:t>&lt;/NumAm&gt;</w:t>
      </w:r>
    </w:p>
    <w:p w14:paraId="650720C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Karlo Ressler</w:t>
      </w:r>
      <w:r w:rsidRPr="004923D9">
        <w:rPr>
          <w:rStyle w:val="HideTWBExt"/>
          <w:b w:val="0"/>
        </w:rPr>
        <w:t>&lt;/Members&gt;</w:t>
      </w:r>
    </w:p>
    <w:p w14:paraId="5D81F41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7F241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197CC6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E634DE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AAEDD" w14:textId="77777777" w:rsidR="00AA7EC8" w:rsidRPr="004923D9" w:rsidRDefault="00AA7EC8" w:rsidP="00DC46D3"/>
        </w:tc>
      </w:tr>
      <w:tr w:rsidR="00AA7EC8" w:rsidRPr="004923D9" w14:paraId="54EAF83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B01C7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0C5A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9FACAD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08B47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 Carta;</w:t>
            </w:r>
            <w:r w:rsidRPr="004923D9">
              <w:t xml:space="preserve"> 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BF8F6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  <w:t>Salienta que ainda não existe uma definição da UE de violação baseada na falta de consentimento;</w:t>
            </w:r>
          </w:p>
        </w:tc>
      </w:tr>
    </w:tbl>
    <w:p w14:paraId="65453D6D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lastRenderedPageBreak/>
        <w:t xml:space="preserve">Or. </w:t>
      </w:r>
      <w:r w:rsidRPr="007E2116">
        <w:rPr>
          <w:rStyle w:val="HideTWBExt"/>
          <w:lang w:val="pl-PL"/>
        </w:rPr>
        <w:t>&lt;Original&gt;</w:t>
      </w:r>
      <w:r w:rsidRPr="007E2116">
        <w:rPr>
          <w:rStyle w:val="HideTWBInt"/>
          <w:lang w:val="pl-PL"/>
        </w:rPr>
        <w:t>{EN}</w:t>
      </w:r>
      <w:r w:rsidRPr="007E2116">
        <w:rPr>
          <w:lang w:val="pl-PL"/>
        </w:rPr>
        <w:t>en</w:t>
      </w:r>
      <w:r w:rsidRPr="007E2116">
        <w:rPr>
          <w:rStyle w:val="HideTWBExt"/>
          <w:lang w:val="pl-PL"/>
        </w:rPr>
        <w:t>&lt;/Original&gt;</w:t>
      </w:r>
    </w:p>
    <w:p w14:paraId="2C5260D5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728C253B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470</w:t>
      </w:r>
      <w:r w:rsidRPr="007E2116">
        <w:rPr>
          <w:rStyle w:val="HideTWBExt"/>
          <w:lang w:val="pl-PL"/>
        </w:rPr>
        <w:t>&lt;/NumAm&gt;</w:t>
      </w:r>
    </w:p>
    <w:p w14:paraId="057D4724" w14:textId="296EF9A1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Ewa Zajączkowska</w:t>
      </w:r>
      <w:r w:rsidR="007E2116" w:rsidRPr="007E2116">
        <w:rPr>
          <w:lang w:val="pl-PL"/>
        </w:rPr>
        <w:noBreakHyphen/>
      </w:r>
      <w:r w:rsidRPr="007E2116">
        <w:rPr>
          <w:lang w:val="pl-PL"/>
        </w:rPr>
        <w:t>Hernik</w:t>
      </w:r>
      <w:r w:rsidRPr="007E2116">
        <w:rPr>
          <w:rStyle w:val="HideTWBExt"/>
          <w:b w:val="0"/>
          <w:lang w:val="pl-PL"/>
        </w:rPr>
        <w:t>&lt;/Members&gt;</w:t>
      </w:r>
    </w:p>
    <w:p w14:paraId="321EE98D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66F285E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10824A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41D852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1AD99" w14:textId="77777777" w:rsidR="00AA7EC8" w:rsidRPr="004923D9" w:rsidRDefault="00AA7EC8" w:rsidP="00DC46D3"/>
        </w:tc>
      </w:tr>
      <w:tr w:rsidR="00AA7EC8" w:rsidRPr="004923D9" w14:paraId="17D032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9DB7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B5E99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A13F91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1079F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inclusão do direito ao aborto na</w:t>
            </w:r>
            <w:r w:rsidRPr="004923D9">
              <w:t xml:space="preserve"> Carta;</w:t>
            </w:r>
            <w:r w:rsidRPr="004923D9">
              <w:rPr>
                <w:b/>
                <w:i/>
              </w:rPr>
              <w:t xml:space="preserve"> 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1622" w14:textId="31C8B91F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</w:r>
            <w:r w:rsidRPr="004923D9">
              <w:rPr>
                <w:b/>
                <w:i/>
              </w:rPr>
              <w:t>Exorta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protegerem plenamente a vida dos nascituros e a porem termo à violação flagrante dos artigos 1.º e 2.º da</w:t>
            </w:r>
            <w:r w:rsidRPr="004923D9">
              <w:t xml:space="preserve"> Carta</w:t>
            </w:r>
            <w:r w:rsidRPr="004923D9">
              <w:rPr>
                <w:b/>
                <w:i/>
              </w:rPr>
              <w:t>, que permitem o aborto legal</w:t>
            </w:r>
            <w:r w:rsidRPr="004923D9">
              <w:t>;</w:t>
            </w:r>
          </w:p>
        </w:tc>
      </w:tr>
    </w:tbl>
    <w:p w14:paraId="7B486A3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420491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E6121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471</w:t>
      </w:r>
      <w:r w:rsidRPr="004923D9">
        <w:rPr>
          <w:rStyle w:val="HideTWBExt"/>
        </w:rPr>
        <w:t>&lt;/NumAm&gt;</w:t>
      </w:r>
    </w:p>
    <w:p w14:paraId="37500D1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1512E8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17F719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1359A5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55806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F4922" w14:textId="77777777" w:rsidR="00AA7EC8" w:rsidRPr="004923D9" w:rsidRDefault="00AA7EC8" w:rsidP="00DC46D3"/>
        </w:tc>
      </w:tr>
      <w:tr w:rsidR="00AA7EC8" w:rsidRPr="004923D9" w14:paraId="0404608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BF49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22FE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6B738E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6CF2A" w14:textId="77777777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  <w:t xml:space="preserve">Reitera </w:t>
            </w:r>
            <w:r w:rsidRPr="004923D9">
              <w:rPr>
                <w:b/>
                <w:i/>
              </w:rPr>
              <w:t>o seu apelo à inclusão do direito ao</w:t>
            </w:r>
            <w:r w:rsidRPr="004923D9">
              <w:t xml:space="preserve"> aborto </w:t>
            </w:r>
            <w:r w:rsidRPr="004923D9">
              <w:rPr>
                <w:b/>
                <w:i/>
              </w:rPr>
              <w:t>na Carta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que ainda não existe uma definição da UE de violação baseada na falta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764EBB" w14:textId="53410B7C" w:rsidR="00AA7EC8" w:rsidRPr="004923D9" w:rsidRDefault="00AA7EC8" w:rsidP="00DC46D3">
            <w:pPr>
              <w:pStyle w:val="Normal6a"/>
            </w:pPr>
            <w:r w:rsidRPr="004923D9">
              <w:t>20.</w:t>
            </w:r>
            <w:r w:rsidRPr="004923D9">
              <w:tab/>
              <w:t xml:space="preserve">Reitera </w:t>
            </w:r>
            <w:r w:rsidRPr="004923D9">
              <w:rPr>
                <w:b/>
                <w:i/>
              </w:rPr>
              <w:t>que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têm competências exclusivas para regulamentar determinados domínios políticos, como o</w:t>
            </w:r>
            <w:r w:rsidRPr="004923D9">
              <w:t xml:space="preserve"> aborto;</w:t>
            </w:r>
          </w:p>
        </w:tc>
      </w:tr>
    </w:tbl>
    <w:p w14:paraId="0E0F792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2A852B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45F8D8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472</w:t>
      </w:r>
      <w:r w:rsidRPr="004923D9">
        <w:rPr>
          <w:rStyle w:val="HideTWBExt"/>
        </w:rPr>
        <w:t>&lt;/NumAm&gt;</w:t>
      </w:r>
    </w:p>
    <w:p w14:paraId="00C5F4D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454E08A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AE21B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C50603D" w14:textId="390FE44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E69C0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89008B" w14:textId="77777777" w:rsidR="00AA7EC8" w:rsidRPr="004923D9" w:rsidRDefault="00AA7EC8" w:rsidP="00DC46D3"/>
        </w:tc>
      </w:tr>
      <w:tr w:rsidR="00AA7EC8" w:rsidRPr="004923D9" w14:paraId="230761C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FD8A7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5FF1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6E6C91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FF6D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EBD73" w14:textId="6B1BA19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Reitera que a violência sexual, incluindo a violação, constitui uma grave violação dos direitos humanos e da dignidade humana; insta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que as legislações penais nacionais definam a violação com base na ausência de consentimento livre, em conformidade com a Convenção de Istambul e as normas internacionais em evolução; lamenta o retrocesso nos direitos das mulheres, incluindo qualquer retirada da Convenção;</w:t>
            </w:r>
          </w:p>
        </w:tc>
      </w:tr>
    </w:tbl>
    <w:p w14:paraId="3EBDF2F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81EC5A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F5EFA8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473</w:t>
      </w:r>
      <w:r w:rsidRPr="004923D9">
        <w:rPr>
          <w:rStyle w:val="HideTWBExt"/>
        </w:rPr>
        <w:t>&lt;/NumAm&gt;</w:t>
      </w:r>
    </w:p>
    <w:p w14:paraId="59BD1E86" w14:textId="3AB1C16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4748D79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0839EA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46B8FD1" w14:textId="02C31F1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B2DD06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92284" w14:textId="77777777" w:rsidR="00AA7EC8" w:rsidRPr="004923D9" w:rsidRDefault="00AA7EC8" w:rsidP="00DC46D3"/>
        </w:tc>
      </w:tr>
      <w:tr w:rsidR="00AA7EC8" w:rsidRPr="004923D9" w14:paraId="4184390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A1174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079FA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B0ECD0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CDBA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D42150" w14:textId="1B44738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assegurar um seguimento adequado da iniciativa de cidadania europeia «My Voice My Choice» (A minha voz, a minha escolha) e a apresentar uma proposta de mecanismo financeiro para apoiar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dispostos a prestar serviços de saúde sexual e reprodutiva seguros, incluindo o aborto seguro e legal, às pessoas na UE que ainda não têm acesso a esses serviços;</w:t>
            </w:r>
          </w:p>
        </w:tc>
      </w:tr>
    </w:tbl>
    <w:p w14:paraId="11DBA27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1F56A4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26FC01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474</w:t>
      </w:r>
      <w:r w:rsidRPr="004923D9">
        <w:rPr>
          <w:rStyle w:val="HideTWBExt"/>
        </w:rPr>
        <w:t>&lt;/NumAm&gt;</w:t>
      </w:r>
    </w:p>
    <w:p w14:paraId="4429832E" w14:textId="7CC77B3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 xml:space="preserve">Van </w:t>
      </w:r>
      <w:r w:rsidRPr="004923D9">
        <w:lastRenderedPageBreak/>
        <w:t>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079A5E8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829C46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5F7477" w14:textId="4A8E628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944D61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03A7B0" w14:textId="77777777" w:rsidR="00AA7EC8" w:rsidRPr="004923D9" w:rsidRDefault="00AA7EC8" w:rsidP="00DC46D3"/>
        </w:tc>
      </w:tr>
      <w:tr w:rsidR="00AA7EC8" w:rsidRPr="004923D9" w14:paraId="24D8C3B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D6115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3058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EEF16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A41D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CAB93" w14:textId="36A8888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Salienta que ainda não existe uma definição da UE de violação baseada na falta de consentimento;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ainda não o fizeram a incluírem uma definição de violação baseada na ausência de consentimento livre na sua legislação nacional e solicita à Comissão que apresente uma proposta para essa definição a nível da UE;</w:t>
            </w:r>
          </w:p>
        </w:tc>
      </w:tr>
    </w:tbl>
    <w:p w14:paraId="19AFF5C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E759D3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8F6CDC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475</w:t>
      </w:r>
      <w:r w:rsidRPr="004923D9">
        <w:rPr>
          <w:rStyle w:val="HideTWBExt"/>
        </w:rPr>
        <w:t>&lt;/NumAm&gt;</w:t>
      </w:r>
    </w:p>
    <w:p w14:paraId="1F407BA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Sandro Ruotolo, Murielle Laurent, Hannes Heide, Birgit Sippel</w:t>
      </w:r>
      <w:r w:rsidRPr="004923D9">
        <w:rPr>
          <w:rStyle w:val="HideTWBExt"/>
          <w:b w:val="0"/>
        </w:rPr>
        <w:t>&lt;/Members&gt;</w:t>
      </w:r>
    </w:p>
    <w:p w14:paraId="07D43F9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49729E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62EDA9B" w14:textId="463AC38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7EDED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8550F0" w14:textId="77777777" w:rsidR="00AA7EC8" w:rsidRPr="004923D9" w:rsidRDefault="00AA7EC8" w:rsidP="00DC46D3"/>
        </w:tc>
      </w:tr>
      <w:tr w:rsidR="00AA7EC8" w:rsidRPr="004923D9" w14:paraId="5C9502D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83EF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4678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55ED7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B70B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3FD832" w14:textId="23D034B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reconhecerem formalmente o feminicídio como um crime distinto e baseado no género na legislação nacional, a adotarem e aplicarem estratégias abrangentes para o prevenir e combater, a assegurarem uma investigação e ação penal eficazes em todos os casos e a proporcionarem abrigos especializados, aconselhamento e mecanismos de indemnização aos familiares das vítimas;</w:t>
            </w:r>
          </w:p>
        </w:tc>
      </w:tr>
    </w:tbl>
    <w:p w14:paraId="5483353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89D29B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CA644B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476</w:t>
      </w:r>
      <w:r w:rsidRPr="004923D9">
        <w:rPr>
          <w:rStyle w:val="HideTWBExt"/>
        </w:rPr>
        <w:t>&lt;/NumAm&gt;</w:t>
      </w:r>
    </w:p>
    <w:p w14:paraId="11A776D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6087569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311F76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34D4A18" w14:textId="70ED313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20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90920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0311D" w14:textId="77777777" w:rsidR="00AA7EC8" w:rsidRPr="004923D9" w:rsidRDefault="00AA7EC8" w:rsidP="00DC46D3"/>
        </w:tc>
      </w:tr>
      <w:tr w:rsidR="00AA7EC8" w:rsidRPr="004923D9" w14:paraId="55F0F2E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BDDD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B6A7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38BD8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3A2A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37126" w14:textId="5FC4D30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Sublinha que a violência com base no género, em linha e fora de linha, é um crime grave e generalizado, uma violação radical dos direitos fundamentais e contrária ao princípio da igualdade perante a lei;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tomarem medidas contra a violência baseada no género, tanto em linha como fora de linha, em que se inclui a violência cometida através de plataformas digitais; preconiza que se acrescente a violência baseada no género à lista de crimes da UE e que a UE apresente uma proposta legislativa para combater a violação baseada na falta de consentimento, também nos países candidatos e potenciais candidatos;</w:t>
            </w:r>
          </w:p>
        </w:tc>
      </w:tr>
    </w:tbl>
    <w:p w14:paraId="43CB040F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t xml:space="preserve">Or. </w:t>
      </w:r>
      <w:r w:rsidRPr="007E2116">
        <w:rPr>
          <w:rStyle w:val="HideTWBExt"/>
          <w:lang w:val="pl-PL"/>
        </w:rPr>
        <w:t>&lt;Original&gt;</w:t>
      </w:r>
      <w:r w:rsidRPr="007E2116">
        <w:rPr>
          <w:rStyle w:val="HideTWBInt"/>
          <w:lang w:val="pl-PL"/>
        </w:rPr>
        <w:t>{EN}</w:t>
      </w:r>
      <w:r w:rsidRPr="007E2116">
        <w:rPr>
          <w:lang w:val="pl-PL"/>
        </w:rPr>
        <w:t>en</w:t>
      </w:r>
      <w:r w:rsidRPr="007E2116">
        <w:rPr>
          <w:rStyle w:val="HideTWBExt"/>
          <w:lang w:val="pl-PL"/>
        </w:rPr>
        <w:t>&lt;/Original&gt;</w:t>
      </w:r>
    </w:p>
    <w:p w14:paraId="5E679980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777E5EC0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477</w:t>
      </w:r>
      <w:r w:rsidRPr="007E2116">
        <w:rPr>
          <w:rStyle w:val="HideTWBExt"/>
          <w:lang w:val="pl-PL"/>
        </w:rPr>
        <w:t>&lt;/NumAm&gt;</w:t>
      </w:r>
    </w:p>
    <w:p w14:paraId="4605E881" w14:textId="10C4C55B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Ewa Zajączkowska</w:t>
      </w:r>
      <w:r w:rsidR="007E2116" w:rsidRPr="007E2116">
        <w:rPr>
          <w:lang w:val="pl-PL"/>
        </w:rPr>
        <w:noBreakHyphen/>
      </w:r>
      <w:r w:rsidRPr="007E2116">
        <w:rPr>
          <w:lang w:val="pl-PL"/>
        </w:rPr>
        <w:t>Hernik</w:t>
      </w:r>
      <w:r w:rsidRPr="007E2116">
        <w:rPr>
          <w:rStyle w:val="HideTWBExt"/>
          <w:b w:val="0"/>
          <w:lang w:val="pl-PL"/>
        </w:rPr>
        <w:t>&lt;/Members&gt;</w:t>
      </w:r>
    </w:p>
    <w:p w14:paraId="6BB58756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2E15CC5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54D77E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237679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EBA21" w14:textId="77777777" w:rsidR="00AA7EC8" w:rsidRPr="004923D9" w:rsidRDefault="00AA7EC8" w:rsidP="00DC46D3"/>
        </w:tc>
      </w:tr>
      <w:tr w:rsidR="00AA7EC8" w:rsidRPr="004923D9" w14:paraId="750C6B1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D0EE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80821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BDF4C4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75A9D2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0D459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607EE40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EFE303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28F94F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478</w:t>
      </w:r>
      <w:r w:rsidRPr="004923D9">
        <w:rPr>
          <w:rStyle w:val="HideTWBExt"/>
        </w:rPr>
        <w:t>&lt;/NumAm&gt;</w:t>
      </w:r>
    </w:p>
    <w:p w14:paraId="09535A1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</w:t>
      </w:r>
      <w:r w:rsidRPr="004923D9">
        <w:rPr>
          <w:rStyle w:val="HideTWBExt"/>
          <w:b w:val="0"/>
        </w:rPr>
        <w:t>&lt;/Members&gt;</w:t>
      </w:r>
    </w:p>
    <w:p w14:paraId="5DB511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0666BAF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E1EEA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DDE267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CAB22" w14:textId="77777777" w:rsidR="00AA7EC8" w:rsidRPr="004923D9" w:rsidRDefault="00AA7EC8" w:rsidP="00DC46D3"/>
        </w:tc>
      </w:tr>
      <w:tr w:rsidR="00AA7EC8" w:rsidRPr="004923D9" w14:paraId="47443D0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76B1D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90922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5AF4C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E64BB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2EC2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66E4BB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05C87B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34DBAD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479</w:t>
      </w:r>
      <w:r w:rsidRPr="004923D9">
        <w:rPr>
          <w:rStyle w:val="HideTWBExt"/>
        </w:rPr>
        <w:t>&lt;/NumAm&gt;</w:t>
      </w:r>
    </w:p>
    <w:p w14:paraId="48049C4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Milan Uhrík</w:t>
      </w:r>
      <w:r w:rsidRPr="004923D9">
        <w:rPr>
          <w:rStyle w:val="HideTWBExt"/>
          <w:b w:val="0"/>
        </w:rPr>
        <w:t>&lt;/Members&gt;</w:t>
      </w:r>
    </w:p>
    <w:p w14:paraId="73ED639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5138F8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A76BE1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8E16D4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80055" w14:textId="77777777" w:rsidR="00AA7EC8" w:rsidRPr="004923D9" w:rsidRDefault="00AA7EC8" w:rsidP="00DC46D3"/>
        </w:tc>
      </w:tr>
      <w:tr w:rsidR="00AA7EC8" w:rsidRPr="004923D9" w14:paraId="4A23AD1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A4A0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6FDC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2152AC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327D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0D161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3117C80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861680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EF7719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480</w:t>
      </w:r>
      <w:r w:rsidRPr="004923D9">
        <w:rPr>
          <w:rStyle w:val="HideTWBExt"/>
        </w:rPr>
        <w:t>&lt;/NumAm&gt;</w:t>
      </w:r>
    </w:p>
    <w:p w14:paraId="35CDED8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381F698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82147E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FD112A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A607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C69745" w14:textId="77777777" w:rsidR="00AA7EC8" w:rsidRPr="004923D9" w:rsidRDefault="00AA7EC8" w:rsidP="00DC46D3"/>
        </w:tc>
      </w:tr>
      <w:tr w:rsidR="00AA7EC8" w:rsidRPr="004923D9" w14:paraId="308B7BF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857C1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56E0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2C9697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019C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AFAE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33E0788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57D0C7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120C51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481</w:t>
      </w:r>
      <w:r w:rsidRPr="004923D9">
        <w:rPr>
          <w:rStyle w:val="HideTWBExt"/>
        </w:rPr>
        <w:t>&lt;/NumAm&gt;</w:t>
      </w:r>
    </w:p>
    <w:p w14:paraId="713617F0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Mariusz Kamiński, Jadwiga Wiśniewska, Maciej Wąsik, Jacek Ozdoba, Joachim Stanisław Brudziński</w:t>
      </w:r>
      <w:r w:rsidRPr="007E2116">
        <w:rPr>
          <w:rStyle w:val="HideTWBExt"/>
          <w:b w:val="0"/>
          <w:lang w:val="pl-PL"/>
        </w:rPr>
        <w:t>&lt;/Members&gt;</w:t>
      </w:r>
    </w:p>
    <w:p w14:paraId="43413372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lastRenderedPageBreak/>
        <w:t>&lt;/RepeatBlock-By&gt;</w:t>
      </w:r>
    </w:p>
    <w:p w14:paraId="375F6D9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2FAFC4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46BFB5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D6797" w14:textId="77777777" w:rsidR="00AA7EC8" w:rsidRPr="004923D9" w:rsidRDefault="00AA7EC8" w:rsidP="00DC46D3"/>
        </w:tc>
      </w:tr>
      <w:tr w:rsidR="00AA7EC8" w:rsidRPr="004923D9" w14:paraId="1A9852A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9669F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BDA0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4E4034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894A8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5BDAC1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A5E29C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2975D4F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C578FB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482</w:t>
      </w:r>
      <w:r w:rsidRPr="004923D9">
        <w:rPr>
          <w:rStyle w:val="HideTWBExt"/>
        </w:rPr>
        <w:t>&lt;/NumAm&gt;</w:t>
      </w:r>
    </w:p>
    <w:p w14:paraId="1631C211" w14:textId="4B237960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0DEEC47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BF2FAB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3892C4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C5362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3710F" w14:textId="77777777" w:rsidR="00AA7EC8" w:rsidRPr="004923D9" w:rsidRDefault="00AA7EC8" w:rsidP="00DC46D3"/>
        </w:tc>
      </w:tr>
      <w:tr w:rsidR="00AA7EC8" w:rsidRPr="004923D9" w14:paraId="7526F5C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C1B2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9EFF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41594E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F851E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92C828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com a recente votação do Parlamento da Letónia a favor da retirada da Convenção de Istambul; sublinha que este é o culminar de uma longa campanha de desinformação sobre o âmbito de aplicação e os objetivos da Convenção por parte de forças antidemocráticas em toda a UE; insta a Letónia a reconsiderar a sua posição;</w:t>
            </w:r>
            <w:r w:rsidRPr="004923D9">
              <w:t xml:space="preserve"> exorta a Bulgária, a Chéquia, a Hungria, a Lituânia e a Eslováquia a ratificarem a Convenção de Istambul;</w:t>
            </w:r>
          </w:p>
        </w:tc>
      </w:tr>
    </w:tbl>
    <w:p w14:paraId="2AFE2AC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3BAD08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F18B4A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483</w:t>
      </w:r>
      <w:r w:rsidRPr="004923D9">
        <w:rPr>
          <w:rStyle w:val="HideTWBExt"/>
        </w:rPr>
        <w:t>&lt;/NumAm&gt;</w:t>
      </w:r>
    </w:p>
    <w:p w14:paraId="11D7C86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1E2F1D4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083508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8B4870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95DD4B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C3443" w14:textId="77777777" w:rsidR="00AA7EC8" w:rsidRPr="004923D9" w:rsidRDefault="00AA7EC8" w:rsidP="00DC46D3"/>
        </w:tc>
      </w:tr>
      <w:tr w:rsidR="00AA7EC8" w:rsidRPr="004923D9" w14:paraId="561866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568C9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81C2B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B104E8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BBCE1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  <w:t>Exorta a Bulgária, a Chéquia, a Hungria, a Lituânia e a Eslováquia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9B4F8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  <w:t xml:space="preserve">Exorta a Bulgária, a Chéquia, a Hungria, a Lituânia e a Eslováquia a ratificarem a Convenção de Istambul; </w:t>
            </w:r>
            <w:r w:rsidRPr="004923D9">
              <w:rPr>
                <w:b/>
                <w:i/>
              </w:rPr>
              <w:t>lamenta profundamente a decisão da Letónia de se retirar da Convenção de Istambul e insta o país a reconsiderar a sua decisão;</w:t>
            </w:r>
          </w:p>
        </w:tc>
      </w:tr>
    </w:tbl>
    <w:p w14:paraId="3BA1A4D7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433D9DDA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6DB87CED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484</w:t>
      </w:r>
      <w:r w:rsidRPr="007E2116">
        <w:rPr>
          <w:rStyle w:val="HideTWBExt"/>
          <w:lang w:val="da-DK"/>
        </w:rPr>
        <w:t>&lt;/NumAm&gt;</w:t>
      </w:r>
    </w:p>
    <w:p w14:paraId="599D740D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0879FC8E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4ADA814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B9EEC7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A323F4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18EDB" w14:textId="77777777" w:rsidR="00AA7EC8" w:rsidRPr="004923D9" w:rsidRDefault="00AA7EC8" w:rsidP="00DC46D3"/>
        </w:tc>
      </w:tr>
      <w:tr w:rsidR="00AA7EC8" w:rsidRPr="004923D9" w14:paraId="6EF96CE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B33B5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89F0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B9A26D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42EA3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Exorta a</w:t>
            </w:r>
            <w:r w:rsidRPr="004923D9">
              <w:rPr>
                <w:b/>
              </w:rPr>
              <w:t xml:space="preserve"> </w:t>
            </w:r>
            <w:r w:rsidRPr="004923D9">
              <w:t xml:space="preserve">Bulgária,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Chéquia,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Hungria,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Lituânia e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Eslováquia </w:t>
            </w:r>
            <w:r w:rsidRPr="004923D9">
              <w:rPr>
                <w:b/>
                <w:bCs/>
                <w:i/>
                <w:iCs/>
              </w:rPr>
              <w:t>a</w:t>
            </w:r>
            <w:r w:rsidRPr="004923D9">
              <w:t xml:space="preserve">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E1720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</w:r>
            <w:r w:rsidRPr="004923D9">
              <w:rPr>
                <w:b/>
                <w:i/>
              </w:rPr>
              <w:t>Respeita plenamente a decisão soberana da</w:t>
            </w:r>
            <w:r w:rsidRPr="004923D9">
              <w:t xml:space="preserve"> Bulgária, </w:t>
            </w:r>
            <w:r w:rsidRPr="004923D9">
              <w:rPr>
                <w:b/>
                <w:bCs/>
                <w:i/>
                <w:iCs/>
              </w:rPr>
              <w:t>da</w:t>
            </w:r>
            <w:r w:rsidRPr="004923D9">
              <w:t xml:space="preserve"> Chéquia, </w:t>
            </w:r>
            <w:r w:rsidRPr="004923D9">
              <w:rPr>
                <w:b/>
                <w:bCs/>
                <w:i/>
                <w:iCs/>
              </w:rPr>
              <w:t>da</w:t>
            </w:r>
            <w:r w:rsidRPr="004923D9">
              <w:t xml:space="preserve"> Hungria, </w:t>
            </w:r>
            <w:r w:rsidRPr="004923D9">
              <w:rPr>
                <w:b/>
                <w:bCs/>
                <w:i/>
                <w:iCs/>
              </w:rPr>
              <w:t>da</w:t>
            </w:r>
            <w:r w:rsidRPr="004923D9">
              <w:t xml:space="preserve"> Lituânia e </w:t>
            </w:r>
            <w:r w:rsidRPr="004923D9">
              <w:rPr>
                <w:b/>
                <w:bCs/>
                <w:i/>
                <w:iCs/>
              </w:rPr>
              <w:t>da</w:t>
            </w:r>
            <w:r w:rsidRPr="004923D9">
              <w:t xml:space="preserve"> Eslováquia </w:t>
            </w:r>
            <w:r w:rsidRPr="004923D9">
              <w:rPr>
                <w:b/>
                <w:i/>
              </w:rPr>
              <w:t>de não</w:t>
            </w:r>
            <w:r w:rsidRPr="004923D9">
              <w:t xml:space="preserve"> ratificarem a Convenção de Istambul;</w:t>
            </w:r>
          </w:p>
        </w:tc>
      </w:tr>
    </w:tbl>
    <w:p w14:paraId="43D064C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2CB66D3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5A2A88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485</w:t>
      </w:r>
      <w:r w:rsidRPr="004923D9">
        <w:rPr>
          <w:rStyle w:val="HideTWBExt"/>
        </w:rPr>
        <w:t>&lt;/NumAm&gt;</w:t>
      </w:r>
    </w:p>
    <w:p w14:paraId="7C27D10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1E8BDEB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6EC5AE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468989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D03143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22A07" w14:textId="77777777" w:rsidR="00AA7EC8" w:rsidRPr="004923D9" w:rsidRDefault="00AA7EC8" w:rsidP="00DC46D3"/>
        </w:tc>
      </w:tr>
      <w:tr w:rsidR="00AA7EC8" w:rsidRPr="004923D9" w14:paraId="485F4EF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BCC1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0573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00DB04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656673" w14:textId="77777777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  <w:t xml:space="preserve">Exorta </w:t>
            </w:r>
            <w:r w:rsidRPr="004923D9">
              <w:rPr>
                <w:b/>
                <w:i/>
              </w:rPr>
              <w:t>a Bulgária, a Chéquia, a Hungria, a Lituânia e a Eslováquia</w:t>
            </w:r>
            <w:r w:rsidRPr="004923D9">
              <w:t xml:space="preserve"> a ratificarem a Convenção de Istambul;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801E6" w14:textId="76631CCB" w:rsidR="00AA7EC8" w:rsidRPr="004923D9" w:rsidRDefault="00AA7EC8" w:rsidP="00DC46D3">
            <w:pPr>
              <w:pStyle w:val="Normal6a"/>
            </w:pPr>
            <w:r w:rsidRPr="004923D9">
              <w:t>21.</w:t>
            </w:r>
            <w:r w:rsidRPr="004923D9">
              <w:tab/>
              <w:t xml:space="preserve">Exorta </w:t>
            </w:r>
            <w:r w:rsidRPr="004923D9">
              <w:rPr>
                <w:b/>
                <w:i/>
              </w:rPr>
              <w:t>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 xml:space="preserve"> a ratificarem a Convenção de Istambul;</w:t>
            </w:r>
          </w:p>
        </w:tc>
      </w:tr>
    </w:tbl>
    <w:p w14:paraId="3830072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58E627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50D4D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486</w:t>
      </w:r>
      <w:r w:rsidRPr="004923D9">
        <w:rPr>
          <w:rStyle w:val="HideTWBExt"/>
        </w:rPr>
        <w:t>&lt;/NumAm&gt;</w:t>
      </w:r>
    </w:p>
    <w:p w14:paraId="6A5BD8BE" w14:textId="6FB4F2A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 xml:space="preserve">Van </w:t>
      </w:r>
      <w:r w:rsidRPr="004923D9">
        <w:lastRenderedPageBreak/>
        <w:t>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6096D3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536235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F6BB09" w14:textId="1BA9623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2DE8D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240D5" w14:textId="77777777" w:rsidR="00AA7EC8" w:rsidRPr="004923D9" w:rsidRDefault="00AA7EC8" w:rsidP="00DC46D3"/>
        </w:tc>
      </w:tr>
      <w:tr w:rsidR="00AA7EC8" w:rsidRPr="004923D9" w14:paraId="445458F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9980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A394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DCD9A9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E7006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68FF6" w14:textId="698B9A8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com a maior veemência o recurso à violação e a outras formas de violência sexual como arma de guerra e recorda que tal conduta pode constituir crimes de guerra ou crimes contra a humanidade ao abrigo do direito internacional;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trabalharem ativamente no sentido de assegurar a instauração de ações penais e a responsabilização por estes tipos de crimes a nível internacional e através da aplicação do regime global de sanções da UE em matéria de direitos humanos e a reforçarem o apoio aos esforços internacionais para documentar estes crimes em conflitos em curso e às medidas de prevenção; salienta a importância de garantir o acesso ao aborto seguro e legal para as vítimas de violência sexual, incluindo as vítimas de violação no contexto da guerra;</w:t>
            </w:r>
          </w:p>
        </w:tc>
      </w:tr>
    </w:tbl>
    <w:p w14:paraId="63B19FD3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t xml:space="preserve">Or. </w:t>
      </w:r>
      <w:r w:rsidRPr="007E2116">
        <w:rPr>
          <w:rStyle w:val="HideTWBExt"/>
          <w:lang w:val="pl-PL"/>
        </w:rPr>
        <w:t>&lt;Original&gt;</w:t>
      </w:r>
      <w:r w:rsidRPr="007E2116">
        <w:rPr>
          <w:rStyle w:val="HideTWBInt"/>
          <w:lang w:val="pl-PL"/>
        </w:rPr>
        <w:t>{EN}</w:t>
      </w:r>
      <w:r w:rsidRPr="007E2116">
        <w:rPr>
          <w:lang w:val="pl-PL"/>
        </w:rPr>
        <w:t>en</w:t>
      </w:r>
      <w:r w:rsidRPr="007E2116">
        <w:rPr>
          <w:rStyle w:val="HideTWBExt"/>
          <w:lang w:val="pl-PL"/>
        </w:rPr>
        <w:t>&lt;/Original&gt;</w:t>
      </w:r>
    </w:p>
    <w:p w14:paraId="304D483B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679D9158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487</w:t>
      </w:r>
      <w:r w:rsidRPr="007E2116">
        <w:rPr>
          <w:rStyle w:val="HideTWBExt"/>
          <w:lang w:val="pl-PL"/>
        </w:rPr>
        <w:t>&lt;/NumAm&gt;</w:t>
      </w:r>
    </w:p>
    <w:p w14:paraId="22DDD0A9" w14:textId="46D4AA53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Ewa Zajączkowska</w:t>
      </w:r>
      <w:r w:rsidR="007E2116" w:rsidRPr="007E2116">
        <w:rPr>
          <w:lang w:val="pl-PL"/>
        </w:rPr>
        <w:noBreakHyphen/>
      </w:r>
      <w:r w:rsidRPr="007E2116">
        <w:rPr>
          <w:lang w:val="pl-PL"/>
        </w:rPr>
        <w:t>Hernik</w:t>
      </w:r>
      <w:r w:rsidRPr="007E2116">
        <w:rPr>
          <w:rStyle w:val="HideTWBExt"/>
          <w:b w:val="0"/>
          <w:lang w:val="pl-PL"/>
        </w:rPr>
        <w:t>&lt;/Members&gt;</w:t>
      </w:r>
    </w:p>
    <w:p w14:paraId="329AA841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72359CA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DC89B9A" w14:textId="2ABC298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863413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61512" w14:textId="77777777" w:rsidR="00AA7EC8" w:rsidRPr="004923D9" w:rsidRDefault="00AA7EC8" w:rsidP="00DC46D3"/>
        </w:tc>
      </w:tr>
      <w:tr w:rsidR="00AA7EC8" w:rsidRPr="004923D9" w14:paraId="6882EC6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A71A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6680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D9D00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3126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649CB" w14:textId="351FAE3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tomarem medidas para reforçar o papel da família como base de uma sociedade saudável, a promoverem padrões parentais positivos e </w:t>
            </w:r>
            <w:r w:rsidRPr="004923D9">
              <w:rPr>
                <w:b/>
                <w:i/>
              </w:rPr>
              <w:lastRenderedPageBreak/>
              <w:t>a tomarem outras medidas em resposta à crise demográfica que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enfrentam;</w:t>
            </w:r>
          </w:p>
        </w:tc>
      </w:tr>
    </w:tbl>
    <w:p w14:paraId="2F0F9B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D604F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9ADFFC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488</w:t>
      </w:r>
      <w:r w:rsidRPr="004923D9">
        <w:rPr>
          <w:rStyle w:val="HideTWBExt"/>
        </w:rPr>
        <w:t>&lt;/NumAm&gt;</w:t>
      </w:r>
    </w:p>
    <w:p w14:paraId="0339A4E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Alessandro Zan, Marco Tarquinio</w:t>
      </w:r>
      <w:r w:rsidRPr="004923D9">
        <w:rPr>
          <w:rStyle w:val="HideTWBExt"/>
          <w:b w:val="0"/>
        </w:rPr>
        <w:t>&lt;/Members&gt;</w:t>
      </w:r>
    </w:p>
    <w:p w14:paraId="5577C2D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E7B00F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FE1A194" w14:textId="601BE1F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A72406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0A979" w14:textId="77777777" w:rsidR="00AA7EC8" w:rsidRPr="004923D9" w:rsidRDefault="00AA7EC8" w:rsidP="00DC46D3"/>
        </w:tc>
      </w:tr>
      <w:tr w:rsidR="00AA7EC8" w:rsidRPr="004923D9" w14:paraId="6D6527F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1E7BA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A784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69ED95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BF9D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C7A5C" w14:textId="170E01C5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nova Estratégia para a Igualdade de Tratamento das Pessoas LGBTIQ+ 2026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2030 e solicita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renovem os respetivos planos de ação ou estratégias nacionais para as pessoas LGBTIQ+, ou que adotem novos, a fim de complementar as iniciativas da UE com medidas nacionais eficazes;</w:t>
            </w:r>
          </w:p>
        </w:tc>
      </w:tr>
    </w:tbl>
    <w:p w14:paraId="1703AD4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31A4C4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848AC3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489</w:t>
      </w:r>
      <w:r w:rsidRPr="004923D9">
        <w:rPr>
          <w:rStyle w:val="HideTWBExt"/>
        </w:rPr>
        <w:t>&lt;/NumAm&gt;</w:t>
      </w:r>
    </w:p>
    <w:p w14:paraId="3703F5D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Francisco Assis, Birgit Sippel</w:t>
      </w:r>
      <w:r w:rsidRPr="004923D9">
        <w:rPr>
          <w:rStyle w:val="HideTWBExt"/>
          <w:b w:val="0"/>
        </w:rPr>
        <w:t>&lt;/Members&gt;</w:t>
      </w:r>
    </w:p>
    <w:p w14:paraId="2DFA87C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F38AFB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CBAF7EC" w14:textId="6FD2FBE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173E00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C5E1CA" w14:textId="77777777" w:rsidR="00AA7EC8" w:rsidRPr="004923D9" w:rsidRDefault="00AA7EC8" w:rsidP="00DC46D3"/>
        </w:tc>
      </w:tr>
      <w:tr w:rsidR="00AA7EC8" w:rsidRPr="004923D9" w14:paraId="3538DEF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6E1E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F662C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53647E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F503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448885" w14:textId="037CF39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a rápida aplicação da estratégia LGBTIQ+ e a monitorizarem o seu cumprimento, apresentando relatórios regulares sobre os progressos realizados;</w:t>
            </w:r>
          </w:p>
        </w:tc>
      </w:tr>
    </w:tbl>
    <w:p w14:paraId="0E71773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1F7039F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2C199F6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490</w:t>
      </w:r>
      <w:r w:rsidRPr="004923D9">
        <w:rPr>
          <w:rStyle w:val="HideTWBExt"/>
        </w:rPr>
        <w:t>&lt;/NumAm&gt;</w:t>
      </w:r>
    </w:p>
    <w:p w14:paraId="6E04FB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5024AF2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5F97C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04E5A67" w14:textId="675A2CE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F69CFD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EE23B" w14:textId="77777777" w:rsidR="00AA7EC8" w:rsidRPr="004923D9" w:rsidRDefault="00AA7EC8" w:rsidP="00DC46D3"/>
        </w:tc>
      </w:tr>
      <w:tr w:rsidR="00AA7EC8" w:rsidRPr="004923D9" w14:paraId="65EE005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7663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9102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9A08B9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FBE5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67E1B" w14:textId="1B58DD1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combaterem todas as formas de violência e discriminação contra as pessoas LGBTQI+;</w:t>
            </w:r>
          </w:p>
        </w:tc>
      </w:tr>
    </w:tbl>
    <w:p w14:paraId="7F17885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4D5D70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5070B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491</w:t>
      </w:r>
      <w:r w:rsidRPr="004923D9">
        <w:rPr>
          <w:rStyle w:val="HideTWBExt"/>
        </w:rPr>
        <w:t>&lt;/NumAm&gt;</w:t>
      </w:r>
    </w:p>
    <w:p w14:paraId="2600310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Alessandro Zan, Marco Tarquinio</w:t>
      </w:r>
      <w:r w:rsidRPr="004923D9">
        <w:rPr>
          <w:rStyle w:val="HideTWBExt"/>
          <w:b w:val="0"/>
        </w:rPr>
        <w:t>&lt;/Members&gt;</w:t>
      </w:r>
    </w:p>
    <w:p w14:paraId="7065EDF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167632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6533551" w14:textId="23C8731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B1A124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14B15" w14:textId="77777777" w:rsidR="00AA7EC8" w:rsidRPr="004923D9" w:rsidRDefault="00AA7EC8" w:rsidP="00DC46D3"/>
        </w:tc>
      </w:tr>
      <w:tr w:rsidR="00AA7EC8" w:rsidRPr="004923D9" w14:paraId="233D288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B5F9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E31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4CA7E5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8843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5A653" w14:textId="3728BCB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Reitera o seu apelo à Comissão para que combata todas as práticas discriminatórias e defenda os princípios consagrados na Carta dos Direitos Fundamentais da União Europeia e nos Tratados; insta a Comissão a assegurar que a livre circulação de pessoas na UE, os direitos da criança e o respeito pela vida familiar sejam plenamente respeitados no território da UE e que todos os cidadãos possam gozar dos mesmos direitos e exercê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los plenamente; 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proposta de regulamento do Conselho relativo ao reconhecimento da filiação entre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apresentada pela Comissão; recorda o mandato do Parlamento Europeu a favor do reconhecimento da filiação em toda a UE, independentemente das modalidades de conceção ou nascimento da criança ou do tipo de família em causa; solicita ao </w:t>
            </w:r>
            <w:r w:rsidRPr="004923D9">
              <w:rPr>
                <w:b/>
                <w:i/>
              </w:rPr>
              <w:lastRenderedPageBreak/>
              <w:t>Conselho que siga na íntegra estas recomendações e que proteja os direitos fundamentais das crianças, aja no interesse superior da criança, reforce a segurança jurídica e combata a discriminação;</w:t>
            </w:r>
          </w:p>
        </w:tc>
      </w:tr>
    </w:tbl>
    <w:p w14:paraId="275EA92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58CF2B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4B45C3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492</w:t>
      </w:r>
      <w:r w:rsidRPr="004923D9">
        <w:rPr>
          <w:rStyle w:val="HideTWBExt"/>
        </w:rPr>
        <w:t>&lt;/NumAm&gt;</w:t>
      </w:r>
    </w:p>
    <w:p w14:paraId="1641E340" w14:textId="7CF38759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8B7D61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F9DAB1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B87C53" w14:textId="7D6A5E8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8FCF5B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64B21" w14:textId="77777777" w:rsidR="00AA7EC8" w:rsidRPr="004923D9" w:rsidRDefault="00AA7EC8" w:rsidP="00DC46D3"/>
        </w:tc>
      </w:tr>
      <w:tr w:rsidR="00AA7EC8" w:rsidRPr="004923D9" w14:paraId="6E3FB8A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A9D2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BEC2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233455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B13A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E417D" w14:textId="4956EA4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com a reação alarmante contra as pessoas LGBTIQ e outros grupos vulneráveis e marginalizados, tanto na UE como a nível mundial; salienta a necessidade de combater a falta de proteção adequada destes grupos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devido aos diferentes graus de aplicação das medidas de proteção;</w:t>
            </w:r>
          </w:p>
        </w:tc>
      </w:tr>
    </w:tbl>
    <w:p w14:paraId="53F891F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203BB3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AD361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493</w:t>
      </w:r>
      <w:r w:rsidRPr="004923D9">
        <w:rPr>
          <w:rStyle w:val="HideTWBExt"/>
        </w:rPr>
        <w:t>&lt;/NumAm&gt;</w:t>
      </w:r>
    </w:p>
    <w:p w14:paraId="32007DC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7E5ECF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C0D05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205892D" w14:textId="2485D44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 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294FA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C4894" w14:textId="77777777" w:rsidR="00AA7EC8" w:rsidRPr="004923D9" w:rsidRDefault="00AA7EC8" w:rsidP="00DC46D3"/>
        </w:tc>
      </w:tr>
      <w:tr w:rsidR="00AA7EC8" w:rsidRPr="004923D9" w14:paraId="6A89182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267A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AE65E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008F3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06EF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5D57D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Prisioneiros e condições de detenção</w:t>
            </w:r>
          </w:p>
        </w:tc>
      </w:tr>
    </w:tbl>
    <w:p w14:paraId="44838B19" w14:textId="77777777" w:rsidR="00AA7EC8" w:rsidRPr="004923D9" w:rsidRDefault="00AA7EC8" w:rsidP="00AA7EC8">
      <w:pPr>
        <w:pStyle w:val="AmOrLang"/>
        <w:rPr>
          <w:rStyle w:val="HideTWBExt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57C0E8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439630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494</w:t>
      </w:r>
      <w:r w:rsidRPr="004923D9">
        <w:rPr>
          <w:rStyle w:val="HideTWBExt"/>
        </w:rPr>
        <w:t>&lt;/NumAm&gt;</w:t>
      </w:r>
    </w:p>
    <w:p w14:paraId="5898DEC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7BA87EE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18ECE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94578B0" w14:textId="6D0DAB1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92AF5C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3F42A" w14:textId="77777777" w:rsidR="00AA7EC8" w:rsidRPr="004923D9" w:rsidRDefault="00AA7EC8" w:rsidP="00DC46D3"/>
        </w:tc>
      </w:tr>
      <w:tr w:rsidR="00AA7EC8" w:rsidRPr="004923D9" w14:paraId="08AAD3D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2C8C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C4D3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F179AA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D433C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918C1" w14:textId="3E77C3A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sobrelotação sistemática, a falta de cuidados médicos e a prisão preventiva prolongada ilegal;</w:t>
            </w:r>
          </w:p>
        </w:tc>
      </w:tr>
    </w:tbl>
    <w:p w14:paraId="2794B9E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FADC152" w14:textId="77777777" w:rsidR="00AA7EC8" w:rsidRPr="004923D9" w:rsidRDefault="00AA7EC8" w:rsidP="00AA7EC8">
      <w:pPr>
        <w:pStyle w:val="AmOrLang"/>
        <w:rPr>
          <w:lang w:eastAsia="en-US"/>
        </w:rPr>
      </w:pPr>
    </w:p>
    <w:p w14:paraId="17DE22C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F83B6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495</w:t>
      </w:r>
      <w:r w:rsidRPr="004923D9">
        <w:rPr>
          <w:rStyle w:val="HideTWBExt"/>
        </w:rPr>
        <w:t>&lt;/NumAm&gt;</w:t>
      </w:r>
    </w:p>
    <w:p w14:paraId="360B360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Alessandro Zan, Marco Tarquinio</w:t>
      </w:r>
      <w:r w:rsidRPr="004923D9">
        <w:rPr>
          <w:rStyle w:val="HideTWBExt"/>
          <w:b w:val="0"/>
        </w:rPr>
        <w:t>&lt;/Members&gt;</w:t>
      </w:r>
    </w:p>
    <w:p w14:paraId="6724AE6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5440C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A8E47C" w14:textId="23E9CA7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1FC6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22344" w14:textId="77777777" w:rsidR="00AA7EC8" w:rsidRPr="004923D9" w:rsidRDefault="00AA7EC8" w:rsidP="00DC46D3"/>
        </w:tc>
      </w:tr>
      <w:tr w:rsidR="00AA7EC8" w:rsidRPr="004923D9" w14:paraId="7526192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171A3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6AC8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5B0CC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0B48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A9B0D" w14:textId="1454023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Lamenta profundamente a propagação dos crimes de ódio e do discurso de ódio; sublinha que tal põe seriamente em perigo o respeito pelos direitos fundamentais; chama a atenção para o facto de não haver legislação abrangente da UE que dê resposta a esta situação; salienta, por conseguinte, a importância de um ato legislativo da UE em matéria de crimes de ódio e discurso de ódio, incluindo com base na identidade de género e na orientação sexual, e incentiva a Comissão a dar seguimento à Estratégia para a Igualdade de Tratamento das Pessoas LGBTIQ+ 2026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2030 e a apresentar uma iniciativa </w:t>
            </w:r>
            <w:r w:rsidRPr="004923D9">
              <w:rPr>
                <w:b/>
                <w:i/>
              </w:rPr>
              <w:lastRenderedPageBreak/>
              <w:t>legislativa baseada nos atuais domínios de criminalidade abrangidos pelo artigo 83.º, n.º 1, do TFUE, como os crimes informáticos, a fim de harmonizar a definição de crimes de ódio;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adotarem uma decisão no sentido de incluir o discurso de ódio e os crimes de ódio nas infrações penais elencadas no artigo 83.º, n.º 1, do TFUE;</w:t>
            </w:r>
          </w:p>
        </w:tc>
      </w:tr>
    </w:tbl>
    <w:p w14:paraId="7C06EE75" w14:textId="77777777" w:rsidR="00AA7EC8" w:rsidRPr="007E2116" w:rsidRDefault="00AA7EC8" w:rsidP="00AA7EC8">
      <w:pPr>
        <w:pStyle w:val="AmOrLang"/>
        <w:rPr>
          <w:lang w:val="es-ES" w:eastAsia="en-US"/>
        </w:rPr>
      </w:pPr>
      <w:r w:rsidRPr="007E2116">
        <w:rPr>
          <w:lang w:val="es-ES"/>
        </w:rPr>
        <w:lastRenderedPageBreak/>
        <w:t xml:space="preserve">Or. </w:t>
      </w:r>
      <w:r w:rsidRPr="007E2116">
        <w:rPr>
          <w:rStyle w:val="HideTWBExt"/>
          <w:lang w:val="es-ES"/>
        </w:rPr>
        <w:t>&lt;Original&gt;</w:t>
      </w:r>
      <w:r w:rsidRPr="007E2116">
        <w:rPr>
          <w:rStyle w:val="HideTWBInt"/>
          <w:lang w:val="es-ES"/>
        </w:rPr>
        <w:t>{EN}</w:t>
      </w:r>
      <w:r w:rsidRPr="007E2116">
        <w:rPr>
          <w:lang w:val="es-ES"/>
        </w:rPr>
        <w:t>en</w:t>
      </w:r>
      <w:r w:rsidRPr="007E2116">
        <w:rPr>
          <w:rStyle w:val="HideTWBExt"/>
          <w:lang w:val="es-ES"/>
        </w:rPr>
        <w:t>&lt;/Original&gt;</w:t>
      </w:r>
    </w:p>
    <w:p w14:paraId="30F7048D" w14:textId="77777777" w:rsidR="00AA7EC8" w:rsidRPr="007E2116" w:rsidRDefault="00AA7EC8" w:rsidP="00AA7EC8">
      <w:pPr>
        <w:rPr>
          <w:lang w:val="es-ES"/>
        </w:rPr>
      </w:pPr>
      <w:r w:rsidRPr="007E2116">
        <w:rPr>
          <w:rStyle w:val="HideTWBExt"/>
          <w:lang w:val="es-ES"/>
        </w:rPr>
        <w:t>&lt;/Amend&gt;</w:t>
      </w:r>
    </w:p>
    <w:p w14:paraId="0A62C5C8" w14:textId="77777777" w:rsidR="00AA7EC8" w:rsidRPr="007E2116" w:rsidRDefault="00AA7EC8" w:rsidP="00AA7EC8">
      <w:pPr>
        <w:pStyle w:val="AmNumberTabs"/>
        <w:rPr>
          <w:lang w:val="es-ES"/>
        </w:rPr>
      </w:pPr>
      <w:r w:rsidRPr="007E2116">
        <w:rPr>
          <w:rStyle w:val="HideTWBExt"/>
          <w:lang w:val="es-ES"/>
        </w:rPr>
        <w:t>&lt;Amend&gt;</w:t>
      </w:r>
      <w:r w:rsidRPr="007E2116">
        <w:rPr>
          <w:lang w:val="es-ES"/>
        </w:rPr>
        <w:t>Alteração</w:t>
      </w:r>
      <w:r w:rsidRPr="007E2116">
        <w:rPr>
          <w:lang w:val="es-ES"/>
        </w:rPr>
        <w:tab/>
      </w:r>
      <w:r w:rsidRPr="007E2116">
        <w:rPr>
          <w:lang w:val="es-ES"/>
        </w:rPr>
        <w:tab/>
      </w:r>
      <w:r w:rsidRPr="007E2116">
        <w:rPr>
          <w:rStyle w:val="HideTWBExt"/>
          <w:lang w:val="es-ES"/>
        </w:rPr>
        <w:t>&lt;NumAm&gt;</w:t>
      </w:r>
      <w:r w:rsidRPr="007E2116">
        <w:rPr>
          <w:lang w:val="es-ES"/>
        </w:rPr>
        <w:t>496</w:t>
      </w:r>
      <w:r w:rsidRPr="007E2116">
        <w:rPr>
          <w:rStyle w:val="HideTWBExt"/>
          <w:lang w:val="es-ES"/>
        </w:rPr>
        <w:t>&lt;/NumAm&gt;</w:t>
      </w:r>
    </w:p>
    <w:p w14:paraId="0A4A3F3C" w14:textId="226C4817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&lt;RepeatBlock-By&gt;&lt;Members&gt;</w:t>
      </w:r>
      <w:r w:rsidRPr="007E2116">
        <w:rPr>
          <w:lang w:val="es-ES"/>
        </w:rPr>
        <w:t>Lucia Yar, Hilde Vautmans, Raquel García Hermida</w:t>
      </w:r>
      <w:r w:rsidR="007E2116" w:rsidRPr="007E2116">
        <w:rPr>
          <w:lang w:val="es-ES"/>
        </w:rPr>
        <w:noBreakHyphen/>
      </w:r>
      <w:r w:rsidRPr="007E2116">
        <w:rPr>
          <w:lang w:val="es-ES"/>
        </w:rPr>
        <w:t>Van Der Walle, Veronika Cifrová Ostrihoňová, Irena Joveva</w:t>
      </w:r>
      <w:r w:rsidRPr="007E2116">
        <w:rPr>
          <w:rStyle w:val="HideTWBExt"/>
          <w:b w:val="0"/>
          <w:lang w:val="es-ES"/>
        </w:rPr>
        <w:t>&lt;/Members&gt;</w:t>
      </w:r>
    </w:p>
    <w:p w14:paraId="5D688F67" w14:textId="77777777" w:rsidR="00AA7EC8" w:rsidRPr="007E2116" w:rsidRDefault="00AA7EC8" w:rsidP="00AA7EC8">
      <w:pPr>
        <w:pStyle w:val="NormalBold"/>
        <w:rPr>
          <w:lang w:val="es-ES"/>
        </w:rPr>
      </w:pPr>
      <w:r w:rsidRPr="007E2116">
        <w:rPr>
          <w:rStyle w:val="HideTWBExt"/>
          <w:b w:val="0"/>
          <w:lang w:val="es-ES"/>
        </w:rPr>
        <w:t>&lt;/RepeatBlock-By&gt;</w:t>
      </w:r>
    </w:p>
    <w:p w14:paraId="0F523B8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0C1C2F1" w14:textId="0804DB6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46D6D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073CB" w14:textId="77777777" w:rsidR="00AA7EC8" w:rsidRPr="004923D9" w:rsidRDefault="00AA7EC8" w:rsidP="00DC46D3"/>
        </w:tc>
      </w:tr>
      <w:tr w:rsidR="00AA7EC8" w:rsidRPr="004923D9" w14:paraId="134B202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DA4E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B990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551226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D33E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5C5C64" w14:textId="143A460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preocupação com a intensificação dos ataques à comunidade LGBTIQ e aos seus direitos fundamentais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nomeadamente tornando impossível o reconhecimento jurídico do género, negando a existência de pessoas intersexuais, violando os direitos reprodutivos ou restringindo o acesso a cuidados de saúde reprodutiva essenciais e a uma educação sexual abrangente e adequada à idade para as crianças; salienta que estes ataques violam o direito à não discriminação, o direito à igualdade perante a lei e a proteção igual da lei sem discriminação;</w:t>
            </w:r>
          </w:p>
        </w:tc>
      </w:tr>
    </w:tbl>
    <w:p w14:paraId="14A1742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0F0DDF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775E7C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497</w:t>
      </w:r>
      <w:r w:rsidRPr="004923D9">
        <w:rPr>
          <w:rStyle w:val="HideTWBExt"/>
        </w:rPr>
        <w:t>&lt;/NumAm&gt;</w:t>
      </w:r>
    </w:p>
    <w:p w14:paraId="7148BAE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 xml:space="preserve">Marco Tarquinio, Krzysztof Śmiszek, Elio Di Rupo, Alessandro Zan, Pina Picierno, Ana Catarina Mendes, Sandro Ruotolo, Murielle </w:t>
      </w:r>
      <w:r w:rsidRPr="004923D9">
        <w:lastRenderedPageBreak/>
        <w:t>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0E37A1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72CA3F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69BDB34" w14:textId="752FBAC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9E009A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53FDE" w14:textId="77777777" w:rsidR="00AA7EC8" w:rsidRPr="004923D9" w:rsidRDefault="00AA7EC8" w:rsidP="00DC46D3"/>
        </w:tc>
      </w:tr>
      <w:tr w:rsidR="00AA7EC8" w:rsidRPr="004923D9" w14:paraId="363EF10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DF3BF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0D172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45065A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0EDD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1EEBB" w14:textId="78C3EE9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melhorarem urgentemente as condições de detenção em todas as prisões, incluindo as instalações para menores, combatendo a sobrelotação, garantindo o acesso a cuidados de saúde e apoio psicológico e reforçando as medidas de prevenção do suicídio; exorta a Comissão a controlar o cumprimento das Regras Penitenciárias Europeias, da Convenção das Nações Unidas sobre os Direitos da Criança e da Carta dos Direitos Fundamentais; salienta que a proteção da dignidade humana, especialmente dos menores privados de liberdade, é uma medida da força moral e democrática de uma sociedade;</w:t>
            </w:r>
          </w:p>
        </w:tc>
      </w:tr>
    </w:tbl>
    <w:p w14:paraId="7B58C32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744C42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B7FC55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498</w:t>
      </w:r>
      <w:r w:rsidRPr="004923D9">
        <w:rPr>
          <w:rStyle w:val="HideTWBExt"/>
        </w:rPr>
        <w:t>&lt;/NumAm&gt;</w:t>
      </w:r>
    </w:p>
    <w:p w14:paraId="4FC1826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Alessandro Zan</w:t>
      </w:r>
      <w:r w:rsidRPr="004923D9">
        <w:rPr>
          <w:rStyle w:val="HideTWBExt"/>
          <w:b w:val="0"/>
        </w:rPr>
        <w:t>&lt;/Members&gt;</w:t>
      </w:r>
    </w:p>
    <w:p w14:paraId="4DB56CC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41C198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0CA2E5" w14:textId="4C9A7EF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F214EB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1E3E9" w14:textId="77777777" w:rsidR="00AA7EC8" w:rsidRPr="004923D9" w:rsidRDefault="00AA7EC8" w:rsidP="00DC46D3"/>
        </w:tc>
      </w:tr>
      <w:tr w:rsidR="00AA7EC8" w:rsidRPr="004923D9" w14:paraId="0F1CC92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6947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B1B2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DA77F0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CF8C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041C2" w14:textId="3FB9EBF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Sublinha que a ausência de procedimentos legais de reconhecimento de género viola os direitos fundamentais; condena as práticas de conversão, nomeadamente, mas não exclusivamente, as práticas destinadas a alterar, reprimir ou suprimir a orientação sexual, a identidade de género e/ou a expressão de género de uma pessoa, enquanto violações dos direitos fundamentais, e insta a Comissão a combatê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las com ações </w:t>
            </w:r>
            <w:r w:rsidRPr="004923D9">
              <w:rPr>
                <w:b/>
                <w:i/>
              </w:rPr>
              <w:lastRenderedPageBreak/>
              <w:t>concretas, tendo igualmente em conta a iniciativa de cidadania europeia intitulada «Proibição das práticas de conversão na União Europeia»;</w:t>
            </w:r>
          </w:p>
        </w:tc>
      </w:tr>
    </w:tbl>
    <w:p w14:paraId="1DC1EBD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3807F8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48D8A1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499</w:t>
      </w:r>
      <w:r w:rsidRPr="004923D9">
        <w:rPr>
          <w:rStyle w:val="HideTWBExt"/>
        </w:rPr>
        <w:t>&lt;/NumAm&gt;</w:t>
      </w:r>
    </w:p>
    <w:p w14:paraId="64F6DF3B" w14:textId="2C90C60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</w:t>
      </w:r>
      <w:r w:rsidRPr="004923D9">
        <w:rPr>
          <w:rStyle w:val="HideTWBExt"/>
          <w:b w:val="0"/>
        </w:rPr>
        <w:t>&lt;/Members&gt;</w:t>
      </w:r>
    </w:p>
    <w:p w14:paraId="6DDEBC9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F5C4C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389AFC6" w14:textId="15798F9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7171B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291758" w14:textId="77777777" w:rsidR="00AA7EC8" w:rsidRPr="004923D9" w:rsidRDefault="00AA7EC8" w:rsidP="00DC46D3"/>
        </w:tc>
      </w:tr>
      <w:tr w:rsidR="00AA7EC8" w:rsidRPr="004923D9" w14:paraId="440E8E4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394A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9ABB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8BD9C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46BF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5DE0F4" w14:textId="658F45D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adotarem rapidamente o Regulamento relativo à filiação, a fim de proporcionar segurança jurídica aos pais e aos filhos em toda a UE, independentemente da forma como o filho foi concebido ou como nasceu e independentemente do tipo de família do filho, e a assegurarem que a filiação estabelecida por um Estado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 da UE seja automaticamente reconhecida em toda a UE; insta ainda Comissão a apoiar os debates no Conselho e a identificar outras vias possíveis caso não seja alcançada a unanimidade no Conselho;</w:t>
            </w:r>
          </w:p>
        </w:tc>
      </w:tr>
    </w:tbl>
    <w:p w14:paraId="322E080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AF7980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A233B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500</w:t>
      </w:r>
      <w:r w:rsidRPr="004923D9">
        <w:rPr>
          <w:rStyle w:val="HideTWBExt"/>
        </w:rPr>
        <w:t>&lt;/NumAm&gt;</w:t>
      </w:r>
    </w:p>
    <w:p w14:paraId="06A77F5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62CD612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C16187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B5AFF9" w14:textId="52A895B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9693BB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2CD161" w14:textId="77777777" w:rsidR="00AA7EC8" w:rsidRPr="004923D9" w:rsidRDefault="00AA7EC8" w:rsidP="00DC46D3"/>
        </w:tc>
      </w:tr>
      <w:tr w:rsidR="00AA7EC8" w:rsidRPr="004923D9" w14:paraId="4B3234D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4041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EAE5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C83F03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1E6A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AB0F9" w14:textId="276AA03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Recorda que a proibição da tortura e dos tratamentos desumanos ou degradantes, prevista no artigo 4.º da Carta e no artigo 3.º da CEDH, é absoluta e não derrogável, aplicando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plenamente a todas as pessoas privadas de liberdade;</w:t>
            </w:r>
          </w:p>
        </w:tc>
      </w:tr>
    </w:tbl>
    <w:p w14:paraId="2CA22FF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516D7F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87CAD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501</w:t>
      </w:r>
      <w:r w:rsidRPr="004923D9">
        <w:rPr>
          <w:rStyle w:val="HideTWBExt"/>
        </w:rPr>
        <w:t>&lt;/NumAm&gt;</w:t>
      </w:r>
    </w:p>
    <w:p w14:paraId="0229AF9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144156A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9A5D34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9A74BBE" w14:textId="46D9AF8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8DD4F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1A905" w14:textId="77777777" w:rsidR="00AA7EC8" w:rsidRPr="004923D9" w:rsidRDefault="00AA7EC8" w:rsidP="00DC46D3"/>
        </w:tc>
      </w:tr>
      <w:tr w:rsidR="00AA7EC8" w:rsidRPr="004923D9" w14:paraId="48159C5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10C9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DA2A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8532E6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A730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BB4503" w14:textId="258F90C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o pleno cumprimento das Regras Nelson Mandela, da Convenção das Nações Unidas contra a Tortura e do seu Protocolo Facultativo, bem como das Regras Penitenciárias Europeias, através da adoção de medidas preventivas e de reabilitação, melhorando o acesso aos cuidados de saúde e aos serviços de saúde mental;</w:t>
            </w:r>
          </w:p>
        </w:tc>
      </w:tr>
    </w:tbl>
    <w:p w14:paraId="0A28E57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DF8F34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6B9909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502</w:t>
      </w:r>
      <w:r w:rsidRPr="004923D9">
        <w:rPr>
          <w:rStyle w:val="HideTWBExt"/>
        </w:rPr>
        <w:t>&lt;/NumAm&gt;</w:t>
      </w:r>
    </w:p>
    <w:p w14:paraId="77ECFA5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94D0E1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C222F3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67B41C7" w14:textId="59598E7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16EC7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74AA2" w14:textId="77777777" w:rsidR="00AA7EC8" w:rsidRPr="004923D9" w:rsidRDefault="00AA7EC8" w:rsidP="00DC46D3"/>
        </w:tc>
      </w:tr>
      <w:tr w:rsidR="00AA7EC8" w:rsidRPr="004923D9" w14:paraId="36CDC0F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79586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4088D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493E0D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159D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FE6BE" w14:textId="51E5E86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garantirem que o Comité Europeu para a Prevenção da Tortura e os mecanismos nacionais de prevenção possam realizar visitas sem restrições a todos os locais de detenção e que as suas recomendações sejam plenamente aplicadas;</w:t>
            </w:r>
          </w:p>
        </w:tc>
      </w:tr>
    </w:tbl>
    <w:p w14:paraId="38264FF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0D6436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06F27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503</w:t>
      </w:r>
      <w:r w:rsidRPr="004923D9">
        <w:rPr>
          <w:rStyle w:val="HideTWBExt"/>
        </w:rPr>
        <w:t>&lt;/NumAm&gt;</w:t>
      </w:r>
    </w:p>
    <w:p w14:paraId="635C1E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Birgit Sippel</w:t>
      </w:r>
      <w:r w:rsidRPr="004923D9">
        <w:rPr>
          <w:rStyle w:val="HideTWBExt"/>
          <w:b w:val="0"/>
        </w:rPr>
        <w:t>&lt;/Members&gt;</w:t>
      </w:r>
    </w:p>
    <w:p w14:paraId="601BED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845A6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28D9E3A" w14:textId="3192306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21</w:t>
      </w:r>
      <w:r w:rsidR="007E2116">
        <w:noBreakHyphen/>
      </w:r>
      <w:r w:rsidRPr="004923D9">
        <w:t>G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48135E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BEB5C" w14:textId="77777777" w:rsidR="00AA7EC8" w:rsidRPr="004923D9" w:rsidRDefault="00AA7EC8" w:rsidP="00DC46D3"/>
        </w:tc>
      </w:tr>
      <w:tr w:rsidR="00AA7EC8" w:rsidRPr="004923D9" w14:paraId="58137A9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FD1CE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4AC92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1EADB4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3C1A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385391" w14:textId="6D911AE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G.</w:t>
            </w:r>
            <w:r w:rsidRPr="004923D9">
              <w:tab/>
            </w:r>
            <w:r w:rsidRPr="004923D9">
              <w:rPr>
                <w:b/>
                <w:i/>
              </w:rPr>
              <w:t>Insta a Comissão a criar um mecanismo de resposta rápida para combater as violações graves nas prisões, em conformidade com a obrigação da União de defender os valores consagrados no artigo 2.º do TUE;</w:t>
            </w:r>
          </w:p>
        </w:tc>
      </w:tr>
    </w:tbl>
    <w:p w14:paraId="29EB51D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3B07D0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8605FA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504</w:t>
      </w:r>
      <w:r w:rsidRPr="004923D9">
        <w:rPr>
          <w:rStyle w:val="HideTWBExt"/>
        </w:rPr>
        <w:t>&lt;/NumAm&gt;</w:t>
      </w:r>
    </w:p>
    <w:p w14:paraId="6442731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644628F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9FB13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5DE75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757E8F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FD694" w14:textId="77777777" w:rsidR="00AA7EC8" w:rsidRPr="004923D9" w:rsidRDefault="00AA7EC8" w:rsidP="00DC46D3"/>
        </w:tc>
      </w:tr>
      <w:tr w:rsidR="00AA7EC8" w:rsidRPr="004923D9" w14:paraId="1300793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1600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D3ED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822D03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37659D" w14:textId="77777777" w:rsidR="00AA7EC8" w:rsidRPr="004923D9" w:rsidRDefault="00AA7EC8" w:rsidP="00DC46D3">
            <w:pPr>
              <w:pStyle w:val="Normal6a"/>
            </w:pPr>
            <w:r w:rsidRPr="004923D9">
              <w:t xml:space="preserve">Sociedade civil </w:t>
            </w:r>
            <w:r w:rsidRPr="004923D9">
              <w:rPr>
                <w:b/>
                <w:i/>
              </w:rPr>
              <w:t>ameaçada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1ECB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Garantir um ambiente favorável para a</w:t>
            </w:r>
            <w:r w:rsidRPr="004923D9">
              <w:t xml:space="preserve"> sociedade civil</w:t>
            </w:r>
          </w:p>
        </w:tc>
      </w:tr>
    </w:tbl>
    <w:p w14:paraId="6A99CBF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933307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39A9B2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505</w:t>
      </w:r>
      <w:r w:rsidRPr="004923D9">
        <w:rPr>
          <w:rStyle w:val="HideTWBExt"/>
        </w:rPr>
        <w:t>&lt;/NumAm&gt;</w:t>
      </w:r>
    </w:p>
    <w:p w14:paraId="3D40286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6159BD9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ACB5E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F2CF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D739D1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047E9" w14:textId="77777777" w:rsidR="00AA7EC8" w:rsidRPr="004923D9" w:rsidRDefault="00AA7EC8" w:rsidP="00DC46D3"/>
        </w:tc>
      </w:tr>
      <w:tr w:rsidR="00AA7EC8" w:rsidRPr="004923D9" w14:paraId="5CFCEDE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F822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12095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CDD677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07416" w14:textId="2BE2B859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assegurarem e promoverem o envolvimento e a participação efetiva dos cidadãos e das OSC na elaboração de políticas;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26BC6" w14:textId="72C2B1FC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e promoverem o envolvimento e a participação efetiva dos cidadãos e das OSC na elaboração de políticas; </w:t>
            </w:r>
            <w:r w:rsidRPr="004923D9">
              <w:rPr>
                <w:b/>
                <w:i/>
              </w:rPr>
              <w:t>recorda que, nos termos do artigo 11.º, n.º 2, do TUE, as instituições da União devem manter um diálogo aberto, transparente e estruturado com as organizações da sociedade civil e as associações representativas, e salienta, em particular, a este respeito, que o acesso aos fundos estruturais é uma condição prévia para assegurar a participação do público;</w:t>
            </w:r>
          </w:p>
        </w:tc>
      </w:tr>
    </w:tbl>
    <w:p w14:paraId="24D7269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CF0009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AB144A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506</w:t>
      </w:r>
      <w:r w:rsidRPr="004923D9">
        <w:rPr>
          <w:rStyle w:val="HideTWBExt"/>
        </w:rPr>
        <w:t>&lt;/NumAm&gt;</w:t>
      </w:r>
    </w:p>
    <w:p w14:paraId="2DA3761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72F6056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33A315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A837FE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50373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E2AE4" w14:textId="77777777" w:rsidR="00AA7EC8" w:rsidRPr="004923D9" w:rsidRDefault="00AA7EC8" w:rsidP="00DC46D3"/>
        </w:tc>
      </w:tr>
      <w:tr w:rsidR="00AA7EC8" w:rsidRPr="004923D9" w14:paraId="2B7CAB2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3BA7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412A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2393F2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BF7F4A" w14:textId="6B3071D7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e promoverem o envolvimento e a participação efetiva dos cidadãos e das OSC </w:t>
            </w:r>
            <w:r w:rsidRPr="004923D9">
              <w:rPr>
                <w:b/>
                <w:i/>
              </w:rPr>
              <w:t>na elaboração de políticas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831E97" w14:textId="3CA8398A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e promoverem o envolvimento e a participação efetiva dos cidadãos e das OSC </w:t>
            </w:r>
            <w:r w:rsidRPr="004923D9">
              <w:rPr>
                <w:b/>
                <w:i/>
              </w:rPr>
              <w:t>no processo de elaboração de políticas públicas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recorda, no entanto, que os sistemas democráticos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estabeleceram mecanismos constitucionais e jurídicos que definem as regras de participação do público no processo legislativo e </w:t>
            </w:r>
            <w:r w:rsidRPr="004923D9">
              <w:rPr>
                <w:b/>
                <w:i/>
              </w:rPr>
              <w:lastRenderedPageBreak/>
              <w:t>estabelecem os limites das competências das instituições da UE neste domínio;</w:t>
            </w:r>
          </w:p>
        </w:tc>
      </w:tr>
    </w:tbl>
    <w:p w14:paraId="4937984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74D9939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79A5D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507</w:t>
      </w:r>
      <w:r w:rsidRPr="004923D9">
        <w:rPr>
          <w:rStyle w:val="HideTWBExt"/>
        </w:rPr>
        <w:t>&lt;/NumAm&gt;</w:t>
      </w:r>
    </w:p>
    <w:p w14:paraId="17EF29F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D289A9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9BFEB8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2BC3F6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239D25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89786" w14:textId="77777777" w:rsidR="00AA7EC8" w:rsidRPr="004923D9" w:rsidRDefault="00AA7EC8" w:rsidP="00DC46D3"/>
        </w:tc>
      </w:tr>
      <w:tr w:rsidR="00AA7EC8" w:rsidRPr="004923D9" w14:paraId="108A0B2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7F5B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AC66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6A2C3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99CF9" w14:textId="4A4905FB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assegurarem e promoverem o envolvimento e a participação efetiva dos cidadãos e das OSC na elaboração de políticas;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7C7D6" w14:textId="7257B13C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assegurarem e promoverem o envolvimento e a participação efetiva dos cidadãos e das OSC na elaboração de políticas</w:t>
            </w:r>
            <w:r w:rsidRPr="004923D9">
              <w:rPr>
                <w:b/>
                <w:i/>
              </w:rPr>
              <w:t>, incluindo em questões relacionadas com a proteção e a promoção dos direitos fundamentais</w:t>
            </w:r>
            <w:r w:rsidRPr="004923D9">
              <w:t>;</w:t>
            </w:r>
          </w:p>
        </w:tc>
      </w:tr>
    </w:tbl>
    <w:p w14:paraId="3D3015A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8BB53F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971EF7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508</w:t>
      </w:r>
      <w:r w:rsidRPr="004923D9">
        <w:rPr>
          <w:rStyle w:val="HideTWBExt"/>
        </w:rPr>
        <w:t>&lt;/NumAm&gt;</w:t>
      </w:r>
    </w:p>
    <w:p w14:paraId="22FBE8B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351AA6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A8340D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85A86E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1309A2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5A10F" w14:textId="77777777" w:rsidR="00AA7EC8" w:rsidRPr="004923D9" w:rsidRDefault="00AA7EC8" w:rsidP="00DC46D3"/>
        </w:tc>
      </w:tr>
      <w:tr w:rsidR="00AA7EC8" w:rsidRPr="004923D9" w14:paraId="1408459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97DFD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2B14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86C26C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6291C4" w14:textId="486A9A93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 xml:space="preserve">a assegurarem </w:t>
            </w:r>
            <w:r w:rsidRPr="004923D9">
              <w:t xml:space="preserve">e </w:t>
            </w:r>
            <w:r w:rsidRPr="004923D9">
              <w:rPr>
                <w:b/>
                <w:i/>
              </w:rPr>
              <w:t>promoverem o envolvimento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 xml:space="preserve">a participação efetiva dos </w:t>
            </w:r>
            <w:r w:rsidRPr="004923D9">
              <w:t>cidadãos e das OSC</w:t>
            </w:r>
            <w:r w:rsidRPr="004923D9">
              <w:rPr>
                <w:b/>
                <w:i/>
              </w:rPr>
              <w:t xml:space="preserve"> na elaboração de políticas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7ED2DD" w14:textId="1B784D15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a assegurar que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e </w:t>
            </w:r>
            <w:r w:rsidRPr="004923D9">
              <w:rPr>
                <w:b/>
                <w:i/>
              </w:rPr>
              <w:t>os seus</w:t>
            </w:r>
            <w:r w:rsidRPr="004923D9">
              <w:t xml:space="preserve"> cidadãos </w:t>
            </w:r>
            <w:r w:rsidRPr="004923D9">
              <w:rPr>
                <w:b/>
                <w:i/>
              </w:rPr>
              <w:t>participem mais estreitamente na tomada de decisões</w:t>
            </w:r>
            <w:r w:rsidRPr="004923D9">
              <w:t xml:space="preserve"> e </w:t>
            </w:r>
            <w:r w:rsidRPr="004923D9">
              <w:rPr>
                <w:b/>
                <w:i/>
              </w:rPr>
              <w:t xml:space="preserve">que o financiamento </w:t>
            </w:r>
            <w:r w:rsidRPr="004923D9">
              <w:t>das OSC</w:t>
            </w:r>
            <w:r w:rsidRPr="004923D9">
              <w:rPr>
                <w:b/>
                <w:i/>
              </w:rPr>
              <w:t xml:space="preserve"> seja transparente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politicamente neutro</w:t>
            </w:r>
            <w:r w:rsidRPr="004923D9">
              <w:t>;</w:t>
            </w:r>
          </w:p>
        </w:tc>
      </w:tr>
    </w:tbl>
    <w:p w14:paraId="6818668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B211DF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5CD874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509</w:t>
      </w:r>
      <w:r w:rsidRPr="004923D9">
        <w:rPr>
          <w:rStyle w:val="HideTWBExt"/>
        </w:rPr>
        <w:t>&lt;/NumAm&gt;</w:t>
      </w:r>
    </w:p>
    <w:p w14:paraId="18CC59D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729F177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C534CC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2B62CF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3CC87A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7C710" w14:textId="77777777" w:rsidR="00AA7EC8" w:rsidRPr="004923D9" w:rsidRDefault="00AA7EC8" w:rsidP="00DC46D3"/>
        </w:tc>
      </w:tr>
      <w:tr w:rsidR="00AA7EC8" w:rsidRPr="004923D9" w14:paraId="1BA7DD3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D168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D5A1A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F9B78A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D3988" w14:textId="22E55E7C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e promoverem o envolvimento e a participação efetiva dos cidadãos </w:t>
            </w:r>
            <w:r w:rsidRPr="004923D9">
              <w:rPr>
                <w:b/>
                <w:i/>
              </w:rPr>
              <w:t>e das OSC</w:t>
            </w:r>
            <w:r w:rsidRPr="004923D9">
              <w:t xml:space="preserve"> na elaboração de políticas;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4C7A2" w14:textId="7E0E9E46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assegurarem e promoverem o envolvimento e a participação efetiva dos cidadãos na elaboração de políticas</w:t>
            </w:r>
            <w:r w:rsidRPr="004923D9">
              <w:rPr>
                <w:b/>
                <w:i/>
              </w:rPr>
              <w:t>, sem a influência das chamadas organizações não governamentais políticas</w:t>
            </w:r>
            <w:r w:rsidRPr="004923D9">
              <w:t>;</w:t>
            </w:r>
          </w:p>
        </w:tc>
      </w:tr>
    </w:tbl>
    <w:p w14:paraId="4A70809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590256E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A385BB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510</w:t>
      </w:r>
      <w:r w:rsidRPr="004923D9">
        <w:rPr>
          <w:rStyle w:val="HideTWBExt"/>
        </w:rPr>
        <w:t>&lt;/NumAm&gt;</w:t>
      </w:r>
    </w:p>
    <w:p w14:paraId="5F22B93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Nikola Minchev, Hilde Vautmans</w:t>
      </w:r>
      <w:r w:rsidRPr="004923D9">
        <w:rPr>
          <w:rStyle w:val="HideTWBExt"/>
          <w:b w:val="0"/>
        </w:rPr>
        <w:t>&lt;/Members&gt;</w:t>
      </w:r>
    </w:p>
    <w:p w14:paraId="522969D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9CE7A0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12B5FD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B63C3C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88F07" w14:textId="77777777" w:rsidR="00AA7EC8" w:rsidRPr="004923D9" w:rsidRDefault="00AA7EC8" w:rsidP="00DC46D3"/>
        </w:tc>
      </w:tr>
      <w:tr w:rsidR="00AA7EC8" w:rsidRPr="004923D9" w14:paraId="6EE0D01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B7B8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E745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9C7963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9CEB6F" w14:textId="120E75A0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</w:t>
            </w:r>
            <w:r w:rsidRPr="004923D9">
              <w:rPr>
                <w:b/>
                <w:i/>
              </w:rPr>
              <w:t>e promoverem o envolvimento e a participação efetiva dos cidadãos e das OSC na elaboração de políticas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0E7C0" w14:textId="0C728C0C" w:rsidR="00AA7EC8" w:rsidRPr="004923D9" w:rsidRDefault="00AA7EC8" w:rsidP="00DC46D3">
            <w:pPr>
              <w:pStyle w:val="Normal6a"/>
            </w:pPr>
            <w:r w:rsidRPr="004923D9">
              <w:t>22.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assegurarem </w:t>
            </w:r>
            <w:r w:rsidRPr="004923D9">
              <w:rPr>
                <w:b/>
                <w:i/>
              </w:rPr>
              <w:t>processos de consulta eficazes, em conformidade com as normas de boa governação</w:t>
            </w:r>
            <w:r w:rsidRPr="004923D9">
              <w:t>;</w:t>
            </w:r>
          </w:p>
        </w:tc>
      </w:tr>
    </w:tbl>
    <w:p w14:paraId="48DA207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31CF57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454C91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511</w:t>
      </w:r>
      <w:r w:rsidRPr="004923D9">
        <w:rPr>
          <w:rStyle w:val="HideTWBExt"/>
        </w:rPr>
        <w:t>&lt;/NumAm&gt;</w:t>
      </w:r>
    </w:p>
    <w:p w14:paraId="13B41D9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7FE05C0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379CD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9898ACD" w14:textId="5F77AAD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BFA3AF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9E9D02" w14:textId="77777777" w:rsidR="00AA7EC8" w:rsidRPr="004923D9" w:rsidRDefault="00AA7EC8" w:rsidP="00DC46D3"/>
        </w:tc>
      </w:tr>
      <w:tr w:rsidR="00AA7EC8" w:rsidRPr="004923D9" w14:paraId="3B527A2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48BC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2B1F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CF4D7C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4AB5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F0B65" w14:textId="6738007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 xml:space="preserve">Lamenta que a Comissão tenha ignorado os apelos à manutenção e ao reforço do programa Cidadãos, Igualdade, Direitos e Valores (CIDV) </w:t>
            </w:r>
            <w:r w:rsidRPr="004923D9">
              <w:rPr>
                <w:b/>
                <w:i/>
              </w:rPr>
              <w:lastRenderedPageBreak/>
              <w:t>enquanto programa autónomo e com um aumento do financiamento no próximo QFP; recorda a importância que o programa CIDV teve na proteção e promoção dos direitos e valores consagrados nos Tratados, na Carta e nas convenções internacionais aplicáveis em matéria de direitos humanos, nomeadamente apoiando organizações da sociedade civil ativas a nível local, regional, nacional e transnacional e incentivando a participação cívica e democrática, a fim de manter e continuar a desenvolver uma sociedade aberta, baseada em direitos, democrática, igualitária e inclusiva; considera que o novo programa AgoraEU deve garantir, pelo menos, o mesmo nível de ambição que o programa CIDV;</w:t>
            </w:r>
          </w:p>
        </w:tc>
      </w:tr>
    </w:tbl>
    <w:p w14:paraId="68073FC4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lastRenderedPageBreak/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792624CE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07C54C48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512</w:t>
      </w:r>
      <w:r w:rsidRPr="007E2116">
        <w:rPr>
          <w:rStyle w:val="HideTWBExt"/>
          <w:lang w:val="da-DK"/>
        </w:rPr>
        <w:t>&lt;/NumAm&gt;</w:t>
      </w:r>
    </w:p>
    <w:p w14:paraId="370C1909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66292E8E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54EBF7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B93CA2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14C90C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EAF00" w14:textId="77777777" w:rsidR="00AA7EC8" w:rsidRPr="004923D9" w:rsidRDefault="00AA7EC8" w:rsidP="00DC46D3"/>
        </w:tc>
      </w:tr>
      <w:tr w:rsidR="00AA7EC8" w:rsidRPr="004923D9" w14:paraId="78452A8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C07C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A328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DEB6F4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E78B5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23.</w:t>
            </w:r>
            <w:r w:rsidRPr="004923D9">
              <w:tab/>
            </w:r>
            <w:r w:rsidRPr="004923D9">
              <w:rPr>
                <w:b/>
                <w:i/>
              </w:rPr>
              <w:t>Exorta a Comissão a garantir que a futura estratégia da UE para a sociedade civil apoie, proteja e capacite as OSC e os defensores dos direitos humanos que protegem e promovem os valores da UE e a criar um mecanismo de resposta rápida na União para os apoiar;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9799D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0C18B83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2B5F92A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F64303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513</w:t>
      </w:r>
      <w:r w:rsidRPr="004923D9">
        <w:rPr>
          <w:rStyle w:val="HideTWBExt"/>
        </w:rPr>
        <w:t>&lt;/NumAm&gt;</w:t>
      </w:r>
    </w:p>
    <w:p w14:paraId="319B555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2F26123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295D4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9134EE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79CCE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6544C" w14:textId="77777777" w:rsidR="00AA7EC8" w:rsidRPr="004923D9" w:rsidRDefault="00AA7EC8" w:rsidP="00DC46D3"/>
        </w:tc>
      </w:tr>
      <w:tr w:rsidR="00AA7EC8" w:rsidRPr="004923D9" w14:paraId="34379EF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5D36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CF7B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D08CBB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9426A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civil apoie, proteja e capacite as OSC e os defensores dos direitos humanos que protegem e promovem os valores da UE e a criar um mecanismo de resposta rápida na União para </w:t>
            </w:r>
            <w:r w:rsidRPr="004923D9">
              <w:rPr>
                <w:b/>
                <w:i/>
              </w:rPr>
              <w:t>os</w:t>
            </w:r>
            <w:r w:rsidRPr="004923D9">
              <w:t xml:space="preserve"> apoiar;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5C58F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>Exorta a Comissão a garantir que a futura estratégia da UE para a sociedade civil apoie, proteja e capacite as OSC e os defensores dos direitos humanos que protegem e promovem os valores da UE</w:t>
            </w:r>
            <w:r w:rsidRPr="004923D9">
              <w:rPr>
                <w:b/>
                <w:i/>
              </w:rPr>
              <w:t>, assegurando a sua proteção contra ameaças e ataques, como ações judiciais estratégicas contra a participação pública, reduzindo os encargos administrativos, prestando apoio estrutural a longo prazo, previsível, adequado e sustentável, em particular financiamento da UE, bem como considerando a revisão da legislação prejudicial que restringe o direito de reunião pacífica e compromete o seu trabalho; insta ainda a Comissão</w:t>
            </w:r>
            <w:r w:rsidRPr="004923D9">
              <w:t xml:space="preserve"> a criar um mecanismo de resposta rápida na União para apoiar </w:t>
            </w:r>
            <w:r w:rsidRPr="004923D9">
              <w:rPr>
                <w:b/>
                <w:i/>
              </w:rPr>
              <w:t>as OSC e os defensores dos direitos humanos ameaçados que protegem e promovem os valores da UE</w:t>
            </w:r>
            <w:r w:rsidRPr="004923D9">
              <w:t>;</w:t>
            </w:r>
          </w:p>
        </w:tc>
      </w:tr>
    </w:tbl>
    <w:p w14:paraId="557D658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6ADEC8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CE353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514</w:t>
      </w:r>
      <w:r w:rsidRPr="004923D9">
        <w:rPr>
          <w:rStyle w:val="HideTWBExt"/>
        </w:rPr>
        <w:t>&lt;/NumAm&gt;</w:t>
      </w:r>
    </w:p>
    <w:p w14:paraId="18DBEC1A" w14:textId="5A8DBCCE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47FD5D9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DFD246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36A717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B32E2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909BBB" w14:textId="77777777" w:rsidR="00AA7EC8" w:rsidRPr="004923D9" w:rsidRDefault="00AA7EC8" w:rsidP="00DC46D3"/>
        </w:tc>
      </w:tr>
      <w:tr w:rsidR="00AA7EC8" w:rsidRPr="004923D9" w14:paraId="340753E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F34A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3253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01E327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2B4D58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>Exorta a Comissão a garantir que a futura estratégia da UE para a sociedade civil apoie, proteja e capacite as OSC e os defensores dos direitos humanos que protegem e promovem os valores da UE e a criar um mecanismo de resposta rápida na União para os apoiar;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2DCD2" w14:textId="01654678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civil apoie, proteja e capacite as OSC e os defensores dos direitos humanos que protegem e promovem os valores da UE e a criar um mecanismo de resposta rápida na União para os apoiar; </w:t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se com a proposta da Comissão, no contexto </w:t>
            </w:r>
            <w:r w:rsidRPr="004923D9">
              <w:rPr>
                <w:b/>
                <w:i/>
              </w:rPr>
              <w:lastRenderedPageBreak/>
              <w:t>do próximo QFP, de permitir a redistribuição de fundos congelados às organizações da sociedade civil e salienta a necessidade de garantir que uma parte desses recursos possa apoiar as organizações que trabalham para promover o Estado de direito e os direitos fundamentais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onde os fundos permanecem congelados;</w:t>
            </w:r>
          </w:p>
        </w:tc>
      </w:tr>
    </w:tbl>
    <w:p w14:paraId="1181DDD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E282AD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AA99C6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515</w:t>
      </w:r>
      <w:r w:rsidRPr="004923D9">
        <w:rPr>
          <w:rStyle w:val="HideTWBExt"/>
        </w:rPr>
        <w:t>&lt;/NumAm&gt;</w:t>
      </w:r>
    </w:p>
    <w:p w14:paraId="07E1A3BD" w14:textId="1AFF261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653435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34BCE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43B95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A316AA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AA60F" w14:textId="77777777" w:rsidR="00AA7EC8" w:rsidRPr="004923D9" w:rsidRDefault="00AA7EC8" w:rsidP="00DC46D3"/>
        </w:tc>
      </w:tr>
      <w:tr w:rsidR="00AA7EC8" w:rsidRPr="004923D9" w14:paraId="103E292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D5ADB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6E50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0F06F5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E43CB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>Exorta a Comissão a garantir que a futura estratégia da UE para a sociedade civil apoie, proteja e capacite as OSC e os defensores dos direitos humanos que protegem e promovem os valores da UE e a criar um mecanismo de resposta rápida na União para os apoiar;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B8F2D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>Exorta a Comissão a garantir que a futura estratégia da UE para a sociedade civil apoie, proteja e capacite as OSC e os defensores dos direitos humanos que protegem e promovem os valores da UE</w:t>
            </w:r>
            <w:r w:rsidRPr="004923D9">
              <w:rPr>
                <w:b/>
                <w:i/>
              </w:rPr>
              <w:t>; insta a Comissão a acompanhar sistematicamente a situação destas organizações nos seus relatórios sobre o Estado de direito</w:t>
            </w:r>
            <w:r w:rsidRPr="004923D9">
              <w:t xml:space="preserve"> e a criar um mecanismo de resposta rápida na União para as apoiar; </w:t>
            </w:r>
            <w:r w:rsidRPr="004923D9">
              <w:rPr>
                <w:b/>
                <w:i/>
              </w:rPr>
              <w:t>salienta a necessidade de assegurar um financiamento específico adequado da UE para os intervenientes da sociedade civil que trabalham no domínio dos direitos fundamentais;</w:t>
            </w:r>
          </w:p>
        </w:tc>
      </w:tr>
    </w:tbl>
    <w:p w14:paraId="62EB323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3F2663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05FD47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516</w:t>
      </w:r>
      <w:r w:rsidRPr="004923D9">
        <w:rPr>
          <w:rStyle w:val="HideTWBExt"/>
        </w:rPr>
        <w:t>&lt;/NumAm&gt;</w:t>
      </w:r>
    </w:p>
    <w:p w14:paraId="07674DE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2123400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5C021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4CA0DD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474E96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2D6BE" w14:textId="77777777" w:rsidR="00AA7EC8" w:rsidRPr="004923D9" w:rsidRDefault="00AA7EC8" w:rsidP="00DC46D3"/>
        </w:tc>
      </w:tr>
      <w:tr w:rsidR="00AA7EC8" w:rsidRPr="004923D9" w14:paraId="49B11D0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29E41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0F70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80EAC6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B4A2AA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civil </w:t>
            </w:r>
            <w:r w:rsidRPr="004923D9">
              <w:rPr>
                <w:b/>
                <w:i/>
              </w:rPr>
              <w:t>apoie, proteja e capacite as</w:t>
            </w:r>
            <w:r w:rsidRPr="004923D9">
              <w:t xml:space="preserve"> OSC </w:t>
            </w:r>
            <w:r w:rsidRPr="004923D9">
              <w:rPr>
                <w:b/>
                <w:i/>
              </w:rPr>
              <w:t>e os defensores dos direitos humanos que protegem e promovem os valores da UE e a criar um mecanismo de resposta rápida na União para os apoiar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D121E8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civil </w:t>
            </w:r>
            <w:r w:rsidRPr="004923D9">
              <w:rPr>
                <w:b/>
                <w:i/>
              </w:rPr>
              <w:t>assegure a transparência do financiamento das</w:t>
            </w:r>
            <w:r w:rsidRPr="004923D9">
              <w:t xml:space="preserve"> OSC;</w:t>
            </w:r>
          </w:p>
        </w:tc>
      </w:tr>
    </w:tbl>
    <w:p w14:paraId="15F9C83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A8287B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54D58C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517</w:t>
      </w:r>
      <w:r w:rsidRPr="004923D9">
        <w:rPr>
          <w:rStyle w:val="HideTWBExt"/>
        </w:rPr>
        <w:t>&lt;/NumAm&gt;</w:t>
      </w:r>
    </w:p>
    <w:p w14:paraId="3352A89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051AD05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0B6B25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BE51B5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7B9122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76B39" w14:textId="77777777" w:rsidR="00AA7EC8" w:rsidRPr="004923D9" w:rsidRDefault="00AA7EC8" w:rsidP="00DC46D3"/>
        </w:tc>
      </w:tr>
      <w:tr w:rsidR="00AA7EC8" w:rsidRPr="004923D9" w14:paraId="188277B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AD8C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A5BD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8EB79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776D4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civil apoie, proteja e capacite as OSC e os defensores dos direitos humanos </w:t>
            </w:r>
            <w:r w:rsidRPr="004923D9">
              <w:rPr>
                <w:b/>
                <w:i/>
              </w:rPr>
              <w:t>que protegem e promovem os valores da UE e a criar um mecanismo de resposta rápida na União para os apoiar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68A91" w14:textId="54595440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>Exorta a Comissão a garantir que a futura estratégia da UE para a sociedade civil apoie, proteja e capacite as OSC e os defensores dos direitos humanos</w:t>
            </w:r>
            <w:r w:rsidRPr="004923D9">
              <w:rPr>
                <w:b/>
                <w:i/>
              </w:rPr>
              <w:t>, no âmbito de aplicação dos Tratados e com o devido respeito pela soberania 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as suas orientações políticas escolhidas democraticamente</w:t>
            </w:r>
            <w:r w:rsidRPr="004923D9">
              <w:t>;</w:t>
            </w:r>
          </w:p>
        </w:tc>
      </w:tr>
    </w:tbl>
    <w:p w14:paraId="3524F5D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5F718F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03C834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518</w:t>
      </w:r>
      <w:r w:rsidRPr="004923D9">
        <w:rPr>
          <w:rStyle w:val="HideTWBExt"/>
        </w:rPr>
        <w:t>&lt;/NumAm&gt;</w:t>
      </w:r>
    </w:p>
    <w:p w14:paraId="5C85E17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17283B0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D6D1B0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DB2270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295486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FB812" w14:textId="77777777" w:rsidR="00AA7EC8" w:rsidRPr="004923D9" w:rsidRDefault="00AA7EC8" w:rsidP="00DC46D3"/>
        </w:tc>
      </w:tr>
      <w:tr w:rsidR="00AA7EC8" w:rsidRPr="004923D9" w14:paraId="33461DD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087F2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2B0D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B21AC1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47C42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  <w:t xml:space="preserve">Exorta a Comissão a garantir que a futura estratégia da UE para a sociedade </w:t>
            </w:r>
            <w:r w:rsidRPr="004923D9">
              <w:lastRenderedPageBreak/>
              <w:t xml:space="preserve">civil apoie, proteja e capacite as OSC e os defensores dos direitos humanos que protegem e promovem os valores da UE </w:t>
            </w:r>
            <w:r w:rsidRPr="004923D9">
              <w:rPr>
                <w:b/>
                <w:i/>
              </w:rPr>
              <w:t>e a criar um mecanismo de resposta rápida na União para os apoiar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4FA2B3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23.</w:t>
            </w:r>
            <w:r w:rsidRPr="004923D9">
              <w:tab/>
              <w:t xml:space="preserve">Exorta a Comissão a garantir que a futura estratégia da UE para a sociedade </w:t>
            </w:r>
            <w:r w:rsidRPr="004923D9">
              <w:lastRenderedPageBreak/>
              <w:t>civil apoie, proteja e capacite as OSC e os defensores dos direitos humanos que protegem e promovem os valores da UE;</w:t>
            </w:r>
          </w:p>
        </w:tc>
      </w:tr>
    </w:tbl>
    <w:p w14:paraId="25D4640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00EEAD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8485D4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519</w:t>
      </w:r>
      <w:r w:rsidRPr="004923D9">
        <w:rPr>
          <w:rStyle w:val="HideTWBExt"/>
        </w:rPr>
        <w:t>&lt;/NumAm&gt;</w:t>
      </w:r>
    </w:p>
    <w:p w14:paraId="7B3037B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3D7A65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315B03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216594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99070E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B6862" w14:textId="77777777" w:rsidR="00AA7EC8" w:rsidRPr="004923D9" w:rsidRDefault="00AA7EC8" w:rsidP="00DC46D3"/>
        </w:tc>
      </w:tr>
      <w:tr w:rsidR="00AA7EC8" w:rsidRPr="004923D9" w14:paraId="2AF5AFF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8776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9A5A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D70D2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6C99EE" w14:textId="77777777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</w:r>
            <w:r w:rsidRPr="004923D9">
              <w:rPr>
                <w:b/>
                <w:i/>
              </w:rPr>
              <w:t>Exorta</w:t>
            </w:r>
            <w:r w:rsidRPr="004923D9">
              <w:t xml:space="preserve"> a Comissão a garantir que </w:t>
            </w:r>
            <w:r w:rsidRPr="004923D9">
              <w:rPr>
                <w:b/>
                <w:i/>
              </w:rPr>
              <w:t>a futura estratégia da UE</w:t>
            </w:r>
            <w:r w:rsidRPr="004923D9">
              <w:t xml:space="preserve"> para a sociedade civil </w:t>
            </w:r>
            <w:r w:rsidRPr="004923D9">
              <w:rPr>
                <w:b/>
                <w:i/>
              </w:rPr>
              <w:t>apoie, proteja e capacite as OSC e os defensores dos direitos humanos que protegem e promovem os valores da UE e a criar um mecanismo de resposta rápida na União para os apoiar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A1B53" w14:textId="2390FD96" w:rsidR="00AA7EC8" w:rsidRPr="004923D9" w:rsidRDefault="00AA7EC8" w:rsidP="00DC46D3">
            <w:pPr>
              <w:pStyle w:val="Normal6a"/>
            </w:pPr>
            <w:r w:rsidRPr="004923D9">
              <w:t>23.</w:t>
            </w:r>
            <w:r w:rsidRPr="004923D9">
              <w:tab/>
            </w:r>
            <w:r w:rsidRPr="004923D9">
              <w:rPr>
                <w:b/>
                <w:i/>
              </w:rPr>
              <w:t>Insta</w:t>
            </w:r>
            <w:r w:rsidRPr="004923D9">
              <w:t xml:space="preserve"> a Comissão a garantir que </w:t>
            </w:r>
            <w:r w:rsidRPr="004923D9">
              <w:rPr>
                <w:b/>
                <w:i/>
              </w:rPr>
              <w:t>não utiliza apoio financeiro</w:t>
            </w:r>
            <w:r w:rsidRPr="004923D9">
              <w:t xml:space="preserve"> para </w:t>
            </w:r>
            <w:r w:rsidRPr="004923D9">
              <w:rPr>
                <w:b/>
                <w:bCs/>
                <w:i/>
                <w:iCs/>
              </w:rPr>
              <w:t>que</w:t>
            </w:r>
            <w:r w:rsidRPr="004923D9">
              <w:t xml:space="preserve"> a sociedade civil </w:t>
            </w:r>
            <w:r w:rsidRPr="004923D9">
              <w:rPr>
                <w:b/>
                <w:i/>
              </w:rPr>
              <w:t>prossiga a sua própria agenda política; sublinha a mudança na situação da segurança na Europa, que também tem de refletir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na ênfase do financiamento para a sociedade civil</w:t>
            </w:r>
            <w:r w:rsidRPr="004923D9">
              <w:t>;</w:t>
            </w:r>
          </w:p>
        </w:tc>
      </w:tr>
    </w:tbl>
    <w:p w14:paraId="33206E61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t xml:space="preserve">Or. </w:t>
      </w:r>
      <w:r w:rsidRPr="007E2116">
        <w:rPr>
          <w:rStyle w:val="HideTWBExt"/>
          <w:noProof w:val="0"/>
          <w:lang w:val="pl-PL"/>
        </w:rPr>
        <w:t>&lt;Original&gt;</w:t>
      </w:r>
      <w:r w:rsidRPr="007E2116">
        <w:rPr>
          <w:rStyle w:val="HideTWBInt"/>
          <w:lang w:val="pl-PL"/>
        </w:rPr>
        <w:t>{FI}</w:t>
      </w:r>
      <w:r w:rsidRPr="007E2116">
        <w:rPr>
          <w:lang w:val="pl-PL"/>
        </w:rPr>
        <w:t>fi</w:t>
      </w:r>
      <w:r w:rsidRPr="007E2116">
        <w:rPr>
          <w:rStyle w:val="HideTWBExt"/>
          <w:noProof w:val="0"/>
          <w:lang w:val="pl-PL"/>
        </w:rPr>
        <w:t>&lt;/Original&gt;</w:t>
      </w:r>
    </w:p>
    <w:p w14:paraId="7E375793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2B576FFC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520</w:t>
      </w:r>
      <w:r w:rsidRPr="007E2116">
        <w:rPr>
          <w:rStyle w:val="HideTWBExt"/>
          <w:lang w:val="pl-PL"/>
        </w:rPr>
        <w:t>&lt;/NumAm&gt;</w:t>
      </w:r>
    </w:p>
    <w:p w14:paraId="546FE260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Krzysztof Śmiszek</w:t>
      </w:r>
      <w:r w:rsidRPr="007E2116">
        <w:rPr>
          <w:rStyle w:val="HideTWBExt"/>
          <w:b w:val="0"/>
          <w:lang w:val="pl-PL"/>
        </w:rPr>
        <w:t>&lt;/Members&gt;</w:t>
      </w:r>
    </w:p>
    <w:p w14:paraId="634C4FD2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019F080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D04AF9E" w14:textId="6B91A1E5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11D609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21285" w14:textId="77777777" w:rsidR="00AA7EC8" w:rsidRPr="004923D9" w:rsidRDefault="00AA7EC8" w:rsidP="00DC46D3"/>
        </w:tc>
      </w:tr>
      <w:tr w:rsidR="00AA7EC8" w:rsidRPr="004923D9" w14:paraId="376F8D8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10613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6F6B2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223D5D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4D7A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1B4D9" w14:textId="2811170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Observa com preocupação a contínua redução do espaço cívico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Membros; recorda as conclusões da FRA de que os defensores dos direitos humanos e as organizações da sociedade civil continuam a enfrentar assédio, campanhas de difamação e obstáculos no acesso ao financiamento da UE; sublinha que a liberdade de associação, tal como garantida pelo artigo 12.º da Carta dos Direitos Fundamentais, </w:t>
            </w:r>
            <w:r w:rsidRPr="004923D9">
              <w:rPr>
                <w:b/>
                <w:i/>
              </w:rPr>
              <w:lastRenderedPageBreak/>
              <w:t>é uma pedra angular da sociedade democrática; insta a Comissão a criar um índice europeu do espaço cívico para acompanhar e apresentar um relatório anual sobre o ambiente propício à sociedade civil e a proteção deste direito fundamental;</w:t>
            </w:r>
          </w:p>
        </w:tc>
      </w:tr>
    </w:tbl>
    <w:p w14:paraId="73CFF10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5F45E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9CAB18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521</w:t>
      </w:r>
      <w:r w:rsidRPr="004923D9">
        <w:rPr>
          <w:rStyle w:val="HideTWBExt"/>
        </w:rPr>
        <w:t>&lt;/NumAm&gt;</w:t>
      </w:r>
    </w:p>
    <w:p w14:paraId="1008563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2AE13AB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96BFD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B4BA0BC" w14:textId="24378CB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0ABFD6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1427" w14:textId="77777777" w:rsidR="00AA7EC8" w:rsidRPr="004923D9" w:rsidRDefault="00AA7EC8" w:rsidP="00DC46D3"/>
        </w:tc>
      </w:tr>
      <w:tr w:rsidR="00AA7EC8" w:rsidRPr="004923D9" w14:paraId="63E39DB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60F9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1219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48FFDB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63DD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200C99" w14:textId="3A16FA8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pelo facto de ter sido negada aos cidadãos búlgaros a oportunidade de expressarem diretamente a sua vontade democrática através de um referendo nacional sobre a adoção do euro, apesar do debate público sustentado e da clara exigência demonstrada por 604 000 cidadãos que assinaram uma petição apelando a um referendo sobre o adiamento da entrada da Bulgária na área do euro;</w:t>
            </w:r>
          </w:p>
        </w:tc>
      </w:tr>
    </w:tbl>
    <w:p w14:paraId="6305D8F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6109A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51D80B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522</w:t>
      </w:r>
      <w:r w:rsidRPr="004923D9">
        <w:rPr>
          <w:rStyle w:val="HideTWBExt"/>
        </w:rPr>
        <w:t>&lt;/NumAm&gt;</w:t>
      </w:r>
    </w:p>
    <w:p w14:paraId="67DEBC9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66F714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FC90CF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F033C31" w14:textId="7B1D0E5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26C04A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9032F" w14:textId="77777777" w:rsidR="00AA7EC8" w:rsidRPr="004923D9" w:rsidRDefault="00AA7EC8" w:rsidP="00DC46D3"/>
        </w:tc>
      </w:tr>
      <w:tr w:rsidR="00AA7EC8" w:rsidRPr="004923D9" w14:paraId="7AD69EE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C628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D7ED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FD5404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A8CE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CA43B" w14:textId="7318FB9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 xml:space="preserve">Lamenta que as instituições da União estejam a pressionar no sentido de apoiar exclusivamente as organizações liberais e de esquerda da sociedade civil, </w:t>
            </w:r>
            <w:r w:rsidRPr="004923D9">
              <w:rPr>
                <w:b/>
                <w:i/>
              </w:rPr>
              <w:lastRenderedPageBreak/>
              <w:t>excedendo as suas competências e tornando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parte em litígios ideológicos;</w:t>
            </w:r>
          </w:p>
        </w:tc>
      </w:tr>
    </w:tbl>
    <w:p w14:paraId="130EC8C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3938E82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1DBD8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523</w:t>
      </w:r>
      <w:r w:rsidRPr="004923D9">
        <w:rPr>
          <w:rStyle w:val="HideTWBExt"/>
        </w:rPr>
        <w:t>&lt;/NumAm&gt;</w:t>
      </w:r>
    </w:p>
    <w:p w14:paraId="5A0A54B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5960D42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B70C8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6820EE" w14:textId="7AA0DD4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23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14EAF0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449C3" w14:textId="77777777" w:rsidR="00AA7EC8" w:rsidRPr="004923D9" w:rsidRDefault="00AA7EC8" w:rsidP="00DC46D3"/>
        </w:tc>
      </w:tr>
      <w:tr w:rsidR="00AA7EC8" w:rsidRPr="004923D9" w14:paraId="32E84B2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E979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2B083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D3AB5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7F11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88B45" w14:textId="27B60C7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23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Manifesta a sua profunda oposição ao financiamento, pela Comissão e pelas suas agências, de organizações cuja missão consiste em influenciar as posições de outras instituições da UE, incluindo o Parlamento Europeu; considera esta situação inaceitável, insta a Comissão a publicar um relatório pormenorizado sobre este tema e propõe que o Tribunal de Contas Europeu realize controlos neste domínio; considera que a Comissão e as outras instituições da UE não são livres de afetar financiamento ou outras formas de apoio a medidas ideológicas de qualquer tipo, incluindo medidas destinadas a influenciar as instituições da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</w:t>
            </w:r>
          </w:p>
        </w:tc>
      </w:tr>
    </w:tbl>
    <w:p w14:paraId="3160D0D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6A38B6C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7E52F6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524</w:t>
      </w:r>
      <w:r w:rsidRPr="004923D9">
        <w:rPr>
          <w:rStyle w:val="HideTWBExt"/>
        </w:rPr>
        <w:t>&lt;/NumAm&gt;</w:t>
      </w:r>
    </w:p>
    <w:p w14:paraId="1E590A9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58F914B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69C3E4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30DA0B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950016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BDA3D" w14:textId="77777777" w:rsidR="00AA7EC8" w:rsidRPr="004923D9" w:rsidRDefault="00AA7EC8" w:rsidP="00DC46D3"/>
        </w:tc>
      </w:tr>
      <w:tr w:rsidR="00AA7EC8" w:rsidRPr="004923D9" w14:paraId="16D34D7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2521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24F4E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F3CD82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0372F" w14:textId="7ABCA89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contínua criminalização da solidariedade e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61D532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C3DF74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50457E1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A48D7A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525</w:t>
      </w:r>
      <w:r w:rsidRPr="004923D9">
        <w:rPr>
          <w:rStyle w:val="HideTWBExt"/>
        </w:rPr>
        <w:t>&lt;/NumAm&gt;</w:t>
      </w:r>
    </w:p>
    <w:p w14:paraId="1785448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6EA2F7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D05E6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679A60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C44549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466B0" w14:textId="77777777" w:rsidR="00AA7EC8" w:rsidRPr="004923D9" w:rsidRDefault="00AA7EC8" w:rsidP="00DC46D3"/>
        </w:tc>
      </w:tr>
      <w:tr w:rsidR="00AA7EC8" w:rsidRPr="004923D9" w14:paraId="5C94AD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6DF8D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08E6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E0F151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C3D543" w14:textId="5AC8296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contínua criminalização da solidariedade e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D93D3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3A8FB9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54C8500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A19285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526</w:t>
      </w:r>
      <w:r w:rsidRPr="004923D9">
        <w:rPr>
          <w:rStyle w:val="HideTWBExt"/>
        </w:rPr>
        <w:t>&lt;/NumAm&gt;</w:t>
      </w:r>
    </w:p>
    <w:p w14:paraId="322C908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72B0800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82D4EB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D325E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D38303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5F8D8" w14:textId="77777777" w:rsidR="00AA7EC8" w:rsidRPr="004923D9" w:rsidRDefault="00AA7EC8" w:rsidP="00DC46D3"/>
        </w:tc>
      </w:tr>
      <w:tr w:rsidR="00AA7EC8" w:rsidRPr="004923D9" w14:paraId="388B6E6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F6FB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8DE4B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1391E0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87622" w14:textId="28FA1C9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contínua criminalização da solidariedade e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8E013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6742E12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C4FF8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893B3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527</w:t>
      </w:r>
      <w:r w:rsidRPr="004923D9">
        <w:rPr>
          <w:rStyle w:val="HideTWBExt"/>
        </w:rPr>
        <w:t>&lt;/NumAm&gt;</w:t>
      </w:r>
    </w:p>
    <w:p w14:paraId="42B0A56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DC77CF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9123AA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B608BC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DE1D6D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DF4835" w14:textId="77777777" w:rsidR="00AA7EC8" w:rsidRPr="004923D9" w:rsidRDefault="00AA7EC8" w:rsidP="00DC46D3"/>
        </w:tc>
      </w:tr>
      <w:tr w:rsidR="00AA7EC8" w:rsidRPr="004923D9" w14:paraId="32E79EA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FC0226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B31F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504B6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BD432D" w14:textId="7DE7ABD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contínua criminalização da solidariedade e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71A7F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016ABE3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7710E6A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471A2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528</w:t>
      </w:r>
      <w:r w:rsidRPr="004923D9">
        <w:rPr>
          <w:rStyle w:val="HideTWBExt"/>
        </w:rPr>
        <w:t>&lt;/NumAm&gt;</w:t>
      </w:r>
    </w:p>
    <w:p w14:paraId="3FC34C5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4253ACD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F19D5A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D250C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5BA5E8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61ED9" w14:textId="77777777" w:rsidR="00AA7EC8" w:rsidRPr="004923D9" w:rsidRDefault="00AA7EC8" w:rsidP="00DC46D3"/>
        </w:tc>
      </w:tr>
      <w:tr w:rsidR="00AA7EC8" w:rsidRPr="004923D9" w14:paraId="241308E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8FF8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0283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F22725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9D16D" w14:textId="791DD83A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>Condena veementemente a contínua criminalização da solidariedade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F402F5" w14:textId="55C3C0BF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>Condena veementemente a contínua criminalização da solidariedade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 xml:space="preserve">se de tal prática; </w:t>
            </w:r>
            <w:r w:rsidRPr="004923D9">
              <w:rPr>
                <w:b/>
                <w:i/>
              </w:rPr>
              <w:t>recorda que a legislação da UE deve ser alinhada com as normas europeias e internacionais em matéria de direitos humanos e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resolverem as situações em que tal não acontece;</w:t>
            </w:r>
          </w:p>
        </w:tc>
      </w:tr>
    </w:tbl>
    <w:p w14:paraId="6788EE2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2484A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98A676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529</w:t>
      </w:r>
      <w:r w:rsidRPr="004923D9">
        <w:rPr>
          <w:rStyle w:val="HideTWBExt"/>
        </w:rPr>
        <w:t>&lt;/NumAm&gt;</w:t>
      </w:r>
    </w:p>
    <w:p w14:paraId="3DAE670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66B3A51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D0BDD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70ED4B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783E4E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25500" w14:textId="77777777" w:rsidR="00AA7EC8" w:rsidRPr="004923D9" w:rsidRDefault="00AA7EC8" w:rsidP="00DC46D3"/>
        </w:tc>
      </w:tr>
      <w:tr w:rsidR="00AA7EC8" w:rsidRPr="004923D9" w14:paraId="03289B8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0333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A075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DAB24E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44F3B" w14:textId="6BA2BC71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>Condena veementemente a contínua criminalização da solidariedade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07091" w14:textId="7D6198AE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>Condena veementemente a contínua criminalização da solidariedade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 xml:space="preserve">se de tal prática; </w:t>
            </w:r>
            <w:r w:rsidRPr="004923D9">
              <w:rPr>
                <w:b/>
                <w:i/>
              </w:rPr>
              <w:t xml:space="preserve">denuncia veementemente que o direito à manifestação pacífica tem estado cada vez mais ameaçado, em particular para os ativistas climáticos e os </w:t>
            </w:r>
            <w:r w:rsidRPr="004923D9">
              <w:rPr>
                <w:b/>
                <w:i/>
              </w:rPr>
              <w:lastRenderedPageBreak/>
              <w:t>manifestantes pró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Palestina;</w:t>
            </w:r>
          </w:p>
        </w:tc>
      </w:tr>
    </w:tbl>
    <w:p w14:paraId="49B3443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D4C3EA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F30A1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530</w:t>
      </w:r>
      <w:r w:rsidRPr="004923D9">
        <w:rPr>
          <w:rStyle w:val="HideTWBExt"/>
        </w:rPr>
        <w:t>&lt;/NumAm&gt;</w:t>
      </w:r>
    </w:p>
    <w:p w14:paraId="37B3B0BD" w14:textId="2904F532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039013D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954BB2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29D720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3917C6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2D7293" w14:textId="77777777" w:rsidR="00AA7EC8" w:rsidRPr="004923D9" w:rsidRDefault="00AA7EC8" w:rsidP="00DC46D3"/>
        </w:tc>
      </w:tr>
      <w:tr w:rsidR="00AA7EC8" w:rsidRPr="004923D9" w14:paraId="48BA12B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5E067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99EB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EEE698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CE095" w14:textId="6FCFE1BE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contínua criminalização da solidariedade e insta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tal prática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06F65" w14:textId="3FA86C7A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</w:r>
            <w:r w:rsidRPr="004923D9">
              <w:rPr>
                <w:b/>
                <w:i/>
              </w:rPr>
              <w:t>Incentiva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rPr>
                <w:b/>
                <w:i/>
              </w:rPr>
              <w:t>assegurarem que a legislação nacional não tenha como efeito criminalizar a assistência humanitária prestada a pessoas vulneráveis, em conformidade com as obrigações da UE e internacionais</w:t>
            </w:r>
            <w:r w:rsidRPr="004923D9">
              <w:t>;</w:t>
            </w:r>
          </w:p>
        </w:tc>
      </w:tr>
    </w:tbl>
    <w:p w14:paraId="6B535933" w14:textId="77777777" w:rsidR="00AA7EC8" w:rsidRPr="007E2116" w:rsidRDefault="00AA7EC8" w:rsidP="00AA7EC8">
      <w:pPr>
        <w:pStyle w:val="AmOrLang"/>
        <w:rPr>
          <w:lang w:val="da-DK" w:eastAsia="en-US"/>
        </w:rPr>
      </w:pPr>
      <w:r w:rsidRPr="007E2116">
        <w:rPr>
          <w:lang w:val="da-DK"/>
        </w:rPr>
        <w:t xml:space="preserve">Or. </w:t>
      </w:r>
      <w:r w:rsidRPr="007E2116">
        <w:rPr>
          <w:rStyle w:val="HideTWBExt"/>
          <w:lang w:val="da-DK"/>
        </w:rPr>
        <w:t>&lt;Original&gt;</w:t>
      </w:r>
      <w:r w:rsidRPr="007E2116">
        <w:rPr>
          <w:rStyle w:val="HideTWBInt"/>
          <w:lang w:val="da-DK"/>
        </w:rPr>
        <w:t>{EN}</w:t>
      </w:r>
      <w:r w:rsidRPr="007E2116">
        <w:rPr>
          <w:lang w:val="da-DK"/>
        </w:rPr>
        <w:t>en</w:t>
      </w:r>
      <w:r w:rsidRPr="007E2116">
        <w:rPr>
          <w:rStyle w:val="HideTWBExt"/>
          <w:lang w:val="da-DK"/>
        </w:rPr>
        <w:t>&lt;/Original&gt;</w:t>
      </w:r>
    </w:p>
    <w:p w14:paraId="7791EEB6" w14:textId="77777777" w:rsidR="00AA7EC8" w:rsidRPr="007E2116" w:rsidRDefault="00AA7EC8" w:rsidP="00AA7EC8">
      <w:pPr>
        <w:rPr>
          <w:lang w:val="da-DK"/>
        </w:rPr>
      </w:pPr>
      <w:r w:rsidRPr="007E2116">
        <w:rPr>
          <w:rStyle w:val="HideTWBExt"/>
          <w:lang w:val="da-DK"/>
        </w:rPr>
        <w:t>&lt;/Amend&gt;</w:t>
      </w:r>
    </w:p>
    <w:p w14:paraId="0B9B449A" w14:textId="77777777" w:rsidR="00AA7EC8" w:rsidRPr="007E2116" w:rsidRDefault="00AA7EC8" w:rsidP="00AA7EC8">
      <w:pPr>
        <w:pStyle w:val="AmNumberTabs"/>
        <w:rPr>
          <w:lang w:val="da-DK"/>
        </w:rPr>
      </w:pPr>
      <w:r w:rsidRPr="007E2116">
        <w:rPr>
          <w:rStyle w:val="HideTWBExt"/>
          <w:lang w:val="da-DK"/>
        </w:rPr>
        <w:t>&lt;Amend&gt;</w:t>
      </w:r>
      <w:r w:rsidRPr="007E2116">
        <w:rPr>
          <w:lang w:val="da-DK"/>
        </w:rPr>
        <w:t>Alteração</w:t>
      </w:r>
      <w:r w:rsidRPr="007E2116">
        <w:rPr>
          <w:lang w:val="da-DK"/>
        </w:rPr>
        <w:tab/>
      </w:r>
      <w:r w:rsidRPr="007E2116">
        <w:rPr>
          <w:lang w:val="da-DK"/>
        </w:rPr>
        <w:tab/>
      </w:r>
      <w:r w:rsidRPr="007E2116">
        <w:rPr>
          <w:rStyle w:val="HideTWBExt"/>
          <w:lang w:val="da-DK"/>
        </w:rPr>
        <w:t>&lt;NumAm&gt;</w:t>
      </w:r>
      <w:r w:rsidRPr="007E2116">
        <w:rPr>
          <w:lang w:val="da-DK"/>
        </w:rPr>
        <w:t>531</w:t>
      </w:r>
      <w:r w:rsidRPr="007E2116">
        <w:rPr>
          <w:rStyle w:val="HideTWBExt"/>
          <w:lang w:val="da-DK"/>
        </w:rPr>
        <w:t>&lt;/NumAm&gt;</w:t>
      </w:r>
    </w:p>
    <w:p w14:paraId="5EA37952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&lt;RepeatBlock-By&gt;&lt;Members&gt;</w:t>
      </w:r>
      <w:r w:rsidRPr="007E2116">
        <w:rPr>
          <w:lang w:val="da-DK"/>
        </w:rPr>
        <w:t>Erik Kaliňák</w:t>
      </w:r>
      <w:r w:rsidRPr="007E2116">
        <w:rPr>
          <w:rStyle w:val="HideTWBExt"/>
          <w:b w:val="0"/>
          <w:lang w:val="da-DK"/>
        </w:rPr>
        <w:t>&lt;/Members&gt;</w:t>
      </w:r>
    </w:p>
    <w:p w14:paraId="40723387" w14:textId="77777777" w:rsidR="00AA7EC8" w:rsidRPr="007E2116" w:rsidRDefault="00AA7EC8" w:rsidP="00AA7EC8">
      <w:pPr>
        <w:pStyle w:val="NormalBold"/>
        <w:rPr>
          <w:lang w:val="da-DK"/>
        </w:rPr>
      </w:pPr>
      <w:r w:rsidRPr="007E2116">
        <w:rPr>
          <w:rStyle w:val="HideTWBExt"/>
          <w:b w:val="0"/>
          <w:lang w:val="da-DK"/>
        </w:rPr>
        <w:t>&lt;/RepeatBlock-By&gt;</w:t>
      </w:r>
    </w:p>
    <w:p w14:paraId="782F9BB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5763F0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D91369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CF78A" w14:textId="77777777" w:rsidR="00AA7EC8" w:rsidRPr="004923D9" w:rsidRDefault="00AA7EC8" w:rsidP="00DC46D3"/>
        </w:tc>
      </w:tr>
      <w:tr w:rsidR="00AA7EC8" w:rsidRPr="004923D9" w14:paraId="356440F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8D17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B8B77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25730A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CA4DC" w14:textId="0CF45BF9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 xml:space="preserve">Condena veementemente a contínua criminalização </w:t>
            </w:r>
            <w:r w:rsidRPr="004923D9">
              <w:rPr>
                <w:b/>
                <w:i/>
              </w:rPr>
              <w:t>da solidariedade</w:t>
            </w:r>
            <w:r w:rsidRPr="004923D9">
              <w:t xml:space="preserve">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>se de tal prática;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ED6C0D" w14:textId="5F8EDE60" w:rsidR="00AA7EC8" w:rsidRPr="004923D9" w:rsidRDefault="00AA7EC8" w:rsidP="00DC46D3">
            <w:pPr>
              <w:pStyle w:val="Normal6a"/>
            </w:pPr>
            <w:r w:rsidRPr="004923D9">
              <w:t>24.</w:t>
            </w:r>
            <w:r w:rsidRPr="004923D9">
              <w:tab/>
              <w:t xml:space="preserve">Condena veementemente a contínua </w:t>
            </w:r>
            <w:r w:rsidRPr="004923D9">
              <w:rPr>
                <w:b/>
                <w:i/>
              </w:rPr>
              <w:t>«</w:t>
            </w:r>
            <w:r w:rsidRPr="004923D9">
              <w:t>criminalização</w:t>
            </w:r>
            <w:r w:rsidRPr="004923D9">
              <w:rPr>
                <w:b/>
                <w:i/>
              </w:rPr>
              <w:t>»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dos pontos de vista conservadores</w:t>
            </w:r>
            <w:r w:rsidRPr="004923D9">
              <w:t xml:space="preserve"> e insta os Estados</w:t>
            </w:r>
            <w:r w:rsidR="007E2116">
              <w:noBreakHyphen/>
            </w:r>
            <w:r w:rsidRPr="004923D9">
              <w:t>Membros a absterem</w:t>
            </w:r>
            <w:r w:rsidR="007E2116">
              <w:noBreakHyphen/>
            </w:r>
            <w:r w:rsidRPr="004923D9">
              <w:t>se de tal prática;</w:t>
            </w:r>
          </w:p>
        </w:tc>
      </w:tr>
    </w:tbl>
    <w:p w14:paraId="75F228F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6619A12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9AA576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532</w:t>
      </w:r>
      <w:r w:rsidRPr="004923D9">
        <w:rPr>
          <w:rStyle w:val="HideTWBExt"/>
        </w:rPr>
        <w:t>&lt;/NumAm&gt;</w:t>
      </w:r>
    </w:p>
    <w:p w14:paraId="16E7C1B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53FF656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7E28E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98EA733" w14:textId="2717BDD4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24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1A1F0F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101E2" w14:textId="77777777" w:rsidR="00AA7EC8" w:rsidRPr="004923D9" w:rsidRDefault="00AA7EC8" w:rsidP="00DC46D3"/>
        </w:tc>
      </w:tr>
      <w:tr w:rsidR="00AA7EC8" w:rsidRPr="004923D9" w14:paraId="0E464AC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6714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55FB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C85989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040F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B9EB53" w14:textId="7D071B3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o facto de, em muitos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as autoridades terem aplicado medidas desproporcionadas, como a proibição preventiva de ajuntamentos públicos para manifestar solidariedade com a Palestina, com base no risco para a «ordem pública» e a «segurança», e o uso excessivo da força e a detenção de manifestantes, bem como a associação das críticas legítimas às autoridades israelitas a antissemitismo, que teve um efeito inibidor; salienta que, em vários casos, as proibições foram objeto de recurso, e os tribunais intervieram contra a proibição de manifestações de solidariedade para com a Palestina; condena, ao mais alto nível político, as restrições ilegais do direito à liberdade de reunião e de expressão pacíficas;</w:t>
            </w:r>
          </w:p>
        </w:tc>
      </w:tr>
    </w:tbl>
    <w:p w14:paraId="1C3B664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CF2C4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CC33BD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533</w:t>
      </w:r>
      <w:r w:rsidRPr="004923D9">
        <w:rPr>
          <w:rStyle w:val="HideTWBExt"/>
        </w:rPr>
        <w:t>&lt;/NumAm&gt;</w:t>
      </w:r>
    </w:p>
    <w:p w14:paraId="68DAACE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António Tânger Corrêa, Roberto Vannacci, Petra Steger, Nikola Bartůšek, Fabrice Leggeri, Jaroslav Bžoch, Matthieu Valet</w:t>
      </w:r>
      <w:r w:rsidRPr="004923D9">
        <w:rPr>
          <w:rStyle w:val="HideTWBExt"/>
          <w:b w:val="0"/>
        </w:rPr>
        <w:t>&lt;/Members&gt;</w:t>
      </w:r>
    </w:p>
    <w:p w14:paraId="2827C3A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889BE2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7519C63" w14:textId="342FE3B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5E9435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96C37" w14:textId="77777777" w:rsidR="00AA7EC8" w:rsidRPr="004923D9" w:rsidRDefault="00AA7EC8" w:rsidP="00DC46D3"/>
        </w:tc>
      </w:tr>
      <w:tr w:rsidR="00AA7EC8" w:rsidRPr="004923D9" w14:paraId="35B9021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90D6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1466C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1FBB5C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225F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74701" w14:textId="0A41BEE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veementemente a criminalização dos movimentos conservadores nos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pelos meios de comunicação social tradicionais financiados por fundos públicos, o que conduz a ataques violentos contra ativistas e políticos conservadores;</w:t>
            </w:r>
          </w:p>
        </w:tc>
      </w:tr>
    </w:tbl>
    <w:p w14:paraId="4079408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6AE2FFA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25186F0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534</w:t>
      </w:r>
      <w:r w:rsidRPr="004923D9">
        <w:rPr>
          <w:rStyle w:val="HideTWBExt"/>
        </w:rPr>
        <w:t>&lt;/NumAm&gt;</w:t>
      </w:r>
    </w:p>
    <w:p w14:paraId="3567F37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António Tânger Corrêa, Roberto Vannacci, Petra Steger, Nikola Bartůšek, Fabrice Leggeri, Matthieu Valet</w:t>
      </w:r>
      <w:r w:rsidRPr="004923D9">
        <w:rPr>
          <w:rStyle w:val="HideTWBExt"/>
          <w:b w:val="0"/>
        </w:rPr>
        <w:t>&lt;/Members&gt;</w:t>
      </w:r>
    </w:p>
    <w:p w14:paraId="6FF44EE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8508D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CB09D56" w14:textId="4AC0617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24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EE7350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0AA70" w14:textId="77777777" w:rsidR="00AA7EC8" w:rsidRPr="004923D9" w:rsidRDefault="00AA7EC8" w:rsidP="00DC46D3"/>
        </w:tc>
      </w:tr>
      <w:tr w:rsidR="00AA7EC8" w:rsidRPr="004923D9" w14:paraId="7B8209A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9F2B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0E73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EDB875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A51F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77760" w14:textId="7D92715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24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Reitera que a União se baseia nos valores consagrados no artigo 2.º do Tratado da União Europeia; salienta, a este respeito, que a violência política não tem lugar em sociedades democráticas saudáveis e que é dever da União defender os valores e o modo de vida europeus; insta, por conseguinte, o Conselho a incluir a Antifa e a Irmandade Muçulmana na lista de organizações terroristas da União, a fim de pôr termo ao seu financiamento e às suas atividades prejudiciais;</w:t>
            </w:r>
          </w:p>
        </w:tc>
      </w:tr>
    </w:tbl>
    <w:p w14:paraId="76E53E1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38D19C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1106F3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535</w:t>
      </w:r>
      <w:r w:rsidRPr="004923D9">
        <w:rPr>
          <w:rStyle w:val="HideTWBExt"/>
        </w:rPr>
        <w:t>&lt;/NumAm&gt;</w:t>
      </w:r>
    </w:p>
    <w:p w14:paraId="1E86FAE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B534D4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5C75CF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C46BCA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1BE729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07111" w14:textId="77777777" w:rsidR="00AA7EC8" w:rsidRPr="004923D9" w:rsidRDefault="00AA7EC8" w:rsidP="00DC46D3"/>
        </w:tc>
      </w:tr>
      <w:tr w:rsidR="00AA7EC8" w:rsidRPr="004923D9" w14:paraId="1142D07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3DF2E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C53A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B19381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440F0A" w14:textId="1E828730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>se de apresentar qualquer iniciativa que possa ter um efeito dissuasor no espaço da sociedade civil;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1DA1D" w14:textId="12BAB993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 xml:space="preserve">se de apresentar qualquer iniciativa que possa ter um efeito dissuasor no espaço da sociedade civil; </w:t>
            </w:r>
            <w:r w:rsidRPr="004923D9">
              <w:rPr>
                <w:b/>
                <w:i/>
              </w:rPr>
              <w:t xml:space="preserve">lamenta que alguns governos, como o da Polónia, neguem o direito de realizar assembleias regulares, permitam que estas sejam deliberadamente interrompidas e até </w:t>
            </w:r>
            <w:r w:rsidRPr="004923D9">
              <w:rPr>
                <w:b/>
                <w:i/>
              </w:rPr>
              <w:lastRenderedPageBreak/>
              <w:t>organizem, eles próprios, provocações para as desmantelar, dissolver ou retratar desfavoravelmente aos olhos do público;</w:t>
            </w:r>
          </w:p>
        </w:tc>
      </w:tr>
    </w:tbl>
    <w:p w14:paraId="3189B4F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0AF0C6D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4E82E6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536</w:t>
      </w:r>
      <w:r w:rsidRPr="004923D9">
        <w:rPr>
          <w:rStyle w:val="HideTWBExt"/>
        </w:rPr>
        <w:t>&lt;/NumAm&gt;</w:t>
      </w:r>
    </w:p>
    <w:p w14:paraId="3A49651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2CB7C8E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1A2D31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E898B7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61DEB1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7900B" w14:textId="77777777" w:rsidR="00AA7EC8" w:rsidRPr="004923D9" w:rsidRDefault="00AA7EC8" w:rsidP="00DC46D3"/>
        </w:tc>
      </w:tr>
      <w:tr w:rsidR="00AA7EC8" w:rsidRPr="004923D9" w14:paraId="334BEE7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1676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929F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9AFAF4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8A0EE" w14:textId="567D4D37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que as pessoas possam exercer o seu direito de reunião pacífica, </w:t>
            </w:r>
            <w:r w:rsidRPr="004923D9">
              <w:rPr>
                <w:b/>
                <w:i/>
              </w:rPr>
              <w:t>instando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os ainda</w:t>
            </w:r>
            <w:r w:rsidRPr="004923D9">
              <w:t xml:space="preserve"> a absterem</w:t>
            </w:r>
            <w:r w:rsidR="007E2116">
              <w:noBreakHyphen/>
            </w:r>
            <w:r w:rsidRPr="004923D9">
              <w:t>se de apresentar qualquer iniciativa que possa ter um efeito dissuasor no espaço da sociedade civil;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27F6F" w14:textId="0661186D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a absterem</w:t>
            </w:r>
            <w:r w:rsidR="007E2116">
              <w:noBreakHyphen/>
            </w:r>
            <w:r w:rsidRPr="004923D9">
              <w:t xml:space="preserve">se de apresentar qualquer iniciativa que possa ter um efeito dissuasor no espaço da sociedade civil </w:t>
            </w:r>
            <w:r w:rsidRPr="004923D9">
              <w:rPr>
                <w:b/>
                <w:i/>
              </w:rPr>
              <w:t>e a facilitarem um ambiente em que a crítica faça parte de um debate saudável sobre qualquer questão de interesse público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é de opinião que as empresas devem ser responsabilizadas por quaisquer atos de retaliação contra jornalistas, defensores dos direitos, denunciantes, ativistas e ONG;</w:t>
            </w:r>
          </w:p>
        </w:tc>
      </w:tr>
    </w:tbl>
    <w:p w14:paraId="73E3FB3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C28CD8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2B7369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537</w:t>
      </w:r>
      <w:r w:rsidRPr="004923D9">
        <w:rPr>
          <w:rStyle w:val="HideTWBExt"/>
        </w:rPr>
        <w:t>&lt;/NumAm&gt;</w:t>
      </w:r>
    </w:p>
    <w:p w14:paraId="29B7557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Jorge Buxadé Villalba, António Tânger Corrêa, Roberto Vannacci, Petra Steger, Nikola Bartůšek, Fabrice Leggeri, Matthieu Valet</w:t>
      </w:r>
      <w:r w:rsidRPr="004923D9">
        <w:rPr>
          <w:rStyle w:val="HideTWBExt"/>
          <w:b w:val="0"/>
        </w:rPr>
        <w:t>&lt;/Members&gt;</w:t>
      </w:r>
    </w:p>
    <w:p w14:paraId="7957938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FC4345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519607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73EF41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5EA02" w14:textId="77777777" w:rsidR="00AA7EC8" w:rsidRPr="004923D9" w:rsidRDefault="00AA7EC8" w:rsidP="00DC46D3"/>
        </w:tc>
      </w:tr>
      <w:tr w:rsidR="00AA7EC8" w:rsidRPr="004923D9" w14:paraId="18F2008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7EEE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3E84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48B624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09DDC8" w14:textId="3A7C93A8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 xml:space="preserve">se de apresentar qualquer </w:t>
            </w:r>
            <w:r w:rsidRPr="004923D9">
              <w:lastRenderedPageBreak/>
              <w:t>iniciativa que possa ter um efeito dissuasor no espaço da sociedade civil;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8E0CBB" w14:textId="2DB19005" w:rsidR="00AA7EC8" w:rsidRPr="004923D9" w:rsidRDefault="00AA7EC8" w:rsidP="00DC46D3">
            <w:pPr>
              <w:pStyle w:val="Normal6a"/>
            </w:pPr>
            <w:r w:rsidRPr="004923D9">
              <w:lastRenderedPageBreak/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 xml:space="preserve">se de apresentar qualquer </w:t>
            </w:r>
            <w:r w:rsidRPr="004923D9">
              <w:lastRenderedPageBreak/>
              <w:t xml:space="preserve">iniciativa que possa ter um efeito dissuasor no espaço da sociedade civil; </w:t>
            </w:r>
            <w:r w:rsidRPr="004923D9">
              <w:rPr>
                <w:b/>
                <w:i/>
              </w:rPr>
              <w:t>condena com a maior veemência possível os recentes indultos a membros da Antifa que atacaram uma manifestação do partido VOX em Espanha em 2019, servindo de apoio do governo à violência contra a oposição;</w:t>
            </w:r>
          </w:p>
        </w:tc>
      </w:tr>
    </w:tbl>
    <w:p w14:paraId="42466A3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265250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823F66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538</w:t>
      </w:r>
      <w:r w:rsidRPr="004923D9">
        <w:rPr>
          <w:rStyle w:val="HideTWBExt"/>
        </w:rPr>
        <w:t>&lt;/NumAm&gt;</w:t>
      </w:r>
    </w:p>
    <w:p w14:paraId="76B037FC" w14:textId="57287602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6160C0B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7CD5A2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C07B2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4B1795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D8483" w14:textId="77777777" w:rsidR="00AA7EC8" w:rsidRPr="004923D9" w:rsidRDefault="00AA7EC8" w:rsidP="00DC46D3"/>
        </w:tc>
      </w:tr>
      <w:tr w:rsidR="00AA7EC8" w:rsidRPr="004923D9" w14:paraId="6FBB734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880F9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C9D9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BCDECF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169FF" w14:textId="0FD54CF9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>se de apresentar qualquer iniciativa que possa ter um efeito dissuasor no espaço da sociedade civil;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C05F9" w14:textId="34D93730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</w:r>
            <w:r w:rsidRPr="004923D9">
              <w:rPr>
                <w:b/>
                <w:i/>
              </w:rPr>
              <w:t>Condena firmemente a utilização de «leis dos agentes estrangeiros», que reprimem a dissidência, assediam as OSC e restringem as suas atividade, tendo um efeito dissuasor na sociedade civil e nos defensores dos direitos humanos;</w:t>
            </w:r>
            <w:r w:rsidRPr="004923D9">
              <w:t xml:space="preserve"> 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>se de apresentar qualquer iniciativa que possa ter um efeito dissuasor no espaço da sociedade civil;</w:t>
            </w:r>
          </w:p>
        </w:tc>
      </w:tr>
    </w:tbl>
    <w:p w14:paraId="36095CF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040F66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97156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539</w:t>
      </w:r>
      <w:r w:rsidRPr="004923D9">
        <w:rPr>
          <w:rStyle w:val="HideTWBExt"/>
        </w:rPr>
        <w:t>&lt;/NumAm&gt;</w:t>
      </w:r>
    </w:p>
    <w:p w14:paraId="1C0D1D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3E3C9CD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659780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15ED74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3A8B42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746DE4" w14:textId="77777777" w:rsidR="00AA7EC8" w:rsidRPr="004923D9" w:rsidRDefault="00AA7EC8" w:rsidP="00DC46D3"/>
        </w:tc>
      </w:tr>
      <w:tr w:rsidR="00AA7EC8" w:rsidRPr="004923D9" w14:paraId="5904E4C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13D3F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8AE5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18D8C4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C93701" w14:textId="256FB4C5" w:rsidR="00AA7EC8" w:rsidRPr="004923D9" w:rsidRDefault="00AA7EC8" w:rsidP="00DC46D3">
            <w:pPr>
              <w:pStyle w:val="Normal6a"/>
            </w:pPr>
            <w:r w:rsidRPr="004923D9">
              <w:lastRenderedPageBreak/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 xml:space="preserve">se de </w:t>
            </w:r>
            <w:r w:rsidRPr="004923D9">
              <w:rPr>
                <w:b/>
                <w:i/>
              </w:rPr>
              <w:t>apresentar qualquer iniciativa que possa</w:t>
            </w:r>
            <w:r w:rsidRPr="004923D9">
              <w:t xml:space="preserve"> ter um efeito dissuasor no espaço da sociedade civil;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FE83E" w14:textId="6C6D6FFE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que as pessoas possam exercer o seu direito </w:t>
            </w:r>
            <w:r w:rsidRPr="004923D9">
              <w:rPr>
                <w:b/>
                <w:i/>
              </w:rPr>
              <w:t>fundamental</w:t>
            </w:r>
            <w:r w:rsidRPr="004923D9">
              <w:t xml:space="preserve"> de reunião pacífica, instando</w:t>
            </w:r>
            <w:r w:rsidR="007E2116">
              <w:noBreakHyphen/>
            </w:r>
            <w:r w:rsidRPr="004923D9">
              <w:t>os ainda a absterem</w:t>
            </w:r>
            <w:r w:rsidR="007E2116">
              <w:noBreakHyphen/>
            </w:r>
            <w:r w:rsidRPr="004923D9">
              <w:t xml:space="preserve">se de </w:t>
            </w:r>
            <w:r w:rsidRPr="004923D9">
              <w:rPr>
                <w:b/>
                <w:i/>
              </w:rPr>
              <w:t>propor ou aplicar medidas que possam</w:t>
            </w:r>
            <w:r w:rsidRPr="004923D9">
              <w:t xml:space="preserve"> ter um efeito dissuasor no espaço da sociedade civil</w:t>
            </w:r>
            <w:r w:rsidRPr="004923D9">
              <w:rPr>
                <w:b/>
                <w:i/>
              </w:rPr>
              <w:t>, registando com preocupação que tais tentativas têm sido observadas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</w:tr>
    </w:tbl>
    <w:p w14:paraId="3E4B865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6E805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8BBDF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540</w:t>
      </w:r>
      <w:r w:rsidRPr="004923D9">
        <w:rPr>
          <w:rStyle w:val="HideTWBExt"/>
        </w:rPr>
        <w:t>&lt;/NumAm&gt;</w:t>
      </w:r>
    </w:p>
    <w:p w14:paraId="1A6768B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C29A4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491EE8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D796E5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BB03E6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BC925" w14:textId="77777777" w:rsidR="00AA7EC8" w:rsidRPr="004923D9" w:rsidRDefault="00AA7EC8" w:rsidP="00DC46D3"/>
        </w:tc>
      </w:tr>
      <w:tr w:rsidR="00AA7EC8" w:rsidRPr="004923D9" w14:paraId="504FF82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5A99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58C37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0500EC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F10D40" w14:textId="669FE852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</w:t>
            </w:r>
            <w:r w:rsidRPr="004923D9">
              <w:rPr>
                <w:b/>
                <w:i/>
              </w:rPr>
              <w:t>, instando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os ainda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qualquer iniciativa que possa ter um efeito dissuasor no espaço da sociedade civil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96127E" w14:textId="6BF9C6DE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que as pessoas possam exercer o seu direito de reunião pacífica;</w:t>
            </w:r>
          </w:p>
        </w:tc>
      </w:tr>
    </w:tbl>
    <w:p w14:paraId="1A53486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80C562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5A2270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541</w:t>
      </w:r>
      <w:r w:rsidRPr="004923D9">
        <w:rPr>
          <w:rStyle w:val="HideTWBExt"/>
        </w:rPr>
        <w:t>&lt;/NumAm&gt;</w:t>
      </w:r>
    </w:p>
    <w:p w14:paraId="78C0F4A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1D76060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3D21B4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E6D396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D67042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EF5C2" w14:textId="77777777" w:rsidR="00AA7EC8" w:rsidRPr="004923D9" w:rsidRDefault="00AA7EC8" w:rsidP="00DC46D3"/>
        </w:tc>
      </w:tr>
      <w:tr w:rsidR="00AA7EC8" w:rsidRPr="004923D9" w14:paraId="7645B40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17C6A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2CD71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4C93E1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183C71" w14:textId="6DD59277" w:rsidR="00AA7EC8" w:rsidRPr="004923D9" w:rsidRDefault="00AA7EC8" w:rsidP="00DC46D3">
            <w:pPr>
              <w:pStyle w:val="Normal6a"/>
            </w:pPr>
            <w:r w:rsidRPr="004923D9"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que </w:t>
            </w:r>
            <w:r w:rsidRPr="004923D9">
              <w:rPr>
                <w:b/>
                <w:i/>
              </w:rPr>
              <w:t>as pessoas possam exercer</w:t>
            </w:r>
            <w:r w:rsidRPr="004923D9">
              <w:t xml:space="preserve"> o </w:t>
            </w:r>
            <w:r w:rsidRPr="004923D9">
              <w:rPr>
                <w:b/>
                <w:i/>
              </w:rPr>
              <w:t>seu</w:t>
            </w:r>
            <w:r w:rsidRPr="004923D9">
              <w:t xml:space="preserve"> direito de reunião pacífica</w:t>
            </w:r>
            <w:r w:rsidRPr="004923D9">
              <w:rPr>
                <w:b/>
                <w:i/>
              </w:rPr>
              <w:t>, instando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os ainda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se de apresentar qualquer </w:t>
            </w:r>
            <w:r w:rsidRPr="004923D9">
              <w:rPr>
                <w:b/>
                <w:i/>
              </w:rPr>
              <w:lastRenderedPageBreak/>
              <w:t>iniciativa que possa ter um efeito dissuasor no espaço da sociedade civil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3BB68" w14:textId="5EC7A9E6" w:rsidR="00AA7EC8" w:rsidRPr="004923D9" w:rsidRDefault="00AA7EC8" w:rsidP="00DC46D3">
            <w:pPr>
              <w:pStyle w:val="Normal6a"/>
            </w:pPr>
            <w:r w:rsidRPr="004923D9">
              <w:lastRenderedPageBreak/>
              <w:t>25.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que o direito de reunião pacífica </w:t>
            </w:r>
            <w:r w:rsidRPr="004923D9">
              <w:rPr>
                <w:b/>
                <w:i/>
              </w:rPr>
              <w:t xml:space="preserve">possa ser exercido em conformidade com o direito da UE e nacional, mantendo </w:t>
            </w:r>
            <w:r w:rsidRPr="004923D9">
              <w:rPr>
                <w:b/>
                <w:i/>
              </w:rPr>
              <w:lastRenderedPageBreak/>
              <w:t>simultaneamente a ordem pública e a segurança</w:t>
            </w:r>
            <w:r w:rsidRPr="004923D9">
              <w:t>;</w:t>
            </w:r>
          </w:p>
        </w:tc>
      </w:tr>
    </w:tbl>
    <w:p w14:paraId="5760438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30CB62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0C79B1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542</w:t>
      </w:r>
      <w:r w:rsidRPr="004923D9">
        <w:rPr>
          <w:rStyle w:val="HideTWBExt"/>
        </w:rPr>
        <w:t>&lt;/NumAm&gt;</w:t>
      </w:r>
    </w:p>
    <w:p w14:paraId="74968A83" w14:textId="6A70B72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4E4CC1C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1B277E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6AEFB36" w14:textId="03E81C1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3B5DD3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8313D" w14:textId="77777777" w:rsidR="00AA7EC8" w:rsidRPr="004923D9" w:rsidRDefault="00AA7EC8" w:rsidP="00DC46D3"/>
        </w:tc>
      </w:tr>
      <w:tr w:rsidR="00AA7EC8" w:rsidRPr="004923D9" w14:paraId="01C253E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4114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46734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93657C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8785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E6646" w14:textId="20AD2DF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Assinala com preocupação que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impuseram medidas desproporcionadas, como o uso excessivo da força e a detenção de manifestantes, a fim de impedir as pessoas de exercerem o seu direito de reunião pacífica, bem como proibições preventivas de reuniões públicas alegando motivos de segurança pouco claros; lamenta que as restrições às liberdades de reunião, de expressão e de associação, bem como o uso excessivo da força, afetem com frequência de forma desproporcionada causas ou grupos específicos;</w:t>
            </w:r>
          </w:p>
        </w:tc>
      </w:tr>
    </w:tbl>
    <w:p w14:paraId="24D2710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8468CB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85A723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543</w:t>
      </w:r>
      <w:r w:rsidRPr="004923D9">
        <w:rPr>
          <w:rStyle w:val="HideTWBExt"/>
        </w:rPr>
        <w:t>&lt;/NumAm&gt;</w:t>
      </w:r>
    </w:p>
    <w:p w14:paraId="40DD1A6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7D499FB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C818E0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1321B93" w14:textId="788A0D5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80C251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8B45C" w14:textId="77777777" w:rsidR="00AA7EC8" w:rsidRPr="004923D9" w:rsidRDefault="00AA7EC8" w:rsidP="00DC46D3"/>
        </w:tc>
      </w:tr>
      <w:tr w:rsidR="00AA7EC8" w:rsidRPr="004923D9" w14:paraId="74F3689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F7738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857F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EFACB2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1064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59E6DE" w14:textId="1AD381C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 xml:space="preserve">Sublinha que a liberdade de reunião e de associação são componentes essenciais da democracia, tal como reconhecido no artigo 12.º da Carta dos </w:t>
            </w:r>
            <w:r w:rsidRPr="004923D9">
              <w:rPr>
                <w:b/>
                <w:i/>
              </w:rPr>
              <w:lastRenderedPageBreak/>
              <w:t>Direitos Fundamentais; insta a Comissão a monitorizar sistematicamente as restrições ou o uso desproporcionado da força durante manifestações e a assegurar que quaisquer limitações sejam estritamente necessárias e proporcionadas;</w:t>
            </w:r>
          </w:p>
        </w:tc>
      </w:tr>
    </w:tbl>
    <w:p w14:paraId="064FB43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AC0714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BFE3A3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544</w:t>
      </w:r>
      <w:r w:rsidRPr="004923D9">
        <w:rPr>
          <w:rStyle w:val="HideTWBExt"/>
        </w:rPr>
        <w:t>&lt;/NumAm&gt;</w:t>
      </w:r>
    </w:p>
    <w:p w14:paraId="530CAAC5" w14:textId="639BE7A0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2800306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4D4A9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23349A9" w14:textId="19811CC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488AE6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DCB30" w14:textId="77777777" w:rsidR="00AA7EC8" w:rsidRPr="004923D9" w:rsidRDefault="00AA7EC8" w:rsidP="00DC46D3"/>
        </w:tc>
      </w:tr>
      <w:tr w:rsidR="00AA7EC8" w:rsidRPr="004923D9" w14:paraId="2C811B8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97879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8EA4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2443FD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B0E6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42389" w14:textId="45E164B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reforçarem o diálogo construtivo com as organizações da sociedade civil e a apoiarem a sua capacidade de participar nas políticas da UE, assegurando simultaneamente a transparência e o pleno cumprimento das regras aplicáveis;</w:t>
            </w:r>
          </w:p>
        </w:tc>
      </w:tr>
    </w:tbl>
    <w:p w14:paraId="7F5326A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3FEA9F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7BDE96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545</w:t>
      </w:r>
      <w:r w:rsidRPr="004923D9">
        <w:rPr>
          <w:rStyle w:val="HideTWBExt"/>
        </w:rPr>
        <w:t>&lt;/NumAm&gt;</w:t>
      </w:r>
    </w:p>
    <w:p w14:paraId="2BB0D11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3951442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DB16BB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A7EC8AA" w14:textId="40BC6A5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63BFDC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E4F29C" w14:textId="77777777" w:rsidR="00AA7EC8" w:rsidRPr="004923D9" w:rsidRDefault="00AA7EC8" w:rsidP="00DC46D3"/>
        </w:tc>
      </w:tr>
      <w:tr w:rsidR="00AA7EC8" w:rsidRPr="004923D9" w14:paraId="44BB515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36A2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B154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ECA631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BE0F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61B785" w14:textId="32947CA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garantirem que as pessoas possam exercer o seu direito de reunião pacífica, instando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os ainda a </w:t>
            </w:r>
            <w:r w:rsidRPr="004923D9">
              <w:rPr>
                <w:b/>
                <w:i/>
              </w:rPr>
              <w:lastRenderedPageBreak/>
              <w:t>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qualquer iniciativa que possa ter um efeito dissuasor no espaço da sociedade civil; apela ao pleno respeito do artigo 12.º da Carta dos Direitos Fundamentais da União Europeia e do artigo 11.º da Convenção Europeia dos Direitos Humanos; condena o recurso excessivo à força, à vigilância e ao assédio judicial contra manifestantes pacíficos, sindicalistas, defensores do ambiente e jornalistas que cobrem protestos; salienta que o papel das autoridades responsáveis pela aplicação da lei deve ser proteger, e não intimidar, aqueles que exercem os seus direitos democráticos; recorda que proteger o direito de protesto significa proteger a própria democracia;</w:t>
            </w:r>
          </w:p>
        </w:tc>
      </w:tr>
    </w:tbl>
    <w:p w14:paraId="5547B02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A3EE49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E7C1D9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546</w:t>
      </w:r>
      <w:r w:rsidRPr="004923D9">
        <w:rPr>
          <w:rStyle w:val="HideTWBExt"/>
        </w:rPr>
        <w:t>&lt;/NumAm&gt;</w:t>
      </w:r>
    </w:p>
    <w:p w14:paraId="5A893AB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5D9E9C8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8E6DDC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BD6D7C3" w14:textId="57A1902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720F96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201DB8" w14:textId="77777777" w:rsidR="00AA7EC8" w:rsidRPr="004923D9" w:rsidRDefault="00AA7EC8" w:rsidP="00DC46D3"/>
        </w:tc>
      </w:tr>
      <w:tr w:rsidR="00AA7EC8" w:rsidRPr="004923D9" w14:paraId="01E76A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DC5C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954C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7A1D50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5C0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36FD58" w14:textId="29D6E2D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Manifesta profunda preocupação por as organizações da sociedade civil e os defensores dos direitos humanos terem de enfrentar cada vez mais restrições jurídicas, financiamento insuficiente e ataques, o que tem repercussões na liberdade de associação, de reunião e de expressão; assinala com preocupação que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e países candidatos e potenciais candidatos impuseram medidas desproporcionadas, como o uso excessivo da força e a detenção de manifestantes para impedir a participação em manifestações em alguns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Membros, além de proibições preventivas de reuniões públicas alegando </w:t>
            </w:r>
            <w:r w:rsidRPr="004923D9">
              <w:rPr>
                <w:b/>
                <w:i/>
              </w:rPr>
              <w:lastRenderedPageBreak/>
              <w:t>motivos de segurança pouco claros; salienta que os tribunais revogaram essas proibições em vários casos; condena firmemente a utilização de «leis dos agentes estrangeiros», que reprimem a dissidência, assediam as OSC e restringem as suas atividades e têm um efeito dissuasor na sociedade civil e nos defensores dos direitos humanos; lamenta que as restrições à liberdade de reunião, de expressão e de associação e o uso excessivo da força afetem amiúde de forma desproporcionada causas ou grupos específicos;</w:t>
            </w:r>
          </w:p>
        </w:tc>
      </w:tr>
    </w:tbl>
    <w:p w14:paraId="1677943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7DCDE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6C31E9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547</w:t>
      </w:r>
      <w:r w:rsidRPr="004923D9">
        <w:rPr>
          <w:rStyle w:val="HideTWBExt"/>
        </w:rPr>
        <w:t>&lt;/NumAm&gt;</w:t>
      </w:r>
    </w:p>
    <w:p w14:paraId="1678F4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3959D84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6CC13D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E22AB80" w14:textId="35D8C1B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B4D5E5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A1967" w14:textId="77777777" w:rsidR="00AA7EC8" w:rsidRPr="004923D9" w:rsidRDefault="00AA7EC8" w:rsidP="00DC46D3"/>
        </w:tc>
      </w:tr>
      <w:tr w:rsidR="00AA7EC8" w:rsidRPr="004923D9" w14:paraId="4C05F31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8BB8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EB29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E559CD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BA7F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76F303" w14:textId="251D45B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Salienta que o direito de reunião pacífica, a liberdade de associação e de expressão e a liberdade das artes e das ciências são direitos fundamentais protegidos pelo direito internacional e são vitais para a democracia;</w:t>
            </w:r>
          </w:p>
        </w:tc>
      </w:tr>
    </w:tbl>
    <w:p w14:paraId="256EF3B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C89A1B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2229DE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548</w:t>
      </w:r>
      <w:r w:rsidRPr="004923D9">
        <w:rPr>
          <w:rStyle w:val="HideTWBExt"/>
        </w:rPr>
        <w:t>&lt;/NumAm&gt;</w:t>
      </w:r>
    </w:p>
    <w:p w14:paraId="651157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656230F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2FE016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887554" w14:textId="51D0DA6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C7FCD1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9F81A" w14:textId="77777777" w:rsidR="00AA7EC8" w:rsidRPr="004923D9" w:rsidRDefault="00AA7EC8" w:rsidP="00DC46D3"/>
        </w:tc>
      </w:tr>
      <w:tr w:rsidR="00AA7EC8" w:rsidRPr="004923D9" w14:paraId="41839C3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EBEEC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4393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EFCC0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BDA0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8B475" w14:textId="0CCCD46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Expressa profunda preocupação com a redução do espaço cívico e a perseguição cada vez mais frequente das OSC e dos defensores dos direitos humanos na UE, em particular dos que lutam contra o racismo e em prol da justiça climática, dos direitos das pessoas LGBTIQ, dos direitos das mulheres e do apoio aos migrantes; verifica que estes grupos enfrentam um ror de ameaças, inclusive restrições jurídicas e financeiras, suspensões de financiamento, campanhas de difamação, intimidação e criminalização; condena, em particular, a crescente repressão do ativismo climático em vários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que se caracteriza, entre outros, pela utilização abusiva de leis contra o terrorismo e a criminalidade organizada e pela classificação de ativistas climáticos pacíficos como membros de «organizações criminosas»;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tomar medidas legais desproporcionadas contra esses ativistas; exorta a Comissão a acompanhar sistematicamente a situação destas organizações nos seus relatórios sobre o Estado de direito e a alargar o financiamento específico da UE aos intervenientes da sociedade civil que lutam contra o racismo e trabalham em prol de outros direitos fundamentais;</w:t>
            </w:r>
          </w:p>
        </w:tc>
      </w:tr>
    </w:tbl>
    <w:p w14:paraId="107365E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6188F8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009064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549</w:t>
      </w:r>
      <w:r w:rsidRPr="004923D9">
        <w:rPr>
          <w:rStyle w:val="HideTWBExt"/>
        </w:rPr>
        <w:t>&lt;/NumAm&gt;</w:t>
      </w:r>
    </w:p>
    <w:p w14:paraId="1541BA8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159D17B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6A2D4E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FCEF942" w14:textId="2861982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6C6C92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D5A86" w14:textId="77777777" w:rsidR="00AA7EC8" w:rsidRPr="004923D9" w:rsidRDefault="00AA7EC8" w:rsidP="00DC46D3"/>
        </w:tc>
      </w:tr>
      <w:tr w:rsidR="00AA7EC8" w:rsidRPr="004923D9" w14:paraId="08ED7DF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ED9F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9CD6E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583D84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73F7C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1B3318" w14:textId="7A7F5BFD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 xml:space="preserve">Insta a Comissão a reforçar a proteção das OSC e dos defensores dos </w:t>
            </w:r>
            <w:r w:rsidRPr="004923D9">
              <w:rPr>
                <w:b/>
                <w:i/>
              </w:rPr>
              <w:lastRenderedPageBreak/>
              <w:t>direitos humanos e, para o efeito, a estabelecer mecanismos de alerta precoce, aumentar a transparência do financiamento para todos os intervenientes no Registo de Transparência da UE e alargar o financiamento para apoiar as OSC de modo que possam exercer as suas atividades de forma livre e independente;</w:t>
            </w:r>
          </w:p>
        </w:tc>
      </w:tr>
    </w:tbl>
    <w:p w14:paraId="0E0D6E0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44369B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0FD397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550</w:t>
      </w:r>
      <w:r w:rsidRPr="004923D9">
        <w:rPr>
          <w:rStyle w:val="HideTWBExt"/>
        </w:rPr>
        <w:t>&lt;/NumAm&gt;</w:t>
      </w:r>
    </w:p>
    <w:p w14:paraId="7D930B4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Ana Catarina Mendes, Birgit Sippel</w:t>
      </w:r>
      <w:r w:rsidRPr="004923D9">
        <w:rPr>
          <w:rStyle w:val="HideTWBExt"/>
          <w:b w:val="0"/>
        </w:rPr>
        <w:t>&lt;/Members&gt;</w:t>
      </w:r>
    </w:p>
    <w:p w14:paraId="0D25B78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AFFA51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C6E4445" w14:textId="2517B83F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25</w:t>
      </w:r>
      <w:r w:rsidR="007E2116">
        <w:noBreakHyphen/>
      </w:r>
      <w:r w:rsidRPr="004923D9">
        <w:t>G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D188F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3DD2EC" w14:textId="77777777" w:rsidR="00AA7EC8" w:rsidRPr="004923D9" w:rsidRDefault="00AA7EC8" w:rsidP="00DC46D3"/>
        </w:tc>
      </w:tr>
      <w:tr w:rsidR="00AA7EC8" w:rsidRPr="004923D9" w14:paraId="2DBB533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1496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A834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62CC1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3908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7CBCC7" w14:textId="7D2CEBE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25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G.</w:t>
            </w:r>
            <w:r w:rsidRPr="004923D9">
              <w:tab/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criarem um ambiente propício para as OSC e os defensores dos direitos humanos, a adotarem a Diretiva relativa à luta contra as ações judiciais estratégicas contra a participação pública e a aplicarem a Recomendação (UE) 2022/758 da Comissão para proteger as OSC contra o assédio legal; advoga que os organismos nacionais de supervisão devem usufruir de mais independência, de recursos adequados e de salvaguardas contra ingerências políticas; incentiva o apoio às OSC na preparação e divulgação de iniciativas de cariz educativo para garantir um elevado alcance e ampla acessibilidade;</w:t>
            </w:r>
          </w:p>
        </w:tc>
      </w:tr>
    </w:tbl>
    <w:p w14:paraId="6F3BCE1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45D41D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E07604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551</w:t>
      </w:r>
      <w:r w:rsidRPr="004923D9">
        <w:rPr>
          <w:rStyle w:val="HideTWBExt"/>
        </w:rPr>
        <w:t>&lt;/NumAm&gt;</w:t>
      </w:r>
    </w:p>
    <w:p w14:paraId="0C0631A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64ACB38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&lt;/RepeatBlock-By&gt;</w:t>
      </w:r>
    </w:p>
    <w:p w14:paraId="507041A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D933D9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FAA3D4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EC437" w14:textId="77777777" w:rsidR="00AA7EC8" w:rsidRPr="004923D9" w:rsidRDefault="00AA7EC8" w:rsidP="00DC46D3"/>
        </w:tc>
      </w:tr>
      <w:tr w:rsidR="00AA7EC8" w:rsidRPr="004923D9" w14:paraId="05FDFF5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FDE20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D5DFF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3FC45B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A7DB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Racismo e discriminação estruturais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56A4F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Igualdade, inclusão e não discriminação</w:t>
            </w:r>
          </w:p>
        </w:tc>
      </w:tr>
    </w:tbl>
    <w:p w14:paraId="600B88C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58AE11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2390EE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552</w:t>
      </w:r>
      <w:r w:rsidRPr="004923D9">
        <w:rPr>
          <w:rStyle w:val="HideTWBExt"/>
        </w:rPr>
        <w:t>&lt;/NumAm&gt;</w:t>
      </w:r>
    </w:p>
    <w:p w14:paraId="01FE8A0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Nadine Morano</w:t>
      </w:r>
      <w:r w:rsidRPr="004923D9">
        <w:rPr>
          <w:rStyle w:val="HideTWBExt"/>
          <w:b w:val="0"/>
        </w:rPr>
        <w:t>&lt;/Members&gt;</w:t>
      </w:r>
    </w:p>
    <w:p w14:paraId="1D0289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569CA1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679821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 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C79A00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12BC9" w14:textId="77777777" w:rsidR="00AA7EC8" w:rsidRPr="004923D9" w:rsidRDefault="00AA7EC8" w:rsidP="00DC46D3"/>
        </w:tc>
      </w:tr>
      <w:tr w:rsidR="00AA7EC8" w:rsidRPr="004923D9" w14:paraId="250618D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CF67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94AC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2D844E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F4EA6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26.</w:t>
            </w:r>
            <w:r w:rsidRPr="004923D9">
              <w:tab/>
            </w:r>
            <w:r w:rsidRPr="004923D9">
              <w:rPr>
                <w:b/>
                <w:i/>
              </w:rPr>
              <w:t>Reitera os seus apelos para que se desbloqueie a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1E8A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7DD969F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{FR}</w:t>
      </w:r>
      <w:r w:rsidRPr="004923D9">
        <w:t>fr</w:t>
      </w:r>
      <w:r w:rsidRPr="004923D9">
        <w:rPr>
          <w:rStyle w:val="HideTWBExt"/>
        </w:rPr>
        <w:t>&lt;/Original&gt;</w:t>
      </w:r>
    </w:p>
    <w:p w14:paraId="18C37DE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EEB1A8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553</w:t>
      </w:r>
      <w:r w:rsidRPr="004923D9">
        <w:rPr>
          <w:rStyle w:val="HideTWBExt"/>
        </w:rPr>
        <w:t>&lt;/NumAm&gt;</w:t>
      </w:r>
    </w:p>
    <w:p w14:paraId="1C66D40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2FE05ED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A4341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F6EBD6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CA29DA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505F7" w14:textId="77777777" w:rsidR="00AA7EC8" w:rsidRPr="004923D9" w:rsidRDefault="00AA7EC8" w:rsidP="00DC46D3"/>
        </w:tc>
      </w:tr>
      <w:tr w:rsidR="00AA7EC8" w:rsidRPr="004923D9" w14:paraId="1EB3E6B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8645F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35EC3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A6161E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A6505E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26.</w:t>
            </w:r>
            <w:r w:rsidRPr="004923D9">
              <w:tab/>
            </w:r>
            <w:r w:rsidRPr="004923D9">
              <w:rPr>
                <w:b/>
                <w:i/>
              </w:rPr>
              <w:t>Reitera os seus apelos para que se desbloqueie a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662334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24F49C0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57118CB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2C9F68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554</w:t>
      </w:r>
      <w:r w:rsidRPr="004923D9">
        <w:rPr>
          <w:rStyle w:val="HideTWBExt"/>
        </w:rPr>
        <w:t>&lt;/NumAm&gt;</w:t>
      </w:r>
    </w:p>
    <w:p w14:paraId="6903507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3F33B52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DB8BE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713C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62D522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BE0D6" w14:textId="77777777" w:rsidR="00AA7EC8" w:rsidRPr="004923D9" w:rsidRDefault="00AA7EC8" w:rsidP="00DC46D3"/>
        </w:tc>
      </w:tr>
      <w:tr w:rsidR="00AA7EC8" w:rsidRPr="004923D9" w14:paraId="0226AF5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B6596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14C3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339E6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1FED1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>Reitera os seus apelos para que se desbloqueie a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959B7" w14:textId="61B3C2E3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</w:r>
            <w:r w:rsidRPr="004923D9">
              <w:rPr>
                <w:b/>
                <w:i/>
              </w:rPr>
              <w:t>Recorda que os Tratados e a Carta da UE consagram o mandato e a responsabilidade da UE de combater a discriminação e promover a igualdade de tratamento para todos; insta a Comissão a colmatar as lacunas no quadro da UE em matéria de luta contra a discriminação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plena e corretamente a legislação da UE em matéria de luta contra a discriminação;</w:t>
            </w:r>
            <w:r w:rsidRPr="004923D9">
              <w:t xml:space="preserve"> reitera os seus apelos para que se desbloqueie a diretiva horizontal de luta contra a discriminação </w:t>
            </w:r>
            <w:r w:rsidRPr="004923D9">
              <w:rPr>
                <w:b/>
                <w:i/>
              </w:rPr>
              <w:t>e 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chegarem a um acordo de compromisso o mais rapidamente possível</w:t>
            </w:r>
            <w:r w:rsidRPr="004923D9">
              <w:t>;</w:t>
            </w:r>
          </w:p>
        </w:tc>
      </w:tr>
    </w:tbl>
    <w:p w14:paraId="0E50452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879FFC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D17591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555</w:t>
      </w:r>
      <w:r w:rsidRPr="004923D9">
        <w:rPr>
          <w:rStyle w:val="HideTWBExt"/>
        </w:rPr>
        <w:t>&lt;/NumAm&gt;</w:t>
      </w:r>
    </w:p>
    <w:p w14:paraId="73C22DD5" w14:textId="1C95814F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7B653A1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5726BF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1A55E1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35911A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867F7" w14:textId="77777777" w:rsidR="00AA7EC8" w:rsidRPr="004923D9" w:rsidRDefault="00AA7EC8" w:rsidP="00DC46D3"/>
        </w:tc>
      </w:tr>
      <w:tr w:rsidR="00AA7EC8" w:rsidRPr="004923D9" w14:paraId="207D3A4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06D98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32D4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24AAA8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31EA84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</w:r>
            <w:r w:rsidRPr="004923D9">
              <w:rPr>
                <w:b/>
                <w:i/>
              </w:rPr>
              <w:t>Reitera os seus apelos para que se desbloqueie a</w:t>
            </w:r>
            <w:r w:rsidRPr="004923D9">
              <w:t xml:space="preserve">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ECEA7" w14:textId="2ACDBBDB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</w:r>
            <w:r w:rsidRPr="004923D9">
              <w:rPr>
                <w:b/>
                <w:i/>
              </w:rPr>
              <w:t>Congratula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com a decisão da Comissão de reverter a retirada da proposta de</w:t>
            </w:r>
            <w:r w:rsidRPr="004923D9">
              <w:t xml:space="preserve"> diretiva horizontal de luta contra a discriminação; </w:t>
            </w:r>
            <w:r w:rsidRPr="004923D9">
              <w:rPr>
                <w:b/>
                <w:i/>
              </w:rPr>
              <w:t>reitera os seus apelos para desbloquear sem demora os debates no Conselho sobre a diretiva, a fim de alcançar uma proteção harmonizada para todas as pessoas na UE;</w:t>
            </w:r>
          </w:p>
        </w:tc>
      </w:tr>
    </w:tbl>
    <w:p w14:paraId="257C7F9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437A47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EDF2FA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556</w:t>
      </w:r>
      <w:r w:rsidRPr="004923D9">
        <w:rPr>
          <w:rStyle w:val="HideTWBExt"/>
        </w:rPr>
        <w:t>&lt;/NumAm&gt;</w:t>
      </w:r>
    </w:p>
    <w:p w14:paraId="4334CA8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B4B60B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5CADA2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21FB31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A1BB19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5E700" w14:textId="77777777" w:rsidR="00AA7EC8" w:rsidRPr="004923D9" w:rsidRDefault="00AA7EC8" w:rsidP="00DC46D3"/>
        </w:tc>
      </w:tr>
      <w:tr w:rsidR="00AA7EC8" w:rsidRPr="004923D9" w14:paraId="5A89841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8960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1FFF1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2F845D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E7BA4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>Reitera os seus apelos para que se desbloqueie a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FA2F60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>Reitera os seus apelos para que se desbloqueie a diretiva horizontal de luta contra a discriminação</w:t>
            </w:r>
            <w:r w:rsidRPr="004923D9">
              <w:rPr>
                <w:b/>
                <w:i/>
              </w:rPr>
              <w:t>, a fim de garantir uma proteção abrangente contra a discriminação para além do mercado de trabalho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que a igualdade perante a lei é uma pedra angular do modelo social europeu;</w:t>
            </w:r>
          </w:p>
        </w:tc>
      </w:tr>
    </w:tbl>
    <w:p w14:paraId="399B823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DDFA52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918540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557</w:t>
      </w:r>
      <w:r w:rsidRPr="004923D9">
        <w:rPr>
          <w:rStyle w:val="HideTWBExt"/>
        </w:rPr>
        <w:t>&lt;/NumAm&gt;</w:t>
      </w:r>
    </w:p>
    <w:p w14:paraId="655DAC9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55B257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5C70FA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0B1076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8523B6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61D64" w14:textId="77777777" w:rsidR="00AA7EC8" w:rsidRPr="004923D9" w:rsidRDefault="00AA7EC8" w:rsidP="00DC46D3"/>
        </w:tc>
      </w:tr>
      <w:tr w:rsidR="00AA7EC8" w:rsidRPr="004923D9" w14:paraId="39623EB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EA3F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A5B6C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8DE39C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D02CC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>Reitera os seus apelos para que se desbloqueie a diretiva horizontal de luta contra a discriminação;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0F971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 xml:space="preserve">Reitera os seus apelos para que se desbloqueie a diretiva horizontal de luta contra a discriminação </w:t>
            </w:r>
            <w:r w:rsidRPr="004923D9">
              <w:rPr>
                <w:b/>
                <w:i/>
              </w:rPr>
              <w:t>e convida o Conselho e a Comissão a traçarem um caminho a seguir para garantir uma proteção abrangente contra a discriminação em todas as áreas da vida</w:t>
            </w:r>
            <w:r w:rsidRPr="004923D9">
              <w:t>;</w:t>
            </w:r>
          </w:p>
        </w:tc>
      </w:tr>
    </w:tbl>
    <w:p w14:paraId="205B0C9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FFFB8E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6E9CD6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558</w:t>
      </w:r>
      <w:r w:rsidRPr="004923D9">
        <w:rPr>
          <w:rStyle w:val="HideTWBExt"/>
        </w:rPr>
        <w:t>&lt;/NumAm&gt;</w:t>
      </w:r>
    </w:p>
    <w:p w14:paraId="127A5B5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7B0EC76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105DB5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BBA52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5B1416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B3371" w14:textId="77777777" w:rsidR="00AA7EC8" w:rsidRPr="004923D9" w:rsidRDefault="00AA7EC8" w:rsidP="00DC46D3"/>
        </w:tc>
      </w:tr>
      <w:tr w:rsidR="00AA7EC8" w:rsidRPr="004923D9" w14:paraId="357453C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27E87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DC6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87D0F1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F4F83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 xml:space="preserve">Reitera </w:t>
            </w:r>
            <w:r w:rsidRPr="004923D9">
              <w:rPr>
                <w:b/>
                <w:i/>
              </w:rPr>
              <w:t>os seus apelos para que se desbloqueie a diretiva horizontal de luta contra a discriminação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A3A58" w14:textId="77777777" w:rsidR="00AA7EC8" w:rsidRPr="004923D9" w:rsidRDefault="00AA7EC8" w:rsidP="00DC46D3">
            <w:pPr>
              <w:pStyle w:val="Normal6a"/>
            </w:pPr>
            <w:r w:rsidRPr="004923D9">
              <w:t>26.</w:t>
            </w:r>
            <w:r w:rsidRPr="004923D9">
              <w:tab/>
              <w:t xml:space="preserve">Reitera </w:t>
            </w:r>
            <w:r w:rsidRPr="004923D9">
              <w:rPr>
                <w:b/>
                <w:i/>
              </w:rPr>
              <w:t>que todos os cidadãos são iguais perante a lei</w:t>
            </w:r>
            <w:r w:rsidRPr="004923D9">
              <w:t>;</w:t>
            </w:r>
          </w:p>
        </w:tc>
      </w:tr>
    </w:tbl>
    <w:p w14:paraId="60B7FBD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D45E3F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0D04C7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559</w:t>
      </w:r>
      <w:r w:rsidRPr="004923D9">
        <w:rPr>
          <w:rStyle w:val="HideTWBExt"/>
        </w:rPr>
        <w:t>&lt;/NumAm&gt;</w:t>
      </w:r>
    </w:p>
    <w:p w14:paraId="72129F9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4F81315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4E5CD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B4BE76B" w14:textId="407EE859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26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8D81B8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9A267" w14:textId="77777777" w:rsidR="00AA7EC8" w:rsidRPr="004923D9" w:rsidRDefault="00AA7EC8" w:rsidP="00DC46D3"/>
        </w:tc>
      </w:tr>
      <w:tr w:rsidR="00AA7EC8" w:rsidRPr="004923D9" w14:paraId="31A3370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A559F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95AF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984C9C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1FE9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1025BE" w14:textId="12B75191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26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Reconhece e condena a existência de racismo estrutural na UE causado por estereótipos promovidos por discursos que resultam na discriminação das minorias étnicas em todos os domínios das suas vidas; manifesta a sua profunda preocupação com as formas individuais, estruturais e institucionais de racismo e xenofobia na UE e com o aumento da discriminação contra os árabes, os europeus negros, as pessoas de ascendência asiática, os judeus, os muçulmanos e os ciganos;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porem termo a práticas institucionais, políticas e leis discriminatórias;</w:t>
            </w:r>
          </w:p>
        </w:tc>
      </w:tr>
    </w:tbl>
    <w:p w14:paraId="463DDCB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E4A2BC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E395A9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560</w:t>
      </w:r>
      <w:r w:rsidRPr="004923D9">
        <w:rPr>
          <w:rStyle w:val="HideTWBExt"/>
        </w:rPr>
        <w:t>&lt;/NumAm&gt;</w:t>
      </w:r>
    </w:p>
    <w:p w14:paraId="79566C4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038432C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19C366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0DF3BB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402156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3E8AD" w14:textId="77777777" w:rsidR="00AA7EC8" w:rsidRPr="004923D9" w:rsidRDefault="00AA7EC8" w:rsidP="00DC46D3"/>
        </w:tc>
      </w:tr>
      <w:tr w:rsidR="00AA7EC8" w:rsidRPr="004923D9" w14:paraId="77DBA12D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FCFC0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E1F1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B1D07F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323CC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27.</w:t>
            </w:r>
            <w:r w:rsidRPr="004923D9">
              <w:tab/>
            </w:r>
            <w:r w:rsidRPr="004923D9">
              <w:rPr>
                <w:b/>
                <w:i/>
              </w:rPr>
              <w:t>Exorta a Comissão a apresentar estratégias ambiciosas em matéria de igualdade e de luta contra o racismo;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12B0B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13C810D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7D3B983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6E6480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561</w:t>
      </w:r>
      <w:r w:rsidRPr="004923D9">
        <w:rPr>
          <w:rStyle w:val="HideTWBExt"/>
        </w:rPr>
        <w:t>&lt;/NumAm&gt;</w:t>
      </w:r>
    </w:p>
    <w:p w14:paraId="0B669AA7" w14:textId="0E83EC3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A47A5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998852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B388F2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012E87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93D57" w14:textId="77777777" w:rsidR="00AA7EC8" w:rsidRPr="004923D9" w:rsidRDefault="00AA7EC8" w:rsidP="00DC46D3"/>
        </w:tc>
      </w:tr>
      <w:tr w:rsidR="00AA7EC8" w:rsidRPr="004923D9" w14:paraId="0325288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D812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0F0D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01DAC3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F84A6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>Exorta a Comissão a apresentar estratégias ambiciosas em matéria de igualdade e de luta contra o racismo;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0BF74" w14:textId="7D251150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apresentar </w:t>
            </w:r>
            <w:r w:rsidRPr="004923D9">
              <w:rPr>
                <w:b/>
                <w:i/>
              </w:rPr>
              <w:t>novas</w:t>
            </w:r>
            <w:r w:rsidRPr="004923D9">
              <w:t xml:space="preserve"> estratégias ambiciosas em matéria de igualdade </w:t>
            </w:r>
            <w:r w:rsidRPr="004923D9">
              <w:rPr>
                <w:b/>
                <w:i/>
              </w:rPr>
              <w:t>de género</w:t>
            </w:r>
            <w:r w:rsidRPr="004923D9">
              <w:t xml:space="preserve"> e de luta contra o racismo </w:t>
            </w:r>
            <w:r w:rsidRPr="004923D9">
              <w:rPr>
                <w:b/>
                <w:i/>
              </w:rPr>
              <w:t>nos próximos anos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a necessidade de assegurar uma abordagem abrangente e coordenada de todas as estratégias, quadros e planos de ação existentes e futuros – incluindo a Estratégia da UE para a Deficiência para 2021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2030, o Quadro Estratégico da UE para a Igualdade, a Inclusão e a Participação dos Ciganos, a Estratégia da UE sobre os Direitos das Vítimas e a Estratégia para a Igualdade de Tratamento das Pessoas LGBTIQ –, a fim de maximizar as sinergias e assegurar a coerência na sua aplicação;</w:t>
            </w:r>
          </w:p>
        </w:tc>
      </w:tr>
    </w:tbl>
    <w:p w14:paraId="5D659DF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E69E59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F04BD4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562</w:t>
      </w:r>
      <w:r w:rsidRPr="004923D9">
        <w:rPr>
          <w:rStyle w:val="HideTWBExt"/>
        </w:rPr>
        <w:t>&lt;/NumAm&gt;</w:t>
      </w:r>
    </w:p>
    <w:p w14:paraId="13DD619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2EF4FAA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7409FA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538977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FED550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8727E" w14:textId="77777777" w:rsidR="00AA7EC8" w:rsidRPr="004923D9" w:rsidRDefault="00AA7EC8" w:rsidP="00DC46D3"/>
        </w:tc>
      </w:tr>
      <w:tr w:rsidR="00AA7EC8" w:rsidRPr="004923D9" w14:paraId="1F4DCFE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E457D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0AD30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C0C3DB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2D2158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27.</w:t>
            </w:r>
            <w:r w:rsidRPr="004923D9">
              <w:tab/>
              <w:t>Exorta a Comissão a apresentar estratégias ambiciosas em matéria de igualdade e de luta contra o racismo;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4D354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apresentar estratégias ambiciosas em matéria de igualdade e de luta contra o racismo; </w:t>
            </w:r>
            <w:r w:rsidRPr="004923D9">
              <w:rPr>
                <w:b/>
                <w:i/>
              </w:rPr>
              <w:t>que incluam também as recomendações do Parlamento Europeu; manifesta a sua profunda preocupação pelo facto de o Plano de Ação da UE contra o Racismo expirar no final de 2025 e de o Programa de Trabalho da Comissão para 2026 não incluir a nova Estratégia da UE contra o Racismo;</w:t>
            </w:r>
          </w:p>
        </w:tc>
      </w:tr>
    </w:tbl>
    <w:p w14:paraId="5CA88D8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949DA5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0A8B55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563</w:t>
      </w:r>
      <w:r w:rsidRPr="004923D9">
        <w:rPr>
          <w:rStyle w:val="HideTWBExt"/>
        </w:rPr>
        <w:t>&lt;/NumAm&gt;</w:t>
      </w:r>
    </w:p>
    <w:p w14:paraId="434295F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6C7EFA4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E53F9F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6AA3F5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CD5420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CE40A" w14:textId="77777777" w:rsidR="00AA7EC8" w:rsidRPr="004923D9" w:rsidRDefault="00AA7EC8" w:rsidP="00DC46D3"/>
        </w:tc>
      </w:tr>
      <w:tr w:rsidR="00AA7EC8" w:rsidRPr="004923D9" w14:paraId="50467E9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1E93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6BEBE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CF5C39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38076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apresentar</w:t>
            </w:r>
            <w:r w:rsidRPr="004923D9">
              <w:t xml:space="preserve"> estratégias </w:t>
            </w:r>
            <w:r w:rsidRPr="004923D9">
              <w:rPr>
                <w:b/>
                <w:i/>
              </w:rPr>
              <w:t>ambiciosas em matéria de igualdade e de luta contra o racismo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3F047" w14:textId="772C86C6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rever as suas</w:t>
            </w:r>
            <w:r w:rsidRPr="004923D9">
              <w:t xml:space="preserve"> estratégias </w:t>
            </w:r>
            <w:r w:rsidRPr="004923D9">
              <w:rPr>
                <w:b/>
                <w:i/>
              </w:rPr>
              <w:t>e roteiros existentes e, sempre que necessário e em conformidade com as suas competências, a atualizá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los, a fim de combater de forma abrangente a discriminação em todas as áreas da vida</w:t>
            </w:r>
            <w:r w:rsidRPr="004923D9">
              <w:t>;</w:t>
            </w:r>
          </w:p>
        </w:tc>
      </w:tr>
    </w:tbl>
    <w:p w14:paraId="2B5D2BA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05FAD1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E7B383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564</w:t>
      </w:r>
      <w:r w:rsidRPr="004923D9">
        <w:rPr>
          <w:rStyle w:val="HideTWBExt"/>
        </w:rPr>
        <w:t>&lt;/NumAm&gt;</w:t>
      </w:r>
    </w:p>
    <w:p w14:paraId="1828DEA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Marieke Ehlers, Fabrice Leggeri, Matthieu Valet</w:t>
      </w:r>
      <w:r w:rsidRPr="004923D9">
        <w:rPr>
          <w:rStyle w:val="HideTWBExt"/>
          <w:b w:val="0"/>
        </w:rPr>
        <w:t>&lt;/Members&gt;</w:t>
      </w:r>
    </w:p>
    <w:p w14:paraId="72F1FDA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89E270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64CD69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6723D3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D159E2" w14:textId="77777777" w:rsidR="00AA7EC8" w:rsidRPr="004923D9" w:rsidRDefault="00AA7EC8" w:rsidP="00DC46D3"/>
        </w:tc>
      </w:tr>
      <w:tr w:rsidR="00AA7EC8" w:rsidRPr="004923D9" w14:paraId="4166F0C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A2780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2E48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48C22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2FF04A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apresentar estratégias ambiciosas em matéria de</w:t>
            </w:r>
            <w:r w:rsidRPr="004923D9">
              <w:t xml:space="preserve"> igualdade e </w:t>
            </w:r>
            <w:r w:rsidRPr="004923D9">
              <w:rPr>
                <w:b/>
                <w:i/>
              </w:rPr>
              <w:t>de luta contra o racismo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22133C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praticar a</w:t>
            </w:r>
            <w:r w:rsidRPr="004923D9">
              <w:t xml:space="preserve"> igualdade e </w:t>
            </w:r>
            <w:r w:rsidRPr="004923D9">
              <w:rPr>
                <w:b/>
                <w:i/>
              </w:rPr>
              <w:t>a não favorecer nenhuma agenda política específica nas suas estratégias</w:t>
            </w:r>
            <w:r w:rsidRPr="004923D9">
              <w:t>;</w:t>
            </w:r>
          </w:p>
        </w:tc>
      </w:tr>
    </w:tbl>
    <w:p w14:paraId="734D5EC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A3B02B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16DE22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565</w:t>
      </w:r>
      <w:r w:rsidRPr="004923D9">
        <w:rPr>
          <w:rStyle w:val="HideTWBExt"/>
        </w:rPr>
        <w:t>&lt;/NumAm&gt;</w:t>
      </w:r>
    </w:p>
    <w:p w14:paraId="1F891C1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6A06EA2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650DD0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73C95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9CE79E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3DA422" w14:textId="77777777" w:rsidR="00AA7EC8" w:rsidRPr="004923D9" w:rsidRDefault="00AA7EC8" w:rsidP="00DC46D3"/>
        </w:tc>
      </w:tr>
      <w:tr w:rsidR="00AA7EC8" w:rsidRPr="004923D9" w14:paraId="098BC14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76CA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1404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82FD9B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839B30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apresentar estratégias ambiciosas em matéria de igualdade e de luta contra o racismo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54FB6" w14:textId="77777777" w:rsidR="00AA7EC8" w:rsidRPr="004923D9" w:rsidRDefault="00AA7EC8" w:rsidP="00DC46D3">
            <w:pPr>
              <w:pStyle w:val="Normal6a"/>
            </w:pPr>
            <w:r w:rsidRPr="004923D9">
              <w:t>27.</w:t>
            </w:r>
            <w:r w:rsidRPr="004923D9">
              <w:tab/>
              <w:t xml:space="preserve">Exorta a Comissão a </w:t>
            </w:r>
            <w:r w:rsidRPr="004923D9">
              <w:rPr>
                <w:b/>
                <w:i/>
              </w:rPr>
              <w:t>responder em primeiro lugar ao declínio do nível de vida dos cidadãos e só depois lidar com questões polarizantes</w:t>
            </w:r>
            <w:r w:rsidRPr="004923D9">
              <w:t>;</w:t>
            </w:r>
          </w:p>
        </w:tc>
      </w:tr>
    </w:tbl>
    <w:p w14:paraId="1EBF870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34AC4A6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16CC3E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566</w:t>
      </w:r>
      <w:r w:rsidRPr="004923D9">
        <w:rPr>
          <w:rStyle w:val="HideTWBExt"/>
        </w:rPr>
        <w:t>&lt;/NumAm&gt;</w:t>
      </w:r>
    </w:p>
    <w:p w14:paraId="74A3683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3BE1683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1689B7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5200921" w14:textId="3A95F52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97266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B10FB" w14:textId="77777777" w:rsidR="00AA7EC8" w:rsidRPr="004923D9" w:rsidRDefault="00AA7EC8" w:rsidP="00DC46D3"/>
        </w:tc>
      </w:tr>
      <w:tr w:rsidR="00AA7EC8" w:rsidRPr="004923D9" w14:paraId="07E4068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A1B1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ED02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62954A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ABF1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E16D42" w14:textId="59C0236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Lamenta que muitos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ainda não tenham adotado estratégias ou planos de ação nacionais de luta contra o racismo; insta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adotarem e aplicarem plenamente planos de ação nacionais contra o racismo ou estratégias com objetivos, calendários e orçamentos claros; exorta a Comissão a estabelecer normas mínimas vinculativas e mecanismos de acompanhamento regulares, em cooperação com a sociedade civil;</w:t>
            </w:r>
          </w:p>
        </w:tc>
      </w:tr>
    </w:tbl>
    <w:p w14:paraId="4AA1055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E57052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1F4C2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567</w:t>
      </w:r>
      <w:r w:rsidRPr="004923D9">
        <w:rPr>
          <w:rStyle w:val="HideTWBExt"/>
        </w:rPr>
        <w:t>&lt;/NumAm&gt;</w:t>
      </w:r>
    </w:p>
    <w:p w14:paraId="62B930A2" w14:textId="13F74BE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 xml:space="preserve">Van </w:t>
      </w:r>
      <w:r w:rsidRPr="004923D9">
        <w:lastRenderedPageBreak/>
        <w:t>Der Walle, Veronika Cifrová Ostrihoňová, Sophie Wilmès, Irena Joveva, Nikola Minchev</w:t>
      </w:r>
      <w:r w:rsidRPr="004923D9">
        <w:rPr>
          <w:rStyle w:val="HideTWBExt"/>
          <w:b w:val="0"/>
        </w:rPr>
        <w:t>&lt;/Members&gt;</w:t>
      </w:r>
    </w:p>
    <w:p w14:paraId="758BA71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996385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2FAFA73" w14:textId="2D07EA0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77C5FC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67001E" w14:textId="77777777" w:rsidR="00AA7EC8" w:rsidRPr="004923D9" w:rsidRDefault="00AA7EC8" w:rsidP="00DC46D3"/>
        </w:tc>
      </w:tr>
      <w:tr w:rsidR="00AA7EC8" w:rsidRPr="004923D9" w14:paraId="06BB126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3502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D7A3F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A2D216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EC08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EDE313" w14:textId="4CB3620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Comissão a acompanhar atentamente a aplicação pelos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dos acórdãos do Tribunal de Justiça Europeu e do Tribunal Europeu dos Direitos do Homem, com especial atenção para os acórdãos relativos à não discriminação, à igualdade de género e aos direitos das minorias;</w:t>
            </w:r>
          </w:p>
        </w:tc>
      </w:tr>
    </w:tbl>
    <w:p w14:paraId="40681E0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555AF3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A296B5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568</w:t>
      </w:r>
      <w:r w:rsidRPr="004923D9">
        <w:rPr>
          <w:rStyle w:val="HideTWBExt"/>
        </w:rPr>
        <w:t>&lt;/NumAm&gt;</w:t>
      </w:r>
    </w:p>
    <w:p w14:paraId="62069EE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330AB84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D4CEDD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B4C12DD" w14:textId="611D432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287C39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C7B02" w14:textId="77777777" w:rsidR="00AA7EC8" w:rsidRPr="004923D9" w:rsidRDefault="00AA7EC8" w:rsidP="00DC46D3"/>
        </w:tc>
      </w:tr>
      <w:tr w:rsidR="00AA7EC8" w:rsidRPr="004923D9" w14:paraId="3CA595C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70C6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5302F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A01BC9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F90D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36B21" w14:textId="74D5B5A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Insta a Comissão a avaliar urgentemente a compatibilidade da lei húngara sobre a proteção da identidade local com o direito da UE, em particular a Diretiva Igualdade Racial e a Carta dos Direitos Fundamentais; exorta a Comissão a tomar todas as medidas necessárias, incluindo o lançamento de processos por infração, sempre que sejam identificadas violações;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que as políticas locais de habitação e residência respeitem plenamente os princípios da igualdade e da não discriminação e não resultem em segregação étnica ou socioeconómica;</w:t>
            </w:r>
          </w:p>
        </w:tc>
      </w:tr>
    </w:tbl>
    <w:p w14:paraId="0FAC9A0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B9E3969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2BA9169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569</w:t>
      </w:r>
      <w:r w:rsidRPr="004923D9">
        <w:rPr>
          <w:rStyle w:val="HideTWBExt"/>
        </w:rPr>
        <w:t>&lt;/NumAm&gt;</w:t>
      </w:r>
    </w:p>
    <w:p w14:paraId="10D58A4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6B25DE2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6C8E97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4B07B61" w14:textId="21950C52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01A9D3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79FE3A" w14:textId="77777777" w:rsidR="00AA7EC8" w:rsidRPr="004923D9" w:rsidRDefault="00AA7EC8" w:rsidP="00DC46D3"/>
        </w:tc>
      </w:tr>
      <w:tr w:rsidR="00AA7EC8" w:rsidRPr="004923D9" w14:paraId="43FBF87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0DE58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2C3BB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56E8BE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7689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F4124A" w14:textId="1B003EC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garantirem um financiamento sustentável, flexível e acessível para as organizações da sociedade civil que se dedicam à igualdade, incluindo o apoio a litígios estratégicos e à defesa de causas; salienta que tal deve incluir dotações específicas no âmbito do programa Cidadãos, Igualdade, Direitos e Valores (CIDV+) ao abrigo do AgoraEU, evitando simultaneamente a exclusão das OSC de funções e setores de execução mais vastos; sublinha que o acesso aos fundos da UE deve estar subordinado ao pleno respeito dos direitos fundamentais e das normas de luta contra a discriminação e apela a uma afetação transparente dos fundos para garantir o apoio a longo prazo às organizações da sociedade civil centradas nos direitos humanos e na igualdade;</w:t>
            </w:r>
          </w:p>
        </w:tc>
      </w:tr>
    </w:tbl>
    <w:p w14:paraId="1CF91F4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C31361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8C2B47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570</w:t>
      </w:r>
      <w:r w:rsidRPr="004923D9">
        <w:rPr>
          <w:rStyle w:val="HideTWBExt"/>
        </w:rPr>
        <w:t>&lt;/NumAm&gt;</w:t>
      </w:r>
    </w:p>
    <w:p w14:paraId="0092E03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1DB0C91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22058A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DF581A1" w14:textId="55AE5AF5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7C4E8C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ACADA" w14:textId="77777777" w:rsidR="00AA7EC8" w:rsidRPr="004923D9" w:rsidRDefault="00AA7EC8" w:rsidP="00DC46D3"/>
        </w:tc>
      </w:tr>
      <w:tr w:rsidR="00AA7EC8" w:rsidRPr="004923D9" w14:paraId="15CAFB7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232F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A1B6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C4F2BA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CE589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E7730" w14:textId="7F158569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 xml:space="preserve">Insta a Comissão a fazer da luta contra o racismo um princípio orientador da política de migração e asilo da UE, a proibir a definição de perfis raciais e as </w:t>
            </w:r>
            <w:r w:rsidRPr="004923D9">
              <w:rPr>
                <w:b/>
                <w:i/>
              </w:rPr>
              <w:lastRenderedPageBreak/>
              <w:t>práticas discriminatórias nas fronteiras e a afetar recursos substanciais a iniciativas baseadas na inclusão e nos direitos;</w:t>
            </w:r>
          </w:p>
        </w:tc>
      </w:tr>
    </w:tbl>
    <w:p w14:paraId="144B716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494E7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A22763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571</w:t>
      </w:r>
      <w:r w:rsidRPr="004923D9">
        <w:rPr>
          <w:rStyle w:val="HideTWBExt"/>
        </w:rPr>
        <w:t>&lt;/NumAm&gt;</w:t>
      </w:r>
    </w:p>
    <w:p w14:paraId="271E7A9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5751E5C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BE98F0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A204001" w14:textId="1B8C437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F31DEA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43F01" w14:textId="77777777" w:rsidR="00AA7EC8" w:rsidRPr="004923D9" w:rsidRDefault="00AA7EC8" w:rsidP="00DC46D3"/>
        </w:tc>
      </w:tr>
      <w:tr w:rsidR="00AA7EC8" w:rsidRPr="004923D9" w14:paraId="56542F3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6BB7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2195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65EAEF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566A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F8ADA" w14:textId="75DD124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proibirem a definição de perfis étnicos e raciais na aplicação da lei e a criarem mecanismos independentes de controlo, responsabilização e apresentação de queixas; exorta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apoiarem iniciativas comunitárias em matéria de segurança, prevenção e assistência;</w:t>
            </w:r>
          </w:p>
        </w:tc>
      </w:tr>
    </w:tbl>
    <w:p w14:paraId="596B883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D56305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B88FEF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572</w:t>
      </w:r>
      <w:r w:rsidRPr="004923D9">
        <w:rPr>
          <w:rStyle w:val="HideTWBExt"/>
        </w:rPr>
        <w:t>&lt;/NumAm&gt;</w:t>
      </w:r>
    </w:p>
    <w:p w14:paraId="41AA362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39EC49A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8D1D96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8DAFBC" w14:textId="3AF4173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C4AEBF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BBA68" w14:textId="77777777" w:rsidR="00AA7EC8" w:rsidRPr="004923D9" w:rsidRDefault="00AA7EC8" w:rsidP="00DC46D3"/>
        </w:tc>
      </w:tr>
      <w:tr w:rsidR="00AA7EC8" w:rsidRPr="004923D9" w14:paraId="6DD1D0F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B47C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0EAB6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0492B5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AE2C2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A0185" w14:textId="526C84C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>Exorta a Comissão a garantir que a aplicação do Regulamento Inteligência Artificial da UE impeça a discriminação algorítmica; insta à criação de avaliações de impacto vinculativas em matéria de direitos humanos e igualdade para os sistemas de IA utilizados na migração, no policiamento e na proteção social;</w:t>
            </w:r>
          </w:p>
        </w:tc>
      </w:tr>
    </w:tbl>
    <w:p w14:paraId="7211D67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15D9635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2EACD97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573</w:t>
      </w:r>
      <w:r w:rsidRPr="004923D9">
        <w:rPr>
          <w:rStyle w:val="HideTWBExt"/>
        </w:rPr>
        <w:t>&lt;/NumAm&gt;</w:t>
      </w:r>
    </w:p>
    <w:p w14:paraId="381E773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03D0C83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B9E694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73AC86E" w14:textId="0CED82E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G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480B55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7D76F" w14:textId="77777777" w:rsidR="00AA7EC8" w:rsidRPr="004923D9" w:rsidRDefault="00AA7EC8" w:rsidP="00DC46D3"/>
        </w:tc>
      </w:tr>
      <w:tr w:rsidR="00AA7EC8" w:rsidRPr="004923D9" w14:paraId="501614E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BA63F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9B08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A7CEF7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D481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3C0EC" w14:textId="0156E26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G.</w:t>
            </w:r>
            <w:r w:rsidRPr="004923D9">
              <w:tab/>
            </w:r>
            <w:r w:rsidRPr="004923D9">
              <w:rPr>
                <w:b/>
                <w:i/>
              </w:rPr>
              <w:t>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combaterem o racismo ambiental e a exposição desproporcionada das comunidades racializadas à poluição, à degradação ambiental e aos riscos climáticos;</w:t>
            </w:r>
          </w:p>
        </w:tc>
      </w:tr>
    </w:tbl>
    <w:p w14:paraId="25FC220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4B2CA4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47C7BB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574</w:t>
      </w:r>
      <w:r w:rsidRPr="004923D9">
        <w:rPr>
          <w:rStyle w:val="HideTWBExt"/>
        </w:rPr>
        <w:t>&lt;/NumAm&gt;</w:t>
      </w:r>
    </w:p>
    <w:p w14:paraId="06A2B5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Birgit Sippel</w:t>
      </w:r>
      <w:r w:rsidRPr="004923D9">
        <w:rPr>
          <w:rStyle w:val="HideTWBExt"/>
          <w:b w:val="0"/>
        </w:rPr>
        <w:t>&lt;/Members&gt;</w:t>
      </w:r>
    </w:p>
    <w:p w14:paraId="2B21AA4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58D871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1841A0D" w14:textId="567E062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27</w:t>
      </w:r>
      <w:r w:rsidR="007E2116">
        <w:noBreakHyphen/>
      </w:r>
      <w:r w:rsidRPr="004923D9">
        <w:t>H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2F9665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8545E" w14:textId="77777777" w:rsidR="00AA7EC8" w:rsidRPr="004923D9" w:rsidRDefault="00AA7EC8" w:rsidP="00DC46D3"/>
        </w:tc>
      </w:tr>
      <w:tr w:rsidR="00AA7EC8" w:rsidRPr="004923D9" w14:paraId="04F022A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85A1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061F6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21D4FD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DAE1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C9142" w14:textId="657FFCA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27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H.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plenamente a Diretiva (UE) 2024/1500 e a Diretiva (UE) 2024/1499, que estabelecem normas mínimas aplicáveis aos organismos para a igualdade; exorta à adoção de medidas concretas para garantir a independência dos organismos para a igualdade e assegurar a sua eficácia na promoção da igualdade;</w:t>
            </w:r>
          </w:p>
        </w:tc>
      </w:tr>
    </w:tbl>
    <w:p w14:paraId="598CD42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AB3CF5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6DA40D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575</w:t>
      </w:r>
      <w:r w:rsidRPr="004923D9">
        <w:rPr>
          <w:rStyle w:val="HideTWBExt"/>
        </w:rPr>
        <w:t>&lt;/NumAm&gt;</w:t>
      </w:r>
    </w:p>
    <w:p w14:paraId="6DF55C5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78E3EA8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AA8A84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34CECB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3E93CA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2B793" w14:textId="77777777" w:rsidR="00AA7EC8" w:rsidRPr="004923D9" w:rsidRDefault="00AA7EC8" w:rsidP="00DC46D3"/>
        </w:tc>
      </w:tr>
      <w:tr w:rsidR="00AA7EC8" w:rsidRPr="004923D9" w14:paraId="091A435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77EC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731B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96358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956978" w14:textId="2F653786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</w:r>
            <w:r w:rsidRPr="004923D9">
              <w:rPr>
                <w:b/>
                <w:i/>
              </w:rPr>
              <w:t>Apela a que a Comissão e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combatam a xenofobia,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o racismo, a misoginia,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a homofobia, a transfobia e outras formas de preconceito, intolerância, discriminação e ódio contra pessoas vulneráveis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C0D47" w14:textId="4ECF8F68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</w:r>
            <w:r w:rsidRPr="004923D9">
              <w:rPr>
                <w:b/>
                <w:i/>
              </w:rPr>
              <w:t xml:space="preserve">Salienta que </w:t>
            </w:r>
            <w:r w:rsidRPr="004923D9">
              <w:t>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 xml:space="preserve"> formam um grupo que é o líder mundial indiscutível no que diz respeito à defesa da igualdade de género e dos direitos das minorias; destaca que, de longe, a maior ameaça aos direitos das minorias na Europa provém dos migrantes cujos pontos de vista culturais são totalmente contrários aos valores europeus</w:t>
            </w:r>
            <w:r w:rsidRPr="004923D9">
              <w:t>;</w:t>
            </w:r>
          </w:p>
        </w:tc>
      </w:tr>
    </w:tbl>
    <w:p w14:paraId="768F987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7DD8D7B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FEE9B4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576</w:t>
      </w:r>
      <w:r w:rsidRPr="004923D9">
        <w:rPr>
          <w:rStyle w:val="HideTWBExt"/>
        </w:rPr>
        <w:t>&lt;/NumAm&gt;</w:t>
      </w:r>
    </w:p>
    <w:p w14:paraId="4FC6E2B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1BF408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BEE736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5CEB1B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CA12CD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50F19" w14:textId="77777777" w:rsidR="00AA7EC8" w:rsidRPr="004923D9" w:rsidRDefault="00AA7EC8" w:rsidP="00DC46D3"/>
        </w:tc>
      </w:tr>
      <w:tr w:rsidR="00AA7EC8" w:rsidRPr="004923D9" w14:paraId="6204603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115A3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7BB2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1B4DFF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EC516F" w14:textId="7CC4F0B0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a xenofobia, o racismo, a misoginia, </w:t>
            </w:r>
            <w:r w:rsidRPr="004923D9">
              <w:rPr>
                <w:b/>
                <w:i/>
              </w:rPr>
              <w:t>a homofobia, a transfobia</w:t>
            </w:r>
            <w:r w:rsidRPr="004923D9">
              <w:t xml:space="preserve"> e outras formas de preconceito, intolerância, discriminação e ódio </w:t>
            </w:r>
            <w:r w:rsidRPr="004923D9">
              <w:rPr>
                <w:b/>
                <w:i/>
              </w:rPr>
              <w:t>contra pessoas vulneráveis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FCEA49" w14:textId="3AF517E6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>o antissemitismo,</w:t>
            </w:r>
            <w:r w:rsidRPr="004923D9">
              <w:t xml:space="preserve"> a xenofobia, o racismo, a misoginia, </w:t>
            </w:r>
            <w:r w:rsidRPr="004923D9">
              <w:rPr>
                <w:b/>
                <w:i/>
              </w:rPr>
              <w:t>o ódio contra as minorias sexuais</w:t>
            </w:r>
            <w:r w:rsidRPr="004923D9">
              <w:t xml:space="preserve"> e outras formas de preconceito, intolerância, discriminação e ódio;</w:t>
            </w:r>
          </w:p>
        </w:tc>
      </w:tr>
    </w:tbl>
    <w:p w14:paraId="0301D54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8602C5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EEC50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577</w:t>
      </w:r>
      <w:r w:rsidRPr="004923D9">
        <w:rPr>
          <w:rStyle w:val="HideTWBExt"/>
        </w:rPr>
        <w:t>&lt;/NumAm&gt;</w:t>
      </w:r>
    </w:p>
    <w:p w14:paraId="7A0A44F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7705596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343A6F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5688CB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F63A47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B63E2" w14:textId="77777777" w:rsidR="00AA7EC8" w:rsidRPr="004923D9" w:rsidRDefault="00AA7EC8" w:rsidP="00DC46D3"/>
        </w:tc>
      </w:tr>
      <w:tr w:rsidR="00AA7EC8" w:rsidRPr="004923D9" w14:paraId="72B311E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8B75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DEC6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A91B80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350CB" w14:textId="62FF3B6D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 xml:space="preserve">a xenofobia, o racismo, a misoginia, a homofobia, a transfobia e outras formas de preconceito, intolerância, discriminação e ódio contra </w:t>
            </w:r>
            <w:r w:rsidRPr="004923D9">
              <w:rPr>
                <w:b/>
                <w:i/>
              </w:rPr>
              <w:lastRenderedPageBreak/>
              <w:t>pessoas vulneráveis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FF4F4B" w14:textId="7C042E0C" w:rsidR="00AA7EC8" w:rsidRPr="004923D9" w:rsidRDefault="00AA7EC8" w:rsidP="00DC46D3">
            <w:pPr>
              <w:pStyle w:val="Normal6a"/>
            </w:pPr>
            <w:r w:rsidRPr="004923D9">
              <w:lastRenderedPageBreak/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>o declínio do nível de vida dos cidadãos da UE e a perda de competitividade da União</w:t>
            </w:r>
            <w:r w:rsidRPr="004923D9">
              <w:t>;</w:t>
            </w:r>
          </w:p>
        </w:tc>
      </w:tr>
    </w:tbl>
    <w:p w14:paraId="134DBED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289EC68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1448B1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578</w:t>
      </w:r>
      <w:r w:rsidRPr="004923D9">
        <w:rPr>
          <w:rStyle w:val="HideTWBExt"/>
        </w:rPr>
        <w:t>&lt;/NumAm&gt;</w:t>
      </w:r>
    </w:p>
    <w:p w14:paraId="6D98FA19" w14:textId="6A33929B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20BF7DF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4FD0A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A03AC4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B018D4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4AF9A" w14:textId="77777777" w:rsidR="00AA7EC8" w:rsidRPr="004923D9" w:rsidRDefault="00AA7EC8" w:rsidP="00DC46D3"/>
        </w:tc>
      </w:tr>
      <w:tr w:rsidR="00AA7EC8" w:rsidRPr="004923D9" w14:paraId="5247F94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967B1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D238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D331D0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23A4F" w14:textId="3B2A4764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a xenofobia, o racismo, a misoginia, a </w:t>
            </w:r>
            <w:r w:rsidRPr="004923D9">
              <w:rPr>
                <w:b/>
                <w:i/>
              </w:rPr>
              <w:t>homofobia, a transfobia</w:t>
            </w:r>
            <w:r w:rsidRPr="004923D9">
              <w:t xml:space="preserve"> e outras formas de preconceito, intolerância, discriminação e ódio </w:t>
            </w:r>
            <w:r w:rsidRPr="004923D9">
              <w:rPr>
                <w:b/>
                <w:i/>
              </w:rPr>
              <w:t>contra pessoas vulneráveis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F3C0AA" w14:textId="3A1D99F5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a xenofobia, o racismo, a misoginia, a </w:t>
            </w:r>
            <w:r w:rsidRPr="004923D9">
              <w:rPr>
                <w:b/>
                <w:i/>
              </w:rPr>
              <w:t>misandria</w:t>
            </w:r>
            <w:r w:rsidRPr="004923D9">
              <w:t xml:space="preserve"> e outras formas de preconceito, intolerância, discriminação e ódio</w:t>
            </w:r>
            <w:r w:rsidRPr="004923D9">
              <w:rPr>
                <w:b/>
                <w:i/>
              </w:rPr>
              <w:t>, incluindo o ódio devido a uma visão do mundo ou denominação religiosa diferente</w:t>
            </w:r>
            <w:r w:rsidRPr="004923D9">
              <w:t>;</w:t>
            </w:r>
          </w:p>
        </w:tc>
      </w:tr>
    </w:tbl>
    <w:p w14:paraId="6CEDD5F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B36033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82BB04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579</w:t>
      </w:r>
      <w:r w:rsidRPr="004923D9">
        <w:rPr>
          <w:rStyle w:val="HideTWBExt"/>
        </w:rPr>
        <w:t>&lt;/NumAm&gt;</w:t>
      </w:r>
    </w:p>
    <w:p w14:paraId="7F1577D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75A459B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3D1281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A0C168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A64392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8474E" w14:textId="77777777" w:rsidR="00AA7EC8" w:rsidRPr="004923D9" w:rsidRDefault="00AA7EC8" w:rsidP="00DC46D3"/>
        </w:tc>
      </w:tr>
      <w:tr w:rsidR="00AA7EC8" w:rsidRPr="004923D9" w14:paraId="1B47E1B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F1616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31F31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4308013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B2F4E" w14:textId="782B535F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combatam a xenofobia, o racismo, a misoginia, a homofobia, a transfobia e outras formas</w:t>
            </w:r>
            <w:r w:rsidRPr="004923D9">
              <w:t xml:space="preserve"> de preconceito, intolerância, discriminação </w:t>
            </w:r>
            <w:r w:rsidRPr="004923D9">
              <w:rPr>
                <w:b/>
                <w:i/>
              </w:rPr>
              <w:t>e</w:t>
            </w:r>
            <w:r w:rsidRPr="004923D9">
              <w:t xml:space="preserve"> ódio </w:t>
            </w:r>
            <w:r w:rsidRPr="004923D9">
              <w:rPr>
                <w:b/>
                <w:i/>
              </w:rPr>
              <w:t>contra pessoas vulneráveis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2868C" w14:textId="43068C3B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tomem medidas eficazes contra qualquer forma</w:t>
            </w:r>
            <w:r w:rsidRPr="004923D9">
              <w:t xml:space="preserve"> de preconceito, intolerância, discriminação </w:t>
            </w:r>
            <w:r w:rsidRPr="004923D9">
              <w:rPr>
                <w:b/>
                <w:i/>
              </w:rPr>
              <w:t>ou crime de</w:t>
            </w:r>
            <w:r w:rsidRPr="004923D9">
              <w:t xml:space="preserve"> ódio;</w:t>
            </w:r>
          </w:p>
        </w:tc>
      </w:tr>
    </w:tbl>
    <w:p w14:paraId="03AE433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F55D85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18C9D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580</w:t>
      </w:r>
      <w:r w:rsidRPr="004923D9">
        <w:rPr>
          <w:rStyle w:val="HideTWBExt"/>
        </w:rPr>
        <w:t>&lt;/NumAm&gt;</w:t>
      </w:r>
    </w:p>
    <w:p w14:paraId="7A93F66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19617F3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C59AC0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728927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CD4F3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76227" w14:textId="77777777" w:rsidR="00AA7EC8" w:rsidRPr="004923D9" w:rsidRDefault="00AA7EC8" w:rsidP="00DC46D3"/>
        </w:tc>
      </w:tr>
      <w:tr w:rsidR="00AA7EC8" w:rsidRPr="004923D9" w14:paraId="7708C05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554D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747DB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52D1AD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85733" w14:textId="114EC42B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>a xenofobia, o racismo, a misoginia, a homofobia, a transfobia e outras</w:t>
            </w:r>
            <w:r w:rsidRPr="004923D9">
              <w:t xml:space="preserve"> formas de preconceito, intolerância, discriminação e ódio contra pessoas vulneráveis;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607FC" w14:textId="43C991D6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>todas as</w:t>
            </w:r>
            <w:r w:rsidRPr="004923D9">
              <w:t xml:space="preserve"> formas de preconceito, intolerância, discriminação e ódio contra pessoas vulneráveis;</w:t>
            </w:r>
          </w:p>
        </w:tc>
      </w:tr>
    </w:tbl>
    <w:p w14:paraId="5E6AE70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62E7B7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68A961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581</w:t>
      </w:r>
      <w:r w:rsidRPr="004923D9">
        <w:rPr>
          <w:rStyle w:val="HideTWBExt"/>
        </w:rPr>
        <w:t>&lt;/NumAm&gt;</w:t>
      </w:r>
    </w:p>
    <w:p w14:paraId="5DAC27F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308669D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F96B2D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57F79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F808D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C21DA5" w14:textId="77777777" w:rsidR="00AA7EC8" w:rsidRPr="004923D9" w:rsidRDefault="00AA7EC8" w:rsidP="00DC46D3"/>
        </w:tc>
      </w:tr>
      <w:tr w:rsidR="00AA7EC8" w:rsidRPr="004923D9" w14:paraId="720EB59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858B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0C6F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4CB8E9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87DD4" w14:textId="6035C050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>Membros combatam a xenofobia, o racismo, a misoginia, a homofobia, a transfobia e outras formas de preconceito, intolerância, discriminação e ódio contra pessoas vulneráveis;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FF520" w14:textId="1EC70CBE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</w:t>
            </w:r>
            <w:r w:rsidRPr="004923D9">
              <w:rPr>
                <w:b/>
                <w:i/>
              </w:rPr>
              <w:t>de forma holística</w:t>
            </w:r>
            <w:r w:rsidRPr="004923D9">
              <w:t xml:space="preserve"> a xenofobia, o racismo, a misoginia, a homofobia, a transfobia e outras formas de preconceito, intolerância, discriminação e ódio contra pessoas vulneráveis;</w:t>
            </w:r>
          </w:p>
        </w:tc>
      </w:tr>
    </w:tbl>
    <w:p w14:paraId="0028FE2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FAB283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AAA083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582</w:t>
      </w:r>
      <w:r w:rsidRPr="004923D9">
        <w:rPr>
          <w:rStyle w:val="HideTWBExt"/>
        </w:rPr>
        <w:t>&lt;/NumAm&gt;</w:t>
      </w:r>
    </w:p>
    <w:p w14:paraId="380916F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4FC1FEE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05CDE9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5D3948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FB3B93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4F04F" w14:textId="77777777" w:rsidR="00AA7EC8" w:rsidRPr="004923D9" w:rsidRDefault="00AA7EC8" w:rsidP="00DC46D3"/>
        </w:tc>
      </w:tr>
      <w:tr w:rsidR="00AA7EC8" w:rsidRPr="004923D9" w14:paraId="3411C00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4C3B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649E1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718BC1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1C1EA" w14:textId="2BCC399E" w:rsidR="00AA7EC8" w:rsidRPr="004923D9" w:rsidRDefault="00AA7EC8" w:rsidP="00DC46D3">
            <w:pPr>
              <w:pStyle w:val="Normal6a"/>
            </w:pPr>
            <w:r w:rsidRPr="004923D9"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a xenofobia, o racismo, a misoginia, a homofobia, a </w:t>
            </w:r>
            <w:r w:rsidRPr="004923D9">
              <w:lastRenderedPageBreak/>
              <w:t>transfobia e outras formas de preconceito, intolerância, discriminação e ódio contra pessoas vulneráveis;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8E5E7" w14:textId="0FE4AF19" w:rsidR="00AA7EC8" w:rsidRPr="004923D9" w:rsidRDefault="00AA7EC8" w:rsidP="00DC46D3">
            <w:pPr>
              <w:pStyle w:val="Normal6a"/>
            </w:pPr>
            <w:r w:rsidRPr="004923D9">
              <w:lastRenderedPageBreak/>
              <w:t>28.</w:t>
            </w:r>
            <w:r w:rsidRPr="004923D9">
              <w:tab/>
              <w:t>Apela a que a Comissão e os Estados</w:t>
            </w:r>
            <w:r w:rsidR="007E2116">
              <w:noBreakHyphen/>
            </w:r>
            <w:r w:rsidRPr="004923D9">
              <w:t xml:space="preserve">Membros combatam a xenofobia, </w:t>
            </w:r>
            <w:r w:rsidRPr="004923D9">
              <w:rPr>
                <w:b/>
                <w:i/>
              </w:rPr>
              <w:t xml:space="preserve">a cristianofobia, </w:t>
            </w:r>
            <w:r w:rsidRPr="004923D9">
              <w:t xml:space="preserve">o racismo, a misoginia, a </w:t>
            </w:r>
            <w:r w:rsidRPr="004923D9">
              <w:lastRenderedPageBreak/>
              <w:t>homofobia, a transfobia e outras formas de preconceito, intolerância, discriminação e ódio contra pessoas vulneráveis;</w:t>
            </w:r>
          </w:p>
        </w:tc>
      </w:tr>
    </w:tbl>
    <w:p w14:paraId="1AF48AC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327CFEF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6A3763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583</w:t>
      </w:r>
      <w:r w:rsidRPr="004923D9">
        <w:rPr>
          <w:rStyle w:val="HideTWBExt"/>
        </w:rPr>
        <w:t>&lt;/NumAm&gt;</w:t>
      </w:r>
    </w:p>
    <w:p w14:paraId="37FB2D1E" w14:textId="452669D3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Alice Teodorescu Måwe, Céline Imart, Ondřej Kolář, François</w:t>
      </w:r>
      <w:r w:rsidR="007E2116">
        <w:noBreakHyphen/>
      </w:r>
      <w:r w:rsidRPr="004923D9">
        <w:t>Xavier Bellamy, Henrik Dahl, Miriam Lexmann, Sander Smit, Hildegard Bentele</w:t>
      </w:r>
      <w:r w:rsidRPr="004923D9">
        <w:rPr>
          <w:rStyle w:val="HideTWBExt"/>
          <w:b w:val="0"/>
        </w:rPr>
        <w:t>&lt;/Members&gt;</w:t>
      </w:r>
    </w:p>
    <w:p w14:paraId="39FEAB8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A06DC1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4354E57" w14:textId="10660C3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AC6613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B5B9D" w14:textId="77777777" w:rsidR="00AA7EC8" w:rsidRPr="004923D9" w:rsidRDefault="00AA7EC8" w:rsidP="00DC46D3"/>
        </w:tc>
      </w:tr>
      <w:tr w:rsidR="00AA7EC8" w:rsidRPr="004923D9" w14:paraId="12A7033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B4F65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71B12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796D6D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3E04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ECDB7" w14:textId="5C0C921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com a maior veemência a escalada do antissemitismo na União Europeia desde os ataques terroristas do Hamas de 7 de outubro de 2023 e chama a atenção para o aumento dos atos antissemitas disfarçados de antissionismo, como os ataques contra judeus e locais de culto e educação judaicos, o assédio a estudantes judeus em campus universitários, a profanação de memoriais do Holocausto, apelos à globalização da intifada nas chamadas manifestações pró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Palestina patrocinadas por organizações ligadas a grupos terroristas, como o Samidoun;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acelerarem a aplicação da Estratégia da UE para Combater o Antissemitismo e a reforçarem os sistemas nacionais de segurança para garantir a segurança dos cidadãos judeus europeus;</w:t>
            </w:r>
          </w:p>
        </w:tc>
      </w:tr>
    </w:tbl>
    <w:p w14:paraId="20BD15D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0FC2FE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0B1E4F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584</w:t>
      </w:r>
      <w:r w:rsidRPr="004923D9">
        <w:rPr>
          <w:rStyle w:val="HideTWBExt"/>
        </w:rPr>
        <w:t>&lt;/NumAm&gt;</w:t>
      </w:r>
    </w:p>
    <w:p w14:paraId="13A926A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5B3CAF7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224E13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lastRenderedPageBreak/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BE0EB86" w14:textId="07F6993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E8004A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846C7" w14:textId="77777777" w:rsidR="00AA7EC8" w:rsidRPr="004923D9" w:rsidRDefault="00AA7EC8" w:rsidP="00DC46D3"/>
        </w:tc>
      </w:tr>
      <w:tr w:rsidR="00AA7EC8" w:rsidRPr="004923D9" w14:paraId="7290641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E612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2174F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AF7C93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BDF8E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9C1C55" w14:textId="2D468AE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Regista com preocupação as conclusões da Agência dos Direitos Fundamentais (FRA), que indicam um aumento significativo do antissemitismo em toda a União, incluindo em linha, em espaços públicos e nas comunidades locais; salienta que muitos judeus denunciam obstáculos à expressão aberta da sua identidade e continuam a enfrentar preocupações em matéria de segurança; sublinha que os incidentes antissemitas tendem a aumentar durante períodos de tensão geopolítica;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reforçarem os mecanismos de prevenção, denúncia e apoio às vítimas, a assegurarem a plena aplicação da legislação nacional e da UE e a reforçarem as medidas de educação, sensibilização e segurança, sempre que necessário;</w:t>
            </w:r>
          </w:p>
        </w:tc>
      </w:tr>
    </w:tbl>
    <w:p w14:paraId="3EEFF344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65443E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CD4736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585</w:t>
      </w:r>
      <w:r w:rsidRPr="004923D9">
        <w:rPr>
          <w:rStyle w:val="HideTWBExt"/>
        </w:rPr>
        <w:t>&lt;/NumAm&gt;</w:t>
      </w:r>
    </w:p>
    <w:p w14:paraId="0D5BC4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1485C8C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B749D8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CD6F48" w14:textId="097F3DA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28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15C36C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31292" w14:textId="77777777" w:rsidR="00AA7EC8" w:rsidRPr="004923D9" w:rsidRDefault="00AA7EC8" w:rsidP="00DC46D3"/>
        </w:tc>
      </w:tr>
      <w:tr w:rsidR="00AA7EC8" w:rsidRPr="004923D9" w14:paraId="383275E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ED5B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49FB1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774752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0E80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1D2E6" w14:textId="404AD5C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28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veementemente o surto de antissemitismo na União Europeia; chama a atenção para o aumento de atos antissemitas, como ataques contra judeus e não judeus e locais de culto e educação, assédio a estudantes e profanação de memoriais do Holocausto;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acelerarem a execução da Estratégia da </w:t>
            </w:r>
            <w:r w:rsidRPr="004923D9">
              <w:rPr>
                <w:b/>
                <w:i/>
              </w:rPr>
              <w:lastRenderedPageBreak/>
              <w:t>UE para Combater o Antissemitismo e a reforçarem os sistemas nacionais de segurança para garantir a segurança dos cidadãos judeus europeus;</w:t>
            </w:r>
          </w:p>
        </w:tc>
      </w:tr>
    </w:tbl>
    <w:p w14:paraId="29C05C5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3A2483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F2B1205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586</w:t>
      </w:r>
      <w:r w:rsidRPr="004923D9">
        <w:rPr>
          <w:rStyle w:val="HideTWBExt"/>
        </w:rPr>
        <w:t>&lt;/NumAm&gt;</w:t>
      </w:r>
    </w:p>
    <w:p w14:paraId="125F3AF6" w14:textId="0FB0656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Ewa Zajączkowska</w:t>
      </w:r>
      <w:r w:rsidR="007E2116">
        <w:noBreakHyphen/>
      </w:r>
      <w:r w:rsidRPr="004923D9">
        <w:t>Hernik</w:t>
      </w:r>
      <w:r w:rsidRPr="004923D9">
        <w:rPr>
          <w:rStyle w:val="HideTWBExt"/>
          <w:b w:val="0"/>
        </w:rPr>
        <w:t>&lt;/Members&gt;</w:t>
      </w:r>
    </w:p>
    <w:p w14:paraId="6A65AD7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9BD37C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B119CF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0A9F7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EA69C" w14:textId="77777777" w:rsidR="00AA7EC8" w:rsidRPr="004923D9" w:rsidRDefault="00AA7EC8" w:rsidP="00DC46D3"/>
        </w:tc>
      </w:tr>
      <w:tr w:rsidR="00AA7EC8" w:rsidRPr="004923D9" w14:paraId="067F861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373C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CE52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907BF3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4835C3" w14:textId="3CB09DE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29.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em particular a Hungria e a Eslováquia, a reverem as leis que discriminam 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 direitos 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435B06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Suprimido</w:t>
            </w:r>
          </w:p>
        </w:tc>
      </w:tr>
    </w:tbl>
    <w:p w14:paraId="593F3FC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A7E81D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610144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587</w:t>
      </w:r>
      <w:r w:rsidRPr="004923D9">
        <w:rPr>
          <w:rStyle w:val="HideTWBExt"/>
        </w:rPr>
        <w:t>&lt;/NumAm&gt;</w:t>
      </w:r>
    </w:p>
    <w:p w14:paraId="41E7D24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Milan Uhrík</w:t>
      </w:r>
      <w:r w:rsidRPr="004923D9">
        <w:rPr>
          <w:rStyle w:val="HideTWBExt"/>
          <w:b w:val="0"/>
        </w:rPr>
        <w:t>&lt;/Members&gt;</w:t>
      </w:r>
    </w:p>
    <w:p w14:paraId="757B7EE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C0673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943A5A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9ED40A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601BB" w14:textId="77777777" w:rsidR="00AA7EC8" w:rsidRPr="004923D9" w:rsidRDefault="00AA7EC8" w:rsidP="00DC46D3"/>
        </w:tc>
      </w:tr>
      <w:tr w:rsidR="00AA7EC8" w:rsidRPr="004923D9" w14:paraId="59FC660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6C2E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EF4A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73DF9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25589" w14:textId="5E7787C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29.</w:t>
            </w:r>
            <w:r w:rsidRPr="004923D9">
              <w:tab/>
            </w:r>
            <w:r w:rsidRPr="004923D9">
              <w:rPr>
                <w:b/>
                <w:i/>
              </w:rPr>
              <w:t>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em particular a Hungria e a Eslováquia, a reverem as leis que discriminam 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 direitos 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LGBTI, e a proibirem terapias de </w:t>
            </w:r>
            <w:r w:rsidRPr="004923D9">
              <w:rPr>
                <w:b/>
                <w:i/>
              </w:rPr>
              <w:lastRenderedPageBreak/>
              <w:t>conversão;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F83771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Suprimido</w:t>
            </w:r>
          </w:p>
        </w:tc>
      </w:tr>
    </w:tbl>
    <w:p w14:paraId="285663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53C9A6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248FF5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588</w:t>
      </w:r>
      <w:r w:rsidRPr="004923D9">
        <w:rPr>
          <w:rStyle w:val="HideTWBExt"/>
        </w:rPr>
        <w:t>&lt;/NumAm&gt;</w:t>
      </w:r>
    </w:p>
    <w:p w14:paraId="55789AA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0ED2B2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409F4D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D03829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002B54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51566" w14:textId="77777777" w:rsidR="00AA7EC8" w:rsidRPr="004923D9" w:rsidRDefault="00AA7EC8" w:rsidP="00DC46D3"/>
        </w:tc>
      </w:tr>
      <w:tr w:rsidR="00AA7EC8" w:rsidRPr="004923D9" w14:paraId="1DE3DFB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1731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D8C3FF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3057BE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91271" w14:textId="2EF692E1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Membros, em particular a Hungria e a Eslováquia, a reverem as leis que discriminam as pessoas 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>LGBTI, e a proibirem terapias de conversão;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55908" w14:textId="434CF595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Membros, em particular a Hungria e a Eslováquia, a reverem as leis que discriminam as pessoas 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 xml:space="preserve">LGBTI, e a proibirem terapias de conversão; </w:t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que os quadros constitucionais e legislativos nacionais não possam ser utilizados de forma abusiva para comprometer o primado do direito da UE ou estigmatizar as minorias sob o pretexto da «identidade nacional»; condena veementemente a continuação da aplicação da chamada lei de «proteção das crianças» na Hungria, que constitui uma discriminação direta contrária aos artigos 7.º, 11.º, 21.º e 24.º da Carta;</w:t>
            </w:r>
          </w:p>
        </w:tc>
      </w:tr>
    </w:tbl>
    <w:p w14:paraId="246EE0E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CB7AAA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82C5C0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589</w:t>
      </w:r>
      <w:r w:rsidRPr="004923D9">
        <w:rPr>
          <w:rStyle w:val="HideTWBExt"/>
        </w:rPr>
        <w:t>&lt;/NumAm&gt;</w:t>
      </w:r>
    </w:p>
    <w:p w14:paraId="08D39C4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Petar Volgin</w:t>
      </w:r>
      <w:r w:rsidRPr="004923D9">
        <w:rPr>
          <w:rStyle w:val="HideTWBExt"/>
          <w:b w:val="0"/>
        </w:rPr>
        <w:t>&lt;/Members&gt;</w:t>
      </w:r>
    </w:p>
    <w:p w14:paraId="391E8BC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3E46E0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D5D4F7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3F8E37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D808A" w14:textId="77777777" w:rsidR="00AA7EC8" w:rsidRPr="004923D9" w:rsidRDefault="00AA7EC8" w:rsidP="00DC46D3"/>
        </w:tc>
      </w:tr>
      <w:tr w:rsidR="00AA7EC8" w:rsidRPr="004923D9" w14:paraId="2056389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BCC1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1233B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8236BB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C5B52D" w14:textId="67D2F3D7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 xml:space="preserve">, em </w:t>
            </w:r>
            <w:r w:rsidRPr="004923D9">
              <w:rPr>
                <w:b/>
                <w:i/>
              </w:rPr>
              <w:lastRenderedPageBreak/>
              <w:t>particular a Hungria e a Eslováquia,</w:t>
            </w:r>
            <w:r w:rsidRPr="004923D9">
              <w:t xml:space="preserve"> a reverem as leis que discriminam as pessoas LGBTIQ+ </w:t>
            </w:r>
            <w:r w:rsidRPr="004923D9">
              <w:rPr>
                <w:b/>
                <w:i/>
              </w:rPr>
              <w:t>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 direitos 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43B4B" w14:textId="3E56DCF6" w:rsidR="00AA7EC8" w:rsidRPr="004923D9" w:rsidRDefault="00AA7EC8" w:rsidP="00DC46D3">
            <w:pPr>
              <w:pStyle w:val="Normal6a"/>
            </w:pPr>
            <w:r w:rsidRPr="004923D9">
              <w:lastRenderedPageBreak/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</w:t>
            </w:r>
            <w:r w:rsidRPr="004923D9">
              <w:lastRenderedPageBreak/>
              <w:t>reverem as leis que discriminam as pessoas LGBTIQ+;</w:t>
            </w:r>
          </w:p>
        </w:tc>
      </w:tr>
    </w:tbl>
    <w:p w14:paraId="11E7F93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B4F78A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FA9FA8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590</w:t>
      </w:r>
      <w:r w:rsidRPr="004923D9">
        <w:rPr>
          <w:rStyle w:val="HideTWBExt"/>
        </w:rPr>
        <w:t>&lt;/NumAm&gt;</w:t>
      </w:r>
    </w:p>
    <w:p w14:paraId="76FCD73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Fabrice Leggeri, Matthieu Valet</w:t>
      </w:r>
      <w:r w:rsidRPr="004923D9">
        <w:rPr>
          <w:rStyle w:val="HideTWBExt"/>
          <w:b w:val="0"/>
        </w:rPr>
        <w:t>&lt;/Members&gt;</w:t>
      </w:r>
    </w:p>
    <w:p w14:paraId="5CD978C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DFC3B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079B3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6775D0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850FB" w14:textId="77777777" w:rsidR="00AA7EC8" w:rsidRPr="004923D9" w:rsidRDefault="00AA7EC8" w:rsidP="00DC46D3"/>
        </w:tc>
      </w:tr>
      <w:tr w:rsidR="00AA7EC8" w:rsidRPr="004923D9" w14:paraId="6307DCE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3A0B4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F5BF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92F7014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2A9BE" w14:textId="17B0D3FC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em particular a Hungria e a Eslováquia,</w:t>
            </w:r>
            <w:r w:rsidRPr="004923D9">
              <w:t xml:space="preserve"> a reverem as leis que discriminam </w:t>
            </w:r>
            <w:r w:rsidRPr="004923D9">
              <w:rPr>
                <w:b/>
                <w:i/>
              </w:rPr>
              <w:t>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 direitos 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26A25C" w14:textId="0C985EA2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reverem as leis que discriminam </w:t>
            </w:r>
            <w:r w:rsidRPr="004923D9">
              <w:rPr>
                <w:b/>
                <w:i/>
              </w:rPr>
              <w:t>injustamente qualquer cidadão</w:t>
            </w:r>
            <w:r w:rsidRPr="004923D9">
              <w:t>;</w:t>
            </w:r>
          </w:p>
        </w:tc>
      </w:tr>
    </w:tbl>
    <w:p w14:paraId="4BEB5BC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F2C90B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16A4CF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591</w:t>
      </w:r>
      <w:r w:rsidRPr="004923D9">
        <w:rPr>
          <w:rStyle w:val="HideTWBExt"/>
        </w:rPr>
        <w:t>&lt;/NumAm&gt;</w:t>
      </w:r>
    </w:p>
    <w:p w14:paraId="2616A32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4D7CD9D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9BDF76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7CA072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A5ABAF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08AD4" w14:textId="77777777" w:rsidR="00AA7EC8" w:rsidRPr="004923D9" w:rsidRDefault="00AA7EC8" w:rsidP="00DC46D3"/>
        </w:tc>
      </w:tr>
      <w:tr w:rsidR="00AA7EC8" w:rsidRPr="004923D9" w14:paraId="4492580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C24D7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1FA7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C5A21D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72815" w14:textId="2B799A20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Membros, em particular a Hungria e a Eslováquia, a reverem as leis que discriminam as pessoas </w:t>
            </w:r>
            <w:r w:rsidRPr="004923D9">
              <w:lastRenderedPageBreak/>
              <w:t>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>LGBTI, e a proibirem terapias de conversão;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D981EC" w14:textId="4CC050E5" w:rsidR="00AA7EC8" w:rsidRPr="004923D9" w:rsidRDefault="00AA7EC8" w:rsidP="00DC46D3">
            <w:pPr>
              <w:pStyle w:val="Normal6a"/>
            </w:pPr>
            <w:r w:rsidRPr="004923D9">
              <w:lastRenderedPageBreak/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Membros, em particular a Hungria e a Eslováquia, a reverem as leis que discriminam as pessoas </w:t>
            </w:r>
            <w:r w:rsidRPr="004923D9">
              <w:lastRenderedPageBreak/>
              <w:t>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 xml:space="preserve">LGBTI, e a proibirem terapias de conversão; </w:t>
            </w:r>
            <w:r w:rsidRPr="004923D9">
              <w:rPr>
                <w:b/>
                <w:i/>
              </w:rPr>
              <w:t>insta a Comissão a apresentar uma proposta de ato jurídico sobre a proibição,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Membros, das práticas de conversão, como medida de acompanhamento da iniciativa de cidadania europeia «Proibição das práticas de conversão na União Europeia»;</w:t>
            </w:r>
          </w:p>
        </w:tc>
      </w:tr>
    </w:tbl>
    <w:p w14:paraId="38D0E62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11B71F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FFDE43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592</w:t>
      </w:r>
      <w:r w:rsidRPr="004923D9">
        <w:rPr>
          <w:rStyle w:val="HideTWBExt"/>
        </w:rPr>
        <w:t>&lt;/NumAm&gt;</w:t>
      </w:r>
    </w:p>
    <w:p w14:paraId="5A2871C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5CA11BA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BADEED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AB18C6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A70BFD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3DF0D" w14:textId="77777777" w:rsidR="00AA7EC8" w:rsidRPr="004923D9" w:rsidRDefault="00AA7EC8" w:rsidP="00DC46D3"/>
        </w:tc>
      </w:tr>
      <w:tr w:rsidR="00AA7EC8" w:rsidRPr="004923D9" w14:paraId="0B9FFED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7BF42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1F7E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846ACD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0007C6" w14:textId="6CB7515D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Membros, em particular a Hungria e a Eslováquia, a </w:t>
            </w:r>
            <w:r w:rsidRPr="004923D9">
              <w:rPr>
                <w:b/>
                <w:i/>
              </w:rPr>
              <w:t>reverem as leis que discriminam 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</w:t>
            </w:r>
            <w:r w:rsidRPr="004923D9">
              <w:t xml:space="preserve"> e a </w:t>
            </w:r>
            <w:r w:rsidRPr="004923D9">
              <w:rPr>
                <w:b/>
                <w:i/>
              </w:rPr>
              <w:t>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</w:t>
            </w:r>
            <w:r w:rsidRPr="004923D9">
              <w:t xml:space="preserve"> os direitos das </w:t>
            </w:r>
            <w:r w:rsidRPr="004923D9">
              <w:rPr>
                <w:b/>
                <w:i/>
              </w:rPr>
              <w:t>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6FAF7" w14:textId="154B066C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Membros, em particular a Hungria e a Eslováquia, a </w:t>
            </w:r>
            <w:r w:rsidRPr="004923D9">
              <w:rPr>
                <w:b/>
                <w:i/>
              </w:rPr>
              <w:t>respeitarem a liberdade de reunião</w:t>
            </w:r>
            <w:r w:rsidRPr="004923D9">
              <w:t xml:space="preserve"> e a </w:t>
            </w:r>
            <w:r w:rsidRPr="004923D9">
              <w:rPr>
                <w:b/>
                <w:i/>
              </w:rPr>
              <w:t>assegurarem</w:t>
            </w:r>
            <w:r w:rsidRPr="004923D9">
              <w:t xml:space="preserve"> os direitos </w:t>
            </w:r>
            <w:r w:rsidRPr="004923D9">
              <w:rPr>
                <w:b/>
                <w:i/>
              </w:rPr>
              <w:t>fundamentais</w:t>
            </w:r>
            <w:r w:rsidRPr="004923D9">
              <w:t xml:space="preserve"> das </w:t>
            </w:r>
            <w:r w:rsidRPr="004923D9">
              <w:rPr>
                <w:b/>
                <w:bCs/>
                <w:i/>
                <w:iCs/>
              </w:rPr>
              <w:t>minorias na respetiva legislação</w:t>
            </w:r>
            <w:r w:rsidRPr="004923D9">
              <w:t>;</w:t>
            </w:r>
          </w:p>
        </w:tc>
      </w:tr>
    </w:tbl>
    <w:p w14:paraId="0A62CA5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0AFA4C7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19065C2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593</w:t>
      </w:r>
      <w:r w:rsidRPr="004923D9">
        <w:rPr>
          <w:rStyle w:val="HideTWBExt"/>
        </w:rPr>
        <w:t>&lt;/NumAm&gt;</w:t>
      </w:r>
    </w:p>
    <w:p w14:paraId="3B9C74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Erik Kaliňák</w:t>
      </w:r>
      <w:r w:rsidRPr="004923D9">
        <w:rPr>
          <w:rStyle w:val="HideTWBExt"/>
          <w:b w:val="0"/>
        </w:rPr>
        <w:t>&lt;/Members&gt;</w:t>
      </w:r>
    </w:p>
    <w:p w14:paraId="7C38E40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D9217A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8A1187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ED3B09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353233" w14:textId="77777777" w:rsidR="00AA7EC8" w:rsidRPr="004923D9" w:rsidRDefault="00AA7EC8" w:rsidP="00DC46D3"/>
        </w:tc>
      </w:tr>
      <w:tr w:rsidR="00AA7EC8" w:rsidRPr="004923D9" w14:paraId="141D6BB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2B2198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4A4A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B0B6A6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BB2008" w14:textId="47966765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</w:r>
            <w:r w:rsidRPr="004923D9">
              <w:rPr>
                <w:b/>
                <w:i/>
              </w:rPr>
              <w:t xml:space="preserve">Insta os </w:t>
            </w:r>
            <w:r w:rsidRPr="004923D9">
              <w:t>Estados</w:t>
            </w:r>
            <w:r w:rsidR="007E2116">
              <w:noBreakHyphen/>
            </w:r>
            <w:r w:rsidRPr="004923D9">
              <w:t>Membros,</w:t>
            </w:r>
            <w:r w:rsidRPr="004923D9">
              <w:rPr>
                <w:b/>
                <w:i/>
              </w:rPr>
              <w:t xml:space="preserve"> em particular</w:t>
            </w:r>
            <w:r w:rsidRPr="004923D9">
              <w:t xml:space="preserve"> a Hungria e a Eslováquia, </w:t>
            </w:r>
            <w:r w:rsidRPr="004923D9">
              <w:rPr>
                <w:b/>
                <w:i/>
              </w:rPr>
              <w:t>a reverem as leis que discriminam 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 direitos 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C89BBC" w14:textId="362003B2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</w:r>
            <w:r w:rsidRPr="004923D9">
              <w:rPr>
                <w:b/>
                <w:i/>
              </w:rPr>
              <w:t>Respeita plenamente o direito dos</w:t>
            </w:r>
            <w:r w:rsidRPr="004923D9">
              <w:rPr>
                <w:b/>
              </w:rPr>
              <w:t xml:space="preserve"> </w:t>
            </w:r>
            <w:r w:rsidRPr="004923D9">
              <w:t>Estados</w:t>
            </w:r>
            <w:r w:rsidR="007E2116">
              <w:noBreakHyphen/>
            </w:r>
            <w:r w:rsidRPr="004923D9">
              <w:t>Membros,</w:t>
            </w:r>
            <w:r w:rsidRPr="004923D9">
              <w:rPr>
                <w:b/>
                <w:i/>
              </w:rPr>
              <w:t xml:space="preserve"> tais como</w:t>
            </w:r>
            <w:r w:rsidRPr="004923D9">
              <w:rPr>
                <w:b/>
              </w:rPr>
              <w:t xml:space="preserve"> </w:t>
            </w:r>
            <w:r w:rsidRPr="004923D9">
              <w:t xml:space="preserve">a Hungria e a Eslováquia, </w:t>
            </w:r>
            <w:r w:rsidRPr="004923D9">
              <w:rPr>
                <w:b/>
                <w:i/>
              </w:rPr>
              <w:t>de adotarem, no âmbito das suas competências, a legislação que considerem necessária</w:t>
            </w:r>
            <w:r w:rsidRPr="004923D9">
              <w:t>;</w:t>
            </w:r>
          </w:p>
        </w:tc>
      </w:tr>
    </w:tbl>
    <w:p w14:paraId="5FFE4CB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{SK}</w:t>
      </w:r>
      <w:r w:rsidRPr="004923D9">
        <w:t>sk</w:t>
      </w:r>
      <w:r w:rsidRPr="004923D9">
        <w:rPr>
          <w:rStyle w:val="HideTWBExt"/>
          <w:noProof w:val="0"/>
        </w:rPr>
        <w:t>&lt;/Original&gt;</w:t>
      </w:r>
    </w:p>
    <w:p w14:paraId="39D2952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B69CDD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594</w:t>
      </w:r>
      <w:r w:rsidRPr="004923D9">
        <w:rPr>
          <w:rStyle w:val="HideTWBExt"/>
        </w:rPr>
        <w:t>&lt;/NumAm&gt;</w:t>
      </w:r>
    </w:p>
    <w:p w14:paraId="5509930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6B5983A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41D566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489274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0A4002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5AC69" w14:textId="77777777" w:rsidR="00AA7EC8" w:rsidRPr="004923D9" w:rsidRDefault="00AA7EC8" w:rsidP="00DC46D3"/>
        </w:tc>
      </w:tr>
      <w:tr w:rsidR="00AA7EC8" w:rsidRPr="004923D9" w14:paraId="292FE54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6A100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7B45C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516E519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B279D" w14:textId="024CECEB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em particular a Hungria e a Eslováquia, a reverem as leis que discriminam as pessoas LGBTIQ+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 e a absterem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se de apresentar iniciativas que possam comprometer os</w:t>
            </w:r>
            <w:r w:rsidRPr="004923D9">
              <w:t xml:space="preserve"> direitos </w:t>
            </w:r>
            <w:r w:rsidRPr="004923D9">
              <w:rPr>
                <w:b/>
                <w:i/>
              </w:rPr>
              <w:t>das pessoas LGBTIQ+,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B7791" w14:textId="41E4C7AF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 xml:space="preserve">Insta </w:t>
            </w:r>
            <w:r w:rsidRPr="004923D9">
              <w:rPr>
                <w:b/>
                <w:i/>
              </w:rPr>
              <w:t>todos</w:t>
            </w:r>
            <w:r w:rsidRPr="004923D9">
              <w:t xml:space="preserve"> os Estados</w:t>
            </w:r>
            <w:r w:rsidR="007E2116">
              <w:noBreakHyphen/>
            </w:r>
            <w:r w:rsidRPr="004923D9">
              <w:t xml:space="preserve">Membros </w:t>
            </w:r>
            <w:r w:rsidRPr="004923D9">
              <w:rPr>
                <w:b/>
                <w:i/>
              </w:rPr>
              <w:t>a respeitarem a jurisprudência atual do Tribunal de Justiça da União Europeia, em particular no que diz respeito aos acórdãos proferidos em matéria de</w:t>
            </w:r>
            <w:r w:rsidRPr="004923D9">
              <w:t xml:space="preserve"> direitos fundamentais;</w:t>
            </w:r>
          </w:p>
        </w:tc>
      </w:tr>
    </w:tbl>
    <w:p w14:paraId="2A5FA76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2A5100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62AA92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595</w:t>
      </w:r>
      <w:r w:rsidRPr="004923D9">
        <w:rPr>
          <w:rStyle w:val="HideTWBExt"/>
        </w:rPr>
        <w:t>&lt;/NumAm&gt;</w:t>
      </w:r>
    </w:p>
    <w:p w14:paraId="2DA883A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Mariusz Kamiński, Jadwiga Wiśniewska, Maciej Wąsik, Jacek Ozdoba, Joachim Stanisław Brudziński</w:t>
      </w:r>
      <w:r w:rsidRPr="004923D9">
        <w:rPr>
          <w:rStyle w:val="HideTWBExt"/>
          <w:b w:val="0"/>
        </w:rPr>
        <w:t>&lt;/Members&gt;</w:t>
      </w:r>
    </w:p>
    <w:p w14:paraId="34CF7DE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71CDCE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95384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B71B03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14C260" w14:textId="77777777" w:rsidR="00AA7EC8" w:rsidRPr="004923D9" w:rsidRDefault="00AA7EC8" w:rsidP="00DC46D3"/>
        </w:tc>
      </w:tr>
      <w:tr w:rsidR="00AA7EC8" w:rsidRPr="004923D9" w14:paraId="340A838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81476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9D211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9AEAC9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4EA13" w14:textId="6F951AA6" w:rsidR="00AA7EC8" w:rsidRPr="004923D9" w:rsidRDefault="00AA7EC8" w:rsidP="00DC46D3">
            <w:pPr>
              <w:pStyle w:val="Normal6a"/>
            </w:pPr>
            <w:r w:rsidRPr="004923D9">
              <w:lastRenderedPageBreak/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Membros, em particular a Hungria e a Eslováquia, a reverem as leis que discriminam as pessoas LGBTIQ+</w:t>
            </w:r>
            <w:r w:rsidRPr="004923D9">
              <w:rPr>
                <w:b/>
                <w:i/>
              </w:rPr>
              <w:t xml:space="preserve"> e as famílias arco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íris</w:t>
            </w:r>
            <w:r w:rsidRPr="004923D9">
              <w:t xml:space="preserve"> e a absterem</w:t>
            </w:r>
            <w:r w:rsidR="007E2116">
              <w:noBreakHyphen/>
            </w:r>
            <w:r w:rsidRPr="004923D9">
              <w:t>se de apresentar iniciativas que possam comprometer os direitos das pessoas LGBTIQ+</w:t>
            </w:r>
            <w:r w:rsidRPr="004923D9">
              <w:rPr>
                <w:b/>
                <w:i/>
              </w:rPr>
              <w:t>, incluindo as chamadas leis de propaganda anti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LGBTI, e a proibirem terapias de conversão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74A36F" w14:textId="298F0C8C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Membros, em particular a Hungria e a Eslováquia, a reverem as leis que discriminam as pessoas LGBTIQ+ e a absterem</w:t>
            </w:r>
            <w:r w:rsidR="007E2116">
              <w:noBreakHyphen/>
            </w:r>
            <w:r w:rsidRPr="004923D9">
              <w:t>se de apresentar iniciativas que possam comprometer os direitos das pessoas LGBTIQ+;</w:t>
            </w:r>
          </w:p>
        </w:tc>
      </w:tr>
    </w:tbl>
    <w:p w14:paraId="4D1F2F4F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{PL}</w:t>
      </w:r>
      <w:r w:rsidRPr="004923D9">
        <w:t>pl</w:t>
      </w:r>
      <w:r w:rsidRPr="004923D9">
        <w:rPr>
          <w:rStyle w:val="HideTWBExt"/>
          <w:noProof w:val="0"/>
        </w:rPr>
        <w:t>&lt;/Original&gt;</w:t>
      </w:r>
    </w:p>
    <w:p w14:paraId="4066D47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4FF0751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596</w:t>
      </w:r>
      <w:r w:rsidRPr="004923D9">
        <w:rPr>
          <w:rStyle w:val="HideTWBExt"/>
        </w:rPr>
        <w:t>&lt;/NumAm&gt;</w:t>
      </w:r>
    </w:p>
    <w:p w14:paraId="66C8751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Nikola Minchev, Hilde Vautmans</w:t>
      </w:r>
      <w:r w:rsidRPr="004923D9">
        <w:rPr>
          <w:rStyle w:val="HideTWBExt"/>
          <w:b w:val="0"/>
        </w:rPr>
        <w:t>&lt;/Members&gt;</w:t>
      </w:r>
    </w:p>
    <w:p w14:paraId="33408B7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E33DA4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648D10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29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0923E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78BC1" w14:textId="77777777" w:rsidR="00AA7EC8" w:rsidRPr="004923D9" w:rsidRDefault="00AA7EC8" w:rsidP="00DC46D3"/>
        </w:tc>
      </w:tr>
      <w:tr w:rsidR="00AA7EC8" w:rsidRPr="004923D9" w14:paraId="03E00AF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36F59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36AA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DC5FFF6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0C42D" w14:textId="1D8F7DD6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em particular a Hungria e a Eslováquia,</w:t>
            </w:r>
            <w:r w:rsidRPr="004923D9">
              <w:t xml:space="preserve"> a reverem </w:t>
            </w:r>
            <w:r w:rsidRPr="004923D9">
              <w:rPr>
                <w:b/>
                <w:i/>
              </w:rPr>
              <w:t>as</w:t>
            </w:r>
            <w:r w:rsidRPr="004923D9">
              <w:t xml:space="preserve"> leis que </w:t>
            </w:r>
            <w:r w:rsidRPr="004923D9">
              <w:rPr>
                <w:b/>
                <w:i/>
              </w:rPr>
              <w:t>discriminam</w:t>
            </w:r>
            <w:r w:rsidRPr="004923D9">
              <w:t xml:space="preserve"> as pessoas 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>LGBTI, e a proibirem terapias de conversão;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42B928" w14:textId="0B4473B2" w:rsidR="00AA7EC8" w:rsidRPr="004923D9" w:rsidRDefault="00AA7EC8" w:rsidP="00DC46D3">
            <w:pPr>
              <w:pStyle w:val="Normal6a"/>
            </w:pPr>
            <w:r w:rsidRPr="004923D9">
              <w:t>29.</w:t>
            </w:r>
            <w:r w:rsidRPr="004923D9">
              <w:tab/>
              <w:t>Insta os Estados</w:t>
            </w:r>
            <w:r w:rsidR="007E2116">
              <w:noBreakHyphen/>
            </w:r>
            <w:r w:rsidRPr="004923D9">
              <w:t xml:space="preserve">Membros a reverem </w:t>
            </w:r>
            <w:r w:rsidRPr="004923D9">
              <w:rPr>
                <w:b/>
                <w:i/>
              </w:rPr>
              <w:t>quaisquer</w:t>
            </w:r>
            <w:r w:rsidRPr="004923D9">
              <w:t xml:space="preserve"> leis </w:t>
            </w:r>
            <w:r w:rsidRPr="004923D9">
              <w:rPr>
                <w:b/>
                <w:i/>
              </w:rPr>
              <w:t>ou políticas</w:t>
            </w:r>
            <w:r w:rsidRPr="004923D9">
              <w:t xml:space="preserve"> que </w:t>
            </w:r>
            <w:r w:rsidRPr="004923D9">
              <w:rPr>
                <w:b/>
                <w:i/>
              </w:rPr>
              <w:t>discriminem</w:t>
            </w:r>
            <w:r w:rsidRPr="004923D9">
              <w:t xml:space="preserve"> as pessoas LGBTIQ+ e as famílias arco</w:t>
            </w:r>
            <w:r w:rsidR="007E2116">
              <w:noBreakHyphen/>
            </w:r>
            <w:r w:rsidRPr="004923D9">
              <w:t>íris e a absterem</w:t>
            </w:r>
            <w:r w:rsidR="007E2116">
              <w:noBreakHyphen/>
            </w:r>
            <w:r w:rsidRPr="004923D9">
              <w:t>se de apresentar iniciativas que possam comprometer os direitos das pessoas LGBTIQ+, incluindo as chamadas leis de propaganda anti</w:t>
            </w:r>
            <w:r w:rsidR="007E2116">
              <w:noBreakHyphen/>
            </w:r>
            <w:r w:rsidRPr="004923D9">
              <w:t>LGBTI, e a proibirem terapias de conversão;</w:t>
            </w:r>
          </w:p>
        </w:tc>
      </w:tr>
    </w:tbl>
    <w:p w14:paraId="1FF93E5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7D9250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71D18D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597</w:t>
      </w:r>
      <w:r w:rsidRPr="004923D9">
        <w:rPr>
          <w:rStyle w:val="HideTWBExt"/>
        </w:rPr>
        <w:t>&lt;/NumAm&gt;</w:t>
      </w:r>
    </w:p>
    <w:p w14:paraId="124DD0E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E53487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C0FD95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710DB5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49E50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BB1CBB" w14:textId="77777777" w:rsidR="00AA7EC8" w:rsidRPr="004923D9" w:rsidRDefault="00AA7EC8" w:rsidP="00DC46D3"/>
        </w:tc>
      </w:tr>
      <w:tr w:rsidR="00AA7EC8" w:rsidRPr="004923D9" w14:paraId="18E62DA4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45F7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2F1FDD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A94FEB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1A393" w14:textId="024D7ED6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30.</w:t>
            </w:r>
            <w:r w:rsidRPr="004923D9">
              <w:tab/>
            </w:r>
            <w:r w:rsidRPr="004923D9">
              <w:rPr>
                <w:b/>
                <w:i/>
              </w:rPr>
              <w:t>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combaterem a discriminação e a exclusão social de que </w:t>
            </w:r>
            <w:r w:rsidRPr="004923D9">
              <w:rPr>
                <w:b/>
                <w:i/>
              </w:rPr>
              <w:lastRenderedPageBreak/>
              <w:t>são vítimas os ciganos e as pessoas com deficiência;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D24AF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lastRenderedPageBreak/>
              <w:t>Suprimido</w:t>
            </w:r>
          </w:p>
        </w:tc>
      </w:tr>
    </w:tbl>
    <w:p w14:paraId="60FD056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5C5267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B332E1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598</w:t>
      </w:r>
      <w:r w:rsidRPr="004923D9">
        <w:rPr>
          <w:rStyle w:val="HideTWBExt"/>
        </w:rPr>
        <w:t>&lt;/NumAm&gt;</w:t>
      </w:r>
    </w:p>
    <w:p w14:paraId="457C8E6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66F37D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3BF199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54481F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625B33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A42E9" w14:textId="77777777" w:rsidR="00AA7EC8" w:rsidRPr="004923D9" w:rsidRDefault="00AA7EC8" w:rsidP="00DC46D3"/>
        </w:tc>
      </w:tr>
      <w:tr w:rsidR="00AA7EC8" w:rsidRPr="004923D9" w14:paraId="2337D59C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5A401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A9CA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88ACB3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0A8496" w14:textId="265DB60E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>Exorta a Comissão e os Estados</w:t>
            </w:r>
            <w:r w:rsidR="007E2116">
              <w:noBreakHyphen/>
            </w:r>
            <w:r w:rsidRPr="004923D9">
              <w:t xml:space="preserve">Membros a combaterem a discriminação e a exclusão social de que são vítimas os ciganos </w:t>
            </w:r>
            <w:r w:rsidRPr="004923D9">
              <w:rPr>
                <w:b/>
                <w:i/>
              </w:rPr>
              <w:t>e as pessoas com deficiência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8D29D6" w14:textId="05435F0E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>Exorta a Comissão e os Estados</w:t>
            </w:r>
            <w:r w:rsidR="007E2116">
              <w:noBreakHyphen/>
            </w:r>
            <w:r w:rsidRPr="004923D9">
              <w:t>Membros a combaterem a discriminação e a exclusão social de que são vítimas os ciganos;</w:t>
            </w:r>
            <w:r w:rsidRPr="004923D9">
              <w:rPr>
                <w:b/>
                <w:i/>
              </w:rPr>
              <w:t xml:space="preserve"> insta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aplicarem os acórdãos do TEDH relativos aos direitos do povo cigano e a Comissão a supervisionar essa aplicação;</w:t>
            </w:r>
          </w:p>
        </w:tc>
      </w:tr>
    </w:tbl>
    <w:p w14:paraId="6FA1BF1C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B2D8ABC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187AC1F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599</w:t>
      </w:r>
      <w:r w:rsidRPr="004923D9">
        <w:rPr>
          <w:rStyle w:val="HideTWBExt"/>
        </w:rPr>
        <w:t>&lt;/NumAm&gt;</w:t>
      </w:r>
    </w:p>
    <w:p w14:paraId="4CE2C42E" w14:textId="5F15B88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328CE4E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236BFE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96C9AB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D5FE0A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764BA" w14:textId="77777777" w:rsidR="00AA7EC8" w:rsidRPr="004923D9" w:rsidRDefault="00AA7EC8" w:rsidP="00DC46D3"/>
        </w:tc>
      </w:tr>
      <w:tr w:rsidR="00AA7EC8" w:rsidRPr="004923D9" w14:paraId="0C1B7D9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3B340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7A897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1428B4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E4122" w14:textId="6A74D7EF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>Exorta a Comissão e os Estados</w:t>
            </w:r>
            <w:r w:rsidR="007E2116">
              <w:noBreakHyphen/>
            </w:r>
            <w:r w:rsidRPr="004923D9">
              <w:t>Membros a combaterem a discriminação e a exclusão social de que são vítimas os ciganos e as pessoas com deficiência;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057411" w14:textId="7C759824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>Exorta a Comissão e os Estados</w:t>
            </w:r>
            <w:r w:rsidR="007E2116">
              <w:noBreakHyphen/>
            </w:r>
            <w:r w:rsidRPr="004923D9">
              <w:t xml:space="preserve">Membros a combaterem a discriminação e a exclusão social de que são vítimas </w:t>
            </w:r>
            <w:r w:rsidRPr="004923D9">
              <w:rPr>
                <w:b/>
                <w:i/>
              </w:rPr>
              <w:t>os grupos vulneráveis, incluindo</w:t>
            </w:r>
            <w:r w:rsidRPr="004923D9">
              <w:t xml:space="preserve"> os ciganos e as pessoas com deficiência;</w:t>
            </w:r>
          </w:p>
        </w:tc>
      </w:tr>
    </w:tbl>
    <w:p w14:paraId="30E66AE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2A0E62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3FB48A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600</w:t>
      </w:r>
      <w:r w:rsidRPr="004923D9">
        <w:rPr>
          <w:rStyle w:val="HideTWBExt"/>
        </w:rPr>
        <w:t>&lt;/NumAm&gt;</w:t>
      </w:r>
    </w:p>
    <w:p w14:paraId="5A1DD77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45E0236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2BA4C0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0048CA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E80553E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95AFA6" w14:textId="77777777" w:rsidR="00AA7EC8" w:rsidRPr="004923D9" w:rsidRDefault="00AA7EC8" w:rsidP="00DC46D3"/>
        </w:tc>
      </w:tr>
      <w:tr w:rsidR="00AA7EC8" w:rsidRPr="004923D9" w14:paraId="41870125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2D60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E8E43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A81ABB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3BE02" w14:textId="1EDD530F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 xml:space="preserve">Exorta </w:t>
            </w:r>
            <w:r w:rsidRPr="004923D9">
              <w:rPr>
                <w:b/>
                <w:i/>
              </w:rPr>
              <w:t xml:space="preserve">a Comissão e </w:t>
            </w:r>
            <w:r w:rsidRPr="004923D9">
              <w:t>os Estados</w:t>
            </w:r>
            <w:r w:rsidR="007E2116">
              <w:noBreakHyphen/>
            </w:r>
            <w:r w:rsidRPr="004923D9">
              <w:t>Membros a combaterem a discriminação e a exclusão social de que são vítimas os ciganos e as pessoas com deficiência;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DD3D34" w14:textId="389433E1" w:rsidR="00AA7EC8" w:rsidRPr="004923D9" w:rsidRDefault="00AA7EC8" w:rsidP="00DC46D3">
            <w:pPr>
              <w:pStyle w:val="Normal6a"/>
            </w:pPr>
            <w:r w:rsidRPr="004923D9">
              <w:t>30.</w:t>
            </w:r>
            <w:r w:rsidRPr="004923D9">
              <w:tab/>
              <w:t>Exorta os Estados</w:t>
            </w:r>
            <w:r w:rsidR="007E2116">
              <w:noBreakHyphen/>
            </w:r>
            <w:r w:rsidRPr="004923D9">
              <w:t>Membros a combaterem a discriminação e a exclusão social de que são vítimas os ciganos e as pessoas com deficiência;</w:t>
            </w:r>
          </w:p>
        </w:tc>
      </w:tr>
    </w:tbl>
    <w:p w14:paraId="4BA54B5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1F475957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C5795F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601</w:t>
      </w:r>
      <w:r w:rsidRPr="004923D9">
        <w:rPr>
          <w:rStyle w:val="HideTWBExt"/>
        </w:rPr>
        <w:t>&lt;/NumAm&gt;</w:t>
      </w:r>
    </w:p>
    <w:p w14:paraId="0720FFB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17FE16C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9BC6BD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1C82F77F" w14:textId="4771591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914C5C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D806D" w14:textId="77777777" w:rsidR="00AA7EC8" w:rsidRPr="004923D9" w:rsidRDefault="00AA7EC8" w:rsidP="00DC46D3"/>
        </w:tc>
      </w:tr>
      <w:tr w:rsidR="00AA7EC8" w:rsidRPr="004923D9" w14:paraId="5CC9854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F3C6D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1F3F3B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C07286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2CF8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C8EBB3" w14:textId="02B1003E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com as políticas de luta contra o terrorismo que conduziram à discriminação e hostilidade contra determinados grupos, incluindo comunidades de cor, comunidades muçulmanas, movimentos, ativistas e organizações contra o racismo; denuncia que o efeito de tais políticas inclui a deslegitimação e, em alguns casos, a criminalização, ou a tentativa de criminalizar discursos políticos, religiosos e outros, práticas jurídicas e policiais discriminatórias, incluindo a definição de perfis raciais e religiosos, a redução do espaço da sociedade civil e a autocensura das opiniões políticas da sociedade civil e um impedimento do debate político aberto e livre; apela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para que se abstenham de tais práticas ou da adoção de políticas e legislação que possam conduzir a tais consequências para estas comunidades;</w:t>
            </w:r>
          </w:p>
        </w:tc>
      </w:tr>
    </w:tbl>
    <w:p w14:paraId="09A6440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A8D5C8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03F96F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602</w:t>
      </w:r>
      <w:r w:rsidRPr="004923D9">
        <w:rPr>
          <w:rStyle w:val="HideTWBExt"/>
        </w:rPr>
        <w:t>&lt;/NumAm&gt;</w:t>
      </w:r>
    </w:p>
    <w:p w14:paraId="1290371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419F06C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CD4302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48078F" w14:textId="7D21F56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4F8B70A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6C60D" w14:textId="77777777" w:rsidR="00AA7EC8" w:rsidRPr="004923D9" w:rsidRDefault="00AA7EC8" w:rsidP="00DC46D3"/>
        </w:tc>
      </w:tr>
      <w:tr w:rsidR="00AA7EC8" w:rsidRPr="004923D9" w14:paraId="6A76A6E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92DE1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5DE71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3B2F90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D03E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BC23B6" w14:textId="13BA008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Condena todas as formas de violência e coerção contra pessoas com deficiência, em particular a esterilização forçada, que constitui uma grave violação da dignidade humana e da integridade física; 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criminalizarem a esterilização forçada sem exceções baseadas na deficiência ou na capacidade jurídica e a indemnizarem os sobreviventes; apela à criação de um Plano de Ação da UE sobre Igualdade e Interseccionalidade; apela ao reconhecimento das línguas gestuais nacionais como parte da diversidade linguística da UE e à sua inclusão na educação, na administração pública e nos meios de comunicação social.</w:t>
            </w:r>
          </w:p>
        </w:tc>
      </w:tr>
    </w:tbl>
    <w:p w14:paraId="54092BF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EE9283A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549609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603</w:t>
      </w:r>
      <w:r w:rsidRPr="004923D9">
        <w:rPr>
          <w:rStyle w:val="HideTWBExt"/>
        </w:rPr>
        <w:t>&lt;/NumAm&gt;</w:t>
      </w:r>
    </w:p>
    <w:p w14:paraId="3B0C1EC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B05BDE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652A88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C16F3B8" w14:textId="553F921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1D799F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09CAF" w14:textId="77777777" w:rsidR="00AA7EC8" w:rsidRPr="004923D9" w:rsidRDefault="00AA7EC8" w:rsidP="00DC46D3"/>
        </w:tc>
      </w:tr>
      <w:tr w:rsidR="00AA7EC8" w:rsidRPr="004923D9" w14:paraId="4840234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9D7D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1A47C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AF58C5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695B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B54EB" w14:textId="135E2E6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seguirem as recomendações da CNUDPD no sentido de pôr termo à </w:t>
            </w:r>
            <w:r w:rsidRPr="004923D9">
              <w:rPr>
                <w:b/>
                <w:i/>
              </w:rPr>
              <w:lastRenderedPageBreak/>
              <w:t>discriminação contra as pessoas com deficiência e de assegurar o seu exercício equitativo dos direitos fundamentais e a sua plena participação em todos os domínios da sociedade</w:t>
            </w: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rPr>
                <w:b/>
                <w:i/>
              </w:rPr>
              <w:t>; reitera o seu apelo à UE e aos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que ainda não ratificaram o Protocolo Facultativo para que o façam sem mais demora;</w:t>
            </w:r>
          </w:p>
        </w:tc>
      </w:tr>
      <w:tr w:rsidR="00AA7EC8" w:rsidRPr="004923D9" w14:paraId="17E05DBB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6D98D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A4C32D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_________________</w:t>
            </w:r>
          </w:p>
        </w:tc>
      </w:tr>
      <w:tr w:rsidR="00AA7EC8" w:rsidRPr="004923D9" w14:paraId="0887E84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8943F" w14:textId="77777777" w:rsidR="00AA7EC8" w:rsidRPr="004923D9" w:rsidRDefault="00AA7EC8" w:rsidP="00DC46D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DBE909" w14:textId="07985938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  <w:vertAlign w:val="superscript"/>
              </w:rPr>
              <w:t>1</w:t>
            </w:r>
            <w:r w:rsidR="007E2116">
              <w:rPr>
                <w:b/>
                <w:i/>
                <w:vertAlign w:val="superscript"/>
              </w:rPr>
              <w:noBreakHyphen/>
            </w:r>
            <w:r w:rsidRPr="004923D9">
              <w:rPr>
                <w:b/>
                <w:i/>
                <w:vertAlign w:val="superscript"/>
              </w:rPr>
              <w:t>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https://tbinternet.ohchr.org/_layouts/15/treatybodyexternal/Download.aspx?symbolno=CRPD%2FC%2FEUR%2FCO%2F2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3</w:t>
            </w:r>
            <w:r w:rsidRPr="004923D9">
              <w:rPr>
                <w:rFonts w:ascii="Cambria Math" w:hAnsi="Cambria Math"/>
                <w:b/>
                <w:i/>
              </w:rPr>
              <w:t>⟪</w:t>
            </w:r>
            <w:r w:rsidRPr="004923D9">
              <w:rPr>
                <w:b/>
                <w:i/>
              </w:rPr>
              <w:t>=en.</w:t>
            </w:r>
          </w:p>
        </w:tc>
      </w:tr>
    </w:tbl>
    <w:p w14:paraId="60E75FE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7573F3E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74C624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604</w:t>
      </w:r>
      <w:r w:rsidRPr="004923D9">
        <w:rPr>
          <w:rStyle w:val="HideTWBExt"/>
        </w:rPr>
        <w:t>&lt;/NumAm&gt;</w:t>
      </w:r>
    </w:p>
    <w:p w14:paraId="2862E97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75A2534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F62236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2F551C8" w14:textId="68539FD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FE5639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F2905" w14:textId="77777777" w:rsidR="00AA7EC8" w:rsidRPr="004923D9" w:rsidRDefault="00AA7EC8" w:rsidP="00DC46D3"/>
        </w:tc>
      </w:tr>
      <w:tr w:rsidR="00AA7EC8" w:rsidRPr="004923D9" w14:paraId="4E76DBAF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B136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3B44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29EEE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699A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D13D51" w14:textId="2A08064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Exorta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combaterem a discriminação e a exclusão social de que são vítimas os ciganos e a garantirem a aplicação efetiva do Quadro Estratégico da UE para a Igualdade, a Inclusão e a Participação dos Ciganos;</w:t>
            </w:r>
          </w:p>
        </w:tc>
      </w:tr>
    </w:tbl>
    <w:p w14:paraId="1CBE8FF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5A51F1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2B8240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605</w:t>
      </w:r>
      <w:r w:rsidRPr="004923D9">
        <w:rPr>
          <w:rStyle w:val="HideTWBExt"/>
        </w:rPr>
        <w:t>&lt;/NumAm&gt;</w:t>
      </w:r>
    </w:p>
    <w:p w14:paraId="4D4B2DE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82DFA4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6E8129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01E3B05" w14:textId="5612F63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F15895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AF493" w14:textId="77777777" w:rsidR="00AA7EC8" w:rsidRPr="004923D9" w:rsidRDefault="00AA7EC8" w:rsidP="00DC46D3"/>
        </w:tc>
      </w:tr>
      <w:tr w:rsidR="00AA7EC8" w:rsidRPr="004923D9" w14:paraId="313080F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38616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7BB08A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2211DB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04DB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11721" w14:textId="5CCEA56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Apela ao reforço da Plataforma da UE para a Deficiência enquanto mecanismo participativo permanente para o diálogo político com as organizações de pessoas com deficiência; solicita à Comissão que mantenha um quadro de acompanhamento transparente para a Estratégia da UE sobre os Direitos das Pessoas com Deficiência 2021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2030, com relatórios públicos anuais e uma participação significativa da sociedade civil[1]; salienta que as instituições da UE devem dar o exemplo, assegurando a acessibilidade, o recrutamento inclusivo e um aumento significativo do pessoal com deficiência na ad</w:t>
            </w:r>
            <w:r w:rsidR="007E2116">
              <w:rPr>
                <w:b/>
                <w:i/>
              </w:rPr>
              <w:t>m</w:t>
            </w:r>
            <w:r w:rsidRPr="004923D9">
              <w:rPr>
                <w:b/>
                <w:i/>
              </w:rPr>
              <w:t>inistração da UE;</w:t>
            </w:r>
          </w:p>
        </w:tc>
      </w:tr>
    </w:tbl>
    <w:p w14:paraId="3B7CB47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A2416A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C90B42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606</w:t>
      </w:r>
      <w:r w:rsidRPr="004923D9">
        <w:rPr>
          <w:rStyle w:val="HideTWBExt"/>
        </w:rPr>
        <w:t>&lt;/NumAm&gt;</w:t>
      </w:r>
    </w:p>
    <w:p w14:paraId="265B4CA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179957E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0CDDE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4D368CF" w14:textId="4E5B00ED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ECC6B2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688BEA" w14:textId="77777777" w:rsidR="00AA7EC8" w:rsidRPr="004923D9" w:rsidRDefault="00AA7EC8" w:rsidP="00DC46D3"/>
        </w:tc>
      </w:tr>
      <w:tr w:rsidR="00AA7EC8" w:rsidRPr="004923D9" w14:paraId="74C9284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6594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CE56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9E7711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B552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DC050" w14:textId="5E3D0F45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 xml:space="preserve">Apoia a adoção de um Plano de Ação para a Deficiência na Ação Externa da UE, assegurando que os programas humanitários e de desenvolvimento da UE integram plenamente os direitos das pessoas com deficiência, em consonância com o artigo 32.º da CDPD; apela à criação de rubricas orçamentais específicas para a resposta humanitária, a reconstrução e a adaptação climática inclusivas da deficiência; insta a UE a promover a participação das pessoas com deficiência e das suas organizações representativas nas instâncias internacionais, incluindo as COP e a </w:t>
            </w:r>
            <w:r w:rsidRPr="004923D9">
              <w:rPr>
                <w:b/>
                <w:i/>
              </w:rPr>
              <w:lastRenderedPageBreak/>
              <w:t>Cimeira Mundial sobre Deficiência, a fim de posicionar a União como líder mundial em políticas inclusivas em matéria de deficiência;</w:t>
            </w:r>
          </w:p>
        </w:tc>
      </w:tr>
    </w:tbl>
    <w:p w14:paraId="4EE94EE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784B075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10B2E9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607</w:t>
      </w:r>
      <w:r w:rsidRPr="004923D9">
        <w:rPr>
          <w:rStyle w:val="HideTWBExt"/>
        </w:rPr>
        <w:t>&lt;/NumAm&gt;</w:t>
      </w:r>
    </w:p>
    <w:p w14:paraId="03AC5B1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062EDE3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F0FB68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DB1F82" w14:textId="2B93D55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30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9F39D09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4815C" w14:textId="77777777" w:rsidR="00AA7EC8" w:rsidRPr="004923D9" w:rsidRDefault="00AA7EC8" w:rsidP="00DC46D3"/>
        </w:tc>
      </w:tr>
      <w:tr w:rsidR="00AA7EC8" w:rsidRPr="004923D9" w14:paraId="701ACCA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DC2A6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46E5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1B267D02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A584B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A1A7A" w14:textId="6B51AC5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30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combaterem a discriminação contra as pessoas com deficiência e, de acordo com as respetivas competências, a promoverem a sua plena inclusão e participação na sociedade, em consonância com a Estratégia sobre os Direitos das Pessoas com Deficiência 2021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2030;</w:t>
            </w:r>
          </w:p>
        </w:tc>
      </w:tr>
    </w:tbl>
    <w:p w14:paraId="2E968288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F1A55D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4D11DE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608</w:t>
      </w:r>
      <w:r w:rsidRPr="004923D9">
        <w:rPr>
          <w:rStyle w:val="HideTWBExt"/>
        </w:rPr>
        <w:t>&lt;/NumAm&gt;</w:t>
      </w:r>
    </w:p>
    <w:p w14:paraId="2574D693" w14:textId="5CEC9175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Sophie Wilmès, Veronika Cifrová Ostrihoňová, Lucia Yar, Raquel García Hermida</w:t>
      </w:r>
      <w:r w:rsidR="007E2116">
        <w:noBreakHyphen/>
      </w:r>
      <w:r w:rsidRPr="004923D9">
        <w:t>Van Der Walle, Nikola Minchev, Irena Joveva, Hilde Vautmans</w:t>
      </w:r>
      <w:r w:rsidRPr="004923D9">
        <w:rPr>
          <w:rStyle w:val="HideTWBExt"/>
          <w:b w:val="0"/>
        </w:rPr>
        <w:t>&lt;/Members&gt;</w:t>
      </w:r>
    </w:p>
    <w:p w14:paraId="0E588CF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6247EB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11F6D3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435DC3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E5669" w14:textId="77777777" w:rsidR="00AA7EC8" w:rsidRPr="004923D9" w:rsidRDefault="00AA7EC8" w:rsidP="00DC46D3"/>
        </w:tc>
      </w:tr>
      <w:tr w:rsidR="00AA7EC8" w:rsidRPr="004923D9" w14:paraId="6C55B5D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E6DF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E89B4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62AECB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D4E06" w14:textId="77777777" w:rsidR="00AA7EC8" w:rsidRPr="004923D9" w:rsidRDefault="00AA7EC8" w:rsidP="00DC46D3">
            <w:pPr>
              <w:pStyle w:val="Normal6a"/>
            </w:pPr>
            <w:r w:rsidRPr="004923D9">
              <w:t xml:space="preserve">Direitos </w:t>
            </w:r>
            <w:r w:rsidRPr="004923D9">
              <w:rPr>
                <w:b/>
                <w:i/>
              </w:rPr>
              <w:t>ambientais,</w:t>
            </w:r>
            <w:r w:rsidRPr="004923D9">
              <w:t xml:space="preserve"> sociais e económicos </w:t>
            </w:r>
            <w:r w:rsidRPr="004923D9">
              <w:rPr>
                <w:b/>
                <w:i/>
              </w:rPr>
              <w:t>em risco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70515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Proteger os</w:t>
            </w:r>
            <w:r w:rsidRPr="004923D9">
              <w:t xml:space="preserve"> direitos sociais e económicos </w:t>
            </w:r>
            <w:r w:rsidRPr="004923D9">
              <w:rPr>
                <w:b/>
                <w:i/>
              </w:rPr>
              <w:t>e abordar os impactos ambientais</w:t>
            </w:r>
          </w:p>
        </w:tc>
      </w:tr>
    </w:tbl>
    <w:p w14:paraId="57C80C8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094C3E0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9F2028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609</w:t>
      </w:r>
      <w:r w:rsidRPr="004923D9">
        <w:rPr>
          <w:rStyle w:val="HideTWBExt"/>
        </w:rPr>
        <w:t>&lt;/NumAm&gt;</w:t>
      </w:r>
    </w:p>
    <w:p w14:paraId="7457201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lastRenderedPageBreak/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4D76537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F6DD37A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56CCD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 7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58D07B5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CD53A" w14:textId="77777777" w:rsidR="00AA7EC8" w:rsidRPr="004923D9" w:rsidRDefault="00AA7EC8" w:rsidP="00DC46D3"/>
        </w:tc>
      </w:tr>
      <w:tr w:rsidR="00AA7EC8" w:rsidRPr="004923D9" w14:paraId="4B6BEE2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6D8B7C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D00F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222F611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9C653A" w14:textId="77777777" w:rsidR="00AA7EC8" w:rsidRPr="004923D9" w:rsidRDefault="00AA7EC8" w:rsidP="00DC46D3">
            <w:pPr>
              <w:pStyle w:val="Normal6a"/>
            </w:pPr>
            <w:r w:rsidRPr="004923D9">
              <w:t xml:space="preserve">Direitos </w:t>
            </w:r>
            <w:r w:rsidRPr="004923D9">
              <w:rPr>
                <w:b/>
                <w:i/>
              </w:rPr>
              <w:t>ambientais,</w:t>
            </w:r>
            <w:r w:rsidRPr="004923D9">
              <w:t xml:space="preserve"> sociais e económicos em risco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41CBD" w14:textId="77777777" w:rsidR="00AA7EC8" w:rsidRPr="004923D9" w:rsidRDefault="00AA7EC8" w:rsidP="00DC46D3">
            <w:pPr>
              <w:pStyle w:val="Normal6a"/>
            </w:pPr>
            <w:r w:rsidRPr="004923D9">
              <w:t>Direitos sociais e económicos em risco</w:t>
            </w:r>
          </w:p>
        </w:tc>
      </w:tr>
    </w:tbl>
    <w:p w14:paraId="0EAD894D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2791AC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A87AD04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610</w:t>
      </w:r>
      <w:r w:rsidRPr="004923D9">
        <w:rPr>
          <w:rStyle w:val="HideTWBExt"/>
        </w:rPr>
        <w:t>&lt;/NumAm&gt;</w:t>
      </w:r>
    </w:p>
    <w:p w14:paraId="320534D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0CC8F36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42E5AF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1654199" w14:textId="4599BC33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Subtítulo 7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13CDCB8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92726F" w14:textId="77777777" w:rsidR="00AA7EC8" w:rsidRPr="004923D9" w:rsidRDefault="00AA7EC8" w:rsidP="00DC46D3"/>
        </w:tc>
      </w:tr>
      <w:tr w:rsidR="00AA7EC8" w:rsidRPr="004923D9" w14:paraId="2D3D10E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EC7B3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027A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9EFE2A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BD1CA5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0B36A" w14:textId="7777777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Reitera o seu apelo à Comissão no sentido de apresentar um relatório que avalie a possibilidade e as modalidades de alargamento do mandato da Procuradoria Europeia, tal como previsto no artigo 86.º do TFUE, a fim de incluir crimes ambientais graves que sejam lesivos dos interesses da União ou que afetem a aplicação coerente das políticas da UE relacionadas com a proteção do ambiente;</w:t>
            </w:r>
          </w:p>
        </w:tc>
      </w:tr>
    </w:tbl>
    <w:p w14:paraId="52D788F2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1AD890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0CCFE2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611</w:t>
      </w:r>
      <w:r w:rsidRPr="004923D9">
        <w:rPr>
          <w:rStyle w:val="HideTWBExt"/>
        </w:rPr>
        <w:t>&lt;/NumAm&gt;</w:t>
      </w:r>
    </w:p>
    <w:p w14:paraId="333FD62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Tomáš Zdechovský</w:t>
      </w:r>
      <w:r w:rsidRPr="004923D9">
        <w:rPr>
          <w:rStyle w:val="HideTWBExt"/>
          <w:b w:val="0"/>
        </w:rPr>
        <w:t>&lt;/Members&gt;</w:t>
      </w:r>
    </w:p>
    <w:p w14:paraId="330816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8652E42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CAC8CD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89F07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3FF67" w14:textId="77777777" w:rsidR="00AA7EC8" w:rsidRPr="004923D9" w:rsidRDefault="00AA7EC8" w:rsidP="00DC46D3"/>
        </w:tc>
      </w:tr>
      <w:tr w:rsidR="00AA7EC8" w:rsidRPr="004923D9" w14:paraId="6C89F43E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DA6A68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30F09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417A335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6BDB40" w14:textId="63F55E83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>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garantirem um nível de vida adequado e um ambiente saudável </w:t>
            </w:r>
            <w:r w:rsidRPr="004923D9">
              <w:rPr>
                <w:b/>
                <w:i/>
              </w:rPr>
              <w:lastRenderedPageBreak/>
              <w:t>para todos,</w:t>
            </w:r>
            <w:r w:rsidRPr="004923D9">
              <w:t xml:space="preserve"> incluindo o acesso à habitação, a uma educação de qualidade, à segurança social e aos cuidados de saúde;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C6C8F1" w14:textId="77777777" w:rsidR="00AA7EC8" w:rsidRPr="004923D9" w:rsidRDefault="00AA7EC8" w:rsidP="00DC46D3">
            <w:pPr>
              <w:pStyle w:val="Normal6a"/>
            </w:pPr>
            <w:r w:rsidRPr="004923D9">
              <w:lastRenderedPageBreak/>
              <w:t>31.</w:t>
            </w:r>
            <w:r w:rsidRPr="004923D9">
              <w:tab/>
              <w:t xml:space="preserve">Insta a Comissão </w:t>
            </w:r>
            <w:r w:rsidRPr="004923D9">
              <w:rPr>
                <w:b/>
                <w:i/>
              </w:rPr>
              <w:t xml:space="preserve">a garantir que os fundos da UE destinados a promover a inclusão social e a melhorar os níveis de </w:t>
            </w:r>
            <w:r w:rsidRPr="004923D9">
              <w:rPr>
                <w:b/>
                <w:i/>
              </w:rPr>
              <w:lastRenderedPageBreak/>
              <w:t>vida —</w:t>
            </w:r>
            <w:r w:rsidRPr="004923D9">
              <w:t xml:space="preserve"> incluindo o acesso à habitação, a uma educação de qualidade, à segurança social e aos cuidados de saúde </w:t>
            </w:r>
            <w:r w:rsidRPr="004923D9">
              <w:rPr>
                <w:b/>
                <w:i/>
              </w:rPr>
              <w:t>— sejam utilizados de forma eficaz, transparente e exclusivamente em benefício dos grupos desfavorecidos e marginalizados, incluindo as minorias étnicas</w:t>
            </w:r>
            <w:r w:rsidRPr="004923D9">
              <w:t xml:space="preserve">; </w:t>
            </w:r>
            <w:r w:rsidRPr="004923D9">
              <w:rPr>
                <w:b/>
                <w:i/>
              </w:rPr>
              <w:t>salienta que os recentes casos de utilização abusiva desses fundos, designadamente na Eslováquia, comprometeram gravemente a credibilidade dos programas da UE; insta a Comissão a reforçar o acompanhamento, a auditoria e a participação direta da comunidade, a fim de garantir que cada euro chegue aos beneficiários a que se destina e contribua para uma verdadeira melhoria das suas condições de vida;</w:t>
            </w:r>
          </w:p>
        </w:tc>
      </w:tr>
    </w:tbl>
    <w:p w14:paraId="49DD2A6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4B09EE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A88E6E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612</w:t>
      </w:r>
      <w:r w:rsidRPr="004923D9">
        <w:rPr>
          <w:rStyle w:val="HideTWBExt"/>
        </w:rPr>
        <w:t>&lt;/NumAm&gt;</w:t>
      </w:r>
    </w:p>
    <w:p w14:paraId="010FFCF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5D67AA80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6D04E17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6F4B80C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2403F4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8429C" w14:textId="77777777" w:rsidR="00AA7EC8" w:rsidRPr="004923D9" w:rsidRDefault="00AA7EC8" w:rsidP="00DC46D3"/>
        </w:tc>
      </w:tr>
      <w:tr w:rsidR="00AA7EC8" w:rsidRPr="004923D9" w14:paraId="0160771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944A4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5B0F23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3BF698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5DB90" w14:textId="0D3B7EFF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um nível de vida adequado e um ambiente saudável para todos, incluindo o acesso à habitação, a uma educação de qualidade, à segurança social e aos cuidados de saúde;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850936" w14:textId="64D42882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um nível de vida adequado e um ambiente saudável para todos, incluindo o acesso à habitação, a uma educação de qualidade, à segurança social e aos cuidados de saúde; </w:t>
            </w:r>
            <w:r w:rsidRPr="004923D9">
              <w:rPr>
                <w:b/>
                <w:i/>
              </w:rPr>
              <w:t>exorta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assegurarem o cumprimento do Pilar Europeu dos Direitos Sociais e da Carta Social Europeia e a Comissão a acompanhá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lo de perto e a tomar medidas para resolver situações de incumprimento;</w:t>
            </w:r>
          </w:p>
        </w:tc>
      </w:tr>
    </w:tbl>
    <w:p w14:paraId="1141600E" w14:textId="77777777" w:rsidR="00AA7EC8" w:rsidRPr="007E2116" w:rsidRDefault="00AA7EC8" w:rsidP="00AA7EC8">
      <w:pPr>
        <w:pStyle w:val="AmOrLang"/>
        <w:rPr>
          <w:lang w:val="pl-PL" w:eastAsia="en-US"/>
        </w:rPr>
      </w:pPr>
      <w:r w:rsidRPr="007E2116">
        <w:rPr>
          <w:lang w:val="pl-PL"/>
        </w:rPr>
        <w:t xml:space="preserve">Or. </w:t>
      </w:r>
      <w:r w:rsidRPr="007E2116">
        <w:rPr>
          <w:rStyle w:val="HideTWBExt"/>
          <w:lang w:val="pl-PL"/>
        </w:rPr>
        <w:t>&lt;Original&gt;</w:t>
      </w:r>
      <w:r w:rsidRPr="007E2116">
        <w:rPr>
          <w:rStyle w:val="HideTWBInt"/>
          <w:lang w:val="pl-PL"/>
        </w:rPr>
        <w:t>{EN}</w:t>
      </w:r>
      <w:r w:rsidRPr="007E2116">
        <w:rPr>
          <w:lang w:val="pl-PL"/>
        </w:rPr>
        <w:t>en</w:t>
      </w:r>
      <w:r w:rsidRPr="007E2116">
        <w:rPr>
          <w:rStyle w:val="HideTWBExt"/>
          <w:lang w:val="pl-PL"/>
        </w:rPr>
        <w:t>&lt;/Original&gt;</w:t>
      </w:r>
    </w:p>
    <w:p w14:paraId="140EA91E" w14:textId="77777777" w:rsidR="00AA7EC8" w:rsidRPr="007E2116" w:rsidRDefault="00AA7EC8" w:rsidP="00AA7EC8">
      <w:pPr>
        <w:rPr>
          <w:lang w:val="pl-PL"/>
        </w:rPr>
      </w:pPr>
      <w:r w:rsidRPr="007E2116">
        <w:rPr>
          <w:rStyle w:val="HideTWBExt"/>
          <w:lang w:val="pl-PL"/>
        </w:rPr>
        <w:t>&lt;/Amend&gt;</w:t>
      </w:r>
    </w:p>
    <w:p w14:paraId="282D9E64" w14:textId="77777777" w:rsidR="00AA7EC8" w:rsidRPr="007E2116" w:rsidRDefault="00AA7EC8" w:rsidP="00AA7EC8">
      <w:pPr>
        <w:pStyle w:val="AmNumberTabs"/>
        <w:rPr>
          <w:lang w:val="pl-PL"/>
        </w:rPr>
      </w:pPr>
      <w:r w:rsidRPr="007E2116">
        <w:rPr>
          <w:rStyle w:val="HideTWBExt"/>
          <w:lang w:val="pl-PL"/>
        </w:rPr>
        <w:lastRenderedPageBreak/>
        <w:t>&lt;Amend&gt;</w:t>
      </w:r>
      <w:proofErr w:type="spellStart"/>
      <w:r w:rsidRPr="007E2116">
        <w:rPr>
          <w:lang w:val="pl-PL"/>
        </w:rPr>
        <w:t>Alteração</w:t>
      </w:r>
      <w:proofErr w:type="spellEnd"/>
      <w:r w:rsidRPr="007E2116">
        <w:rPr>
          <w:lang w:val="pl-PL"/>
        </w:rPr>
        <w:tab/>
      </w:r>
      <w:r w:rsidRPr="007E2116">
        <w:rPr>
          <w:lang w:val="pl-PL"/>
        </w:rPr>
        <w:tab/>
      </w:r>
      <w:r w:rsidRPr="007E2116">
        <w:rPr>
          <w:rStyle w:val="HideTWBExt"/>
          <w:lang w:val="pl-PL"/>
        </w:rPr>
        <w:t>&lt;NumAm&gt;</w:t>
      </w:r>
      <w:r w:rsidRPr="007E2116">
        <w:rPr>
          <w:lang w:val="pl-PL"/>
        </w:rPr>
        <w:t>613</w:t>
      </w:r>
      <w:r w:rsidRPr="007E2116">
        <w:rPr>
          <w:rStyle w:val="HideTWBExt"/>
          <w:lang w:val="pl-PL"/>
        </w:rPr>
        <w:t>&lt;/NumAm&gt;</w:t>
      </w:r>
    </w:p>
    <w:p w14:paraId="792219FF" w14:textId="67A15A2C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&lt;RepeatBlock-By&gt;&lt;Members&gt;</w:t>
      </w:r>
      <w:r w:rsidRPr="007E2116">
        <w:rPr>
          <w:lang w:val="pl-PL"/>
        </w:rPr>
        <w:t>Ewa Zajączkowska</w:t>
      </w:r>
      <w:r w:rsidR="007E2116" w:rsidRPr="007E2116">
        <w:rPr>
          <w:lang w:val="pl-PL"/>
        </w:rPr>
        <w:noBreakHyphen/>
      </w:r>
      <w:r w:rsidRPr="007E2116">
        <w:rPr>
          <w:lang w:val="pl-PL"/>
        </w:rPr>
        <w:t>Hernik</w:t>
      </w:r>
      <w:r w:rsidRPr="007E2116">
        <w:rPr>
          <w:rStyle w:val="HideTWBExt"/>
          <w:b w:val="0"/>
          <w:lang w:val="pl-PL"/>
        </w:rPr>
        <w:t>&lt;/Members&gt;</w:t>
      </w:r>
    </w:p>
    <w:p w14:paraId="2C4C4A44" w14:textId="77777777" w:rsidR="00AA7EC8" w:rsidRPr="007E2116" w:rsidRDefault="00AA7EC8" w:rsidP="00AA7EC8">
      <w:pPr>
        <w:pStyle w:val="NormalBold"/>
        <w:rPr>
          <w:lang w:val="pl-PL"/>
        </w:rPr>
      </w:pPr>
      <w:r w:rsidRPr="007E2116">
        <w:rPr>
          <w:rStyle w:val="HideTWBExt"/>
          <w:b w:val="0"/>
          <w:lang w:val="pl-PL"/>
        </w:rPr>
        <w:t>&lt;/RepeatBlock-By&gt;</w:t>
      </w:r>
    </w:p>
    <w:p w14:paraId="05C9EB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E61E3B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6E8AFE3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9EE52" w14:textId="77777777" w:rsidR="00AA7EC8" w:rsidRPr="004923D9" w:rsidRDefault="00AA7EC8" w:rsidP="00DC46D3"/>
        </w:tc>
      </w:tr>
      <w:tr w:rsidR="00AA7EC8" w:rsidRPr="004923D9" w14:paraId="2FFA0FF8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040C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0E2D0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D14C6D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435EBC" w14:textId="79CA88CD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</w:t>
            </w:r>
            <w:r w:rsidRPr="004923D9">
              <w:rPr>
                <w:b/>
                <w:i/>
              </w:rPr>
              <w:t>um</w:t>
            </w:r>
            <w:r w:rsidRPr="004923D9">
              <w:t xml:space="preserve"> nível de vida </w:t>
            </w:r>
            <w:r w:rsidRPr="004923D9">
              <w:rPr>
                <w:b/>
                <w:i/>
              </w:rPr>
              <w:t>adequado e um ambiente saudável para todos, incluindo o acesso à habitação, a uma educação de qualidade, à segurança social e aos cuidados de saúde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960A44" w14:textId="13AEB6A7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</w:t>
            </w:r>
            <w:r w:rsidRPr="004923D9">
              <w:rPr>
                <w:b/>
                <w:i/>
              </w:rPr>
              <w:t>que todos tenham oportunidades justas de alcançar o mais elevado</w:t>
            </w:r>
            <w:r w:rsidRPr="004923D9">
              <w:t xml:space="preserve"> nível de vida </w:t>
            </w:r>
            <w:r w:rsidRPr="004923D9">
              <w:rPr>
                <w:b/>
                <w:i/>
              </w:rPr>
              <w:t>possível, através da maior liberdade económica possível e de outras liberdades civis, impostos baixos, legislação simples e compreensível para todos, redução da burocracia e apoio ao empreendedorismo e à autonomia das sociedades</w:t>
            </w:r>
            <w:r w:rsidRPr="004923D9">
              <w:t>;</w:t>
            </w:r>
          </w:p>
        </w:tc>
      </w:tr>
    </w:tbl>
    <w:p w14:paraId="611D14C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3B2D4A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DE9F10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614</w:t>
      </w:r>
      <w:r w:rsidRPr="004923D9">
        <w:rPr>
          <w:rStyle w:val="HideTWBExt"/>
        </w:rPr>
        <w:t>&lt;/NumAm&gt;</w:t>
      </w:r>
    </w:p>
    <w:p w14:paraId="42D1310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Sebastian Tynkkynen</w:t>
      </w:r>
      <w:r w:rsidRPr="004923D9">
        <w:rPr>
          <w:rStyle w:val="HideTWBExt"/>
          <w:b w:val="0"/>
        </w:rPr>
        <w:t>&lt;/Members&gt;</w:t>
      </w:r>
    </w:p>
    <w:p w14:paraId="6E52A11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2FB27D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833D1A6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0879D52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E9ADA" w14:textId="77777777" w:rsidR="00AA7EC8" w:rsidRPr="004923D9" w:rsidRDefault="00AA7EC8" w:rsidP="00DC46D3"/>
        </w:tc>
      </w:tr>
      <w:tr w:rsidR="00AA7EC8" w:rsidRPr="004923D9" w14:paraId="5B90AE6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B43DA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57061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4BDD870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F019A" w14:textId="4CCB2B28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</w:r>
            <w:r w:rsidRPr="004923D9">
              <w:rPr>
                <w:b/>
                <w:i/>
              </w:rPr>
              <w:t>Insta a Comissão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 a garantirem um nível de vida adequado e um ambiente saudável para todos, incluindo o acesso à </w:t>
            </w:r>
            <w:r w:rsidRPr="004923D9">
              <w:t xml:space="preserve">habitação, a </w:t>
            </w:r>
            <w:r w:rsidRPr="004923D9">
              <w:rPr>
                <w:b/>
                <w:bCs/>
                <w:i/>
                <w:iCs/>
              </w:rPr>
              <w:t>uma</w:t>
            </w:r>
            <w:r w:rsidRPr="004923D9">
              <w:t xml:space="preserve"> educação </w:t>
            </w:r>
            <w:r w:rsidRPr="004923D9">
              <w:rPr>
                <w:b/>
                <w:i/>
              </w:rPr>
              <w:t xml:space="preserve">de qualidade, </w:t>
            </w:r>
            <w:r w:rsidRPr="004923D9">
              <w:t xml:space="preserve">segurança social e </w:t>
            </w:r>
            <w:r w:rsidRPr="004923D9">
              <w:rPr>
                <w:b/>
                <w:bCs/>
                <w:i/>
                <w:iCs/>
              </w:rPr>
              <w:t>aos</w:t>
            </w:r>
            <w:r w:rsidRPr="004923D9">
              <w:t xml:space="preserve"> cuidados de saúde;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D5188" w14:textId="1AA67BF0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</w:r>
            <w:r w:rsidRPr="004923D9">
              <w:rPr>
                <w:b/>
                <w:i/>
              </w:rPr>
              <w:t xml:space="preserve">Salienta que a política de </w:t>
            </w:r>
            <w:r w:rsidRPr="004923D9">
              <w:t xml:space="preserve">habitação, </w:t>
            </w:r>
            <w:r w:rsidRPr="004923D9">
              <w:rPr>
                <w:b/>
                <w:i/>
              </w:rPr>
              <w:t xml:space="preserve"> </w:t>
            </w:r>
            <w:r w:rsidRPr="004923D9">
              <w:t>a educação</w:t>
            </w:r>
            <w:r w:rsidRPr="004923D9">
              <w:rPr>
                <w:b/>
                <w:i/>
              </w:rPr>
              <w:t>, a</w:t>
            </w:r>
            <w:r w:rsidRPr="004923D9">
              <w:t xml:space="preserve"> segurança social e </w:t>
            </w:r>
            <w:r w:rsidRPr="004923D9">
              <w:rPr>
                <w:b/>
                <w:bCs/>
                <w:i/>
                <w:iCs/>
              </w:rPr>
              <w:t>os</w:t>
            </w:r>
            <w:r w:rsidRPr="004923D9">
              <w:t xml:space="preserve"> cuidados de saúde </w:t>
            </w:r>
            <w:r w:rsidRPr="004923D9">
              <w:rPr>
                <w:b/>
                <w:i/>
              </w:rPr>
              <w:t>são da competência</w:t>
            </w:r>
            <w:r w:rsidRPr="004923D9">
              <w:t xml:space="preserve"> </w:t>
            </w:r>
            <w:r w:rsidRPr="004923D9">
              <w:rPr>
                <w:b/>
                <w:i/>
              </w:rPr>
              <w:t>dos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</w:t>
            </w:r>
            <w:r w:rsidRPr="004923D9">
              <w:t>;</w:t>
            </w:r>
          </w:p>
        </w:tc>
      </w:tr>
    </w:tbl>
    <w:p w14:paraId="0C92E3D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  <w:noProof w:val="0"/>
        </w:rPr>
        <w:t>&lt;Original&gt;</w:t>
      </w:r>
      <w:r w:rsidRPr="004923D9">
        <w:rPr>
          <w:rStyle w:val="HideTWBInt"/>
        </w:rPr>
        <w:t>{FI}</w:t>
      </w:r>
      <w:r w:rsidRPr="004923D9">
        <w:t>fi</w:t>
      </w:r>
      <w:r w:rsidRPr="004923D9">
        <w:rPr>
          <w:rStyle w:val="HideTWBExt"/>
          <w:noProof w:val="0"/>
        </w:rPr>
        <w:t>&lt;/Original&gt;</w:t>
      </w:r>
    </w:p>
    <w:p w14:paraId="7A3BEBC6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241D90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615</w:t>
      </w:r>
      <w:r w:rsidRPr="004923D9">
        <w:rPr>
          <w:rStyle w:val="HideTWBExt"/>
        </w:rPr>
        <w:t>&lt;/NumAm&gt;</w:t>
      </w:r>
    </w:p>
    <w:p w14:paraId="433063E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Lukas Mandl</w:t>
      </w:r>
      <w:r w:rsidRPr="004923D9">
        <w:rPr>
          <w:rStyle w:val="HideTWBExt"/>
          <w:b w:val="0"/>
        </w:rPr>
        <w:t>&lt;/Members&gt;</w:t>
      </w:r>
    </w:p>
    <w:p w14:paraId="32752D6C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45C4AE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3B30C88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7262F5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4C494" w14:textId="77777777" w:rsidR="00AA7EC8" w:rsidRPr="004923D9" w:rsidRDefault="00AA7EC8" w:rsidP="00DC46D3"/>
        </w:tc>
      </w:tr>
      <w:tr w:rsidR="00AA7EC8" w:rsidRPr="004923D9" w14:paraId="005B1C6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F21031" w14:textId="77777777" w:rsidR="00AA7EC8" w:rsidRPr="004923D9" w:rsidRDefault="00AA7EC8" w:rsidP="00DC46D3">
            <w:pPr>
              <w:pStyle w:val="AmColumnHeading"/>
            </w:pPr>
            <w:r w:rsidRPr="004923D9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3F28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138BF6F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C5CBA" w14:textId="52D45B0E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 a garantirem um nível de vida adequado e um ambiente saudável para todos, incluindo o acesso à habitação, a uma educação de qualidade, à segurança social e aos cuidados de saúde;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E1AD8" w14:textId="5C243664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>Membros</w:t>
            </w:r>
            <w:r w:rsidRPr="004923D9">
              <w:rPr>
                <w:b/>
                <w:i/>
              </w:rPr>
              <w:t>, em conformidade com as respetivas competências,</w:t>
            </w:r>
            <w:r w:rsidRPr="004923D9">
              <w:t xml:space="preserve"> a garantirem um nível de vida adequado e um ambiente saudável para todos, incluindo o acesso à habitação </w:t>
            </w:r>
            <w:r w:rsidRPr="004923D9">
              <w:rPr>
                <w:b/>
                <w:i/>
              </w:rPr>
              <w:t>a preços acessíveis</w:t>
            </w:r>
            <w:r w:rsidRPr="004923D9">
              <w:t>, a uma educação de qualidade, à segurança social e aos cuidados de saúde;</w:t>
            </w:r>
          </w:p>
        </w:tc>
      </w:tr>
    </w:tbl>
    <w:p w14:paraId="291505F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6931D0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588E20B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616</w:t>
      </w:r>
      <w:r w:rsidRPr="004923D9">
        <w:rPr>
          <w:rStyle w:val="HideTWBExt"/>
        </w:rPr>
        <w:t>&lt;/NumAm&gt;</w:t>
      </w:r>
    </w:p>
    <w:p w14:paraId="5F89FE7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Nikola Bartůšek, Jorge Buxadé Villalba, Jaroslav Bžoch, Fabrice Leggeri, Matthieu Valet</w:t>
      </w:r>
      <w:r w:rsidRPr="004923D9">
        <w:rPr>
          <w:rStyle w:val="HideTWBExt"/>
          <w:b w:val="0"/>
        </w:rPr>
        <w:t>&lt;/Members&gt;</w:t>
      </w:r>
    </w:p>
    <w:p w14:paraId="4BF33FD1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E41E0D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361AC7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3868ECC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33A76" w14:textId="77777777" w:rsidR="00AA7EC8" w:rsidRPr="004923D9" w:rsidRDefault="00AA7EC8" w:rsidP="00DC46D3"/>
        </w:tc>
      </w:tr>
      <w:tr w:rsidR="00AA7EC8" w:rsidRPr="004923D9" w14:paraId="0374D8E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20D7F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0AE15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A17454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1ABDF" w14:textId="743AA78C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</w:t>
            </w:r>
            <w:r w:rsidRPr="004923D9">
              <w:rPr>
                <w:b/>
                <w:i/>
              </w:rPr>
              <w:t>um nível de vida adequado e um ambiente saudável para todos, incluindo o acesso à habitação, a uma educação de qualidade, à segurança social e aos cuidados de saúde</w:t>
            </w:r>
            <w:r w:rsidRPr="004923D9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1B6C52" w14:textId="2B2C781C" w:rsidR="00AA7EC8" w:rsidRPr="004923D9" w:rsidRDefault="00AA7EC8" w:rsidP="00DC46D3">
            <w:pPr>
              <w:pStyle w:val="Normal6a"/>
            </w:pPr>
            <w:r w:rsidRPr="004923D9">
              <w:t>31.</w:t>
            </w:r>
            <w:r w:rsidRPr="004923D9">
              <w:tab/>
              <w:t>Insta a Comissão e os Estados</w:t>
            </w:r>
            <w:r w:rsidR="007E2116">
              <w:noBreakHyphen/>
            </w:r>
            <w:r w:rsidRPr="004923D9">
              <w:t xml:space="preserve">Membros a garantirem </w:t>
            </w:r>
            <w:r w:rsidRPr="004923D9">
              <w:rPr>
                <w:b/>
                <w:i/>
              </w:rPr>
              <w:t>que a liberdade de criar e gerir empresas e o direito de não ser limitado por uma regulamentação excessiva sejam implementados na UE</w:t>
            </w:r>
            <w:r w:rsidRPr="004923D9">
              <w:t>;</w:t>
            </w:r>
          </w:p>
        </w:tc>
      </w:tr>
    </w:tbl>
    <w:p w14:paraId="69C8A2A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5115E5EB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EFC2FAD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617</w:t>
      </w:r>
      <w:r w:rsidRPr="004923D9">
        <w:rPr>
          <w:rStyle w:val="HideTWBExt"/>
        </w:rPr>
        <w:t>&lt;/NumAm&gt;</w:t>
      </w:r>
    </w:p>
    <w:p w14:paraId="7BBDB917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38729ED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04579B3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45A93B5" w14:textId="3A85F8E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7B245CD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14BC3" w14:textId="77777777" w:rsidR="00AA7EC8" w:rsidRPr="004923D9" w:rsidRDefault="00AA7EC8" w:rsidP="00DC46D3"/>
        </w:tc>
      </w:tr>
      <w:tr w:rsidR="00AA7EC8" w:rsidRPr="004923D9" w14:paraId="038A521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A9E9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3C64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5D7109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BC39F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C9C5A" w14:textId="59A77774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 xml:space="preserve">Defende firmemente a criação de uma Estratégia da UE para a Transição das Instituições para a Inclusão </w:t>
            </w:r>
            <w:r w:rsidRPr="004923D9">
              <w:rPr>
                <w:b/>
                <w:i/>
              </w:rPr>
              <w:lastRenderedPageBreak/>
              <w:t>Comunitária, a fim de eliminar progressivamente os cuidados institucionais e garantir uma vida independente, em conformidade com o artigo 19.º da CDPD; insta a Comissão a criar um Fundo para Habitação Acessível e a Preços Comportáveis, assegurando que o próximo Plano de Ação da UE para a Habitação dê prioridade à acessibilidade, à razoabilidade dos preços e à eficiência energética; salienta que a habitação acessível e a assistência pessoal são essenciais para a dignidade e a autonomia das pessoas com deficiência;</w:t>
            </w:r>
          </w:p>
        </w:tc>
      </w:tr>
    </w:tbl>
    <w:p w14:paraId="56A57B2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5717309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7F43254C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618</w:t>
      </w:r>
      <w:r w:rsidRPr="004923D9">
        <w:rPr>
          <w:rStyle w:val="HideTWBExt"/>
        </w:rPr>
        <w:t>&lt;/NumAm&gt;</w:t>
      </w:r>
    </w:p>
    <w:p w14:paraId="4DFAE2D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Krzysztof Śmiszek</w:t>
      </w:r>
      <w:r w:rsidRPr="004923D9">
        <w:rPr>
          <w:rStyle w:val="HideTWBExt"/>
          <w:b w:val="0"/>
        </w:rPr>
        <w:t>&lt;/Members&gt;</w:t>
      </w:r>
    </w:p>
    <w:p w14:paraId="2CDC8934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3884D7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F114D5D" w14:textId="4671BCE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83047D0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1AEEC" w14:textId="77777777" w:rsidR="00AA7EC8" w:rsidRPr="004923D9" w:rsidRDefault="00AA7EC8" w:rsidP="00DC46D3"/>
        </w:tc>
      </w:tr>
      <w:tr w:rsidR="00AA7EC8" w:rsidRPr="004923D9" w14:paraId="2AA55147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3FB34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CCA366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219DDC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BE6BD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FA13F" w14:textId="6AB2E1B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Salienta que a erosão contínua das normas democráticas e dos direitos fundamentais na Hungria e o recente retrocesso na Eslováquia ameaçam a credibilidade da União enquanto comunidade de valores; apela à criação de um mecanismo permanente para a democracia, o Estado de direito e os direitos fundamentais, que reúna todos os instrumentos existentes, incluindo o procedimento previsto no artigo 7.º do TUE, o relatório sobre o Estado de direito e o Regulamento Regime Geral de Condicionalidade, num quadro único e executório, com desencadeadores automáticos e sanções em caso de incumprimento persistente;</w:t>
            </w:r>
          </w:p>
        </w:tc>
      </w:tr>
    </w:tbl>
    <w:p w14:paraId="255D163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F2A4BC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62D017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lastRenderedPageBreak/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619</w:t>
      </w:r>
      <w:r w:rsidRPr="004923D9">
        <w:rPr>
          <w:rStyle w:val="HideTWBExt"/>
        </w:rPr>
        <w:t>&lt;/NumAm&gt;</w:t>
      </w:r>
    </w:p>
    <w:p w14:paraId="279E8F92" w14:textId="3D3D65AA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08F69D3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7FB3F1E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CB15BCE" w14:textId="6DE1DF56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36D5E66B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BDC0E" w14:textId="77777777" w:rsidR="00AA7EC8" w:rsidRPr="004923D9" w:rsidRDefault="00AA7EC8" w:rsidP="00DC46D3"/>
        </w:tc>
      </w:tr>
      <w:tr w:rsidR="00AA7EC8" w:rsidRPr="004923D9" w14:paraId="21AA1282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F56ED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A9EB0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126CD7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4CA17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19850F" w14:textId="22133C2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Insta o Conselho da Europa e os seus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adotarem um protocolo à Convenção Europeia dos Direitos Humanos, incluindo o direito a um ambiente limpo, saudável e sustentável; sublinha a importância de proporcionar acesso à justiça, transparência e participação em questões ambientais, tal como reafirmado pelo Tribunal Europeu dos Direitos Humanos no seu acórdão de 2024 no processo KlimaSeniorinnen v. Suíça (53600/20);</w:t>
            </w:r>
          </w:p>
        </w:tc>
      </w:tr>
    </w:tbl>
    <w:p w14:paraId="16E62629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652B34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CC4C45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620</w:t>
      </w:r>
      <w:r w:rsidRPr="004923D9">
        <w:rPr>
          <w:rStyle w:val="HideTWBExt"/>
        </w:rPr>
        <w:t>&lt;/NumAm&gt;</w:t>
      </w:r>
    </w:p>
    <w:p w14:paraId="33AE28C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3B5F6A4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67E1085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D4CA485" w14:textId="5144A27C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487CC3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5052DD" w14:textId="77777777" w:rsidR="00AA7EC8" w:rsidRPr="004923D9" w:rsidRDefault="00AA7EC8" w:rsidP="00DC46D3"/>
        </w:tc>
      </w:tr>
      <w:tr w:rsidR="00AA7EC8" w:rsidRPr="004923D9" w14:paraId="1A1B519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325D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F6F3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D60523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63DA4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774FF" w14:textId="370B991F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Manifesta a sua preocupação pelo facto de a habitação ser tratada como uma mercadoria e não como um direito humano e um bem social; apela ao aumento do acesso à habitação social e a preços acessíveis, bem como à adoção de estratégias de habitação a longo prazo baseadas nos direitos, que também se centrem na prevenção do fenómeno dos sem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abrigo;</w:t>
            </w:r>
          </w:p>
        </w:tc>
      </w:tr>
    </w:tbl>
    <w:p w14:paraId="433F2AA6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69540941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53B9228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621</w:t>
      </w:r>
      <w:r w:rsidRPr="004923D9">
        <w:rPr>
          <w:rStyle w:val="HideTWBExt"/>
        </w:rPr>
        <w:t>&lt;/NumAm&gt;</w:t>
      </w:r>
    </w:p>
    <w:p w14:paraId="006E639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Pernando Barrena Arza</w:t>
      </w:r>
      <w:r w:rsidRPr="004923D9">
        <w:rPr>
          <w:rStyle w:val="HideTWBExt"/>
          <w:b w:val="0"/>
        </w:rPr>
        <w:t>&lt;/Members&gt;</w:t>
      </w:r>
    </w:p>
    <w:p w14:paraId="25EE994E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D7C00D4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938B2E6" w14:textId="785E9ABA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78B0B8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3F6AB" w14:textId="77777777" w:rsidR="00AA7EC8" w:rsidRPr="004923D9" w:rsidRDefault="00AA7EC8" w:rsidP="00DC46D3"/>
        </w:tc>
      </w:tr>
      <w:tr w:rsidR="00AA7EC8" w:rsidRPr="004923D9" w14:paraId="47BB98F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57122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122FA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096B4CD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7765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40688" w14:textId="482AE0B7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Exorta a Comissão a examinar as medidas necessárias para a adesão da União Europeia à Carta Social Europeia e a propor um calendário para o efeito;</w:t>
            </w:r>
          </w:p>
        </w:tc>
      </w:tr>
    </w:tbl>
    <w:p w14:paraId="74700F90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A120A18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1BD7C4E3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622</w:t>
      </w:r>
      <w:r w:rsidRPr="004923D9">
        <w:rPr>
          <w:rStyle w:val="HideTWBExt"/>
        </w:rPr>
        <w:t>&lt;/NumAm&gt;</w:t>
      </w:r>
    </w:p>
    <w:p w14:paraId="3FA8E8F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4DFD5365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0A752E79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4C849732" w14:textId="663671C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8D6EADD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A93EB2" w14:textId="77777777" w:rsidR="00AA7EC8" w:rsidRPr="004923D9" w:rsidRDefault="00AA7EC8" w:rsidP="00DC46D3"/>
        </w:tc>
      </w:tr>
      <w:tr w:rsidR="00AA7EC8" w:rsidRPr="004923D9" w14:paraId="659F971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FCDC9B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7E24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E9C0B7E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3AE5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3EB71" w14:textId="364EFAC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Recorda que a pobreza constitui uma violação da dignidade humana e uma negação dos direitos fundamentais, tal como reconhecido pela Carta dos Direitos Fundamentais e pelo artigo 9.º do TFUE salienta que a luta contra a pobreza deve, por conseguinte, ser uma prioridade central e vinculativa para a União Europeia e para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Membros; apela à integração dos objetivos de erradicação da pobreza em todas as políticas económicas, sociais e ambientais da UE através de uma abordagem de integração alinhada com o Pilar Europeu dos Direitos Sociais e os Objetivos de Desenvolvimento Sustentável (ODS 1) das Nações Unidas; insta a Comissão a consagrar a erradicação da pobreza como um objetivo horizontal no próximo ciclo estratégico da UE e a </w:t>
            </w:r>
            <w:r w:rsidRPr="004923D9">
              <w:rPr>
                <w:b/>
                <w:i/>
              </w:rPr>
              <w:lastRenderedPageBreak/>
              <w:t>estabelecer mecanismos claros de governação e acompanhamento no âmbito do Semestre Europeu;</w:t>
            </w:r>
          </w:p>
        </w:tc>
      </w:tr>
    </w:tbl>
    <w:p w14:paraId="0371B88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3CC06E54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319D57E8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623</w:t>
      </w:r>
      <w:r w:rsidRPr="004923D9">
        <w:rPr>
          <w:rStyle w:val="HideTWBExt"/>
        </w:rPr>
        <w:t>&lt;/NumAm&gt;</w:t>
      </w:r>
    </w:p>
    <w:p w14:paraId="7C42260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10B92CEA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AFCCF2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3FA48D5F" w14:textId="651F9CEE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201F45C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04CCE" w14:textId="77777777" w:rsidR="00AA7EC8" w:rsidRPr="004923D9" w:rsidRDefault="00AA7EC8" w:rsidP="00DC46D3"/>
        </w:tc>
      </w:tr>
      <w:tr w:rsidR="00AA7EC8" w:rsidRPr="004923D9" w14:paraId="4735B2A1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43C4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487178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06E7E7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A081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A462C8" w14:textId="5D99F72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Salienta que os danos ambientais e o facto de algumas autoridades públicas não divulgarem informações sobre a exposição a riscos ambientais graves podem ter consequências muito prejudiciais para as pessoas; solicita que as medidas destinadas a alcançar um elevado nível de proteção do ambiente e a melhoria da qualidade do ambiente, consagrado no artigo 37.º da Carta, sejam integradas nas políticas da União; insta a UE 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 a tomarem medidas imediatas para combater as alterações climáticas e alcançar emissões líquidas nulas na UE até 2050; apela à Comissão para que alargue o mandato da Procuradoria Europeia para incluir crimes ambientais;</w:t>
            </w:r>
          </w:p>
        </w:tc>
      </w:tr>
    </w:tbl>
    <w:p w14:paraId="59F6F6C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265C57F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8EC3CB7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624</w:t>
      </w:r>
      <w:r w:rsidRPr="004923D9">
        <w:rPr>
          <w:rStyle w:val="HideTWBExt"/>
        </w:rPr>
        <w:t>&lt;/NumAm&gt;</w:t>
      </w:r>
    </w:p>
    <w:p w14:paraId="69E1FF23" w14:textId="41B72092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Lucia Yar, Hilde Vautmans, Raquel García Hermida</w:t>
      </w:r>
      <w:r w:rsidR="007E2116">
        <w:noBreakHyphen/>
      </w:r>
      <w:r w:rsidRPr="004923D9">
        <w:t>Van Der Walle, Veronika Cifrová Ostrihoňová, Irena Joveva, Nikola Minchev</w:t>
      </w:r>
      <w:r w:rsidRPr="004923D9">
        <w:rPr>
          <w:rStyle w:val="HideTWBExt"/>
          <w:b w:val="0"/>
        </w:rPr>
        <w:t>&lt;/Members&gt;</w:t>
      </w:r>
    </w:p>
    <w:p w14:paraId="1E05C69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E9F953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B2D734C" w14:textId="4C0F218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B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8943ADF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CE32F" w14:textId="77777777" w:rsidR="00AA7EC8" w:rsidRPr="004923D9" w:rsidRDefault="00AA7EC8" w:rsidP="00DC46D3"/>
        </w:tc>
      </w:tr>
      <w:tr w:rsidR="00AA7EC8" w:rsidRPr="004923D9" w14:paraId="3449ADC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34AB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60FD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ED11DF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B7D0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7A2E6" w14:textId="087498AC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B.</w:t>
            </w:r>
            <w:r w:rsidRPr="004923D9">
              <w:tab/>
            </w:r>
            <w:r w:rsidRPr="004923D9">
              <w:rPr>
                <w:b/>
                <w:i/>
              </w:rPr>
              <w:t>Salienta o preâmbulo da Convenção de Aarhus sobre o direito de todas as pessoas a viver num ambiente adequado à sua saúde e bem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estar e o artigo 37.º da Carta dos Direitos Fundamentais da UE, que prevê que um elevado nível de proteção do ambiente deve ser integrado nas políticas da UE; reitera o seu apelo para que um ambiente saudável seja reconhecido na Carta;</w:t>
            </w:r>
          </w:p>
        </w:tc>
      </w:tr>
    </w:tbl>
    <w:p w14:paraId="37780A83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33825D3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7F5416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625</w:t>
      </w:r>
      <w:r w:rsidRPr="004923D9">
        <w:rPr>
          <w:rStyle w:val="HideTWBExt"/>
        </w:rPr>
        <w:t>&lt;/NumAm&gt;</w:t>
      </w:r>
    </w:p>
    <w:p w14:paraId="6CC9AF7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105CB85B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50192BFC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0B953D6" w14:textId="4EA59360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C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9CE8574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22B29" w14:textId="77777777" w:rsidR="00AA7EC8" w:rsidRPr="004923D9" w:rsidRDefault="00AA7EC8" w:rsidP="00DC46D3"/>
        </w:tc>
      </w:tr>
      <w:tr w:rsidR="00AA7EC8" w:rsidRPr="004923D9" w14:paraId="77CFAE93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2B0DF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82CE9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D94DD81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925A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D55E70" w14:textId="4BD4F515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C.</w:t>
            </w:r>
            <w:r w:rsidRPr="004923D9">
              <w:tab/>
            </w:r>
            <w:r w:rsidRPr="004923D9">
              <w:rPr>
                <w:b/>
                <w:i/>
              </w:rPr>
              <w:t>Reitera que o acesso a um rendimento adequado é uma condição prévia para viver uma vida digna; apela à adoção de uma diretiva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quadro vinculativa da UE relativa ao rendimento mínimo que garanta um rendimento acima do limiar de pobreza em todos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recorda a Recomendação da Comissão Europeia de 2022 sobre um rendimento mínimo adequado e insta à sua transformação em legislação vinculativa com indicadores comuns, acompanhamento e compromissos de financiamento; salienta que tais regimes devem ser complementados pelo acesso a serviços públicos de qualidade nos domínios dos cuidados de saúde, da educação, da habitação, dos transportes e da energia, a fim de assegurar uma verdadeira inclusão e uma participação equitativa na sociedade.</w:t>
            </w:r>
          </w:p>
        </w:tc>
      </w:tr>
    </w:tbl>
    <w:p w14:paraId="33029081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046E7B4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0079876E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626</w:t>
      </w:r>
      <w:r w:rsidRPr="004923D9">
        <w:rPr>
          <w:rStyle w:val="HideTWBExt"/>
        </w:rPr>
        <w:t>&lt;/NumAm&gt;</w:t>
      </w:r>
    </w:p>
    <w:p w14:paraId="514D3A4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1AC1EC9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C9F567F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7C60B99" w14:textId="5CAD1AF9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D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68B4B7E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7AEAA" w14:textId="77777777" w:rsidR="00AA7EC8" w:rsidRPr="004923D9" w:rsidRDefault="00AA7EC8" w:rsidP="00DC46D3"/>
        </w:tc>
      </w:tr>
      <w:tr w:rsidR="00AA7EC8" w:rsidRPr="004923D9" w14:paraId="66CE7AC9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FFF467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500B4E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663BEA8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96DD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80F34" w14:textId="03E18FC3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D.</w:t>
            </w:r>
            <w:r w:rsidRPr="004923D9">
              <w:tab/>
            </w:r>
            <w:r w:rsidRPr="004923D9">
              <w:rPr>
                <w:b/>
                <w:i/>
              </w:rPr>
              <w:t>Apela à criação de uma Estratégia Europeia de Luta contra a Pobreza com um roteiro claro para erradicar a pobreza até 2030, incluindo objetivos intermédios mensuráveis para reduzir a pobreza infantil, no trabalho e dos pensionistas; insta a Comissão a criar um Observatório da Pobreza da UE, com base no trabalho da Eurofound e da Agência dos Direitos Fundamentais, para acompanhar a pobreza e a desigualdade multidimensionais entre os Estados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Membros; apela a uma participação estruturada das pessoas em situação de pobreza e das suas organizações representativas;</w:t>
            </w:r>
          </w:p>
        </w:tc>
      </w:tr>
    </w:tbl>
    <w:p w14:paraId="23A1E097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1431D1A2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2318AFB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627</w:t>
      </w:r>
      <w:r w:rsidRPr="004923D9">
        <w:rPr>
          <w:rStyle w:val="HideTWBExt"/>
        </w:rPr>
        <w:t>&lt;/NumAm&gt;</w:t>
      </w:r>
    </w:p>
    <w:p w14:paraId="051A277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57690993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73A12437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07F74DB1" w14:textId="74DD058B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E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1243D53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6C2E95" w14:textId="77777777" w:rsidR="00AA7EC8" w:rsidRPr="004923D9" w:rsidRDefault="00AA7EC8" w:rsidP="00DC46D3"/>
        </w:tc>
      </w:tr>
      <w:tr w:rsidR="00AA7EC8" w:rsidRPr="004923D9" w14:paraId="3748B780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72C3E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492621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768DED1C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47879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EA507" w14:textId="26150AEA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E.</w:t>
            </w:r>
            <w:r w:rsidRPr="004923D9">
              <w:tab/>
            </w:r>
            <w:r w:rsidRPr="004923D9">
              <w:rPr>
                <w:b/>
                <w:i/>
              </w:rPr>
              <w:t xml:space="preserve">Salienta que a pobreza não está distribuída de forma uniforme, mas está interligada com o género, a idade, a deficiência, a origem étnica, o estatuto </w:t>
            </w:r>
            <w:r w:rsidRPr="004923D9">
              <w:rPr>
                <w:b/>
                <w:i/>
              </w:rPr>
              <w:lastRenderedPageBreak/>
              <w:t>migratório e as desvantagens rurais ou regionais; apela à adoção de medidas específicas de combate à pobreza para as mulheres, as crianças, as famílias monoparentais, os ciganos e os grupos racializados, as pessoas com deficiência e os migrantes; salienta que a luta contra a pobreza interseccional exige a combinação de apoio ao rendimento, políticas de luta contra a discriminação, emprego de qualidade e serviços a preços acessíveis.</w:t>
            </w:r>
          </w:p>
        </w:tc>
      </w:tr>
    </w:tbl>
    <w:p w14:paraId="3DCE36C5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B17F71D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428101A0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628</w:t>
      </w:r>
      <w:r w:rsidRPr="004923D9">
        <w:rPr>
          <w:rStyle w:val="HideTWBExt"/>
        </w:rPr>
        <w:t>&lt;/NumAm&gt;</w:t>
      </w:r>
    </w:p>
    <w:p w14:paraId="6A28403F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2535AB06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16EEBB81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5F9C11C9" w14:textId="78500B04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F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58E5FE96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348A1" w14:textId="77777777" w:rsidR="00AA7EC8" w:rsidRPr="004923D9" w:rsidRDefault="00AA7EC8" w:rsidP="00DC46D3"/>
        </w:tc>
      </w:tr>
      <w:tr w:rsidR="00AA7EC8" w:rsidRPr="004923D9" w14:paraId="753FE2BB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49FE1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564272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C4E301A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A1F8A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C8B17F" w14:textId="375F9B3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F.</w:t>
            </w:r>
            <w:r w:rsidRPr="004923D9">
              <w:tab/>
            </w:r>
            <w:r w:rsidRPr="004923D9">
              <w:rPr>
                <w:b/>
                <w:i/>
              </w:rPr>
              <w:t>Salienta que a erradicação da pobreza não pode ser alcançada sem um financiamento suficiente e previsível; insta a Comissão e o Conselho a consagrarem pelo menos 25 % de todos os fundos estruturais e de coesão à inclusão social, à redução da pobreza e à igualdade de oportunidades; solicita que o próximo quadro financeiro plurianual (QFP) inclua uma vertente de investimento social que dê prioridade à luta contra a pobreza e à aplicação do Pilar Europeu dos Direitos Sociais; apela à plena utilização do Fundo Social para o Clima, do FSE+ e do Mecanismo de Recuperação e Resiliência para apoiar os agregados familiares com baixos rendimentos e assegurar uma transição justa que não deixe ninguém para trás;</w:t>
            </w:r>
          </w:p>
        </w:tc>
      </w:tr>
    </w:tbl>
    <w:p w14:paraId="1E981C8E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4C8C3586" w14:textId="77777777" w:rsidR="00AA7EC8" w:rsidRPr="004923D9" w:rsidRDefault="00AA7EC8" w:rsidP="00AA7EC8">
      <w:r w:rsidRPr="004923D9">
        <w:rPr>
          <w:rStyle w:val="HideTWBExt"/>
        </w:rPr>
        <w:lastRenderedPageBreak/>
        <w:t>&lt;/Amend&gt;</w:t>
      </w:r>
    </w:p>
    <w:p w14:paraId="1448D98B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629</w:t>
      </w:r>
      <w:r w:rsidRPr="004923D9">
        <w:rPr>
          <w:rStyle w:val="HideTWBExt"/>
        </w:rPr>
        <w:t>&lt;/NumAm&gt;</w:t>
      </w:r>
    </w:p>
    <w:p w14:paraId="49CE582D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Marco Tarquinio, Krzysztof Śmiszek, Elio Di Rupo, Alessandro Zan, Pina Picierno, Ana Catarina Mendes, Sandro Ruotolo, Murielle Laurent, Hannes Heide, Francisco Assis, Birgit Sippel</w:t>
      </w:r>
      <w:r w:rsidRPr="004923D9">
        <w:rPr>
          <w:rStyle w:val="HideTWBExt"/>
          <w:b w:val="0"/>
        </w:rPr>
        <w:t>&lt;/Members&gt;</w:t>
      </w:r>
    </w:p>
    <w:p w14:paraId="0C199669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4CABE860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79FE877C" w14:textId="5D4B7FC8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31</w:t>
      </w:r>
      <w:r w:rsidR="007E2116">
        <w:noBreakHyphen/>
      </w:r>
      <w:r w:rsidRPr="004923D9">
        <w:t>G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0E5C2997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08D5E" w14:textId="77777777" w:rsidR="00AA7EC8" w:rsidRPr="004923D9" w:rsidRDefault="00AA7EC8" w:rsidP="00DC46D3"/>
        </w:tc>
      </w:tr>
      <w:tr w:rsidR="00AA7EC8" w:rsidRPr="004923D9" w14:paraId="5CE9322A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4428D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69D3A5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5371887D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656B3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906AA" w14:textId="17C082D0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31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G.</w:t>
            </w:r>
            <w:r w:rsidRPr="004923D9">
              <w:tab/>
            </w:r>
            <w:r w:rsidRPr="004923D9">
              <w:rPr>
                <w:b/>
                <w:i/>
              </w:rPr>
              <w:t>Reconhece que a participação significativa das pessoas em situação de pobreza é essencial para a legitimidade democrática e a eficácia das políticas de luta contra a pobreza; apela à criação de estruturas de diálogo permanentes a nível nacional e da UE com as organizações da sociedade civil, os sindicatos e os intervenientes confessionais envolvidos na inclusão social;</w:t>
            </w:r>
          </w:p>
        </w:tc>
      </w:tr>
    </w:tbl>
    <w:p w14:paraId="458E105B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761650F1" w14:textId="77777777" w:rsidR="00AA7EC8" w:rsidRPr="004923D9" w:rsidRDefault="00AA7EC8" w:rsidP="00AA7EC8">
      <w:r w:rsidRPr="004923D9">
        <w:rPr>
          <w:rStyle w:val="HideTWBExt"/>
        </w:rPr>
        <w:t>&lt;/Amend&gt;</w:t>
      </w:r>
    </w:p>
    <w:p w14:paraId="61BA478A" w14:textId="77777777" w:rsidR="00AA7EC8" w:rsidRPr="004923D9" w:rsidRDefault="00AA7EC8" w:rsidP="00AA7EC8">
      <w:pPr>
        <w:pStyle w:val="AmNumberTabs"/>
      </w:pPr>
      <w:r w:rsidRPr="004923D9">
        <w:rPr>
          <w:rStyle w:val="HideTWBExt"/>
        </w:rPr>
        <w:t>&lt;Amend&gt;</w:t>
      </w:r>
      <w:r w:rsidRPr="004923D9">
        <w:t>Alteração</w:t>
      </w:r>
      <w:r w:rsidRPr="004923D9">
        <w:tab/>
      </w:r>
      <w:r w:rsidRPr="004923D9">
        <w:tab/>
      </w:r>
      <w:r w:rsidRPr="004923D9">
        <w:rPr>
          <w:rStyle w:val="HideTWBExt"/>
        </w:rPr>
        <w:t>&lt;NumAm&gt;</w:t>
      </w:r>
      <w:r w:rsidRPr="004923D9">
        <w:t>630</w:t>
      </w:r>
      <w:r w:rsidRPr="004923D9">
        <w:rPr>
          <w:rStyle w:val="HideTWBExt"/>
        </w:rPr>
        <w:t>&lt;/NumAm&gt;</w:t>
      </w:r>
    </w:p>
    <w:p w14:paraId="42576448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&lt;RepeatBlock-By&gt;&lt;Members&gt;</w:t>
      </w:r>
      <w:r w:rsidRPr="004923D9">
        <w:t>Anna Strolenberg, Marco Tarquinio, Pernando Barrena Arza</w:t>
      </w:r>
      <w:r w:rsidRPr="004923D9">
        <w:rPr>
          <w:rStyle w:val="HideTWBExt"/>
          <w:b w:val="0"/>
        </w:rPr>
        <w:t>&lt;/Members&gt;</w:t>
      </w:r>
    </w:p>
    <w:p w14:paraId="2DAF0542" w14:textId="77777777" w:rsidR="00AA7EC8" w:rsidRPr="004923D9" w:rsidRDefault="00AA7EC8" w:rsidP="00AA7EC8">
      <w:pPr>
        <w:pStyle w:val="NormalBold"/>
      </w:pPr>
      <w:r w:rsidRPr="004923D9">
        <w:rPr>
          <w:rStyle w:val="HideTWBExt"/>
          <w:b w:val="0"/>
        </w:rPr>
        <w:t>&lt;/RepeatBlock-By&gt;</w:t>
      </w:r>
    </w:p>
    <w:p w14:paraId="2E698C6B" w14:textId="77777777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&lt;DocAmend&gt;</w:t>
      </w:r>
      <w:r w:rsidRPr="004923D9">
        <w:t>Proposta de resolução</w:t>
      </w:r>
      <w:r w:rsidRPr="004923D9">
        <w:rPr>
          <w:rStyle w:val="HideTWBExt"/>
        </w:rPr>
        <w:t>&lt;/DocAmend&gt;</w:t>
      </w:r>
    </w:p>
    <w:p w14:paraId="223CBDBD" w14:textId="43F2E6E1" w:rsidR="00AA7EC8" w:rsidRPr="004923D9" w:rsidRDefault="00AA7EC8" w:rsidP="00AA7EC8">
      <w:pPr>
        <w:pStyle w:val="NormalBold"/>
      </w:pPr>
      <w:r w:rsidRPr="004923D9">
        <w:rPr>
          <w:rStyle w:val="HideTWBExt"/>
        </w:rPr>
        <w:t>&lt;Article&gt;</w:t>
      </w:r>
      <w:r w:rsidRPr="004923D9">
        <w:t>N.º 32</w:t>
      </w:r>
      <w:r w:rsidR="007E2116">
        <w:noBreakHyphen/>
      </w:r>
      <w:r w:rsidRPr="004923D9">
        <w:t>A (novo)</w:t>
      </w:r>
      <w:r w:rsidRPr="004923D9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A7EC8" w:rsidRPr="004923D9" w14:paraId="4E894731" w14:textId="77777777" w:rsidTr="00DC46D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7BF79" w14:textId="77777777" w:rsidR="00AA7EC8" w:rsidRPr="004923D9" w:rsidRDefault="00AA7EC8" w:rsidP="00DC46D3"/>
        </w:tc>
      </w:tr>
      <w:tr w:rsidR="00AA7EC8" w:rsidRPr="004923D9" w14:paraId="5428C5B6" w14:textId="77777777" w:rsidTr="00DC46D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D1286" w14:textId="77777777" w:rsidR="00AA7EC8" w:rsidRPr="004923D9" w:rsidRDefault="00AA7EC8" w:rsidP="00DC46D3">
            <w:pPr>
              <w:pStyle w:val="AmColumnHeading"/>
            </w:pPr>
            <w:r w:rsidRPr="004923D9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3C4B7C" w14:textId="77777777" w:rsidR="00AA7EC8" w:rsidRPr="004923D9" w:rsidRDefault="00AA7EC8" w:rsidP="00DC46D3">
            <w:pPr>
              <w:pStyle w:val="AmColumnHeading"/>
            </w:pPr>
            <w:r w:rsidRPr="004923D9">
              <w:t>Alteração</w:t>
            </w:r>
          </w:p>
        </w:tc>
      </w:tr>
      <w:tr w:rsidR="00AA7EC8" w:rsidRPr="004923D9" w14:paraId="3FFD0368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5C616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FD1435" w14:textId="2B6EAA12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32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A.</w:t>
            </w:r>
            <w:r w:rsidRPr="004923D9">
              <w:tab/>
            </w:r>
            <w:r w:rsidRPr="004923D9">
              <w:rPr>
                <w:b/>
                <w:i/>
              </w:rPr>
              <w:t>Para além de 2025</w:t>
            </w:r>
          </w:p>
        </w:tc>
      </w:tr>
      <w:tr w:rsidR="00AA7EC8" w:rsidRPr="004923D9" w14:paraId="58306770" w14:textId="77777777" w:rsidTr="00DC46D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87190" w14:textId="77777777" w:rsidR="00AA7EC8" w:rsidRPr="004923D9" w:rsidRDefault="00AA7EC8" w:rsidP="00DC46D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997C6" w14:textId="0D00758B" w:rsidR="00AA7EC8" w:rsidRPr="004923D9" w:rsidRDefault="00AA7EC8" w:rsidP="00DC46D3">
            <w:pPr>
              <w:pStyle w:val="Normal6a"/>
            </w:pPr>
            <w:r w:rsidRPr="004923D9">
              <w:rPr>
                <w:b/>
                <w:i/>
              </w:rPr>
              <w:t>Recorda que as bases do projeto da UE incluíam o bem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>estar das pessoas como um dos seus pilares e considera que, independentemente dos desafios geopolíticos, de segurança e socioeconómicos, a UE não pode ignorar as dimensões sociais e dos direitos fundamentais em que se baseou; solicita à Comissão que coloque o bem</w:t>
            </w:r>
            <w:r w:rsidR="007E2116">
              <w:rPr>
                <w:b/>
                <w:i/>
              </w:rPr>
              <w:noBreakHyphen/>
            </w:r>
            <w:r w:rsidRPr="004923D9">
              <w:rPr>
                <w:b/>
                <w:i/>
              </w:rPr>
              <w:t xml:space="preserve">estar das pessoas, incluindo as mais vulneráveis, na linha da frente de todas as políticas da UE </w:t>
            </w:r>
            <w:r w:rsidRPr="004923D9">
              <w:rPr>
                <w:b/>
                <w:i/>
              </w:rPr>
              <w:lastRenderedPageBreak/>
              <w:t>existentes e futuras, que inclua outras dimensões da segurança, como a segurança alimentar e sanitária, na sua agenda política e que se abstenha de propor e adotar políticas e medidas que agravem a desigualdade e a exclusão;</w:t>
            </w:r>
          </w:p>
        </w:tc>
      </w:tr>
    </w:tbl>
    <w:p w14:paraId="53FD0BBA" w14:textId="77777777" w:rsidR="00AA7EC8" w:rsidRPr="004923D9" w:rsidRDefault="00AA7EC8" w:rsidP="00AA7EC8">
      <w:pPr>
        <w:pStyle w:val="AmOrLang"/>
        <w:rPr>
          <w:lang w:eastAsia="en-US"/>
        </w:rPr>
      </w:pPr>
      <w:r w:rsidRPr="004923D9">
        <w:lastRenderedPageBreak/>
        <w:t xml:space="preserve">Or. </w:t>
      </w:r>
      <w:r w:rsidRPr="004923D9">
        <w:rPr>
          <w:rStyle w:val="HideTWBExt"/>
        </w:rPr>
        <w:t>&lt;Original&gt;</w:t>
      </w:r>
      <w:r w:rsidRPr="004923D9">
        <w:rPr>
          <w:rStyle w:val="HideTWBInt"/>
        </w:rPr>
        <w:t>{EN}</w:t>
      </w:r>
      <w:r w:rsidRPr="004923D9">
        <w:t>en</w:t>
      </w:r>
      <w:r w:rsidRPr="004923D9">
        <w:rPr>
          <w:rStyle w:val="HideTWBExt"/>
        </w:rPr>
        <w:t>&lt;/Original&gt;</w:t>
      </w:r>
    </w:p>
    <w:p w14:paraId="2DB7C8D2" w14:textId="5D9D8EF0" w:rsidR="00AA7EC8" w:rsidRPr="004923D9" w:rsidRDefault="00AA7EC8" w:rsidP="00AA7EC8">
      <w:r w:rsidRPr="004923D9">
        <w:rPr>
          <w:rStyle w:val="HideTWBExt"/>
        </w:rPr>
        <w:t>&lt;/Amend&gt;&lt;/RepeatBlock-Amend&gt;</w:t>
      </w:r>
    </w:p>
    <w:p w14:paraId="3D767649" w14:textId="088ED305" w:rsidR="00794E41" w:rsidRPr="004923D9" w:rsidRDefault="00794E41" w:rsidP="00AA7EC8"/>
    <w:sectPr w:rsidR="00794E41" w:rsidRPr="004923D9" w:rsidSect="00470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3EC7A" w14:textId="77777777" w:rsidR="00AB04BF" w:rsidRPr="004923D9" w:rsidRDefault="00AB04BF">
      <w:r w:rsidRPr="004923D9">
        <w:separator/>
      </w:r>
    </w:p>
  </w:endnote>
  <w:endnote w:type="continuationSeparator" w:id="0">
    <w:p w14:paraId="20277218" w14:textId="77777777" w:rsidR="00AB04BF" w:rsidRPr="004923D9" w:rsidRDefault="00AB04BF">
      <w:r w:rsidRPr="004923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4D2E6" w14:textId="48E4A476" w:rsidR="004709B9" w:rsidRPr="004923D9" w:rsidRDefault="004709B9" w:rsidP="004709B9">
    <w:pPr>
      <w:pStyle w:val="EPFooter"/>
    </w:pPr>
    <w:r w:rsidRPr="004923D9">
      <w:t>PE</w:t>
    </w:r>
    <w:r w:rsidRPr="004923D9">
      <w:rPr>
        <w:rStyle w:val="HideTWBExt"/>
      </w:rPr>
      <w:t>&lt;NoPE&gt;</w:t>
    </w:r>
    <w:r w:rsidRPr="004923D9">
      <w:t>779.631</w:t>
    </w:r>
    <w:r w:rsidRPr="004923D9">
      <w:rPr>
        <w:rStyle w:val="HideTWBExt"/>
      </w:rPr>
      <w:t>&lt;/NoPE&gt;&lt;Version&gt;</w:t>
    </w:r>
    <w:r w:rsidRPr="004923D9">
      <w:t>v01</w:t>
    </w:r>
    <w:r w:rsidR="007E2116">
      <w:noBreakHyphen/>
    </w:r>
    <w:r w:rsidRPr="004923D9">
      <w:t>00</w:t>
    </w:r>
    <w:r w:rsidRPr="004923D9">
      <w:rPr>
        <w:rStyle w:val="HideTWBExt"/>
      </w:rPr>
      <w:t>&lt;/Version&gt;</w:t>
    </w:r>
    <w:r w:rsidRPr="004923D9">
      <w:tab/>
    </w:r>
    <w:r w:rsidRPr="004923D9">
      <w:fldChar w:fldCharType="begin"/>
    </w:r>
    <w:r w:rsidRPr="004923D9">
      <w:instrText xml:space="preserve"> PAGE  \* MERGEFORMAT </w:instrText>
    </w:r>
    <w:r w:rsidRPr="004923D9">
      <w:fldChar w:fldCharType="separate"/>
    </w:r>
    <w:r w:rsidRPr="004923D9">
      <w:rPr>
        <w:noProof/>
      </w:rPr>
      <w:t>202</w:t>
    </w:r>
    <w:r w:rsidRPr="004923D9">
      <w:fldChar w:fldCharType="end"/>
    </w:r>
    <w:r w:rsidRPr="004923D9">
      <w:t>/</w:t>
    </w:r>
    <w:fldSimple w:instr=" NUMPAGES  \* MERGEFORMAT ">
      <w:r w:rsidRPr="004923D9">
        <w:rPr>
          <w:noProof/>
        </w:rPr>
        <w:t>202</w:t>
      </w:r>
    </w:fldSimple>
    <w:r w:rsidRPr="004923D9">
      <w:tab/>
    </w:r>
    <w:r w:rsidRPr="004923D9">
      <w:rPr>
        <w:rStyle w:val="HideTWBExt"/>
      </w:rPr>
      <w:t>&lt;PathFdR&gt;</w:t>
    </w:r>
    <w:r w:rsidR="004923D9" w:rsidRPr="004923D9">
      <w:t>AM\1331954PT.docx</w:t>
    </w:r>
    <w:r w:rsidRPr="004923D9">
      <w:rPr>
        <w:rStyle w:val="HideTWBExt"/>
      </w:rPr>
      <w:t>&lt;/PathFdR&gt;</w:t>
    </w:r>
  </w:p>
  <w:p w14:paraId="78A1E0D5" w14:textId="26EA044B" w:rsidR="00AD3D9F" w:rsidRPr="004923D9" w:rsidRDefault="004709B9" w:rsidP="004709B9">
    <w:pPr>
      <w:pStyle w:val="EPFooter2"/>
    </w:pPr>
    <w:r w:rsidRPr="004923D9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D8D3" w14:textId="60F709B6" w:rsidR="004709B9" w:rsidRPr="004923D9" w:rsidRDefault="004709B9" w:rsidP="004709B9">
    <w:pPr>
      <w:pStyle w:val="EPFooter"/>
    </w:pPr>
    <w:r w:rsidRPr="004923D9">
      <w:rPr>
        <w:rStyle w:val="HideTWBExt"/>
      </w:rPr>
      <w:t>&lt;PathFdR&gt;</w:t>
    </w:r>
    <w:r w:rsidR="004923D9" w:rsidRPr="004923D9">
      <w:t>AM\1331954PT.docx</w:t>
    </w:r>
    <w:r w:rsidRPr="004923D9">
      <w:rPr>
        <w:rStyle w:val="HideTWBExt"/>
      </w:rPr>
      <w:t>&lt;/PathFdR&gt;</w:t>
    </w:r>
    <w:r w:rsidRPr="004923D9">
      <w:tab/>
    </w:r>
    <w:r w:rsidRPr="004923D9">
      <w:fldChar w:fldCharType="begin"/>
    </w:r>
    <w:r w:rsidRPr="004923D9">
      <w:instrText xml:space="preserve"> PAGE  \* MERGEFORMAT </w:instrText>
    </w:r>
    <w:r w:rsidRPr="004923D9">
      <w:fldChar w:fldCharType="separate"/>
    </w:r>
    <w:r w:rsidRPr="004923D9">
      <w:rPr>
        <w:noProof/>
      </w:rPr>
      <w:t>201</w:t>
    </w:r>
    <w:r w:rsidRPr="004923D9">
      <w:fldChar w:fldCharType="end"/>
    </w:r>
    <w:r w:rsidRPr="004923D9">
      <w:t>/</w:t>
    </w:r>
    <w:fldSimple w:instr=" NUMPAGES  \* MERGEFORMAT ">
      <w:r w:rsidRPr="004923D9">
        <w:rPr>
          <w:noProof/>
        </w:rPr>
        <w:t>202</w:t>
      </w:r>
    </w:fldSimple>
    <w:r w:rsidRPr="004923D9">
      <w:tab/>
      <w:t>PE</w:t>
    </w:r>
    <w:r w:rsidRPr="004923D9">
      <w:rPr>
        <w:rStyle w:val="HideTWBExt"/>
      </w:rPr>
      <w:t>&lt;NoPE&gt;</w:t>
    </w:r>
    <w:r w:rsidRPr="004923D9">
      <w:t>779.631</w:t>
    </w:r>
    <w:r w:rsidRPr="004923D9">
      <w:rPr>
        <w:rStyle w:val="HideTWBExt"/>
      </w:rPr>
      <w:t>&lt;/NoPE&gt;&lt;Version&gt;</w:t>
    </w:r>
    <w:r w:rsidRPr="004923D9">
      <w:t>v01</w:t>
    </w:r>
    <w:r w:rsidR="007E2116">
      <w:noBreakHyphen/>
    </w:r>
    <w:r w:rsidRPr="004923D9">
      <w:t>00</w:t>
    </w:r>
    <w:r w:rsidRPr="004923D9">
      <w:rPr>
        <w:rStyle w:val="HideTWBExt"/>
      </w:rPr>
      <w:t>&lt;/Version&gt;</w:t>
    </w:r>
  </w:p>
  <w:p w14:paraId="7D1B530A" w14:textId="7EFB7AB6" w:rsidR="00AD3D9F" w:rsidRPr="004923D9" w:rsidRDefault="004709B9" w:rsidP="004709B9">
    <w:pPr>
      <w:pStyle w:val="EPFooter2"/>
    </w:pPr>
    <w:r w:rsidRPr="004923D9">
      <w:tab/>
    </w:r>
    <w:r w:rsidRPr="004923D9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48EAE" w14:textId="29166FE0" w:rsidR="004709B9" w:rsidRPr="004923D9" w:rsidRDefault="004709B9" w:rsidP="004709B9">
    <w:pPr>
      <w:pStyle w:val="EPFooter"/>
    </w:pPr>
    <w:r w:rsidRPr="004923D9">
      <w:rPr>
        <w:rStyle w:val="HideTWBExt"/>
      </w:rPr>
      <w:t>&lt;PathFdR&gt;</w:t>
    </w:r>
    <w:r w:rsidR="004923D9" w:rsidRPr="004923D9">
      <w:t>AM\1331954PT.docx</w:t>
    </w:r>
    <w:r w:rsidRPr="004923D9">
      <w:rPr>
        <w:rStyle w:val="HideTWBExt"/>
      </w:rPr>
      <w:t>&lt;/PathFdR&gt;</w:t>
    </w:r>
    <w:r w:rsidRPr="004923D9">
      <w:tab/>
    </w:r>
    <w:r w:rsidRPr="004923D9">
      <w:tab/>
      <w:t>PE</w:t>
    </w:r>
    <w:r w:rsidRPr="004923D9">
      <w:rPr>
        <w:rStyle w:val="HideTWBExt"/>
      </w:rPr>
      <w:t>&lt;NoPE&gt;</w:t>
    </w:r>
    <w:r w:rsidRPr="004923D9">
      <w:t>779.631</w:t>
    </w:r>
    <w:r w:rsidRPr="004923D9">
      <w:rPr>
        <w:rStyle w:val="HideTWBExt"/>
      </w:rPr>
      <w:t>&lt;/NoPE&gt;&lt;Version&gt;</w:t>
    </w:r>
    <w:r w:rsidRPr="004923D9">
      <w:t>v01</w:t>
    </w:r>
    <w:r w:rsidR="007E2116">
      <w:noBreakHyphen/>
    </w:r>
    <w:r w:rsidRPr="004923D9">
      <w:t>00</w:t>
    </w:r>
    <w:r w:rsidRPr="004923D9">
      <w:rPr>
        <w:rStyle w:val="HideTWBExt"/>
      </w:rPr>
      <w:t>&lt;/Version&gt;</w:t>
    </w:r>
  </w:p>
  <w:p w14:paraId="5DF3A36A" w14:textId="7B9A4E72" w:rsidR="00AD3D9F" w:rsidRPr="004923D9" w:rsidRDefault="004709B9" w:rsidP="004709B9">
    <w:pPr>
      <w:pStyle w:val="EPFooter2"/>
    </w:pPr>
    <w:r w:rsidRPr="004923D9">
      <w:t>PT</w:t>
    </w:r>
    <w:r w:rsidRPr="004923D9">
      <w:tab/>
    </w:r>
    <w:r w:rsidRPr="004923D9">
      <w:rPr>
        <w:b w:val="0"/>
        <w:i/>
        <w:color w:val="C0C0C0"/>
        <w:sz w:val="22"/>
      </w:rPr>
      <w:t>Unida na diversidade</w:t>
    </w:r>
    <w:r w:rsidRPr="004923D9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AF256" w14:textId="77777777" w:rsidR="00AB04BF" w:rsidRPr="004923D9" w:rsidRDefault="00AB04BF">
      <w:r w:rsidRPr="004923D9">
        <w:separator/>
      </w:r>
    </w:p>
  </w:footnote>
  <w:footnote w:type="continuationSeparator" w:id="0">
    <w:p w14:paraId="4A7090C9" w14:textId="77777777" w:rsidR="00AB04BF" w:rsidRPr="004923D9" w:rsidRDefault="00AB04BF">
      <w:r w:rsidRPr="004923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6486E" w14:textId="77777777" w:rsidR="007E2116" w:rsidRDefault="007E21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1FEE" w14:textId="77777777" w:rsidR="007E2116" w:rsidRDefault="007E21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8053B" w14:textId="77777777" w:rsidR="007E2116" w:rsidRDefault="007E2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742925">
    <w:abstractNumId w:val="3"/>
  </w:num>
  <w:num w:numId="2" w16cid:durableId="372265376">
    <w:abstractNumId w:val="2"/>
  </w:num>
  <w:num w:numId="3" w16cid:durableId="117116252">
    <w:abstractNumId w:val="1"/>
  </w:num>
  <w:num w:numId="4" w16cid:durableId="925842450">
    <w:abstractNumId w:val="0"/>
  </w:num>
  <w:num w:numId="5" w16cid:durableId="1776051847">
    <w:abstractNumId w:val="6"/>
  </w:num>
  <w:num w:numId="6" w16cid:durableId="266085711">
    <w:abstractNumId w:val="5"/>
  </w:num>
  <w:num w:numId="7" w16cid:durableId="606079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DOCINIMNU" w:val=" 1"/>
    <w:docVar w:name="AMPLURMNU" w:val=" 2"/>
    <w:docVar w:name="CODEMNU" w:val=" 1"/>
    <w:docVar w:name="COMKEY" w:val="LIBE"/>
    <w:docVar w:name="COMMKEY" w:val="LIBE"/>
    <w:docVar w:name="CVar" w:val="230"/>
    <w:docVar w:name="DOCDT" w:val="12/11/2025"/>
    <w:docVar w:name="DOCREFINIMNU" w:val=" 1"/>
    <w:docVar w:name="iNoAmend" w:val="230"/>
    <w:docVar w:name="InsideLoop" w:val="1"/>
    <w:docVar w:name="LastEditedSection" w:val=" 1"/>
    <w:docVar w:name="ONBEHALFKEY1" w:val="AFCO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24423 HideTWBExt;}{\*\cs18 \additive \v\f1\fs20\cf15 _x000d__x000a_\spriority0 \styrsid524423 HideTWBInt;}{\s19\qr \li0\ri0\sb240\sa240\nowidctlpar\wrapdefault\aspalpha\aspnum\faauto\adjustright\rin0\lin0\itap0 \rtlch\fcs1 \af0\afs20\alang1025 \ltrch\fcs0 \fs24\lang2057\langfe2057\cgrid\langnp2057\langfenp2057 _x000d__x000a_\sbasedon0 \snext19 \spriority0 \styrsid524423 AmOrLang;}{\s20\ql \li0\ri0\sa120\nowidctlpar\wrapdefault\aspalpha\aspnum\faauto\adjustright\rin0\lin0\itap0 \rtlch\fcs1 \af0\afs20\alang1025 \ltrch\fcs0 _x000d__x000a_\fs24\lang2057\langfe2057\cgrid\langnp2057\langfenp2057 \sbasedon0 \snext20 \spriority0 \styrsid524423 Normal6a;}{\s21\ql \li0\ri0\nowidctlpar\wrapdefault\aspalpha\aspnum\faauto\adjustright\rin0\lin0\itap0 \rtlch\fcs1 \af0\afs20\alang1025 \ltrch\fcs0 _x000d__x000a_\b\fs24\lang2057\langfe2057\cgrid\langnp2057\langfenp2057 \sbasedon0 \snext21 \spriority0 \styrsid524423 NormalBold;}{\s22\qc \li0\ri0\sa240\nowidctlpar\wrapdefault\aspalpha\aspnum\faauto\adjustright\rin0\lin0\itap0 \rtlch\fcs1 \af0\afs20\alang1025 _x000d__x000a_\ltrch\fcs0 \i\fs24\lang2057\langfe2057\cgrid\langnp2057\langfenp2057 \sbasedon0 \snext22 \spriority0 \styrsid524423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524423 AmNumberTabs;}}{\*\rsidtbl \rsid24658\rsid223860\rsid524423\rsid735077\rsid1718133\rsid2892074\rsid3565327\rsid4666813\rsid6641733_x000d__x000a_\rsid7823322\rsid8921292\rsid9636012\rsid10377208\rsid11215221\rsid11549030\rsid12154954\rsid14382809\rsid14424199\rsid15204470\rsid15285974\rsid15734121\rsid15950462\rsid16324206\rsid16662270}{\mmathPr\mmathFont34\mbrkBin0\mbrkBinSub0\msmallFrac0_x000d__x000a_\mdispDef1\mlMargin0\mrMargin0\mdefJc1\mwrapIndent1440\mintLim0\mnaryLim1}{\info{\author PIDWELL Rita}{\operator PIDWELL Rita}{\creatim\yr2025\mo11\dy12\hr15\min28}{\revtim\yr2025\mo11\dy12\hr15\min28}{\version1}{\edmins0}{\nofpages1}{\nofwords92}_x000d__x000a_{\nofchars528}{\nofcharsws619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24423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cancela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573412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3412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00193 \rtlch\fcs1 _x000d__x000a_\af0\afs20\alang1025 \ltrch\fcs0 \b\fs24\lang2057\langfe2057\cgrid\langnp2057\langfenp2057 {\rtlch\fcs1 \af0 \ltrch\fcs0 \cs17\b0\v\f1\fs20\cf9\lang1024\langfe1024\noproof\insrsid524423\charrsid15605050 {\*\bkmkstart restart}&lt;Amend&gt;}{\rtlch\fcs1 \af0 _x000d__x000a_\ltrch\fcs0 \insrsid524423\charrsid15605050 Amendment\tab \tab }{\rtlch\fcs1 \af0 \ltrch\fcs0 \cs17\b0\v\f1\fs20\cf9\lang1024\langfe1024\noproof\insrsid524423\charrsid15605050 &lt;NumAm&gt;}{\rtlch\fcs1 \af0 \ltrch\fcs0 \insrsid524423\charrsid15605050 #}{_x000d__x000a_\rtlch\fcs1 \af1 \ltrch\fcs0 \cs18\v\f1\fs20\cf15\insrsid524423\charrsid15605050 ENMIENDA@NRAM@}{\rtlch\fcs1 \af0 \ltrch\fcs0 \insrsid524423\charrsid15605050 #}{\rtlch\fcs1 \af0 \ltrch\fcs0 _x000d__x000a_\cs17\b0\v\f1\fs20\cf9\lang1024\langfe1024\noproof\insrsid524423\charrsid15605050 &lt;/NumAm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RepeatBlock-By&gt;}{\rtlch\fcs1 \af0 \ltrch\fcs0 \insrsid524423\charrsid15605050 #}{\rtlch\fcs1 \af1 \ltrch\fcs0 _x000d__x000a_\cs18\v\f1\fs20\cf15\insrsid524423\charrsid15605050 (MOD@InsideLoop()}{\rtlch\fcs1 \af0 \ltrch\fcs0 \insrsid524423\charrsid15605050 ##}{\rtlch\fcs1 \af1 \ltrch\fcs0 \cs18\v\f1\fs20\cf15\insrsid524423\charrsid15605050 &gt;&gt;&gt;@[ZMEMBERSMSG]@}{\rtlch\fcs1 \af0 _x000d__x000a_\ltrch\fcs0 \insrsid524423\charrsid15605050 #}{\rtlch\fcs1 \af0 \ltrch\fcs0 \cs17\b0\v\f1\fs20\cf9\lang1024\langfe1024\noproof\insrsid524423\charrsid15605050 &lt;Members&gt;}{\rtlch\fcs1 \af0 \ltrch\fcs0 \insrsid524423\charrsid15605050 #}{\rtlch\fcs1 \af1 _x000d__x000a_\ltrch\fcs0 \cs18\v\f1\fs20\cf15\insrsid524423\charrsid15605050 (MOD@InsideLoop(\'a7)}{\rtlch\fcs1 \af0 \ltrch\fcs0 \insrsid524423\charrsid15605050 #}{\rtlch\fcs1 \af0 \ltrch\fcs0 \cf10\insrsid524423\charrsid15605050 \u9668\'3f}{\rtlch\fcs1 \af0 _x000d__x000a_\ltrch\fcs0 \insrsid524423\charrsid15605050 #}{\rtlch\fcs1 \af1 \ltrch\fcs0 \cs18\v\f1\fs20\cf15\insrsid524423\charrsid15605050 TVTMEMBERS\'a7@MEMBERS@}{\rtlch\fcs1 \af0 \ltrch\fcs0 \insrsid524423\charrsid15605050 #}{\rtlch\fcs1 \af0 \ltrch\fcs0 _x000d__x000a_\cf10\insrsid524423\charrsid15605050 \u9658\'3f}{\rtlch\fcs1 \af0 \ltrch\fcs0 \cs17\b0\v\f1\fs20\cf9\lang1024\langfe1024\noproof\insrsid524423\charrsid15605050 &lt;/Members&gt;}{\rtlch\fcs1 \af0 \ltrch\fcs0 \insrsid524423\charrsid15605050 _x000d__x000a_\par }\pard\plain \ltrpar\ql \li0\ri0\widctlpar\wrapdefault\aspalpha\aspnum\faauto\adjustright\rin0\lin0\itap0\pararsid11353503 \rtlch\fcs1 \af0\afs20\alang1025 \ltrch\fcs0 \fs24\lang2057\langfe2057\cgrid\langnp2057\langfenp2057 {\rtlch\fcs1 \af0 \ltrch\fcs0 _x000d__x000a_\cs17\v\f1\fs20\cf9\lang1024\langfe1024\noproof\insrsid524423\charrsid15605050 &lt;AuNomDe&gt;&lt;OptDel&gt;}{\rtlch\fcs1 \af0 \ltrch\fcs0 \insrsid524423\charrsid15605050 #}{\rtlch\fcs1 \af1 \ltrch\fcs0 \cs18\v\f1\fs20\cf15\insrsid524423\charrsid15605050 _x000d__x000a_MNU[ONBEHALFYES][NOTAPP]@CHOICE@}{\rtlch\fcs1 \af0 \ltrch\fcs0 \insrsid524423\charrsid15605050 #}{\rtlch\fcs1 \af0 \ltrch\fcs0 \cs17\v\f1\fs20\cf9\lang1024\langfe1024\noproof\insrsid524423\charrsid15605050 &lt;/OptDel&gt;&lt;/AuNomDe&gt;}{\rtlch\fcs1 \af0 _x000d__x000a_\ltrch\fcs0 \insrsid524423\charrsid15605050 _x000d__x000a_\par &lt;&lt;&lt;}{\rtlch\fcs1 \af0 \ltrch\fcs0 \cs17\v\f1\fs20\cf9\lang1024\langfe1024\noproof\insrsid524423\charrsid15605050 &lt;/RepeatBlock-By&gt;}{\rtlch\fcs1 \af0 \ltrch\fcs0 \insrsid524423\charrsid15605050 _x000d__x000a_\par }\pard\plain \ltrpar\s21\ql \li0\ri0\nowidctlpar\wrapdefault\aspalpha\aspnum\faauto\adjustright\rin0\lin0\itap0\pararsid11353503 \rtlch\fcs1 \af0\afs20\alang1025 \ltrch\fcs0 \b\fs24\lang2057\langfe2057\cgrid\langnp2057\langfenp2057 {\rtlch\fcs1 \af0 _x000d__x000a_\ltrch\fcs0 \cs17\b0\v\f1\fs20\cf9\lang1024\langfe1024\noproof\insrsid524423\charrsid15605050 &lt;DocAmend&gt;}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}{\rtlch\fcs1 \af0 \ltrch\fcs0 _x000d__x000a_\cs17\b0\v\f1\fs20\cf9\lang1024\langfe1024\noproof\insrsid524423\charrsid15605050 &lt;/DocAmend&gt;}{\rtlch\fcs1 \af0 \ltrch\fcs0 \insrsid524423\charrsid15605050 _x000d__x000a_\par }\pard \ltrpar\s21\ql \li0\ri0\nowidctlpar\wrapdefault\aspalpha\aspnum\faauto\adjustright\rin0\lin0\itap0\pararsid7949889 {\rtlch\fcs1 \af0 \ltrch\fcs0 \cs17\b0\v\f1\fs20\cf9\lang1024\langfe1024\noproof\insrsid524423\charrsid15605050 &lt;Article&gt;}{_x000d__x000a_\rtlch\fcs1 \af0 \ltrch\fcs0 \cf10\insrsid524423\charrsid15605050 \u9668\'3f}{\rtlch\fcs1 \af0 \ltrch\fcs0 \insrsid524423\charrsid15605050 #}{\rtlch\fcs1 \af1 \ltrch\fcs0 \cs18\v\f1\fs20\cf15\insrsid524423\charrsid15605050 TVTAMPART@AMPART@}{\rtlch\fcs1 _x000d__x000a_\af0 \ltrch\fcs0 \insrsid524423\charrsid15605050 #}{\rtlch\fcs1 \af0 \ltrch\fcs0 \cf10\insrsid524423\charrsid15605050 \u9658\'3f}{\rtlch\fcs1 \af0 \ltrch\fcs0 \cs17\b0\v\f1\fs20\cf9\lang1024\langfe1024\noproof\insrsid524423\charrsid15605050 &lt;/Article&gt;}{_x000d__x000a_\rtlch\fcs1 \af0 \ltrch\fcs0 \insrsid524423\charrsid15605050 _x000d__x000a_\par \ltrrow}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3053803 \rtlch\fcs1 \af0\afs20\alang1025 \ltrch\fcs0 _x000d__x000a_\fs24\lang2057\langfe2057\cgrid\langnp2057\langfenp2057 {\rtlch\fcs1 \af0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7949889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2\qc \li0\ri0\sa240\keepn\nowidctlpar\intbl\wrapdefault\aspalpha\aspnum\faauto\adjustright\rin0\lin0\pararsid13053803 \rtlch\fcs1 \af0\afs20\alang1025 \ltrch\fcs0 _x000d__x000a_\i\fs24\lang2057\langfe2057\cgrid\langnp2057\langfenp2057 {\rtlch\fcs1 \af0 \ltrch\fcs0 \insrsid524423\charrsid15605050 #}{\rtlch\fcs1 \af1 \ltrch\fcs0 \cs18\v\f1\fs20\cf15\insrsid524423\charrsid15605050 _x000d__x000a_MNU[OPTAMDOCINI][AMDOCA1][OPTAMDOCNLE][AMDOCA1][AMDOCA2][AMDOCA1][AMDOCA1][OPTAMDOCDEC]@CHOICE@CODEMNU}{\rtlch\fcs1 \af0 \ltrch\fcs0 \insrsid524423\charrsid15605050 #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524423\charrsid15605050 _x000d__x000a_\trowd \ltrrow\ts11\trqc\trgaph340\trleft0\trftsWidth3\trwWidth9752\trftsWidthB3\trpaddl340\trpaddr340\trpaddfl3\trpaddft3\trpaddfb3\trpaddfr3\tblrsid7949889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524423\charrsid15605050 ##\cell ##}{\rtlch\fcs1 \af0\afs24 \ltrch\fcs0 \insrsid524423\charrsid15605050 \cell }\pard\plain \ltrpar\ql \li0\ri0\widctlpar\intbl\wrapdefault\aspalpha\aspnum\faauto\adjustright\rin0\lin0 \rtlch\fcs1 _x000d__x000a_\af0\afs20\alang1025 \ltrch\fcs0 \fs24\lang2057\langfe2057\cgrid\langnp2057\langfenp2057 {\rtlch\fcs1 \af0 \ltrch\fcs0 \insrsid524423\charrsid15605050 \trowd 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7949889 \rtlch\fcs1 \af0\afs20\alang1025 \ltrch\fcs0 \fs24\lang2057\langfe2057\cgrid\langnp2057\langfenp2057 {\rtlch\fcs1 \af0 \ltrch\fcs0 _x000d__x000a_\insrsid524423\charrsid15605050 Or. }{\rtlch\fcs1 \af0 \ltrch\fcs0 \cs17\v\f1\fs20\cf9\lang1024\langfe1024\noproof\insrsid524423\charrsid15605050 &lt;Original&gt;}{\rtlch\fcs1 \af0 \ltrch\fcs0 \insrsid524423\charrsid15605050 #}{\rtlch\fcs1 \af1 \ltrch\fcs0 _x000d__x000a_\cs18\v\f1\fs20\cf15\insrsid524423\charrsid15605050 KEY(MAIN/LANGMIN)sh@ORLANGMSG@}{\rtlch\fcs1 \af0 \ltrch\fcs0 \insrsid524423\charrsid15605050 #}{\rtlch\fcs1 \af0 \ltrch\fcs0 _x000d__x000a_\cs17\v\f1\fs20\cf9\lang1024\langfe1024\noproof\insrsid524423\charrsid15605050 &lt;/Original&gt;}{\rtlch\fcs1 \af0 \ltrch\fcs0 \insrsid524423\charrsid15605050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524423\charrsid15605050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1"/>
    <w:docVar w:name="TVTAMPART" w:val="1"/>
    <w:docVar w:name="TVTMEMBERS1" w:val="m"/>
    <w:docVar w:name="TXTAUTHOR" w:val="Anna Strolenberg"/>
    <w:docVar w:name="TXTLANGUE" w:val="PT"/>
    <w:docVar w:name="TXTLANGUEMIN" w:val="pt"/>
    <w:docVar w:name="TXTNRAM" w:val="230"/>
    <w:docVar w:name="TXTNRFIRSTAM" w:val="230"/>
    <w:docVar w:name="TXTNRLASTAM" w:val="630"/>
    <w:docVar w:name="TXTNRPE" w:val="779.631"/>
    <w:docVar w:name="TXTNRPE2" w:val="778/093"/>
    <w:docVar w:name="TXTNRPROC" w:val="2025/2135"/>
    <w:docVar w:name="TXTPEorAP" w:val="PE"/>
    <w:docVar w:name="TXTROUTE" w:val="AM\1331954PT.docx"/>
    <w:docVar w:name="TXTTITLE" w:val="Situation of fundamental rights in the European Union in 2024 and 2025"/>
    <w:docVar w:name="TXTVERSION" w:val="01-00"/>
    <w:docVar w:name="TXTVERSION2" w:val="01-00"/>
  </w:docVars>
  <w:rsids>
    <w:rsidRoot w:val="00CC65F8"/>
    <w:rsid w:val="000058AA"/>
    <w:rsid w:val="00072B4B"/>
    <w:rsid w:val="0007719E"/>
    <w:rsid w:val="00095138"/>
    <w:rsid w:val="0011298B"/>
    <w:rsid w:val="0012108E"/>
    <w:rsid w:val="00125041"/>
    <w:rsid w:val="0015022B"/>
    <w:rsid w:val="001675B1"/>
    <w:rsid w:val="00175062"/>
    <w:rsid w:val="001767FD"/>
    <w:rsid w:val="001B1694"/>
    <w:rsid w:val="001C108E"/>
    <w:rsid w:val="001C6BFC"/>
    <w:rsid w:val="00262416"/>
    <w:rsid w:val="002A3EAA"/>
    <w:rsid w:val="002B6DE3"/>
    <w:rsid w:val="002B799B"/>
    <w:rsid w:val="002F0149"/>
    <w:rsid w:val="00307E56"/>
    <w:rsid w:val="003C1BE8"/>
    <w:rsid w:val="003C7A69"/>
    <w:rsid w:val="003D7856"/>
    <w:rsid w:val="004106BA"/>
    <w:rsid w:val="0044299E"/>
    <w:rsid w:val="00444941"/>
    <w:rsid w:val="004709B9"/>
    <w:rsid w:val="004923D9"/>
    <w:rsid w:val="004B02E9"/>
    <w:rsid w:val="004D02AB"/>
    <w:rsid w:val="004E4A92"/>
    <w:rsid w:val="005D04A2"/>
    <w:rsid w:val="005E5FA1"/>
    <w:rsid w:val="00663E24"/>
    <w:rsid w:val="006838B3"/>
    <w:rsid w:val="00742225"/>
    <w:rsid w:val="00794E41"/>
    <w:rsid w:val="007964AA"/>
    <w:rsid w:val="007B1846"/>
    <w:rsid w:val="007C1252"/>
    <w:rsid w:val="007E2116"/>
    <w:rsid w:val="007E54B7"/>
    <w:rsid w:val="007F22E4"/>
    <w:rsid w:val="008305E9"/>
    <w:rsid w:val="00866CBA"/>
    <w:rsid w:val="00873A27"/>
    <w:rsid w:val="008B040A"/>
    <w:rsid w:val="00915038"/>
    <w:rsid w:val="0093376E"/>
    <w:rsid w:val="00934E89"/>
    <w:rsid w:val="0095177E"/>
    <w:rsid w:val="00952F4F"/>
    <w:rsid w:val="009531F4"/>
    <w:rsid w:val="00954A54"/>
    <w:rsid w:val="009B54E9"/>
    <w:rsid w:val="009C2758"/>
    <w:rsid w:val="00A04415"/>
    <w:rsid w:val="00A07BAF"/>
    <w:rsid w:val="00A530BE"/>
    <w:rsid w:val="00A57C56"/>
    <w:rsid w:val="00A7559D"/>
    <w:rsid w:val="00A771CC"/>
    <w:rsid w:val="00A804CE"/>
    <w:rsid w:val="00A836A6"/>
    <w:rsid w:val="00AA7EC8"/>
    <w:rsid w:val="00AB04BF"/>
    <w:rsid w:val="00AD3D9F"/>
    <w:rsid w:val="00AE20EB"/>
    <w:rsid w:val="00B4019F"/>
    <w:rsid w:val="00B43C20"/>
    <w:rsid w:val="00B82CCB"/>
    <w:rsid w:val="00BE6658"/>
    <w:rsid w:val="00BF6585"/>
    <w:rsid w:val="00C4749E"/>
    <w:rsid w:val="00C72F6B"/>
    <w:rsid w:val="00C83592"/>
    <w:rsid w:val="00C85D0F"/>
    <w:rsid w:val="00CA7F28"/>
    <w:rsid w:val="00CC65F8"/>
    <w:rsid w:val="00CF4E9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D17CD"/>
    <w:rsid w:val="00DD55BF"/>
    <w:rsid w:val="00DE030D"/>
    <w:rsid w:val="00DF038C"/>
    <w:rsid w:val="00E67987"/>
    <w:rsid w:val="00EA1780"/>
    <w:rsid w:val="00EF54D2"/>
    <w:rsid w:val="00F15510"/>
    <w:rsid w:val="00F20F19"/>
    <w:rsid w:val="00F457AA"/>
    <w:rsid w:val="00F47BD5"/>
    <w:rsid w:val="00F61FB2"/>
    <w:rsid w:val="00F925F1"/>
    <w:rsid w:val="00FA7F93"/>
    <w:rsid w:val="00FB3CF9"/>
    <w:rsid w:val="00FC2D2A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93FAE"/>
  <w15:chartTrackingRefBased/>
  <w15:docId w15:val="{2048B8F7-E49D-4AEA-A794-C445E013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msonormal0">
    <w:name w:val="msonormal"/>
    <w:basedOn w:val="Normal"/>
    <w:rsid w:val="00DE030D"/>
    <w:pPr>
      <w:widowControl/>
      <w:spacing w:before="100" w:beforeAutospacing="1" w:after="100" w:afterAutospacing="1"/>
    </w:pPr>
    <w:rPr>
      <w:szCs w:val="24"/>
    </w:rPr>
  </w:style>
  <w:style w:type="paragraph" w:customStyle="1" w:styleId="AmCrossRef">
    <w:name w:val="AmCrossRef"/>
    <w:basedOn w:val="Normal"/>
    <w:rsid w:val="00DE030D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EPFooterLandscape">
    <w:name w:val="EPFooterLandscape"/>
    <w:rsid w:val="00DE030D"/>
    <w:pPr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DE030D"/>
    <w:pPr>
      <w:widowControl/>
    </w:pPr>
    <w:rPr>
      <w:sz w:val="2"/>
      <w:szCs w:val="24"/>
      <w:lang w:eastAsia="en-US"/>
    </w:rPr>
  </w:style>
  <w:style w:type="paragraph" w:customStyle="1" w:styleId="EPFooter2Landscape">
    <w:name w:val="EPFooter2Landscape"/>
    <w:rsid w:val="00DE030D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paragraph" w:customStyle="1" w:styleId="PMissingStyle">
    <w:name w:val="P_MissingStyle"/>
    <w:basedOn w:val="Normal"/>
    <w:rsid w:val="00DE030D"/>
    <w:pPr>
      <w:widowControl/>
      <w:shd w:val="clear" w:color="auto" w:fill="000000"/>
    </w:pPr>
    <w:rPr>
      <w:color w:val="FFFFFF"/>
      <w:szCs w:val="24"/>
      <w:lang w:eastAsia="en-US"/>
    </w:rPr>
  </w:style>
  <w:style w:type="paragraph" w:customStyle="1" w:styleId="Normal12a">
    <w:name w:val="Normal12a"/>
    <w:basedOn w:val="Normal"/>
    <w:rsid w:val="00DE030D"/>
    <w:pPr>
      <w:widowControl/>
      <w:spacing w:after="240"/>
    </w:pPr>
    <w:rPr>
      <w:szCs w:val="24"/>
      <w:lang w:eastAsia="en-US"/>
    </w:rPr>
  </w:style>
  <w:style w:type="paragraph" w:customStyle="1" w:styleId="NormalBold12b">
    <w:name w:val="NormalBold12b"/>
    <w:basedOn w:val="Normal"/>
    <w:rsid w:val="00DE030D"/>
    <w:pPr>
      <w:widowControl/>
      <w:spacing w:before="240"/>
    </w:pPr>
    <w:rPr>
      <w:b/>
      <w:szCs w:val="24"/>
      <w:lang w:eastAsia="en-US"/>
    </w:rPr>
  </w:style>
  <w:style w:type="paragraph" w:customStyle="1" w:styleId="AmJustText">
    <w:name w:val="AmJustText"/>
    <w:basedOn w:val="Normal"/>
    <w:rsid w:val="00DE030D"/>
    <w:pPr>
      <w:widowControl/>
      <w:spacing w:after="240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DE030D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character" w:customStyle="1" w:styleId="EPFooter2Motto">
    <w:name w:val="EPFooter2Motto"/>
    <w:rsid w:val="00DE030D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DE030D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DE030D"/>
    <w:rPr>
      <w:color w:val="FFFFFF"/>
      <w:sz w:val="22"/>
      <w:shd w:val="clear" w:color="auto" w:fill="000000"/>
    </w:rPr>
  </w:style>
  <w:style w:type="character" w:styleId="CommentReference">
    <w:name w:val="annotation reference"/>
    <w:basedOn w:val="DefaultParagraphFont"/>
    <w:rsid w:val="00DE03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E03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E030D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03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E030D"/>
    <w:rPr>
      <w:b/>
      <w:bCs/>
    </w:rPr>
  </w:style>
  <w:style w:type="paragraph" w:styleId="Footer">
    <w:name w:val="footer"/>
    <w:basedOn w:val="Normal"/>
    <w:link w:val="FooterChar"/>
    <w:semiHidden/>
    <w:rsid w:val="00DE03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E03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202</Pages>
  <Words>38844</Words>
  <Characters>216446</Characters>
  <Application>Microsoft Office Word</Application>
  <DocSecurity>0</DocSecurity>
  <Lines>9876</Lines>
  <Paragraphs>3476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252224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2025-12-02T15:49:00Z</dcterms:created>
  <dcterms:modified xsi:type="dcterms:W3CDTF">2025-12-02T15:49:00Z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1331954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13:39:05)</vt:lpwstr>
  </property>
  <property fmtid="{D5CDD505-2E9C-101B-9397-08002B2CF9AE}" pid="6" name="&lt;ModelTra&gt;">
    <vt:lpwstr>\\eiciBRUpr1\pdocep$\DocEP\TRANSFIL\EN\AM_Com_NonLegReport.EN(17/08/2024 00:22:03)</vt:lpwstr>
  </property>
  <property fmtid="{D5CDD505-2E9C-101B-9397-08002B2CF9AE}" pid="7" name="&lt;Type&gt;">
    <vt:lpwstr>AM</vt:lpwstr>
  </property>
  <property fmtid="{D5CDD505-2E9C-101B-9397-08002B2CF9AE}" pid="8" name="Created with">
    <vt:lpwstr>10.2.0 Build [20251001]</vt:lpwstr>
  </property>
  <property fmtid="{D5CDD505-2E9C-101B-9397-08002B2CF9AE}" pid="9" name="FooterPath">
    <vt:lpwstr>AM\1331954PT.docx</vt:lpwstr>
  </property>
  <property fmtid="{D5CDD505-2E9C-101B-9397-08002B2CF9AE}" pid="10" name="LastEdited with">
    <vt:lpwstr>10.2.0 Build [20251118]</vt:lpwstr>
  </property>
  <property fmtid="{D5CDD505-2E9C-101B-9397-08002B2CF9AE}" pid="11" name="PE number">
    <vt:lpwstr>779.631</vt:lpwstr>
  </property>
  <property fmtid="{D5CDD505-2E9C-101B-9397-08002B2CF9AE}" pid="12" name="SendToEpades">
    <vt:lpwstr>OK - 2025/11/12 16:35</vt:lpwstr>
  </property>
  <property fmtid="{D5CDD505-2E9C-101B-9397-08002B2CF9AE}" pid="13" name="Bookout">
    <vt:lpwstr>OK - 2025/12/02 16:48</vt:lpwstr>
  </property>
</Properties>
</file>