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86094" w:rsidRPr="00367D27" w14:paraId="71DA7F56" w14:textId="77777777" w:rsidTr="00C85D0F">
        <w:trPr>
          <w:trHeight w:hRule="exact" w:val="1418"/>
        </w:trPr>
        <w:tc>
          <w:tcPr>
            <w:tcW w:w="6804" w:type="dxa"/>
            <w:shd w:val="clear" w:color="auto" w:fill="auto"/>
            <w:vAlign w:val="center"/>
          </w:tcPr>
          <w:p w14:paraId="65437B43" w14:textId="77777777" w:rsidR="00FF31EC" w:rsidRPr="00367D27" w:rsidRDefault="00367D27" w:rsidP="00C85D0F">
            <w:pPr>
              <w:pStyle w:val="EPName"/>
            </w:pPr>
            <w:r w:rsidRPr="00367D27">
              <w:t>Parlamento europeo</w:t>
            </w:r>
          </w:p>
          <w:p w14:paraId="68DC9D38" w14:textId="77777777" w:rsidR="00FF31EC" w:rsidRPr="00367D27" w:rsidRDefault="00367D27" w:rsidP="00C85D0F">
            <w:pPr>
              <w:pStyle w:val="EPTerm"/>
            </w:pPr>
            <w:r w:rsidRPr="00367D27">
              <w:t>2024-2029</w:t>
            </w:r>
          </w:p>
        </w:tc>
        <w:tc>
          <w:tcPr>
            <w:tcW w:w="2268" w:type="dxa"/>
            <w:shd w:val="clear" w:color="auto" w:fill="auto"/>
          </w:tcPr>
          <w:p w14:paraId="72884C0D" w14:textId="77777777" w:rsidR="00FF31EC" w:rsidRPr="00367D27" w:rsidRDefault="00367D27" w:rsidP="00C85D0F">
            <w:pPr>
              <w:pStyle w:val="EPLogo"/>
            </w:pPr>
            <w:r w:rsidRPr="00367D27">
              <w:rPr>
                <w:noProof/>
              </w:rPr>
              <w:drawing>
                <wp:inline distT="0" distB="0" distL="0" distR="0" wp14:anchorId="32117CAE" wp14:editId="63E8FAD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65406BE" w14:textId="77777777" w:rsidR="000E7234" w:rsidRPr="00367D27" w:rsidRDefault="000E7234" w:rsidP="000E7234">
      <w:pPr>
        <w:pStyle w:val="LineTop"/>
      </w:pPr>
    </w:p>
    <w:p w14:paraId="409394A5" w14:textId="77777777" w:rsidR="000E7234" w:rsidRPr="00367D27" w:rsidRDefault="00367D27" w:rsidP="000E7234">
      <w:pPr>
        <w:pStyle w:val="EPBody"/>
      </w:pPr>
      <w:r w:rsidRPr="00367D27">
        <w:rPr>
          <w:rStyle w:val="HideTWBExt"/>
          <w:color w:val="auto"/>
        </w:rPr>
        <w:t>&lt;</w:t>
      </w:r>
      <w:r w:rsidRPr="00367D27">
        <w:rPr>
          <w:rStyle w:val="HideTWBExt"/>
          <w:i w:val="0"/>
          <w:color w:val="auto"/>
        </w:rPr>
        <w:t>Commission</w:t>
      </w:r>
      <w:r w:rsidRPr="00367D27">
        <w:rPr>
          <w:rStyle w:val="HideTWBExt"/>
          <w:color w:val="auto"/>
        </w:rPr>
        <w:t>&gt;</w:t>
      </w:r>
      <w:r w:rsidRPr="00367D27">
        <w:rPr>
          <w:rStyle w:val="HideTWBInt"/>
          <w:color w:val="auto"/>
        </w:rPr>
        <w:t>{LIBE}</w:t>
      </w:r>
      <w:r w:rsidRPr="00367D27">
        <w:t>Commissione per le libertà civili, la giustizia e gli affari interni</w:t>
      </w:r>
      <w:r w:rsidRPr="00367D27">
        <w:rPr>
          <w:rStyle w:val="HideTWBExt"/>
          <w:color w:val="auto"/>
        </w:rPr>
        <w:t>&lt;/</w:t>
      </w:r>
      <w:r w:rsidRPr="00367D27">
        <w:rPr>
          <w:rStyle w:val="HideTWBExt"/>
          <w:i w:val="0"/>
          <w:color w:val="auto"/>
        </w:rPr>
        <w:t>Commission</w:t>
      </w:r>
      <w:r w:rsidRPr="00367D27">
        <w:rPr>
          <w:rStyle w:val="HideTWBExt"/>
          <w:color w:val="auto"/>
        </w:rPr>
        <w:t>&gt;</w:t>
      </w:r>
    </w:p>
    <w:p w14:paraId="78BA4DD0" w14:textId="77777777" w:rsidR="000E7234" w:rsidRPr="00367D27" w:rsidRDefault="000E7234" w:rsidP="000E7234">
      <w:pPr>
        <w:pStyle w:val="LineBottom"/>
      </w:pPr>
    </w:p>
    <w:p w14:paraId="1E481688" w14:textId="77777777" w:rsidR="00B85286" w:rsidRPr="00367D27" w:rsidRDefault="00367D27">
      <w:pPr>
        <w:pStyle w:val="CoverReference"/>
      </w:pPr>
      <w:r w:rsidRPr="00367D27">
        <w:rPr>
          <w:rStyle w:val="HideTWBExt"/>
          <w:b w:val="0"/>
          <w:color w:val="auto"/>
        </w:rPr>
        <w:t>&lt;RefProc&gt;</w:t>
      </w:r>
      <w:r w:rsidRPr="00367D27">
        <w:t>2024/0305</w:t>
      </w:r>
      <w:r w:rsidRPr="00367D27">
        <w:rPr>
          <w:rStyle w:val="HideTWBExt"/>
          <w:b w:val="0"/>
          <w:color w:val="auto"/>
        </w:rPr>
        <w:t>&lt;/RefProc&gt;&lt;RefTypeProc&gt;</w:t>
      </w:r>
      <w:r w:rsidRPr="00367D27">
        <w:t>(NLE)</w:t>
      </w:r>
      <w:r w:rsidRPr="00367D27">
        <w:rPr>
          <w:rStyle w:val="HideTWBExt"/>
          <w:b w:val="0"/>
          <w:color w:val="auto"/>
        </w:rPr>
        <w:t>&lt;/RefTypeProc&gt;</w:t>
      </w:r>
    </w:p>
    <w:p w14:paraId="4E951D85" w14:textId="77777777" w:rsidR="00B85286" w:rsidRPr="00367D27" w:rsidRDefault="00367D27">
      <w:pPr>
        <w:pStyle w:val="CoverDate"/>
      </w:pPr>
      <w:r w:rsidRPr="00367D27">
        <w:rPr>
          <w:rStyle w:val="HideTWBExt"/>
          <w:color w:val="auto"/>
        </w:rPr>
        <w:t>&lt;Date&gt;</w:t>
      </w:r>
      <w:r w:rsidRPr="00367D27">
        <w:rPr>
          <w:rStyle w:val="HideTWBInt"/>
          <w:color w:val="auto"/>
        </w:rPr>
        <w:t>{18/11/2025}</w:t>
      </w:r>
      <w:r w:rsidRPr="00367D27">
        <w:t>18.11.2025</w:t>
      </w:r>
      <w:r w:rsidRPr="00367D27">
        <w:rPr>
          <w:rStyle w:val="HideTWBExt"/>
          <w:color w:val="auto"/>
        </w:rPr>
        <w:t>&lt;/Date&gt;</w:t>
      </w:r>
    </w:p>
    <w:p w14:paraId="499A6769" w14:textId="77777777" w:rsidR="009B0305" w:rsidRPr="00367D27" w:rsidRDefault="00367D27" w:rsidP="009B0305">
      <w:pPr>
        <w:pStyle w:val="CoverDocType"/>
      </w:pPr>
      <w:r w:rsidRPr="00367D27">
        <w:rPr>
          <w:rStyle w:val="HideTWBExt"/>
          <w:b w:val="0"/>
          <w:color w:val="auto"/>
        </w:rPr>
        <w:t>&lt;TypeAM&gt;</w:t>
      </w:r>
      <w:r w:rsidRPr="00367D27">
        <w:t>EMENDAMENTO</w:t>
      </w:r>
      <w:r w:rsidRPr="00367D27">
        <w:rPr>
          <w:rStyle w:val="HideTWBExt"/>
          <w:b w:val="0"/>
          <w:color w:val="auto"/>
        </w:rPr>
        <w:t>&lt;/TypeAM&gt;</w:t>
      </w:r>
    </w:p>
    <w:p w14:paraId="437DF6CB" w14:textId="77777777" w:rsidR="00B85286" w:rsidRPr="00367D27" w:rsidRDefault="00367D27" w:rsidP="001C2054">
      <w:pPr>
        <w:pStyle w:val="CoverDocType24a"/>
      </w:pPr>
      <w:r w:rsidRPr="00367D27">
        <w:rPr>
          <w:rStyle w:val="HideTWBExt"/>
          <w:b w:val="0"/>
          <w:color w:val="auto"/>
        </w:rPr>
        <w:t>&lt;RangeAM&gt;</w:t>
      </w:r>
      <w:r w:rsidRPr="00367D27">
        <w:t>1</w:t>
      </w:r>
      <w:r w:rsidRPr="00367D27">
        <w:rPr>
          <w:rStyle w:val="HideTWBExt"/>
          <w:b w:val="0"/>
          <w:color w:val="auto"/>
        </w:rPr>
        <w:t>&lt;/RangeAM&gt;</w:t>
      </w:r>
    </w:p>
    <w:p w14:paraId="5271A6CE" w14:textId="77777777" w:rsidR="001C2054" w:rsidRPr="00367D27" w:rsidRDefault="00367D27" w:rsidP="00A93F8C">
      <w:pPr>
        <w:pStyle w:val="CoverBold"/>
      </w:pPr>
      <w:r w:rsidRPr="00367D27">
        <w:rPr>
          <w:rStyle w:val="HideTWBExt"/>
          <w:b w:val="0"/>
          <w:color w:val="auto"/>
        </w:rPr>
        <w:t>&lt;TitreType&gt;</w:t>
      </w:r>
      <w:r w:rsidRPr="00367D27">
        <w:t>Progetto di raccomandazione</w:t>
      </w:r>
      <w:r w:rsidRPr="00367D27">
        <w:rPr>
          <w:rStyle w:val="HideTWBExt"/>
          <w:b w:val="0"/>
          <w:color w:val="auto"/>
        </w:rPr>
        <w:t>&lt;/TitreType&gt;</w:t>
      </w:r>
    </w:p>
    <w:p w14:paraId="6D191D9A" w14:textId="77777777" w:rsidR="00B85286" w:rsidRPr="00367D27" w:rsidRDefault="00367D27" w:rsidP="00A93F8C">
      <w:pPr>
        <w:pStyle w:val="CoverBold"/>
      </w:pPr>
      <w:r w:rsidRPr="00367D27">
        <w:rPr>
          <w:rStyle w:val="HideTWBExt"/>
          <w:b w:val="0"/>
          <w:color w:val="auto"/>
        </w:rPr>
        <w:t>&lt;Rapporteur&gt;</w:t>
      </w:r>
      <w:r w:rsidRPr="00367D27">
        <w:t>Jaroslav Bžoch</w:t>
      </w:r>
      <w:r w:rsidRPr="00367D27">
        <w:rPr>
          <w:rStyle w:val="HideTWBExt"/>
          <w:b w:val="0"/>
          <w:color w:val="auto"/>
        </w:rPr>
        <w:t>&lt;/Rapporteur&gt;</w:t>
      </w:r>
    </w:p>
    <w:p w14:paraId="779184F1" w14:textId="77777777" w:rsidR="00B85286" w:rsidRPr="00367D27" w:rsidRDefault="00367D27">
      <w:pPr>
        <w:pStyle w:val="CoverNormal24a"/>
      </w:pPr>
      <w:r w:rsidRPr="00367D27">
        <w:rPr>
          <w:rStyle w:val="HideTWBExt"/>
          <w:color w:val="auto"/>
        </w:rPr>
        <w:t>&lt;DocRefPE&gt;</w:t>
      </w:r>
      <w:r w:rsidRPr="00367D27">
        <w:t>(PE778.134v01-00)</w:t>
      </w:r>
      <w:r w:rsidRPr="00367D27">
        <w:rPr>
          <w:rStyle w:val="HideTWBExt"/>
          <w:color w:val="auto"/>
        </w:rPr>
        <w:t>&lt;/DocRefPE&gt;</w:t>
      </w:r>
    </w:p>
    <w:p w14:paraId="24A61640" w14:textId="77777777" w:rsidR="00B85286" w:rsidRPr="00367D27" w:rsidRDefault="00367D27">
      <w:pPr>
        <w:pStyle w:val="CoverNormal24a"/>
      </w:pPr>
      <w:r w:rsidRPr="00367D27">
        <w:rPr>
          <w:rStyle w:val="HideTWBExt"/>
          <w:color w:val="auto"/>
        </w:rPr>
        <w:t>&lt;Titre&gt;</w:t>
      </w:r>
      <w:r w:rsidRPr="00367D27">
        <w:t>sul progetto di decisione del Consiglio relativa alla conclusione dell'accordo tra l'Unione europea e la Bosnia-Erzegovina riguardante le attività operative svolte dall'Agenzia europea della guardia di frontiera e costiera in Bosnia-Erzegovina</w:t>
      </w:r>
      <w:r w:rsidRPr="00367D27">
        <w:rPr>
          <w:rStyle w:val="HideTWBExt"/>
          <w:color w:val="auto"/>
        </w:rPr>
        <w:t>&lt;/Titre&gt;</w:t>
      </w:r>
    </w:p>
    <w:p w14:paraId="12B0631B" w14:textId="77777777" w:rsidR="006337D4" w:rsidRPr="00367D27" w:rsidRDefault="00367D27" w:rsidP="006337D4">
      <w:pPr>
        <w:pStyle w:val="CoverNormal"/>
      </w:pPr>
      <w:r w:rsidRPr="00367D27">
        <w:rPr>
          <w:rStyle w:val="HideTWBExt"/>
          <w:color w:val="auto"/>
        </w:rPr>
        <w:t>&lt;DocAmend&gt;</w:t>
      </w:r>
      <w:r w:rsidRPr="00367D27">
        <w:t>Progetto di decisione</w:t>
      </w:r>
      <w:r w:rsidRPr="00367D27">
        <w:rPr>
          <w:rStyle w:val="HideTWBExt"/>
          <w:color w:val="auto"/>
        </w:rPr>
        <w:t>&lt;/DocAmend&gt;</w:t>
      </w:r>
    </w:p>
    <w:p w14:paraId="13D6ABB9" w14:textId="77777777" w:rsidR="00B85286" w:rsidRPr="00367D27" w:rsidRDefault="00367D27">
      <w:pPr>
        <w:pStyle w:val="CoverNormal24a"/>
      </w:pPr>
      <w:r w:rsidRPr="00367D27">
        <w:rPr>
          <w:rStyle w:val="HideTWBExt"/>
          <w:color w:val="auto"/>
        </w:rPr>
        <w:t>&lt;DocRef&gt;</w:t>
      </w:r>
      <w:r w:rsidRPr="00367D27">
        <w:t>(16666/2024 – C10</w:t>
      </w:r>
      <w:r w:rsidRPr="00367D27">
        <w:noBreakHyphen/>
        <w:t>0117/2025 – 2024/0305(NLE))</w:t>
      </w:r>
      <w:r w:rsidRPr="00367D27">
        <w:rPr>
          <w:rStyle w:val="HideTWBExt"/>
          <w:color w:val="auto"/>
        </w:rPr>
        <w:t>&lt;/DocRef&gt;</w:t>
      </w:r>
    </w:p>
    <w:p w14:paraId="2D86926E" w14:textId="77777777" w:rsidR="00B85286" w:rsidRPr="00367D27" w:rsidRDefault="00367D27" w:rsidP="005D3DD1">
      <w:pPr>
        <w:widowControl/>
        <w:tabs>
          <w:tab w:val="center" w:pos="4677"/>
        </w:tabs>
      </w:pPr>
      <w:r w:rsidRPr="00367D27">
        <w:br w:type="page"/>
      </w:r>
      <w:r w:rsidRPr="00367D27">
        <w:lastRenderedPageBreak/>
        <w:t>AM_Com_LegConsent</w:t>
      </w:r>
    </w:p>
    <w:p w14:paraId="1EAC3E9C" w14:textId="77777777" w:rsidR="003E43AC" w:rsidRPr="00367D27" w:rsidRDefault="00367D27" w:rsidP="00695CC1">
      <w:pPr>
        <w:pStyle w:val="AmNumberTabs"/>
        <w:keepNext/>
      </w:pPr>
      <w:r w:rsidRPr="00367D27">
        <w:br w:type="page"/>
      </w:r>
      <w:r w:rsidRPr="00367D27">
        <w:rPr>
          <w:rStyle w:val="HideTWBExt"/>
          <w:b w:val="0"/>
          <w:color w:val="auto"/>
        </w:rPr>
        <w:lastRenderedPageBreak/>
        <w:t>&lt;RepeatBlock-Amend&gt;</w:t>
      </w:r>
      <w:bookmarkStart w:id="0" w:name="restart"/>
      <w:r w:rsidRPr="00367D27">
        <w:rPr>
          <w:rStyle w:val="HideTWBExt"/>
          <w:b w:val="0"/>
          <w:color w:val="auto"/>
        </w:rPr>
        <w:t>&lt;Amend&gt;</w:t>
      </w:r>
      <w:r w:rsidRPr="00367D27">
        <w:t>Emendamento</w:t>
      </w:r>
      <w:r w:rsidRPr="00367D27">
        <w:tab/>
      </w:r>
      <w:r w:rsidRPr="00367D27">
        <w:tab/>
      </w:r>
      <w:r w:rsidRPr="00367D27">
        <w:rPr>
          <w:rStyle w:val="HideTWBExt"/>
          <w:b w:val="0"/>
          <w:color w:val="auto"/>
        </w:rPr>
        <w:t>&lt;NumAm&gt;</w:t>
      </w:r>
      <w:r w:rsidRPr="00367D27">
        <w:t>1</w:t>
      </w:r>
      <w:r w:rsidRPr="00367D27">
        <w:rPr>
          <w:rStyle w:val="HideTWBExt"/>
          <w:b w:val="0"/>
          <w:color w:val="auto"/>
        </w:rPr>
        <w:t>&lt;/NumAm&gt;</w:t>
      </w:r>
    </w:p>
    <w:p w14:paraId="50EAA66F" w14:textId="77777777" w:rsidR="005B32E3" w:rsidRPr="00367D27" w:rsidRDefault="00367D27" w:rsidP="005B32E3">
      <w:pPr>
        <w:pStyle w:val="NormalBold"/>
      </w:pPr>
      <w:r w:rsidRPr="00367D27">
        <w:rPr>
          <w:rStyle w:val="HideTWBExt"/>
          <w:b w:val="0"/>
          <w:color w:val="auto"/>
        </w:rPr>
        <w:t>&lt;RepeatBlock-By&gt;&lt;Members&gt;</w:t>
      </w:r>
      <w:r w:rsidRPr="00367D27">
        <w:t>Estrella Galán</w:t>
      </w:r>
      <w:r w:rsidRPr="00367D27">
        <w:rPr>
          <w:rStyle w:val="HideTWBExt"/>
          <w:b w:val="0"/>
          <w:color w:val="auto"/>
        </w:rPr>
        <w:t>&lt;/Members&gt;</w:t>
      </w:r>
    </w:p>
    <w:p w14:paraId="54FFE044" w14:textId="77777777" w:rsidR="005B32E3" w:rsidRPr="00367D27" w:rsidRDefault="00367D27" w:rsidP="005B32E3">
      <w:r w:rsidRPr="00367D27">
        <w:rPr>
          <w:rStyle w:val="HideTWBExt"/>
          <w:color w:val="auto"/>
        </w:rPr>
        <w:t>&lt;/RepeatBlock-By&gt;</w:t>
      </w:r>
    </w:p>
    <w:p w14:paraId="774B78C7" w14:textId="77777777" w:rsidR="009B0305" w:rsidRPr="00367D27" w:rsidRDefault="00367D27" w:rsidP="005B32E3">
      <w:pPr>
        <w:pStyle w:val="NormalBold"/>
      </w:pPr>
      <w:r w:rsidRPr="00367D27">
        <w:rPr>
          <w:rStyle w:val="HideTWBExt"/>
          <w:b w:val="0"/>
          <w:color w:val="auto"/>
        </w:rPr>
        <w:t>&lt;DocAmend&gt;</w:t>
      </w:r>
      <w:r w:rsidRPr="00367D27">
        <w:t>Progetto di risoluzione legislativa</w:t>
      </w:r>
      <w:r w:rsidRPr="00367D27">
        <w:rPr>
          <w:rStyle w:val="HideTWBExt"/>
          <w:b w:val="0"/>
          <w:color w:val="auto"/>
        </w:rPr>
        <w:t>&lt;/DocAmend&gt;</w:t>
      </w:r>
    </w:p>
    <w:p w14:paraId="25654F99" w14:textId="77777777" w:rsidR="008F0DDD" w:rsidRPr="00367D27" w:rsidRDefault="00367D27" w:rsidP="00F459F7">
      <w:pPr>
        <w:pStyle w:val="NormalBold"/>
      </w:pPr>
      <w:r w:rsidRPr="00367D27">
        <w:rPr>
          <w:rStyle w:val="HideTWBExt"/>
          <w:b w:val="0"/>
          <w:color w:val="auto"/>
        </w:rPr>
        <w:t>&lt;Article&gt;</w:t>
      </w:r>
      <w:r w:rsidRPr="00367D27">
        <w:t>Paragrafo 1</w:t>
      </w:r>
      <w:r w:rsidRPr="00367D27">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7D27" w:rsidRPr="00367D27" w14:paraId="5D176ED7" w14:textId="77777777">
        <w:trPr>
          <w:jc w:val="center"/>
        </w:trPr>
        <w:tc>
          <w:tcPr>
            <w:tcW w:w="9752" w:type="dxa"/>
            <w:gridSpan w:val="2"/>
          </w:tcPr>
          <w:p w14:paraId="3AAB6A3D" w14:textId="77777777" w:rsidR="00FA192C" w:rsidRPr="00367D27" w:rsidRDefault="00FA192C" w:rsidP="00A233E9">
            <w:pPr>
              <w:keepNext/>
            </w:pPr>
          </w:p>
        </w:tc>
      </w:tr>
      <w:tr w:rsidR="00367D27" w:rsidRPr="00367D27" w14:paraId="105EFD2B" w14:textId="77777777">
        <w:trPr>
          <w:jc w:val="center"/>
        </w:trPr>
        <w:tc>
          <w:tcPr>
            <w:tcW w:w="4876" w:type="dxa"/>
          </w:tcPr>
          <w:p w14:paraId="67040F49" w14:textId="77777777" w:rsidR="00FA192C" w:rsidRPr="00367D27" w:rsidRDefault="00367D27" w:rsidP="00CB2746">
            <w:pPr>
              <w:pStyle w:val="AmColumnHeading"/>
              <w:keepNext/>
            </w:pPr>
            <w:r w:rsidRPr="00367D27">
              <w:t>Progetto di risoluzione legislativa</w:t>
            </w:r>
          </w:p>
        </w:tc>
        <w:tc>
          <w:tcPr>
            <w:tcW w:w="4876" w:type="dxa"/>
          </w:tcPr>
          <w:p w14:paraId="21CB53EA" w14:textId="77777777" w:rsidR="00FA192C" w:rsidRPr="00367D27" w:rsidRDefault="00367D27" w:rsidP="00A233E9">
            <w:pPr>
              <w:pStyle w:val="AmColumnHeading"/>
              <w:keepNext/>
            </w:pPr>
            <w:r w:rsidRPr="00367D27">
              <w:t>Emendamento</w:t>
            </w:r>
          </w:p>
        </w:tc>
      </w:tr>
      <w:tr w:rsidR="00367D27" w:rsidRPr="00367D27" w14:paraId="418EA4E0" w14:textId="77777777">
        <w:trPr>
          <w:jc w:val="center"/>
        </w:trPr>
        <w:tc>
          <w:tcPr>
            <w:tcW w:w="4876" w:type="dxa"/>
          </w:tcPr>
          <w:p w14:paraId="27232733" w14:textId="77777777" w:rsidR="00FA192C" w:rsidRPr="00367D27" w:rsidRDefault="00367D27" w:rsidP="00B77A45">
            <w:pPr>
              <w:pStyle w:val="Normal6a"/>
            </w:pPr>
            <w:r w:rsidRPr="00367D27">
              <w:t xml:space="preserve">1. </w:t>
            </w:r>
            <w:r w:rsidRPr="00367D27">
              <w:rPr>
                <w:b/>
                <w:bCs/>
                <w:i/>
                <w:iCs/>
              </w:rPr>
              <w:t>dà</w:t>
            </w:r>
            <w:r w:rsidRPr="00367D27">
              <w:t xml:space="preserve"> la sua approvazione alla conclusione dell'accordo</w:t>
            </w:r>
          </w:p>
        </w:tc>
        <w:tc>
          <w:tcPr>
            <w:tcW w:w="4876" w:type="dxa"/>
          </w:tcPr>
          <w:p w14:paraId="0AA39B6F" w14:textId="77777777" w:rsidR="00FA192C" w:rsidRPr="00367D27" w:rsidRDefault="00367D27" w:rsidP="00B77A45">
            <w:pPr>
              <w:pStyle w:val="Normal6a"/>
              <w:rPr>
                <w:szCs w:val="24"/>
              </w:rPr>
            </w:pPr>
            <w:r w:rsidRPr="00367D27">
              <w:t xml:space="preserve">1. </w:t>
            </w:r>
            <w:r w:rsidRPr="00367D27">
              <w:rPr>
                <w:b/>
                <w:bCs/>
                <w:i/>
                <w:iCs/>
              </w:rPr>
              <w:t>rifiuta di dare</w:t>
            </w:r>
            <w:r w:rsidRPr="00367D27">
              <w:t xml:space="preserve"> la sua approvazione alla conclusione dell'accordo;</w:t>
            </w:r>
          </w:p>
        </w:tc>
      </w:tr>
    </w:tbl>
    <w:p w14:paraId="1857FE05" w14:textId="77777777" w:rsidR="00FA192C" w:rsidRPr="00367D27" w:rsidRDefault="00367D27" w:rsidP="009A65D8">
      <w:pPr>
        <w:pStyle w:val="AmOrLang"/>
      </w:pPr>
      <w:r w:rsidRPr="00367D27">
        <w:t xml:space="preserve">Or. </w:t>
      </w:r>
      <w:r w:rsidRPr="00367D27">
        <w:rPr>
          <w:rStyle w:val="HideTWBExt"/>
          <w:noProof w:val="0"/>
          <w:color w:val="auto"/>
        </w:rPr>
        <w:t>&lt;Original&gt;</w:t>
      </w:r>
      <w:r w:rsidR="0029410B" w:rsidRPr="00367D27">
        <w:rPr>
          <w:rStyle w:val="HideTWBInt"/>
          <w:color w:val="auto"/>
        </w:rPr>
        <w:t>{EN}</w:t>
      </w:r>
      <w:r w:rsidR="0029410B" w:rsidRPr="00367D27">
        <w:t>en</w:t>
      </w:r>
      <w:r w:rsidRPr="00367D27">
        <w:rPr>
          <w:rStyle w:val="HideTWBExt"/>
          <w:noProof w:val="0"/>
          <w:color w:val="auto"/>
        </w:rPr>
        <w:t>&lt;/Original&gt;</w:t>
      </w:r>
    </w:p>
    <w:p w14:paraId="02B8B4BA" w14:textId="77777777" w:rsidR="00FA192C" w:rsidRPr="00367D27" w:rsidRDefault="00367D27" w:rsidP="00FA192C">
      <w:pPr>
        <w:pStyle w:val="AmJustTitle"/>
      </w:pPr>
      <w:r w:rsidRPr="00367D27">
        <w:rPr>
          <w:rStyle w:val="HideTWBExt"/>
          <w:i w:val="0"/>
          <w:color w:val="auto"/>
        </w:rPr>
        <w:t>&lt;TitreJust&gt;</w:t>
      </w:r>
      <w:r w:rsidRPr="00367D27">
        <w:t>Motivazione</w:t>
      </w:r>
      <w:r w:rsidRPr="00367D27">
        <w:rPr>
          <w:rStyle w:val="HideTWBExt"/>
          <w:i w:val="0"/>
          <w:color w:val="auto"/>
        </w:rPr>
        <w:t>&lt;/TitreJust&gt;</w:t>
      </w:r>
    </w:p>
    <w:p w14:paraId="02F9EBD0" w14:textId="77777777" w:rsidR="0029410B" w:rsidRPr="00367D27" w:rsidRDefault="00367D27" w:rsidP="0029410B">
      <w:pPr>
        <w:rPr>
          <w:i/>
        </w:rPr>
      </w:pPr>
      <w:r w:rsidRPr="00367D27">
        <w:rPr>
          <w:i/>
        </w:rPr>
        <w:t xml:space="preserve"> Questo nuovo accordo sullo status con la Bosnia-Erzegovina rappresenta un ulteriore passo nella più ampia strategia dell'UE volta a esternalizzare il controllo delle frontiere e la gestione della migrazione, esternalizzando di fatto la responsabilità di proteggere i rifugiati e i richiedenti asilo verso paesi terzi con garanzie più deboli. Nonostante i riferimenti al rispetto delle norme dell'UE, l'accordo manca di garanzie sufficienti per prevenire le violazioni dei diritti umani e garantire un controllo </w:t>
      </w:r>
      <w:r w:rsidRPr="00367D27">
        <w:rPr>
          <w:i/>
        </w:rPr>
        <w:t>indipendente delle operazioni di Frontex. Inoltre, il Garante europeo della protezione dei dati (GEPD) non è stato consultato formalmente e ha dichiarato che non esiste una base giuridica adeguata per il trasferimento di dati personali alla Bosnia-Erzegovina, sollevando serie preoccupazioni in merito alla legalità e al potenziale uso improprio dei dati dei migranti. In tale contesto, l'accordo rischia di rendere le istituzioni dell'UE complici, direttamente o indirettamente, di violazioni dei diritti fondam</w:t>
      </w:r>
      <w:r w:rsidRPr="00367D27">
        <w:rPr>
          <w:i/>
        </w:rPr>
        <w:t xml:space="preserve">entali, compresi rimpatri illeciti e violazioni delle norme in materia di protezione dei dati, e dovrebbe pertanto essere respinto. </w:t>
      </w:r>
    </w:p>
    <w:p w14:paraId="48D82C6F" w14:textId="77777777" w:rsidR="00FA192C" w:rsidRPr="00367D27" w:rsidRDefault="00FA192C" w:rsidP="00FA192C">
      <w:pPr>
        <w:pStyle w:val="AmJustText"/>
      </w:pPr>
    </w:p>
    <w:p w14:paraId="282D6CB2" w14:textId="77777777" w:rsidR="00166CCB" w:rsidRPr="00367D27" w:rsidRDefault="00367D27" w:rsidP="00A5426B">
      <w:r w:rsidRPr="00367D27">
        <w:rPr>
          <w:rStyle w:val="HideTWBExt"/>
          <w:color w:val="auto"/>
        </w:rPr>
        <w:t>&lt;/Amend&gt;</w:t>
      </w:r>
      <w:bookmarkEnd w:id="0"/>
    </w:p>
    <w:p w14:paraId="71AFBAB5" w14:textId="77777777" w:rsidR="00FA192C" w:rsidRPr="00367D27" w:rsidRDefault="00367D27" w:rsidP="00FA192C">
      <w:r w:rsidRPr="00367D27">
        <w:rPr>
          <w:rStyle w:val="HideTWBExt"/>
          <w:color w:val="auto"/>
        </w:rPr>
        <w:t>&lt;/RepeatBlock-Amend&gt;</w:t>
      </w:r>
    </w:p>
    <w:p w14:paraId="7D9AADFB" w14:textId="77777777" w:rsidR="008363E4" w:rsidRPr="00367D27" w:rsidRDefault="008363E4" w:rsidP="00FA192C"/>
    <w:sectPr w:rsidR="008363E4" w:rsidRPr="00367D27" w:rsidSect="00CD1A6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38BDE" w14:textId="77777777" w:rsidR="00367D27" w:rsidRDefault="00367D27">
      <w:r>
        <w:separator/>
      </w:r>
    </w:p>
  </w:endnote>
  <w:endnote w:type="continuationSeparator" w:id="0">
    <w:p w14:paraId="080AE3CB" w14:textId="77777777" w:rsidR="00367D27" w:rsidRDefault="00367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611D0" w14:textId="77777777" w:rsidR="00CD1A67" w:rsidRPr="00385C80" w:rsidRDefault="00367D27" w:rsidP="00CD1A67">
    <w:pPr>
      <w:pStyle w:val="EPFooter"/>
    </w:pPr>
    <w:r w:rsidRPr="00385C80">
      <w:t>PE</w:t>
    </w:r>
    <w:r w:rsidRPr="00385C80">
      <w:rPr>
        <w:rStyle w:val="HideTWBExt"/>
      </w:rPr>
      <w:t>&lt;NoPE&gt;</w:t>
    </w:r>
    <w:r w:rsidRPr="00385C80">
      <w:t>779.679</w:t>
    </w:r>
    <w:r w:rsidRPr="00385C80">
      <w:rPr>
        <w:rStyle w:val="HideTWBExt"/>
      </w:rPr>
      <w:t>&lt;/NoPE&gt;&lt;Version&gt;</w:t>
    </w:r>
    <w:r w:rsidRPr="00385C80">
      <w:t>v01-00</w:t>
    </w:r>
    <w:r w:rsidRPr="00385C80">
      <w:rPr>
        <w:rStyle w:val="HideTWBExt"/>
      </w:rPr>
      <w:t>&lt;/Version&gt;</w:t>
    </w:r>
    <w:r w:rsidRPr="00385C80">
      <w:tab/>
    </w:r>
    <w:r w:rsidRPr="00385C80">
      <w:fldChar w:fldCharType="begin"/>
    </w:r>
    <w:r w:rsidRPr="00385C80">
      <w:instrText xml:space="preserve"> PAGE  \* MERGEFORMAT </w:instrText>
    </w:r>
    <w:r w:rsidRPr="00385C80">
      <w:fldChar w:fldCharType="separate"/>
    </w:r>
    <w:r w:rsidRPr="00385C80">
      <w:rPr>
        <w:noProof/>
      </w:rPr>
      <w:t>2</w:t>
    </w:r>
    <w:r w:rsidRPr="00385C80">
      <w:fldChar w:fldCharType="end"/>
    </w:r>
    <w:r w:rsidRPr="00385C80">
      <w:t>/</w:t>
    </w:r>
    <w:r w:rsidRPr="00385C80">
      <w:fldChar w:fldCharType="begin"/>
    </w:r>
    <w:r>
      <w:instrText xml:space="preserve"> NUMPAGES  \* MERGEFORMAT </w:instrText>
    </w:r>
    <w:r w:rsidRPr="00385C80">
      <w:fldChar w:fldCharType="separate"/>
    </w:r>
    <w:r w:rsidRPr="00385C80">
      <w:rPr>
        <w:noProof/>
      </w:rPr>
      <w:t>3</w:t>
    </w:r>
    <w:r w:rsidRPr="00385C80">
      <w:rPr>
        <w:noProof/>
      </w:rPr>
      <w:fldChar w:fldCharType="end"/>
    </w:r>
    <w:r w:rsidRPr="00385C80">
      <w:tab/>
    </w:r>
    <w:r w:rsidRPr="00385C80">
      <w:rPr>
        <w:rStyle w:val="HideTWBExt"/>
      </w:rPr>
      <w:t>&lt;PathFdR&gt;</w:t>
    </w:r>
    <w:r w:rsidRPr="00385C80">
      <w:t>AM\1332241IT.docx</w:t>
    </w:r>
    <w:r w:rsidRPr="00385C80">
      <w:rPr>
        <w:rStyle w:val="HideTWBExt"/>
      </w:rPr>
      <w:t>&lt;/PathFdR&gt;</w:t>
    </w:r>
  </w:p>
  <w:p w14:paraId="55862177" w14:textId="77777777" w:rsidR="00D82FCC" w:rsidRPr="00385C80" w:rsidRDefault="00367D27" w:rsidP="00CD1A67">
    <w:pPr>
      <w:pStyle w:val="EPFooter2"/>
    </w:pPr>
    <w:r w:rsidRPr="00385C80">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7AF74" w14:textId="77777777" w:rsidR="00CD1A67" w:rsidRPr="00385C80" w:rsidRDefault="00367D27" w:rsidP="00CD1A67">
    <w:pPr>
      <w:pStyle w:val="EPFooter"/>
    </w:pPr>
    <w:r w:rsidRPr="00385C80">
      <w:rPr>
        <w:rStyle w:val="HideTWBExt"/>
      </w:rPr>
      <w:t>&lt;PathFdR&gt;</w:t>
    </w:r>
    <w:r w:rsidRPr="00385C80">
      <w:t>AM\1332241IT.docx</w:t>
    </w:r>
    <w:r w:rsidRPr="00385C80">
      <w:rPr>
        <w:rStyle w:val="HideTWBExt"/>
      </w:rPr>
      <w:t>&lt;/PathFdR&gt;</w:t>
    </w:r>
    <w:r w:rsidRPr="00385C80">
      <w:tab/>
    </w:r>
    <w:r w:rsidRPr="00385C80">
      <w:fldChar w:fldCharType="begin"/>
    </w:r>
    <w:r w:rsidRPr="00385C80">
      <w:instrText xml:space="preserve"> PAGE  \* MERGEFORMAT </w:instrText>
    </w:r>
    <w:r w:rsidRPr="00385C80">
      <w:fldChar w:fldCharType="separate"/>
    </w:r>
    <w:r w:rsidRPr="00385C80">
      <w:rPr>
        <w:noProof/>
      </w:rPr>
      <w:t>3</w:t>
    </w:r>
    <w:r w:rsidRPr="00385C80">
      <w:fldChar w:fldCharType="end"/>
    </w:r>
    <w:r w:rsidRPr="00385C80">
      <w:t>/</w:t>
    </w:r>
    <w:r w:rsidRPr="00385C80">
      <w:fldChar w:fldCharType="begin"/>
    </w:r>
    <w:r>
      <w:instrText xml:space="preserve"> NUMPAGES  \* MERGEFORMAT </w:instrText>
    </w:r>
    <w:r w:rsidRPr="00385C80">
      <w:fldChar w:fldCharType="separate"/>
    </w:r>
    <w:r w:rsidRPr="00385C80">
      <w:rPr>
        <w:noProof/>
      </w:rPr>
      <w:t>3</w:t>
    </w:r>
    <w:r w:rsidRPr="00385C80">
      <w:rPr>
        <w:noProof/>
      </w:rPr>
      <w:fldChar w:fldCharType="end"/>
    </w:r>
    <w:r w:rsidRPr="00385C80">
      <w:tab/>
      <w:t>PE</w:t>
    </w:r>
    <w:r w:rsidRPr="00385C80">
      <w:rPr>
        <w:rStyle w:val="HideTWBExt"/>
      </w:rPr>
      <w:t>&lt;NoPE&gt;</w:t>
    </w:r>
    <w:r w:rsidRPr="00385C80">
      <w:t>779.679</w:t>
    </w:r>
    <w:r w:rsidRPr="00385C80">
      <w:rPr>
        <w:rStyle w:val="HideTWBExt"/>
      </w:rPr>
      <w:t>&lt;/NoPE&gt;&lt;Version&gt;</w:t>
    </w:r>
    <w:r w:rsidRPr="00385C80">
      <w:t>v01-00</w:t>
    </w:r>
    <w:r w:rsidRPr="00385C80">
      <w:rPr>
        <w:rStyle w:val="HideTWBExt"/>
      </w:rPr>
      <w:t>&lt;/Version&gt;</w:t>
    </w:r>
  </w:p>
  <w:p w14:paraId="4EB2E1C9" w14:textId="77777777" w:rsidR="00D82FCC" w:rsidRPr="00385C80" w:rsidRDefault="00367D27" w:rsidP="00CD1A67">
    <w:pPr>
      <w:pStyle w:val="EPFooter2"/>
    </w:pPr>
    <w:r w:rsidRPr="00385C80">
      <w:tab/>
    </w:r>
    <w:r w:rsidRPr="00385C80">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9703C" w14:textId="77777777" w:rsidR="00CD1A67" w:rsidRPr="00385C80" w:rsidRDefault="00367D27" w:rsidP="00CD1A67">
    <w:pPr>
      <w:pStyle w:val="EPFooter"/>
    </w:pPr>
    <w:r w:rsidRPr="00385C80">
      <w:rPr>
        <w:rStyle w:val="HideTWBExt"/>
      </w:rPr>
      <w:t>&lt;PathFdR&gt;</w:t>
    </w:r>
    <w:r w:rsidRPr="00385C80">
      <w:t>AM\1332241IT.docx</w:t>
    </w:r>
    <w:r w:rsidRPr="00385C80">
      <w:rPr>
        <w:rStyle w:val="HideTWBExt"/>
      </w:rPr>
      <w:t>&lt;/PathFdR&gt;</w:t>
    </w:r>
    <w:r w:rsidRPr="00385C80">
      <w:tab/>
    </w:r>
    <w:r w:rsidRPr="00385C80">
      <w:tab/>
      <w:t>PE</w:t>
    </w:r>
    <w:r w:rsidRPr="00385C80">
      <w:rPr>
        <w:rStyle w:val="HideTWBExt"/>
      </w:rPr>
      <w:t>&lt;NoPE&gt;</w:t>
    </w:r>
    <w:r w:rsidRPr="00385C80">
      <w:t>779.679</w:t>
    </w:r>
    <w:r w:rsidRPr="00385C80">
      <w:rPr>
        <w:rStyle w:val="HideTWBExt"/>
      </w:rPr>
      <w:t>&lt;/NoPE&gt;&lt;Version&gt;</w:t>
    </w:r>
    <w:r w:rsidRPr="00385C80">
      <w:t>v01-00</w:t>
    </w:r>
    <w:r w:rsidRPr="00385C80">
      <w:rPr>
        <w:rStyle w:val="HideTWBExt"/>
      </w:rPr>
      <w:t>&lt;/Version&gt;</w:t>
    </w:r>
  </w:p>
  <w:p w14:paraId="6EC380E4" w14:textId="77777777" w:rsidR="00D82FCC" w:rsidRPr="00385C80" w:rsidRDefault="00367D27" w:rsidP="00CD1A67">
    <w:pPr>
      <w:pStyle w:val="EPFooter2"/>
    </w:pPr>
    <w:r w:rsidRPr="00385C80">
      <w:t>IT</w:t>
    </w:r>
    <w:r w:rsidRPr="00385C80">
      <w:tab/>
    </w:r>
    <w:r w:rsidRPr="00385C80">
      <w:rPr>
        <w:b w:val="0"/>
        <w:i/>
        <w:color w:val="C0C0C0"/>
        <w:sz w:val="22"/>
      </w:rPr>
      <w:t>Unita nella diversità</w:t>
    </w:r>
    <w:r w:rsidRPr="00385C80">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2AC5CB" w14:textId="77777777" w:rsidR="00367D27" w:rsidRDefault="00367D27">
      <w:r>
        <w:separator/>
      </w:r>
    </w:p>
  </w:footnote>
  <w:footnote w:type="continuationSeparator" w:id="0">
    <w:p w14:paraId="3EA2C1AF" w14:textId="77777777" w:rsidR="00367D27" w:rsidRDefault="00367D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4C18D" w14:textId="77777777" w:rsidR="00037830" w:rsidRDefault="000378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8D9A5" w14:textId="77777777" w:rsidR="00037830" w:rsidRDefault="000378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73182" w14:textId="77777777" w:rsidR="00037830" w:rsidRDefault="000378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474063295">
    <w:abstractNumId w:val="9"/>
  </w:num>
  <w:num w:numId="2" w16cid:durableId="1514029808">
    <w:abstractNumId w:val="9"/>
  </w:num>
  <w:num w:numId="3" w16cid:durableId="1829861854">
    <w:abstractNumId w:val="7"/>
  </w:num>
  <w:num w:numId="4" w16cid:durableId="491332291">
    <w:abstractNumId w:val="7"/>
  </w:num>
  <w:num w:numId="5" w16cid:durableId="616913728">
    <w:abstractNumId w:val="6"/>
  </w:num>
  <w:num w:numId="6" w16cid:durableId="3363667">
    <w:abstractNumId w:val="6"/>
  </w:num>
  <w:num w:numId="7" w16cid:durableId="1573083485">
    <w:abstractNumId w:val="5"/>
  </w:num>
  <w:num w:numId="8" w16cid:durableId="1485467161">
    <w:abstractNumId w:val="5"/>
  </w:num>
  <w:num w:numId="9" w16cid:durableId="551816207">
    <w:abstractNumId w:val="4"/>
  </w:num>
  <w:num w:numId="10" w16cid:durableId="283780297">
    <w:abstractNumId w:val="4"/>
  </w:num>
  <w:num w:numId="11" w16cid:durableId="1110783374">
    <w:abstractNumId w:val="8"/>
  </w:num>
  <w:num w:numId="12" w16cid:durableId="2144958236">
    <w:abstractNumId w:val="8"/>
  </w:num>
  <w:num w:numId="13" w16cid:durableId="509030987">
    <w:abstractNumId w:val="3"/>
  </w:num>
  <w:num w:numId="14" w16cid:durableId="1055853531">
    <w:abstractNumId w:val="3"/>
  </w:num>
  <w:num w:numId="15" w16cid:durableId="649600915">
    <w:abstractNumId w:val="2"/>
  </w:num>
  <w:num w:numId="16" w16cid:durableId="926959240">
    <w:abstractNumId w:val="2"/>
  </w:num>
  <w:num w:numId="17" w16cid:durableId="1016881464">
    <w:abstractNumId w:val="1"/>
  </w:num>
  <w:num w:numId="18" w16cid:durableId="1765956973">
    <w:abstractNumId w:val="1"/>
  </w:num>
  <w:num w:numId="19" w16cid:durableId="1167667675">
    <w:abstractNumId w:val="0"/>
  </w:num>
  <w:num w:numId="20" w16cid:durableId="1150175460">
    <w:abstractNumId w:val="0"/>
  </w:num>
  <w:num w:numId="21" w16cid:durableId="1456633792">
    <w:abstractNumId w:val="9"/>
  </w:num>
  <w:num w:numId="22" w16cid:durableId="46996964">
    <w:abstractNumId w:val="7"/>
  </w:num>
  <w:num w:numId="23" w16cid:durableId="904725707">
    <w:abstractNumId w:val="6"/>
  </w:num>
  <w:num w:numId="24" w16cid:durableId="1281492589">
    <w:abstractNumId w:val="5"/>
  </w:num>
  <w:num w:numId="25" w16cid:durableId="1706716456">
    <w:abstractNumId w:val="4"/>
  </w:num>
  <w:num w:numId="26" w16cid:durableId="300501956">
    <w:abstractNumId w:val="8"/>
  </w:num>
  <w:num w:numId="27" w16cid:durableId="1003165825">
    <w:abstractNumId w:val="3"/>
  </w:num>
  <w:num w:numId="28" w16cid:durableId="470561098">
    <w:abstractNumId w:val="2"/>
  </w:num>
  <w:num w:numId="29" w16cid:durableId="2112243018">
    <w:abstractNumId w:val="1"/>
  </w:num>
  <w:num w:numId="30" w16cid:durableId="1741635541">
    <w:abstractNumId w:val="0"/>
  </w:num>
  <w:num w:numId="31" w16cid:durableId="729310105">
    <w:abstractNumId w:val="9"/>
  </w:num>
  <w:num w:numId="32" w16cid:durableId="1484159887">
    <w:abstractNumId w:val="7"/>
  </w:num>
  <w:num w:numId="33" w16cid:durableId="346061035">
    <w:abstractNumId w:val="6"/>
  </w:num>
  <w:num w:numId="34" w16cid:durableId="688146179">
    <w:abstractNumId w:val="5"/>
  </w:num>
  <w:num w:numId="35" w16cid:durableId="1668631022">
    <w:abstractNumId w:val="4"/>
  </w:num>
  <w:num w:numId="36" w16cid:durableId="1967077978">
    <w:abstractNumId w:val="8"/>
  </w:num>
  <w:num w:numId="37" w16cid:durableId="175968408">
    <w:abstractNumId w:val="3"/>
  </w:num>
  <w:num w:numId="38" w16cid:durableId="1144614706">
    <w:abstractNumId w:val="2"/>
  </w:num>
  <w:num w:numId="39" w16cid:durableId="2115242091">
    <w:abstractNumId w:val="1"/>
  </w:num>
  <w:num w:numId="40" w16cid:durableId="454717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ENDDOCTYPEMNU" w:val=" 1"/>
    <w:docVar w:name="AMPLURMNU" w:val=" 2"/>
    <w:docVar w:name="CODEMNU" w:val=" 2"/>
    <w:docVar w:name="COMKEY" w:val="LIBE"/>
    <w:docVar w:name="CONSENTMNU" w:val=" 1"/>
    <w:docVar w:name="CopyToNetwork" w:val="-1"/>
    <w:docVar w:name="CVar" w:val="1"/>
    <w:docVar w:name="DOCDT" w:val="17/11/2025"/>
    <w:docVar w:name="DOCMNU" w:val=" 1"/>
    <w:docVar w:name="iNoAmend" w:val="1"/>
    <w:docVar w:name="InsideLoop" w:val="1"/>
    <w:docVar w:name="LastEditedSection" w:val=" 1"/>
    <w:docVar w:name="PROPOSALNLEAP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25041 HideTWBExt;}{\*\cs18 \additive \v\f1\fs20\cf15 _x000d__x000a_\spriority0 \styrsid10125041 HideTWBInt;}{\s19\ql \li0\ri0\sa120\nowidctlpar\wrapdefault\aspalpha\aspnum\faauto\adjustright\rin0\lin0\itap0 \rtlch\fcs1 \af0\afs20\alang1025 \ltrch\fcs0 \fs24\lang2057\langfe2057\cgrid\langnp2057\langfenp2057 _x000d__x000a_\sbasedon0 \snext19 \spriority0 \styrsid10125041 Normal6a;}{\s20\ql \li0\ri0\nowidctlpar\wrapdefault\aspalpha\aspnum\faauto\adjustright\rin0\lin0\itap0 \rtlch\fcs1 \af0\afs20\alang1025 \ltrch\fcs0 \b\fs24\lang2057\langfe2057\cgrid\langnp2057\langfenp2057 _x000d__x000a_\sbasedon0 \snext20 \spriority0 \styrsid10125041 NormalBold;}{\s21\ql \li0\ri0\sa240\nowidctlpar\wrapdefault\aspalpha\aspnum\faauto\adjustright\rin0\lin0\itap0 \rtlch\fcs1 \af0\afs20\alang1025 \ltrch\fcs0 _x000d__x000a_\i\fs24\lang2057\langfe2057\cgrid\langnp2057\langfenp2057 \sbasedon0 \snext21 \spriority0 \styrsid10125041 AmJustText;}{\s22\qc \li0\ri0\sb240\sa240\keepn\nowidctlpar\wrapdefault\aspalpha\aspnum\faauto\adjustright\rin0\lin0\itap0 \rtlch\fcs1 _x000d__x000a_\af0\afs20\alang1025 \ltrch\fcs0 \i\fs24\lang2057\langfe2057\cgrid\langnp2057\langfenp2057 \sbasedon0 \snext21 \spriority0 \styrsid10125041 AmJustTitle;}{_x000d__x000a_\s23\qr \li0\ri0\sb240\sa240\nowidctlpar\wrapdefault\aspalpha\aspnum\faauto\adjustright\rin0\lin0\itap0 \rtlch\fcs1 \af0\afs20\alang1025 \ltrch\fcs0 \fs24\lang2057\langfe2057\cgrid\langnp2057\langfenp2057 \sbasedon0 \snext23 \spriority0 \styrsid10125041 _x000d__x000a_AmOrLang;}{\s24\qc \li0\ri0\sa240\nowidctlpar\wrapdefault\aspalpha\aspnum\faauto\adjustright\rin0\lin0\itap0 \rtlch\fcs1 \af0\afs20\alang1025 \ltrch\fcs0 \i\fs24\lang2057\langfe2057\cgrid\langnp2057\langfenp2057 _x000d__x000a_\sbasedon0 \snext24 \spriority0 \styrsid10125041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125041 AmNumberTabs;}}{\*\rsidtbl \rsid24658\rsid223860\rsid735077\rsid1718133\rsid2892074\rsid3565327\rsid4666813\rsid6641733\rsid7823322_x000d__x000a_\rsid9453620\rsid9636012\rsid10125041\rsid10377208\rsid11215221\rsid11295902\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5\mo11\dy17\hr15\min2}{\revtim\yr2025\mo11\dy17\hr15\min2}{\version1}{\edmins0}{\nofpages1}{\nofwords105}_x000d__x000a_{\nofchars603}{\nofcharsws70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2504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295902 \chftnsep _x000d__x000a_\par }}{\*\ftnsepc \ltrpar \pard\plain \ltrpar\ql \li0\ri0\widctlpar\wrapdefault\aspalpha\aspnum\faauto\adjustright\rin0\lin0\itap0 \rtlch\fcs1 \af0\afs20\alang1025 \ltrch\fcs0 \fs24\lang2057\langfe2057\cgrid\langnp2057\langfenp2057 {\rtlch\fcs1 \af0 _x000d__x000a_\ltrch\fcs0 \insrsid11295902 \chftnsepc _x000d__x000a_\par }}{\*\aftnsep \ltrpar \pard\plain \ltrpar\ql \li0\ri0\widctlpar\wrapdefault\aspalpha\aspnum\faauto\adjustright\rin0\lin0\itap0 \rtlch\fcs1 \af0\afs20\alang1025 \ltrch\fcs0 \fs24\lang2057\langfe2057\cgrid\langnp2057\langfenp2057 {\rtlch\fcs1 \af0 _x000d__x000a_\ltrch\fcs0 \insrsid11295902 \chftnsep _x000d__x000a_\par }}{\*\aftnsepc \ltrpar \pard\plain \ltrpar\ql \li0\ri0\widctlpar\wrapdefault\aspalpha\aspnum\faauto\adjustright\rin0\lin0\itap0 \rtlch\fcs1 \af0\afs20\alang1025 \ltrch\fcs0 \fs24\lang2057\langfe2057\cgrid\langnp2057\langfenp2057 {\rtlch\fcs1 \af0 _x000d__x000a_\ltrch\fcs0 \insrsid11295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125041\charrsid2251442 {\*\bkmkstart restart}_x000d__x000a_\hich\af1\dbch\af31501\loch\f1 &lt;Amend&gt;}{\rtlch\fcs1 \af0 \ltrch\fcs0 \insrsid10125041\charrsid2251442 Amendment\tab \tab }{\rtlch\fcs1 \af0 \ltrch\fcs0 _x000d__x000a_\cs17\b0\v\fs20\cf9\lang1024\langfe1024\loch\af1\hich\af1\dbch\af31501\noproof\insrsid10125041\charrsid2251442 \hich\af1\dbch\af31501\loch\f1 &lt;NumAm&gt;}{\rtlch\fcs1 \af0 \ltrch\fcs0 \insrsid10125041\charrsid2251442 #}{\rtlch\fcs1 \af1 \ltrch\fcs0 _x000d__x000a_\cs18\v\f1\fs20\cf15\insrsid10125041\charrsid2251442 ENMIENDA@NRAM@}{\rtlch\fcs1 \af0 \ltrch\fcs0 \insrsid10125041\charrsid2251442 #}{\rtlch\fcs1 \af0 \ltrch\fcs0 _x000d__x000a_\cs17\b0\v\fs20\cf9\lang1024\langfe1024\loch\af1\hich\af1\dbch\af31501\noproof\insrsid10125041\charrsid2251442 \hich\af1\dbch\af31501\loch\f1 &lt;/NumAm&gt;}{\rtlch\fcs1 \af0 \ltrch\fcs0 \insrsid10125041\charrsid225144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RepeatBlock-By&gt;}{\rtlch\fcs1 \af0 \ltrch\fcs0 \insrsid10125041\charrsid2251442 #}{\rtlch\fcs1 \af1 _x000d__x000a_\ltrch\fcs0 \cs18\v\f1\fs20\cf15\insrsid10125041\charrsid2251442 (MOD@InsideLoop()}{\rtlch\fcs1 \af0 \ltrch\fcs0 \insrsid10125041\charrsid2251442 ##}{\rtlch\fcs1 \af1 \ltrch\fcs0 \cs18\v\f1\fs20\cf15\insrsid10125041\charrsid2251442 &gt;&gt;&gt;@[ZMEMBERSMSG]@}{_x000d__x000a_\rtlch\fcs1 \af0 \ltrch\fcs0 \insrsid10125041\charrsid2251442 #}{\rtlch\fcs1 \af0 \ltrch\fcs0 \cs17\b0\v\fs20\cf9\lang1024\langfe1024\loch\af1\hich\af1\dbch\af31501\noproof\insrsid10125041\charrsid2251442 \hich\af1\dbch\af31501\loch\f1 &lt;Members&gt;}{_x000d__x000a_\rtlch\fcs1 \af0 \ltrch\fcs0 \insrsid10125041\charrsid2251442 #}{\rtlch\fcs1 \af1 \ltrch\fcs0 \cs18\v\f1\fs20\cf15\insrsid10125041\charrsid2251442 (MOD@InsideLoop(\'a7)}{\rtlch\fcs1 \af0 \ltrch\fcs0 \insrsid10125041\charrsid2251442 #}{\rtlch\fcs1 \af0 _x000d__x000a_\ltrch\fcs0 \cf10\insrsid10125041\charrsid2251442 \u9668\'3f}{\rtlch\fcs1 \af0 \ltrch\fcs0 \insrsid10125041\charrsid2251442 #}{\rtlch\fcs1 \af1 \ltrch\fcs0 \cs18\v\f1\fs20\cf15\insrsid10125041\charrsid2251442 TVTMEMBERS\'a7@MEMBERS@}{\rtlch\fcs1 \af0 _x000d__x000a_\ltrch\fcs0 \insrsid10125041\charrsid2251442 #}{\rtlch\fcs1 \af0 \ltrch\fcs0 \cf10\insrsid10125041\charrsid2251442 \u9658\'3f}{\rtlch\fcs1 \af0 \ltrch\fcs0 _x000d__x000a_\cs17\b0\v\fs20\cf9\lang1024\langfe1024\loch\af1\hich\af1\dbch\af31501\noproof\insrsid10125041\charrsid2251442 \hich\af1\dbch\af31501\loch\f1 &lt;/Members&gt;}{\rtlch\fcs1 \af0 \ltrch\fcs0 \insrsid10125041\charrsid225144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125041\charrsid2251442 \hich\af1\dbch\af31501\loch\f1 &lt;AuNomDe&gt;&lt;OptDel&gt;}{\rtlch\fcs1 \af0 \ltrch\fcs0 \insrsid10125041\charrsid2251442 #}{\rtlch\fcs1 \af1 \ltrch\fcs0 _x000d__x000a_\cs18\v\f1\fs20\cf15\insrsid10125041\charrsid2251442 MNU[ONBEHALFYES][NOTAPP]@CHOICE@}{\rtlch\fcs1 \af0 \ltrch\fcs0 \insrsid10125041\charrsid2251442 #}{\rtlch\fcs1 \af0 \ltrch\fcs0 _x000d__x000a_\cs17\v\fs20\cf9\lang1024\langfe1024\loch\af1\hich\af1\dbch\af31501\noproof\insrsid10125041\charrsid2251442 \hich\af1\dbch\af31501\loch\f1 &lt;/OptDel&gt;&lt;/AuNomDe&gt;}{\rtlch\fcs1 \af0 \ltrch\fcs0 \insrsid10125041\charrsid2251442 _x000d__x000a_\par &lt;&lt;&lt;}{\rtlch\fcs1 \af0 \ltrch\fcs0 \cs17\v\fs20\cf9\lang1024\langfe1024\loch\af1\hich\af1\dbch\af31501\noproof\insrsid10125041\charrsid2251442 \hich\af1\dbch\af31501\loch\f1 &lt;/RepeatBlock-By&gt;}{\rtlch\fcs1 \af0 \ltrch\fcs0 \insrsid10125041\charrsid2251442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DocAmend&gt;}{\rtlch\fcs1 \af0 \ltrch\fcs0 \insrsid10125041\charrsid2251442 #}{\rtlch\fcs1 \af1 _x000d__x000a_\ltrch\fcs0 \cs18\v\f1\fs20\cf15\insrsid10125041\charrsid2251442 MNU[AMDOC1][AMDOC2]@CHOICE@AMENDDOCTYPEMNU}{\rtlch\fcs1 \af0 \ltrch\fcs0 \insrsid10125041\charrsid2251442 #}{\rtlch\fcs1 \af0 \ltrch\fcs0 _x000d__x000a_\cs17\b0\v\fs20\cf9\lang1024\langfe1024\loch\af1\hich\af1\dbch\af31501\noproof\insrsid10125041\charrsid2251442 \hich\af1\dbch\af31501\loch\f1 &lt;/DocAmend&gt;}{\rtlch\fcs1 \af0 \ltrch\fcs0 \insrsid10125041\charrsid2251442 _x000d__x000a_\par }\pard \ltrpar\s20\ql \li0\ri0\nowidctlpar\wrapdefault\aspalpha\aspnum\faauto\adjustright\rin0\lin0\itap0\pararsid16013815 {\rtlch\fcs1 \af0 \ltrch\fcs0 _x000d__x000a_\cs17\b0\v\fs20\cf9\lang1024\langfe1024\loch\af1\hich\af1\dbch\af31501\noproof\insrsid10125041\charrsid2251442 \hich\af1\dbch\af31501\loch\f1 &lt;Article&gt;}{\rtlch\fcs1 \af0 \ltrch\fcs0 \insrsid10125041\charrsid2251442 #}{\rtlch\fcs1 \af1 \ltrch\fcs0 _x000d__x000a_\cs18\v\f1\fs20\cf15\insrsid10125041\charrsid2251442 MNU[AMPART1][AMPART2]@CHOICE@AMENDDOCTYPEMNU}{\rtlch\fcs1 \af0 \ltrch\fcs0 \insrsid10125041\charrsid2251442 #}{\rtlch\fcs1 \af0 \ltrch\fcs0 _x000d__x000a_\cs17\b0\v\fs20\cf9\lang1024\langfe1024\loch\af1\hich\af1\dbch\af31501\noproof\insrsid10125041\charrsid2251442 \hich\af1\dbch\af31501\loch\f1 &lt;/Article&gt;}{\rtlch\fcs1 \af0 \ltrch\fcs0 \insrsid10125041\charrsid2251442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125041\charrsid2251442 \cell }\pard\plain \ltrpar\ql \li0\ri0\widctlpar\intbl\wrapdefault\aspalpha\aspnum\faauto\adjustright\rin0\lin0 \rtlch\fcs1 _x000d__x000a_\af0\afs20\alang1025 \ltrch\fcs0 \fs24\lang2057\langfe2057\cgrid\langnp2057\langfenp2057 {\rtlch\fcs1 \af0 \ltrch\fcs0 \insrsid10125041\charrsid2251442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3313862 \rtlch\fcs1 \af0\afs20\alang1025 \ltrch\fcs0 \i\fs24\lang2057\langfe2057\cgrid\langnp2057\langfenp2057 {\rtlch\fcs1 \af0 \ltrch\fcs0 _x000d__x000a_\insrsid10125041\charrsid2251442 #}{\rtlch\fcs1 \af1 \ltrch\fcs0 \cs18\v\f1\fs20\cf15\insrsid10125041\charrsid2251442 MNU[LEFT1][LEFT2]@CHOICE@AMENDDOCTYPEMNU}{\rtlch\fcs1 \af0 \ltrch\fcs0 \insrsid10125041\charrsid2251442 #\cell }\pard \ltrpar_x000d__x000a_\s24\qc \li0\ri0\sa240\keepn\nowidctlpar\intbl\wrapdefault\aspalpha\aspnum\faauto\adjustright\rin0\lin0\pararsid10630121 {\rtlch\fcs1 \af0 \ltrch\fcs0 \insrsid10125041\charrsid2251442 Amendment\cell }\pard\plain \ltrpar_x000d__x000a_\ql \li0\ri0\widctlpar\intbl\wrapdefault\aspalpha\aspnum\faauto\adjustright\rin0\lin0 \rtlch\fcs1 \af0\afs20\alang1025 \ltrch\fcs0 \fs24\lang2057\langfe2057\cgrid\langnp2057\langfenp2057 {\rtlch\fcs1 \af0 \ltrch\fcs0 \insrsid10125041\charrsid2251442 _x000d__x000a_\trowd \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125041\charrsid2251442 #}{\rtlch\fcs1 \af1 \ltrch\fcs0 \cs18\v\f1\fs20\cf15\insrsid10125041\charrsid2251442 MNU[TEXTL1][TEXTL2]@CHOICE@AMENDDOCTYPEMNU}{\rtlch\fcs1 \af0 \ltrch\fcs0 \insrsid10125041\charrsid2251442 #\cell #}{\rtlch\fcs1 \af1 _x000d__x000a_\ltrch\fcs0 \cs18\v\f1\fs20\cf15\insrsid10125041\charrsid2251442 MNU[TEXTR1][TEXTR2]@CHOICE@AMENDDOCTYPEMNU}{\rtlch\fcs1 \af0 \ltrch\fcs0 \insrsid10125041\charrsid2251442 #}{\rtlch\fcs1 \af0\afs24 \ltrch\fcs0 \insrsid10125041\charrsid2251442 \cell _x000d__x000a_}\pard\plain \ltrpar\ql \li0\ri0\widctlpar\intbl\wrapdefault\aspalpha\aspnum\faauto\adjustright\rin0\lin0 \rtlch\fcs1 \af0\afs20\alang1025 \ltrch\fcs0 \fs24\lang2057\langfe2057\cgrid\langnp2057\langfenp2057 {\rtlch\fcs1 \af0 \ltrch\fcs0 _x000d__x000a_\insrsid10125041\charrsid2251442 \trowd \lastrow \ltrrow\ts11\trqc\trgaph340\trleft0\trftsWidth1\trftsWidthB3\trpaddl340\trpaddr340\trpaddfl3\trpaddft3\trpaddfb3\trpaddfr3\tblind0\tblindtype3 \clvertalt\clbrdrt\brdrtbl \clbrdrl\brdrtbl \clbrdrb\brdrtbl _x000d__x000a_\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0118616 \rtlch\fcs1 \af0\afs20\alang1025 \ltrch\fcs0 \fs24\lang2057\langfe2057\cgrid\langnp2057\langfenp2057 {\rtlch\fcs1 \af0 \ltrch\fcs0 _x000d__x000a_\insrsid10125041\charrsid2251442 Or. }{\rtlch\fcs1 \af0 \ltrch\fcs0 \cs17\v\fs20\cf9\lang1024\langfe1024\loch\af1\hich\af1\dbch\af31501\noproof\insrsid10125041\charrsid2251442 \hich\af1\dbch\af31501\loch\f1 &lt;Original&gt;}{\rtlch\fcs1 \af0 \ltrch\fcs0 _x000d__x000a_\insrsid10125041\charrsid2251442 #}{\rtlch\fcs1 \af1 \ltrch\fcs0 \cs18\v\f1\fs20\cf15\insrsid10125041\charrsid2251442 KEY(MAIN/LANGMIN)sh@ORLANGMSG@}{\rtlch\fcs1 \af0 \ltrch\fcs0 \insrsid10125041\charrsid2251442 #}{\rtlch\fcs1 \af0 \ltrch\fcs0 _x000d__x000a_\cs17\v\fs20\cf9\lang1024\langfe1024\loch\af1\hich\af1\dbch\af31501\noproof\insrsid10125041\charrsid2251442 \hich\af1\dbch\af31501\loch\f1 &lt;/Original&gt;}{\rtlch\fcs1 \af0 \ltrch\fcs0 \insrsid10125041\charrsid2251442 _x000d__x000a_\par }\pard\plain \ltrpar\s22\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10125041\charrsid2251442 \hich\af1\dbch\af31501\loch\f1 &lt;TitreJust&gt;}{\rtlch\fcs1 \af0 \ltrch\fcs0 \insrsid10125041\charrsid2251442 _x000d__x000a_Justification}{\rtlch\fcs1 \af0 \ltrch\fcs0 \cs17\i0\v\fs20\cf9\lang1024\langfe1024\loch\af1\hich\af1\dbch\af31501\noproof\insrsid10125041\charrsid2251442 \hich\af1\dbch\af31501\loch\f1 &lt;/TitreJust&gt;}{\rtlch\fcs1 \af0 \ltrch\fcs0 _x000d__x000a_\insrsid10125041\charrsid225144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0125041\charrsid2251442 \hich\af1\dbch\af31501\loch\f1 &lt;OptDelPrev&gt;}{\rtlch\fcs1 \af0 \ltrch\fcs0 \insrsid10125041\charrsid2251442 #}{\rtlch\fcs1 \af1 _x000d__x000a_\ltrch\fcs0 \cs18\v\f1\fs20\cf15\insrsid10125041\charrsid2251442 MNU[TEXTJUSTYES][TEXTJUSTNO]@CHOICE@}{\rtlch\fcs1 \af0 \ltrch\fcs0 \insrsid10125041\charrsid2251442 #}{\rtlch\fcs1 \af0 \ltrch\fcs0 _x000d__x000a_\cs17\i0\v\fs20\cf9\lang1024\langfe1024\loch\af1\hich\af1\dbch\af31501\noproof\insrsid10125041\charrsid2251442 \hich\af1\dbch\af31501\loch\f1 &lt;/OptDelPrev&gt;}{\rtlch\fcs1 \af0 \ltrch\fcs0 \insrsid10125041\charrsid225144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125041\charrsid225144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6_x000d__x000a_32c5ca5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32"/>
    <w:docVar w:name="TVTMEMBERS1" w:val="Estrella Galán"/>
    <w:docVar w:name="TXTAUTHOR" w:val="Jaroslav Bžoch"/>
    <w:docVar w:name="TXTLANGUE" w:val="IT"/>
    <w:docVar w:name="TXTLANGUEMIN" w:val="it"/>
    <w:docVar w:name="TXTNRAM" w:val="778.134"/>
    <w:docVar w:name="TXTNRC" w:val="0117/2025"/>
    <w:docVar w:name="TXTNRCOUNC" w:val="16666/2024"/>
    <w:docVar w:name="TXTNRFIRSTAM" w:val="1"/>
    <w:docVar w:name="TXTNRLASTAM" w:val="1"/>
    <w:docVar w:name="TXTNRPE" w:val="779.679"/>
    <w:docVar w:name="TXTNRPE2" w:val="778.134"/>
    <w:docVar w:name="TXTNRPROC" w:val="2024/0305"/>
    <w:docVar w:name="TXTPEorAP" w:val="PE"/>
    <w:docVar w:name="TXTROUTE" w:val="AM\1332241IT.docx"/>
    <w:docVar w:name="TXTTEXTL1" w:val="the conclusion of the agreement"/>
    <w:docVar w:name="TXTTITLE" w:val="Council Decision on the conclusion of the Agreement between the European Union and Bosnia and Herzegovina on operational activities carried out by the European Border and Coast Guard Agency in Bosnia and Herzegovina"/>
    <w:docVar w:name="TXTVERSION" w:val="01-00"/>
    <w:docVar w:name="TXTVERSION2" w:val="01-00"/>
  </w:docVars>
  <w:rsids>
    <w:rsidRoot w:val="00225AB2"/>
    <w:rsid w:val="000111BD"/>
    <w:rsid w:val="00037830"/>
    <w:rsid w:val="00044CC3"/>
    <w:rsid w:val="000463EA"/>
    <w:rsid w:val="00055CF1"/>
    <w:rsid w:val="00073830"/>
    <w:rsid w:val="00075DBE"/>
    <w:rsid w:val="0009601D"/>
    <w:rsid w:val="000A5AAA"/>
    <w:rsid w:val="000B0781"/>
    <w:rsid w:val="000E7234"/>
    <w:rsid w:val="000F2A80"/>
    <w:rsid w:val="00147686"/>
    <w:rsid w:val="00150057"/>
    <w:rsid w:val="001552A1"/>
    <w:rsid w:val="00165684"/>
    <w:rsid w:val="00165BBD"/>
    <w:rsid w:val="00166CCB"/>
    <w:rsid w:val="001A4802"/>
    <w:rsid w:val="001B43F1"/>
    <w:rsid w:val="001B761C"/>
    <w:rsid w:val="001C2054"/>
    <w:rsid w:val="001D13C9"/>
    <w:rsid w:val="001E192E"/>
    <w:rsid w:val="001E5AF3"/>
    <w:rsid w:val="001F0FDD"/>
    <w:rsid w:val="00225AB2"/>
    <w:rsid w:val="00231EA7"/>
    <w:rsid w:val="00236619"/>
    <w:rsid w:val="002574CB"/>
    <w:rsid w:val="00272E81"/>
    <w:rsid w:val="00280EA6"/>
    <w:rsid w:val="002818DE"/>
    <w:rsid w:val="0029410B"/>
    <w:rsid w:val="002A1C82"/>
    <w:rsid w:val="002A30B6"/>
    <w:rsid w:val="002B6A7B"/>
    <w:rsid w:val="002C5068"/>
    <w:rsid w:val="002C5761"/>
    <w:rsid w:val="002E4CF6"/>
    <w:rsid w:val="003003A7"/>
    <w:rsid w:val="00315664"/>
    <w:rsid w:val="00322475"/>
    <w:rsid w:val="0033744D"/>
    <w:rsid w:val="003566D5"/>
    <w:rsid w:val="00356C9E"/>
    <w:rsid w:val="00363AD3"/>
    <w:rsid w:val="0036693B"/>
    <w:rsid w:val="00367D27"/>
    <w:rsid w:val="003743DE"/>
    <w:rsid w:val="0037660F"/>
    <w:rsid w:val="003800CB"/>
    <w:rsid w:val="00384E84"/>
    <w:rsid w:val="00385C80"/>
    <w:rsid w:val="00386094"/>
    <w:rsid w:val="003923F7"/>
    <w:rsid w:val="003A7F0B"/>
    <w:rsid w:val="003C7178"/>
    <w:rsid w:val="003C78B3"/>
    <w:rsid w:val="003D466C"/>
    <w:rsid w:val="003E43AC"/>
    <w:rsid w:val="003F21EB"/>
    <w:rsid w:val="003F3B0C"/>
    <w:rsid w:val="003F450A"/>
    <w:rsid w:val="00416FA7"/>
    <w:rsid w:val="00417B7F"/>
    <w:rsid w:val="00422BB2"/>
    <w:rsid w:val="004367B3"/>
    <w:rsid w:val="00441413"/>
    <w:rsid w:val="00441D7D"/>
    <w:rsid w:val="00457889"/>
    <w:rsid w:val="00461E32"/>
    <w:rsid w:val="00480578"/>
    <w:rsid w:val="00492609"/>
    <w:rsid w:val="00495E20"/>
    <w:rsid w:val="004A4086"/>
    <w:rsid w:val="004B4E47"/>
    <w:rsid w:val="004E0AAC"/>
    <w:rsid w:val="004F2903"/>
    <w:rsid w:val="00513501"/>
    <w:rsid w:val="00522413"/>
    <w:rsid w:val="00522ECE"/>
    <w:rsid w:val="005361CD"/>
    <w:rsid w:val="00546A31"/>
    <w:rsid w:val="0054767B"/>
    <w:rsid w:val="00547F73"/>
    <w:rsid w:val="00557617"/>
    <w:rsid w:val="00571479"/>
    <w:rsid w:val="005A7EB4"/>
    <w:rsid w:val="005B32E3"/>
    <w:rsid w:val="005D3DD1"/>
    <w:rsid w:val="005D424D"/>
    <w:rsid w:val="005E50C2"/>
    <w:rsid w:val="005F2FB2"/>
    <w:rsid w:val="005F3965"/>
    <w:rsid w:val="00607ABE"/>
    <w:rsid w:val="00613045"/>
    <w:rsid w:val="006247AA"/>
    <w:rsid w:val="006337D4"/>
    <w:rsid w:val="0066168A"/>
    <w:rsid w:val="00665DDA"/>
    <w:rsid w:val="00670F38"/>
    <w:rsid w:val="00672807"/>
    <w:rsid w:val="00695CC1"/>
    <w:rsid w:val="006A2838"/>
    <w:rsid w:val="006A4249"/>
    <w:rsid w:val="006B4B58"/>
    <w:rsid w:val="006B6438"/>
    <w:rsid w:val="006D6B15"/>
    <w:rsid w:val="006F3F81"/>
    <w:rsid w:val="006F4B73"/>
    <w:rsid w:val="00702F62"/>
    <w:rsid w:val="00706049"/>
    <w:rsid w:val="007152AF"/>
    <w:rsid w:val="007363B2"/>
    <w:rsid w:val="00736FBA"/>
    <w:rsid w:val="00737661"/>
    <w:rsid w:val="007659AC"/>
    <w:rsid w:val="0079060C"/>
    <w:rsid w:val="007C71DE"/>
    <w:rsid w:val="007F49EB"/>
    <w:rsid w:val="00816AD9"/>
    <w:rsid w:val="00822C94"/>
    <w:rsid w:val="008363E4"/>
    <w:rsid w:val="00851460"/>
    <w:rsid w:val="00862AD2"/>
    <w:rsid w:val="0086419E"/>
    <w:rsid w:val="0087052C"/>
    <w:rsid w:val="00874862"/>
    <w:rsid w:val="0088017C"/>
    <w:rsid w:val="00887FDC"/>
    <w:rsid w:val="008F0DDD"/>
    <w:rsid w:val="00900CAE"/>
    <w:rsid w:val="00901779"/>
    <w:rsid w:val="00904034"/>
    <w:rsid w:val="00904AD5"/>
    <w:rsid w:val="00966038"/>
    <w:rsid w:val="00976E2C"/>
    <w:rsid w:val="009A65D8"/>
    <w:rsid w:val="009A7238"/>
    <w:rsid w:val="009B0305"/>
    <w:rsid w:val="00A10D7F"/>
    <w:rsid w:val="00A15973"/>
    <w:rsid w:val="00A233E9"/>
    <w:rsid w:val="00A46736"/>
    <w:rsid w:val="00A507FC"/>
    <w:rsid w:val="00A52130"/>
    <w:rsid w:val="00A5426B"/>
    <w:rsid w:val="00A845EF"/>
    <w:rsid w:val="00A93F8C"/>
    <w:rsid w:val="00A95934"/>
    <w:rsid w:val="00AB74D6"/>
    <w:rsid w:val="00AC1DFA"/>
    <w:rsid w:val="00AC3EF8"/>
    <w:rsid w:val="00AC7149"/>
    <w:rsid w:val="00AE4459"/>
    <w:rsid w:val="00AF25FC"/>
    <w:rsid w:val="00AF2819"/>
    <w:rsid w:val="00B32502"/>
    <w:rsid w:val="00B41B4D"/>
    <w:rsid w:val="00B423E1"/>
    <w:rsid w:val="00B56095"/>
    <w:rsid w:val="00B77A45"/>
    <w:rsid w:val="00B8066A"/>
    <w:rsid w:val="00B85286"/>
    <w:rsid w:val="00B90B7F"/>
    <w:rsid w:val="00BA70CD"/>
    <w:rsid w:val="00BC1B1F"/>
    <w:rsid w:val="00BE0C84"/>
    <w:rsid w:val="00BE353F"/>
    <w:rsid w:val="00C10AD2"/>
    <w:rsid w:val="00C10F61"/>
    <w:rsid w:val="00C26D28"/>
    <w:rsid w:val="00C35E35"/>
    <w:rsid w:val="00C41E32"/>
    <w:rsid w:val="00C4594E"/>
    <w:rsid w:val="00C85D0F"/>
    <w:rsid w:val="00C92798"/>
    <w:rsid w:val="00CB2746"/>
    <w:rsid w:val="00CB34F1"/>
    <w:rsid w:val="00CB7B07"/>
    <w:rsid w:val="00CC3983"/>
    <w:rsid w:val="00CD1A67"/>
    <w:rsid w:val="00CF4D79"/>
    <w:rsid w:val="00D00CC7"/>
    <w:rsid w:val="00D100D1"/>
    <w:rsid w:val="00D14FCE"/>
    <w:rsid w:val="00D15308"/>
    <w:rsid w:val="00D1544F"/>
    <w:rsid w:val="00D1583C"/>
    <w:rsid w:val="00D25431"/>
    <w:rsid w:val="00D62249"/>
    <w:rsid w:val="00D677D5"/>
    <w:rsid w:val="00D755F1"/>
    <w:rsid w:val="00D82FCC"/>
    <w:rsid w:val="00D91FBA"/>
    <w:rsid w:val="00DB429F"/>
    <w:rsid w:val="00DC4160"/>
    <w:rsid w:val="00DC6A1B"/>
    <w:rsid w:val="00DE672F"/>
    <w:rsid w:val="00E15A86"/>
    <w:rsid w:val="00E23AD1"/>
    <w:rsid w:val="00E25DC5"/>
    <w:rsid w:val="00E43ACD"/>
    <w:rsid w:val="00E44BB0"/>
    <w:rsid w:val="00E471BE"/>
    <w:rsid w:val="00E57F50"/>
    <w:rsid w:val="00E75BBC"/>
    <w:rsid w:val="00E9346F"/>
    <w:rsid w:val="00ED2A2B"/>
    <w:rsid w:val="00EE011D"/>
    <w:rsid w:val="00EE1F56"/>
    <w:rsid w:val="00EF03A3"/>
    <w:rsid w:val="00F06204"/>
    <w:rsid w:val="00F27170"/>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D2B554"/>
  <w15:chartTrackingRefBased/>
  <w15:docId w15:val="{6A2F2CFA-CFCC-43CE-95F4-7D151F9ED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522ECE"/>
    <w:pPr>
      <w:tabs>
        <w:tab w:val="center" w:pos="4513"/>
        <w:tab w:val="right" w:pos="9026"/>
      </w:tabs>
    </w:pPr>
  </w:style>
  <w:style w:type="character" w:customStyle="1" w:styleId="FooterChar">
    <w:name w:val="Footer Char"/>
    <w:basedOn w:val="DefaultParagraphFont"/>
    <w:link w:val="Footer"/>
    <w:semiHidden/>
    <w:rsid w:val="00522EC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40578-DAFA-40F2-92FF-EF6F5E631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261</Words>
  <Characters>1691</Characters>
  <Application>Microsoft Office Word</Application>
  <DocSecurity>0</DocSecurity>
  <Lines>51</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TOADER Maria</dc:creator>
  <cp:lastModifiedBy>LOPS Maria Arcangela</cp:lastModifiedBy>
  <cp:revision>2</cp:revision>
  <cp:lastPrinted>2007-06-22T14:02:00Z</cp:lastPrinted>
  <dcterms:created xsi:type="dcterms:W3CDTF">2025-12-02T09:40:00Z</dcterms:created>
  <dcterms:modified xsi:type="dcterms:W3CDTF">2025-12-02T09:40:00Z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1332241</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18:26:12)</vt:lpwstr>
  </property>
  <property fmtid="{D5CDD505-2E9C-101B-9397-08002B2CF9AE}" pid="6" name="&lt;ModelTra&gt;">
    <vt:lpwstr>\\eiciBRUpr1\pdocep$\DocEP\TRANSFIL\EN\AM_Com_LegConsent.EN(16/08/2024 17:31:00)</vt:lpwstr>
  </property>
  <property fmtid="{D5CDD505-2E9C-101B-9397-08002B2CF9AE}" pid="7" name="&lt;Type&gt;">
    <vt:lpwstr>AM</vt:lpwstr>
  </property>
  <property fmtid="{D5CDD505-2E9C-101B-9397-08002B2CF9AE}" pid="8" name="Bookout">
    <vt:lpwstr>OK - 2025/12/02 10:40</vt:lpwstr>
  </property>
  <property fmtid="{D5CDD505-2E9C-101B-9397-08002B2CF9AE}" pid="9" name="Created with">
    <vt:lpwstr>10.2.0 Build [20251001]</vt:lpwstr>
  </property>
  <property fmtid="{D5CDD505-2E9C-101B-9397-08002B2CF9AE}" pid="10" name="FooterPath">
    <vt:lpwstr>AM\1332241IT.docx</vt:lpwstr>
  </property>
  <property fmtid="{D5CDD505-2E9C-101B-9397-08002B2CF9AE}" pid="11" name="LastEdited with">
    <vt:lpwstr>10.2.0 Build [20251118]</vt:lpwstr>
  </property>
  <property fmtid="{D5CDD505-2E9C-101B-9397-08002B2CF9AE}" pid="12" name="OriLang">
    <vt:lpwstr>EN</vt:lpwstr>
  </property>
  <property fmtid="{D5CDD505-2E9C-101B-9397-08002B2CF9AE}" pid="13" name="PE number">
    <vt:lpwstr>779.679</vt:lpwstr>
  </property>
  <property fmtid="{D5CDD505-2E9C-101B-9397-08002B2CF9AE}" pid="14" name="SendToEpades">
    <vt:lpwstr>OK - 2025/11/18 10:44</vt:lpwstr>
  </property>
  <property fmtid="{D5CDD505-2E9C-101B-9397-08002B2CF9AE}" pid="15" name="SDLStudio">
    <vt:lpwstr/>
  </property>
</Properties>
</file>