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0D7E77" w:rsidRPr="00CA70EB" w14:paraId="31F6CB20" w14:textId="77777777" w:rsidTr="00C85D0F">
        <w:trPr>
          <w:trHeight w:hRule="exact" w:val="1418"/>
        </w:trPr>
        <w:tc>
          <w:tcPr>
            <w:tcW w:w="6804" w:type="dxa"/>
            <w:shd w:val="clear" w:color="auto" w:fill="auto"/>
            <w:vAlign w:val="center"/>
          </w:tcPr>
          <w:p w14:paraId="005CCD78" w14:textId="77777777" w:rsidR="00FF31EC" w:rsidRPr="00CA70EB" w:rsidRDefault="00D937E4" w:rsidP="00C85D0F">
            <w:pPr>
              <w:pStyle w:val="EPName"/>
            </w:pPr>
            <w:r w:rsidRPr="00CA70EB">
              <w:t>Parlament Europejski</w:t>
            </w:r>
          </w:p>
          <w:p w14:paraId="03431D49" w14:textId="77777777" w:rsidR="00FF31EC" w:rsidRPr="00CA70EB" w:rsidRDefault="00D937E4" w:rsidP="00C85D0F">
            <w:pPr>
              <w:pStyle w:val="EPTerm"/>
            </w:pPr>
            <w:r w:rsidRPr="00CA70EB">
              <w:t>2024-2029</w:t>
            </w:r>
          </w:p>
        </w:tc>
        <w:tc>
          <w:tcPr>
            <w:tcW w:w="2268" w:type="dxa"/>
            <w:shd w:val="clear" w:color="auto" w:fill="auto"/>
          </w:tcPr>
          <w:p w14:paraId="40C71ED6" w14:textId="77777777" w:rsidR="00FF31EC" w:rsidRPr="00CA70EB" w:rsidRDefault="00D937E4" w:rsidP="00C85D0F">
            <w:pPr>
              <w:pStyle w:val="EPLogo"/>
            </w:pPr>
            <w:r w:rsidRPr="00CA70EB">
              <w:rPr>
                <w:noProof/>
              </w:rPr>
              <w:drawing>
                <wp:inline distT="0" distB="0" distL="0" distR="0" wp14:anchorId="2E081B44" wp14:editId="080ABA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DB6AE8" w14:textId="77777777" w:rsidR="000E7234" w:rsidRPr="00CA70EB" w:rsidRDefault="000E7234" w:rsidP="000E7234">
      <w:pPr>
        <w:pStyle w:val="LineTop"/>
      </w:pPr>
    </w:p>
    <w:p w14:paraId="73A12FC7" w14:textId="77777777" w:rsidR="000E7234" w:rsidRPr="00CA70EB" w:rsidRDefault="00D937E4" w:rsidP="000E7234">
      <w:pPr>
        <w:pStyle w:val="EPBody"/>
      </w:pPr>
      <w:r w:rsidRPr="00CA70EB">
        <w:rPr>
          <w:rStyle w:val="HideTWBExt"/>
        </w:rPr>
        <w:t>&lt;</w:t>
      </w:r>
      <w:r w:rsidRPr="00CA70EB">
        <w:rPr>
          <w:rStyle w:val="HideTWBExt"/>
          <w:i w:val="0"/>
        </w:rPr>
        <w:t>Commission</w:t>
      </w:r>
      <w:r w:rsidRPr="00CA70EB">
        <w:rPr>
          <w:rStyle w:val="HideTWBExt"/>
        </w:rPr>
        <w:t>&gt;</w:t>
      </w:r>
      <w:r w:rsidRPr="00CA70EB">
        <w:rPr>
          <w:rStyle w:val="HideTWBInt"/>
          <w:color w:val="auto"/>
        </w:rPr>
        <w:t>{LIBE}</w:t>
      </w:r>
      <w:r w:rsidRPr="00CA70EB">
        <w:t>Komisja Wolności Obywatelskich, Sprawiedliwości i Spraw Wewnętrznych</w:t>
      </w:r>
      <w:r w:rsidRPr="00CA70EB">
        <w:rPr>
          <w:rStyle w:val="HideTWBExt"/>
        </w:rPr>
        <w:t>&lt;/</w:t>
      </w:r>
      <w:r w:rsidRPr="00CA70EB">
        <w:rPr>
          <w:rStyle w:val="HideTWBExt"/>
          <w:i w:val="0"/>
        </w:rPr>
        <w:t>Commission</w:t>
      </w:r>
      <w:r w:rsidRPr="00CA70EB">
        <w:rPr>
          <w:rStyle w:val="HideTWBExt"/>
        </w:rPr>
        <w:t>&gt;</w:t>
      </w:r>
    </w:p>
    <w:p w14:paraId="09B2DBE8" w14:textId="77777777" w:rsidR="000E7234" w:rsidRPr="00CA70EB" w:rsidRDefault="000E7234" w:rsidP="000E7234">
      <w:pPr>
        <w:pStyle w:val="LineBottom"/>
      </w:pPr>
    </w:p>
    <w:p w14:paraId="2DAB1B70" w14:textId="77777777" w:rsidR="00B85286" w:rsidRPr="00CA70EB" w:rsidRDefault="00D937E4">
      <w:pPr>
        <w:pStyle w:val="CoverReference"/>
      </w:pPr>
      <w:r w:rsidRPr="00CA70EB">
        <w:rPr>
          <w:rStyle w:val="HideTWBExt"/>
          <w:b w:val="0"/>
        </w:rPr>
        <w:t>&lt;RefProc&gt;</w:t>
      </w:r>
      <w:r w:rsidRPr="00CA70EB">
        <w:t>2024/0305</w:t>
      </w:r>
      <w:r w:rsidRPr="00CA70EB">
        <w:rPr>
          <w:rStyle w:val="HideTWBExt"/>
          <w:b w:val="0"/>
        </w:rPr>
        <w:t>&lt;/RefProc&gt;&lt;RefTypeProc&gt;</w:t>
      </w:r>
      <w:r w:rsidRPr="00CA70EB">
        <w:t>(NLE)</w:t>
      </w:r>
      <w:r w:rsidRPr="00CA70EB">
        <w:rPr>
          <w:rStyle w:val="HideTWBExt"/>
          <w:b w:val="0"/>
        </w:rPr>
        <w:t>&lt;/RefTypeProc&gt;</w:t>
      </w:r>
    </w:p>
    <w:p w14:paraId="18486E75" w14:textId="77777777" w:rsidR="00B85286" w:rsidRPr="00CA70EB" w:rsidRDefault="00D937E4">
      <w:pPr>
        <w:pStyle w:val="CoverDate"/>
      </w:pPr>
      <w:r w:rsidRPr="00CA70EB">
        <w:rPr>
          <w:rStyle w:val="HideTWBExt"/>
        </w:rPr>
        <w:t>&lt;Date&gt;</w:t>
      </w:r>
      <w:r w:rsidRPr="00CA70EB">
        <w:rPr>
          <w:rStyle w:val="HideTWBInt"/>
          <w:color w:val="auto"/>
        </w:rPr>
        <w:t>{18/11/2025}</w:t>
      </w:r>
      <w:r w:rsidRPr="00CA70EB">
        <w:t>18.11.2025</w:t>
      </w:r>
      <w:r w:rsidRPr="00CA70EB">
        <w:rPr>
          <w:rStyle w:val="HideTWBExt"/>
        </w:rPr>
        <w:t>&lt;/Date&gt;</w:t>
      </w:r>
    </w:p>
    <w:p w14:paraId="2DC23F05" w14:textId="77777777" w:rsidR="009B0305" w:rsidRPr="00CA70EB" w:rsidRDefault="00D937E4" w:rsidP="009B0305">
      <w:pPr>
        <w:pStyle w:val="CoverDocType"/>
      </w:pPr>
      <w:r w:rsidRPr="00CA70EB">
        <w:rPr>
          <w:rStyle w:val="HideTWBExt"/>
          <w:b w:val="0"/>
        </w:rPr>
        <w:t>&lt;TypeAM&gt;</w:t>
      </w:r>
      <w:r w:rsidRPr="00CA70EB">
        <w:t>POPRAWKA</w:t>
      </w:r>
      <w:r w:rsidRPr="00CA70EB">
        <w:rPr>
          <w:rStyle w:val="HideTWBExt"/>
          <w:b w:val="0"/>
        </w:rPr>
        <w:t>&lt;/TypeAM&gt;</w:t>
      </w:r>
    </w:p>
    <w:p w14:paraId="0FF8655B" w14:textId="77777777" w:rsidR="00B85286" w:rsidRPr="00CA70EB" w:rsidRDefault="00D937E4" w:rsidP="001C2054">
      <w:pPr>
        <w:pStyle w:val="CoverDocType24a"/>
      </w:pPr>
      <w:r w:rsidRPr="00CA70EB">
        <w:rPr>
          <w:rStyle w:val="HideTWBExt"/>
          <w:b w:val="0"/>
        </w:rPr>
        <w:t>&lt;RangeAM&gt;</w:t>
      </w:r>
      <w:r w:rsidRPr="00CA70EB">
        <w:t>1</w:t>
      </w:r>
      <w:r w:rsidRPr="00CA70EB">
        <w:rPr>
          <w:rStyle w:val="HideTWBExt"/>
          <w:b w:val="0"/>
        </w:rPr>
        <w:t>&lt;/RangeAM&gt;</w:t>
      </w:r>
    </w:p>
    <w:p w14:paraId="475512EC" w14:textId="77777777" w:rsidR="001C2054" w:rsidRPr="00CA70EB" w:rsidRDefault="00D937E4" w:rsidP="00A93F8C">
      <w:pPr>
        <w:pStyle w:val="CoverBold"/>
      </w:pPr>
      <w:r w:rsidRPr="00CA70EB">
        <w:rPr>
          <w:rStyle w:val="HideTWBExt"/>
          <w:b w:val="0"/>
        </w:rPr>
        <w:t>&lt;TitreType&gt;</w:t>
      </w:r>
      <w:r w:rsidRPr="00CA70EB">
        <w:t>Projekt zalecenia</w:t>
      </w:r>
      <w:r w:rsidRPr="00CA70EB">
        <w:rPr>
          <w:rStyle w:val="HideTWBExt"/>
          <w:b w:val="0"/>
        </w:rPr>
        <w:t>&lt;/TitreType&gt;</w:t>
      </w:r>
    </w:p>
    <w:p w14:paraId="25C3D0C9" w14:textId="77777777" w:rsidR="00B85286" w:rsidRPr="00CA70EB" w:rsidRDefault="00D937E4" w:rsidP="00A93F8C">
      <w:pPr>
        <w:pStyle w:val="CoverBold"/>
      </w:pPr>
      <w:r w:rsidRPr="00CA70EB">
        <w:rPr>
          <w:rStyle w:val="HideTWBExt"/>
          <w:b w:val="0"/>
        </w:rPr>
        <w:t>&lt;Rapporteur&gt;</w:t>
      </w:r>
      <w:r w:rsidRPr="00CA70EB">
        <w:t xml:space="preserve">Jaroslav </w:t>
      </w:r>
      <w:proofErr w:type="spellStart"/>
      <w:r w:rsidRPr="00CA70EB">
        <w:t>Bžoch</w:t>
      </w:r>
      <w:proofErr w:type="spellEnd"/>
      <w:r w:rsidRPr="00CA70EB">
        <w:rPr>
          <w:rStyle w:val="HideTWBExt"/>
          <w:b w:val="0"/>
        </w:rPr>
        <w:t>&lt;/Rapporteur&gt;</w:t>
      </w:r>
    </w:p>
    <w:p w14:paraId="642D7BD2" w14:textId="77777777" w:rsidR="00B85286" w:rsidRPr="00CA70EB" w:rsidRDefault="00D937E4">
      <w:pPr>
        <w:pStyle w:val="CoverNormal24a"/>
      </w:pPr>
      <w:r w:rsidRPr="00CA70EB">
        <w:rPr>
          <w:rStyle w:val="HideTWBExt"/>
        </w:rPr>
        <w:t>&lt;DocRefPE&gt;</w:t>
      </w:r>
      <w:r w:rsidRPr="00CA70EB">
        <w:t>(PE778.134v01-00)</w:t>
      </w:r>
      <w:r w:rsidRPr="00CA70EB">
        <w:rPr>
          <w:rStyle w:val="HideTWBExt"/>
        </w:rPr>
        <w:t>&lt;/DocRefPE&gt;</w:t>
      </w:r>
    </w:p>
    <w:p w14:paraId="3FF40819" w14:textId="77777777" w:rsidR="00B85286" w:rsidRPr="00CA70EB" w:rsidRDefault="00D937E4">
      <w:pPr>
        <w:pStyle w:val="CoverNormal24a"/>
      </w:pPr>
      <w:r w:rsidRPr="00CA70EB">
        <w:rPr>
          <w:rStyle w:val="HideTWBExt"/>
        </w:rPr>
        <w:t>&lt;Titre&gt;</w:t>
      </w:r>
      <w:r w:rsidRPr="00CA70EB">
        <w:t xml:space="preserve">w sprawie projektu decyzji Rady w sprawie zawarcia Umowy między Unią Europejską a </w:t>
      </w:r>
      <w:r w:rsidRPr="00CA70EB">
        <w:t>Bośnią i Hercegowiną dotyczącej działań operacyjnych prowadzonych przez Europejską Agencję Straży Granicznej i Przybrzeżnej w Bośni i Hercegowinie</w:t>
      </w:r>
      <w:r w:rsidRPr="00CA70EB">
        <w:rPr>
          <w:rStyle w:val="HideTWBExt"/>
        </w:rPr>
        <w:t>&lt;/Titre&gt;</w:t>
      </w:r>
    </w:p>
    <w:p w14:paraId="0FE774A3" w14:textId="77777777" w:rsidR="006337D4" w:rsidRPr="00CA70EB" w:rsidRDefault="00D937E4" w:rsidP="006337D4">
      <w:pPr>
        <w:pStyle w:val="CoverNormal"/>
      </w:pPr>
      <w:r w:rsidRPr="00CA70EB">
        <w:rPr>
          <w:rStyle w:val="HideTWBExt"/>
        </w:rPr>
        <w:t>&lt;DocAmend&gt;</w:t>
      </w:r>
      <w:r w:rsidRPr="00CA70EB">
        <w:t>Projekt decyzji</w:t>
      </w:r>
      <w:r w:rsidRPr="00CA70EB">
        <w:rPr>
          <w:rStyle w:val="HideTWBExt"/>
        </w:rPr>
        <w:t>&lt;/DocAmend&gt;</w:t>
      </w:r>
    </w:p>
    <w:p w14:paraId="3D72449E" w14:textId="77777777" w:rsidR="00B85286" w:rsidRPr="00CA70EB" w:rsidRDefault="00D937E4">
      <w:pPr>
        <w:pStyle w:val="CoverNormal24a"/>
      </w:pPr>
      <w:r w:rsidRPr="00CA70EB">
        <w:rPr>
          <w:rStyle w:val="HideTWBExt"/>
        </w:rPr>
        <w:t>&lt;DocRef&gt;</w:t>
      </w:r>
      <w:r w:rsidRPr="00CA70EB">
        <w:t>(16666/2024 – C10</w:t>
      </w:r>
      <w:r w:rsidRPr="00CA70EB">
        <w:noBreakHyphen/>
        <w:t>0117/2025 – 2024/0305(NLE))</w:t>
      </w:r>
      <w:r w:rsidRPr="00CA70EB">
        <w:rPr>
          <w:rStyle w:val="HideTWBExt"/>
        </w:rPr>
        <w:t>&lt;/DocRef&gt;</w:t>
      </w:r>
    </w:p>
    <w:p w14:paraId="63BF2C1A" w14:textId="77777777" w:rsidR="00B85286" w:rsidRPr="00CA70EB" w:rsidRDefault="00D937E4" w:rsidP="005D3DD1">
      <w:pPr>
        <w:widowControl/>
        <w:tabs>
          <w:tab w:val="center" w:pos="4677"/>
        </w:tabs>
      </w:pPr>
      <w:r w:rsidRPr="00CA70EB">
        <w:br w:type="page"/>
      </w:r>
      <w:proofErr w:type="spellStart"/>
      <w:r w:rsidRPr="00CA70EB">
        <w:lastRenderedPageBreak/>
        <w:t>AM_Com_LegConsent</w:t>
      </w:r>
      <w:proofErr w:type="spellEnd"/>
    </w:p>
    <w:p w14:paraId="380BBEF5" w14:textId="77777777" w:rsidR="003E43AC" w:rsidRPr="00CA70EB" w:rsidRDefault="00D937E4" w:rsidP="00695CC1">
      <w:pPr>
        <w:pStyle w:val="AmNumberTabs"/>
        <w:keepNext/>
      </w:pPr>
      <w:r w:rsidRPr="00CA70EB">
        <w:br w:type="page"/>
      </w:r>
      <w:r w:rsidRPr="00CA70EB">
        <w:rPr>
          <w:rStyle w:val="HideTWBExt"/>
          <w:b w:val="0"/>
        </w:rPr>
        <w:lastRenderedPageBreak/>
        <w:t>&lt;RepeatBlock-Amend&gt;</w:t>
      </w:r>
      <w:bookmarkStart w:id="0" w:name="restart"/>
      <w:r w:rsidRPr="00CA70EB">
        <w:rPr>
          <w:rStyle w:val="HideTWBExt"/>
          <w:b w:val="0"/>
        </w:rPr>
        <w:t>&lt;Amend&gt;</w:t>
      </w:r>
      <w:r w:rsidRPr="00CA70EB">
        <w:t>Poprawka</w:t>
      </w:r>
      <w:r w:rsidRPr="00CA70EB">
        <w:tab/>
      </w:r>
      <w:r w:rsidRPr="00CA70EB">
        <w:tab/>
      </w:r>
      <w:r w:rsidRPr="00CA70EB">
        <w:rPr>
          <w:rStyle w:val="HideTWBExt"/>
          <w:b w:val="0"/>
        </w:rPr>
        <w:t>&lt;NumAm&gt;</w:t>
      </w:r>
      <w:r w:rsidRPr="00CA70EB">
        <w:t>1</w:t>
      </w:r>
      <w:r w:rsidRPr="00CA70EB">
        <w:rPr>
          <w:rStyle w:val="HideTWBExt"/>
          <w:b w:val="0"/>
        </w:rPr>
        <w:t>&lt;/NumAm&gt;</w:t>
      </w:r>
    </w:p>
    <w:p w14:paraId="35A98ADB" w14:textId="77777777" w:rsidR="005B32E3" w:rsidRPr="00CA70EB" w:rsidRDefault="00D937E4" w:rsidP="005B32E3">
      <w:pPr>
        <w:pStyle w:val="NormalBold"/>
      </w:pPr>
      <w:r w:rsidRPr="00CA70EB">
        <w:rPr>
          <w:rStyle w:val="HideTWBExt"/>
          <w:b w:val="0"/>
        </w:rPr>
        <w:t>&lt;RepeatBlock-By&gt;&lt;Members&gt;</w:t>
      </w:r>
      <w:proofErr w:type="spellStart"/>
      <w:r w:rsidRPr="00CA70EB">
        <w:t>Estrella</w:t>
      </w:r>
      <w:proofErr w:type="spellEnd"/>
      <w:r w:rsidRPr="00CA70EB">
        <w:t xml:space="preserve"> </w:t>
      </w:r>
      <w:proofErr w:type="spellStart"/>
      <w:r w:rsidRPr="00CA70EB">
        <w:t>Galán</w:t>
      </w:r>
      <w:proofErr w:type="spellEnd"/>
      <w:r w:rsidRPr="00CA70EB">
        <w:rPr>
          <w:rStyle w:val="HideTWBExt"/>
          <w:b w:val="0"/>
        </w:rPr>
        <w:t>&lt;/Members&gt;</w:t>
      </w:r>
    </w:p>
    <w:p w14:paraId="4440C2D5" w14:textId="77777777" w:rsidR="005B32E3" w:rsidRPr="00CA70EB" w:rsidRDefault="00D937E4" w:rsidP="005B32E3">
      <w:r w:rsidRPr="00CA70EB">
        <w:rPr>
          <w:rStyle w:val="HideTWBExt"/>
        </w:rPr>
        <w:t>&lt;/RepeatBlock-By&gt;</w:t>
      </w:r>
    </w:p>
    <w:p w14:paraId="037F45F7" w14:textId="77777777" w:rsidR="009B0305" w:rsidRPr="00CA70EB" w:rsidRDefault="00D937E4" w:rsidP="005B32E3">
      <w:pPr>
        <w:pStyle w:val="NormalBold"/>
      </w:pPr>
      <w:r w:rsidRPr="00CA70EB">
        <w:rPr>
          <w:rStyle w:val="HideTWBExt"/>
          <w:b w:val="0"/>
        </w:rPr>
        <w:t>&lt;DocAmend&gt;</w:t>
      </w:r>
      <w:r w:rsidRPr="00CA70EB">
        <w:t>Projekt rezolucji ustawodawczej</w:t>
      </w:r>
      <w:r w:rsidRPr="00CA70EB">
        <w:rPr>
          <w:rStyle w:val="HideTWBExt"/>
          <w:b w:val="0"/>
        </w:rPr>
        <w:t>&lt;/DocAmend&gt;</w:t>
      </w:r>
    </w:p>
    <w:p w14:paraId="44ABCD60" w14:textId="77777777" w:rsidR="008F0DDD" w:rsidRPr="00CA70EB" w:rsidRDefault="00D937E4" w:rsidP="00F459F7">
      <w:pPr>
        <w:pStyle w:val="NormalBold"/>
      </w:pPr>
      <w:r w:rsidRPr="00CA70EB">
        <w:rPr>
          <w:rStyle w:val="HideTWBExt"/>
          <w:b w:val="0"/>
        </w:rPr>
        <w:t>&lt;Article&gt;</w:t>
      </w:r>
      <w:r w:rsidRPr="00CA70EB">
        <w:t>Ustęp 1</w:t>
      </w:r>
      <w:r w:rsidRPr="00CA70E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D7E77" w:rsidRPr="00CA70EB" w14:paraId="350969F2" w14:textId="77777777">
        <w:trPr>
          <w:jc w:val="center"/>
        </w:trPr>
        <w:tc>
          <w:tcPr>
            <w:tcW w:w="9752" w:type="dxa"/>
            <w:gridSpan w:val="2"/>
          </w:tcPr>
          <w:p w14:paraId="0DF2C201" w14:textId="77777777" w:rsidR="00FA192C" w:rsidRPr="00CA70EB" w:rsidRDefault="00FA192C" w:rsidP="00A233E9">
            <w:pPr>
              <w:keepNext/>
            </w:pPr>
          </w:p>
        </w:tc>
      </w:tr>
      <w:tr w:rsidR="000D7E77" w:rsidRPr="00CA70EB" w14:paraId="2401429E" w14:textId="77777777">
        <w:trPr>
          <w:jc w:val="center"/>
        </w:trPr>
        <w:tc>
          <w:tcPr>
            <w:tcW w:w="4876" w:type="dxa"/>
          </w:tcPr>
          <w:p w14:paraId="45322AA0" w14:textId="77777777" w:rsidR="00FA192C" w:rsidRPr="00CA70EB" w:rsidRDefault="00D937E4" w:rsidP="00CB2746">
            <w:pPr>
              <w:pStyle w:val="AmColumnHeading"/>
              <w:keepNext/>
            </w:pPr>
            <w:r w:rsidRPr="00CA70EB">
              <w:t xml:space="preserve">Projekt rezolucji </w:t>
            </w:r>
            <w:r w:rsidRPr="00CA70EB">
              <w:t>ustawodawczej</w:t>
            </w:r>
          </w:p>
        </w:tc>
        <w:tc>
          <w:tcPr>
            <w:tcW w:w="4876" w:type="dxa"/>
          </w:tcPr>
          <w:p w14:paraId="309A216E" w14:textId="77777777" w:rsidR="00FA192C" w:rsidRPr="00CA70EB" w:rsidRDefault="00D937E4" w:rsidP="00A233E9">
            <w:pPr>
              <w:pStyle w:val="AmColumnHeading"/>
              <w:keepNext/>
            </w:pPr>
            <w:r w:rsidRPr="00CA70EB">
              <w:t>Poprawka</w:t>
            </w:r>
          </w:p>
        </w:tc>
      </w:tr>
      <w:tr w:rsidR="000D7E77" w:rsidRPr="00CA70EB" w14:paraId="257755CF" w14:textId="77777777">
        <w:trPr>
          <w:jc w:val="center"/>
        </w:trPr>
        <w:tc>
          <w:tcPr>
            <w:tcW w:w="4876" w:type="dxa"/>
          </w:tcPr>
          <w:p w14:paraId="5F657014" w14:textId="77777777" w:rsidR="00FA192C" w:rsidRPr="00CA70EB" w:rsidRDefault="00D937E4" w:rsidP="00B77A45">
            <w:pPr>
              <w:pStyle w:val="Normal6a"/>
            </w:pPr>
            <w:r w:rsidRPr="00CA70EB">
              <w:t xml:space="preserve">1. wyraża </w:t>
            </w:r>
            <w:r w:rsidRPr="00CA70EB">
              <w:rPr>
                <w:b/>
                <w:i/>
              </w:rPr>
              <w:t>zgodę</w:t>
            </w:r>
            <w:r w:rsidRPr="00CA70EB">
              <w:t xml:space="preserve"> na zawarcie umowy;</w:t>
            </w:r>
          </w:p>
        </w:tc>
        <w:tc>
          <w:tcPr>
            <w:tcW w:w="4876" w:type="dxa"/>
          </w:tcPr>
          <w:p w14:paraId="51899072" w14:textId="77777777" w:rsidR="00FA192C" w:rsidRPr="00CA70EB" w:rsidRDefault="00D937E4" w:rsidP="00B77A45">
            <w:pPr>
              <w:pStyle w:val="Normal6a"/>
              <w:rPr>
                <w:szCs w:val="24"/>
              </w:rPr>
            </w:pPr>
            <w:r w:rsidRPr="00CA70EB">
              <w:t xml:space="preserve">1. </w:t>
            </w:r>
            <w:r w:rsidRPr="00CA70EB">
              <w:rPr>
                <w:b/>
                <w:i/>
              </w:rPr>
              <w:t>nie</w:t>
            </w:r>
            <w:r w:rsidRPr="00CA70EB">
              <w:t xml:space="preserve"> wyraża </w:t>
            </w:r>
            <w:r w:rsidRPr="00CA70EB">
              <w:rPr>
                <w:b/>
                <w:i/>
              </w:rPr>
              <w:t>zgody</w:t>
            </w:r>
            <w:r w:rsidRPr="00CA70EB">
              <w:t xml:space="preserve"> na zawarcie umowy;</w:t>
            </w:r>
          </w:p>
        </w:tc>
      </w:tr>
    </w:tbl>
    <w:p w14:paraId="6E23AB5B" w14:textId="77777777" w:rsidR="00FA192C" w:rsidRPr="00CA70EB" w:rsidRDefault="00D937E4" w:rsidP="009A65D8">
      <w:pPr>
        <w:pStyle w:val="AmOrLang"/>
      </w:pPr>
      <w:r w:rsidRPr="00CA70EB">
        <w:t xml:space="preserve">Or. </w:t>
      </w:r>
      <w:r w:rsidRPr="00CA70EB">
        <w:rPr>
          <w:rStyle w:val="HideTWBExt"/>
          <w:noProof w:val="0"/>
        </w:rPr>
        <w:t>&lt;Original&gt;</w:t>
      </w:r>
      <w:r w:rsidR="0029410B" w:rsidRPr="00CA70EB">
        <w:rPr>
          <w:rStyle w:val="HideTWBInt"/>
        </w:rPr>
        <w:t>{EN}</w:t>
      </w:r>
      <w:r w:rsidR="0029410B" w:rsidRPr="00CA70EB">
        <w:t>en</w:t>
      </w:r>
      <w:r w:rsidRPr="00CA70EB">
        <w:rPr>
          <w:rStyle w:val="HideTWBExt"/>
          <w:noProof w:val="0"/>
        </w:rPr>
        <w:t>&lt;/Original&gt;</w:t>
      </w:r>
    </w:p>
    <w:p w14:paraId="6971B4FF" w14:textId="77777777" w:rsidR="00FA192C" w:rsidRPr="00CA70EB" w:rsidRDefault="00D937E4" w:rsidP="00FA192C">
      <w:pPr>
        <w:pStyle w:val="AmJustTitle"/>
      </w:pPr>
      <w:r w:rsidRPr="00CA70EB">
        <w:rPr>
          <w:rStyle w:val="HideTWBExt"/>
          <w:i w:val="0"/>
        </w:rPr>
        <w:t>&lt;TitreJust&gt;</w:t>
      </w:r>
      <w:r w:rsidRPr="00CA70EB">
        <w:t>Uzasadnienie</w:t>
      </w:r>
      <w:r w:rsidRPr="00CA70EB">
        <w:rPr>
          <w:rStyle w:val="HideTWBExt"/>
          <w:i w:val="0"/>
        </w:rPr>
        <w:t>&lt;/TitreJust&gt;</w:t>
      </w:r>
    </w:p>
    <w:p w14:paraId="4A398D0D" w14:textId="77777777" w:rsidR="0029410B" w:rsidRPr="00CA70EB" w:rsidRDefault="00D937E4" w:rsidP="0029410B">
      <w:pPr>
        <w:rPr>
          <w:i/>
        </w:rPr>
      </w:pPr>
      <w:r w:rsidRPr="00CA70EB">
        <w:rPr>
          <w:i/>
        </w:rPr>
        <w:t xml:space="preserve"> Nowa umowa o statusie, która ma zostać zawarta z Bośnią i Hercegowiną, stanowi </w:t>
      </w:r>
      <w:r w:rsidRPr="00CA70EB">
        <w:rPr>
          <w:i/>
        </w:rPr>
        <w:t xml:space="preserve">kolejny krok w szerszej strategii UE na rzecz eksternalizacji kontroli granic i zarządzania migracjami, a tym samym skutecznie przenosi odpowiedzialność za ochronę uchodźców i osób ubiegających się o azyl na państwa trzecie o słabszych zabezpieczeniach. Pomimo zapewnień co do zgodności z normami UE w umowie tej brakuje wystarczających zabezpieczeń, aby zapobiec naruszeniom praw człowieka i zagwarantować niezależny nadzór nad działaniami </w:t>
      </w:r>
      <w:proofErr w:type="spellStart"/>
      <w:r w:rsidRPr="00CA70EB">
        <w:rPr>
          <w:i/>
        </w:rPr>
        <w:t>Fronteksu</w:t>
      </w:r>
      <w:proofErr w:type="spellEnd"/>
      <w:r w:rsidRPr="00CA70EB">
        <w:rPr>
          <w:i/>
        </w:rPr>
        <w:t>. Ponadto nie skonsultowano się formalnie z Europejskim Inspek</w:t>
      </w:r>
      <w:r w:rsidRPr="00CA70EB">
        <w:rPr>
          <w:i/>
        </w:rPr>
        <w:t xml:space="preserve">torem Ochrony Danych, który stwierdził, że nie ma odpowiedniej podstawy prawnej do przekazywania danych osobowych Bośni i Hercegowinie, co budzi poważne obawy co do legalności i możliwości niewłaściwego wykorzystania danych migrantów. W tym kontekście istnieje ryzyko, że instytucje i organy UE będą bezpośrednio lub pośrednio zaangażowane w naruszenia praw podstawowych, w tym w bezprawne zawracanie i naruszenia standardów ochrony danych. W związku z tym należy odrzucić niniejszą umowę. </w:t>
      </w:r>
    </w:p>
    <w:p w14:paraId="1CE51393" w14:textId="77777777" w:rsidR="00FA192C" w:rsidRPr="00CA70EB" w:rsidRDefault="00FA192C" w:rsidP="00FA192C">
      <w:pPr>
        <w:pStyle w:val="AmJustText"/>
      </w:pPr>
    </w:p>
    <w:p w14:paraId="1B2CBECE" w14:textId="77777777" w:rsidR="00166CCB" w:rsidRPr="00CA70EB" w:rsidRDefault="00D937E4" w:rsidP="00A5426B">
      <w:r w:rsidRPr="00CA70EB">
        <w:rPr>
          <w:rStyle w:val="HideTWBExt"/>
        </w:rPr>
        <w:t>&lt;/Amend&gt;</w:t>
      </w:r>
      <w:bookmarkEnd w:id="0"/>
    </w:p>
    <w:p w14:paraId="1EA0947E" w14:textId="77777777" w:rsidR="00FA192C" w:rsidRPr="00CA70EB" w:rsidRDefault="00D937E4" w:rsidP="00FA192C">
      <w:r w:rsidRPr="00CA70EB">
        <w:rPr>
          <w:rStyle w:val="HideTWBExt"/>
        </w:rPr>
        <w:t>&lt;/RepeatBlock-Amend&gt;</w:t>
      </w:r>
    </w:p>
    <w:p w14:paraId="116D6D55" w14:textId="77777777" w:rsidR="008363E4" w:rsidRPr="00CA70EB" w:rsidRDefault="008363E4" w:rsidP="00FA192C"/>
    <w:sectPr w:rsidR="008363E4" w:rsidRPr="00CA70EB" w:rsidSect="00CA70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E8E91" w14:textId="77777777" w:rsidR="00D937E4" w:rsidRPr="00CA70EB" w:rsidRDefault="00D937E4">
      <w:r w:rsidRPr="00CA70EB">
        <w:separator/>
      </w:r>
    </w:p>
  </w:endnote>
  <w:endnote w:type="continuationSeparator" w:id="0">
    <w:p w14:paraId="42B01A01" w14:textId="77777777" w:rsidR="00D937E4" w:rsidRPr="00CA70EB" w:rsidRDefault="00D937E4">
      <w:r w:rsidRPr="00CA7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D16F" w14:textId="77777777" w:rsidR="00CA70EB" w:rsidRPr="00CA70EB" w:rsidRDefault="00CA70EB" w:rsidP="00CA70EB">
    <w:pPr>
      <w:pStyle w:val="EPFooter"/>
    </w:pPr>
    <w:r w:rsidRPr="00CA70EB">
      <w:t>PE</w:t>
    </w:r>
    <w:r w:rsidRPr="00CA70EB">
      <w:rPr>
        <w:rStyle w:val="HideTWBExt"/>
      </w:rPr>
      <w:t>&lt;NoPE&gt;</w:t>
    </w:r>
    <w:r w:rsidRPr="00CA70EB">
      <w:t>779.679</w:t>
    </w:r>
    <w:r w:rsidRPr="00CA70EB">
      <w:rPr>
        <w:rStyle w:val="HideTWBExt"/>
      </w:rPr>
      <w:t>&lt;/NoPE&gt;&lt;Version&gt;</w:t>
    </w:r>
    <w:r w:rsidRPr="00CA70EB">
      <w:t>v01-00</w:t>
    </w:r>
    <w:r w:rsidRPr="00CA70EB">
      <w:rPr>
        <w:rStyle w:val="HideTWBExt"/>
      </w:rPr>
      <w:t>&lt;/Version&gt;</w:t>
    </w:r>
    <w:r w:rsidRPr="00CA70EB">
      <w:tab/>
    </w:r>
    <w:r w:rsidRPr="00CA70EB">
      <w:fldChar w:fldCharType="begin"/>
    </w:r>
    <w:r w:rsidRPr="00CA70EB">
      <w:instrText xml:space="preserve"> PAGE  \* MERGEFORMAT </w:instrText>
    </w:r>
    <w:r w:rsidRPr="00CA70EB">
      <w:fldChar w:fldCharType="separate"/>
    </w:r>
    <w:r w:rsidRPr="00CA70EB">
      <w:rPr>
        <w:noProof/>
      </w:rPr>
      <w:t>1</w:t>
    </w:r>
    <w:r w:rsidRPr="00CA70EB">
      <w:fldChar w:fldCharType="end"/>
    </w:r>
    <w:r w:rsidRPr="00CA70EB">
      <w:t>/</w:t>
    </w:r>
    <w:fldSimple w:instr=" NUMPAGES  \* MERGEFORMAT ">
      <w:r w:rsidRPr="00CA70EB">
        <w:rPr>
          <w:noProof/>
        </w:rPr>
        <w:t>1</w:t>
      </w:r>
    </w:fldSimple>
    <w:r w:rsidRPr="00CA70EB">
      <w:tab/>
    </w:r>
    <w:r w:rsidRPr="00CA70EB">
      <w:rPr>
        <w:rStyle w:val="HideTWBExt"/>
      </w:rPr>
      <w:t>&lt;PathFdR&gt;</w:t>
    </w:r>
    <w:r w:rsidRPr="00CA70EB">
      <w:t>AM\1332241PL.docx</w:t>
    </w:r>
    <w:r w:rsidRPr="00CA70EB">
      <w:rPr>
        <w:rStyle w:val="HideTWBExt"/>
      </w:rPr>
      <w:t>&lt;/PathFdR&gt;</w:t>
    </w:r>
  </w:p>
  <w:p w14:paraId="32C16708" w14:textId="4159BEFC" w:rsidR="00D82FCC" w:rsidRPr="00CA70EB" w:rsidRDefault="00CA70EB" w:rsidP="00CA70EB">
    <w:pPr>
      <w:pStyle w:val="EPFooter2"/>
    </w:pPr>
    <w:r w:rsidRPr="00CA70EB">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B446" w14:textId="77777777" w:rsidR="00CA70EB" w:rsidRPr="00CA70EB" w:rsidRDefault="00CA70EB" w:rsidP="00CA70EB">
    <w:pPr>
      <w:pStyle w:val="EPFooter"/>
    </w:pPr>
    <w:r w:rsidRPr="00CA70EB">
      <w:rPr>
        <w:rStyle w:val="HideTWBExt"/>
      </w:rPr>
      <w:t>&lt;PathFdR&gt;</w:t>
    </w:r>
    <w:r w:rsidRPr="00CA70EB">
      <w:t>AM\1332241PL.docx</w:t>
    </w:r>
    <w:r w:rsidRPr="00CA70EB">
      <w:rPr>
        <w:rStyle w:val="HideTWBExt"/>
      </w:rPr>
      <w:t>&lt;/PathFdR&gt;</w:t>
    </w:r>
    <w:r w:rsidRPr="00CA70EB">
      <w:tab/>
    </w:r>
    <w:r w:rsidRPr="00CA70EB">
      <w:fldChar w:fldCharType="begin"/>
    </w:r>
    <w:r w:rsidRPr="00CA70EB">
      <w:instrText xml:space="preserve"> PAGE  \* MERGEFORMAT </w:instrText>
    </w:r>
    <w:r w:rsidRPr="00CA70EB">
      <w:fldChar w:fldCharType="separate"/>
    </w:r>
    <w:r w:rsidRPr="00CA70EB">
      <w:rPr>
        <w:noProof/>
      </w:rPr>
      <w:t>1</w:t>
    </w:r>
    <w:r w:rsidRPr="00CA70EB">
      <w:fldChar w:fldCharType="end"/>
    </w:r>
    <w:r w:rsidRPr="00CA70EB">
      <w:t>/</w:t>
    </w:r>
    <w:fldSimple w:instr=" NUMPAGES  \* MERGEFORMAT ">
      <w:r w:rsidRPr="00CA70EB">
        <w:rPr>
          <w:noProof/>
        </w:rPr>
        <w:t>1</w:t>
      </w:r>
    </w:fldSimple>
    <w:r w:rsidRPr="00CA70EB">
      <w:tab/>
      <w:t>PE</w:t>
    </w:r>
    <w:r w:rsidRPr="00CA70EB">
      <w:rPr>
        <w:rStyle w:val="HideTWBExt"/>
      </w:rPr>
      <w:t>&lt;NoPE&gt;</w:t>
    </w:r>
    <w:r w:rsidRPr="00CA70EB">
      <w:t>779.679</w:t>
    </w:r>
    <w:r w:rsidRPr="00CA70EB">
      <w:rPr>
        <w:rStyle w:val="HideTWBExt"/>
      </w:rPr>
      <w:t>&lt;/NoPE&gt;&lt;Version&gt;</w:t>
    </w:r>
    <w:r w:rsidRPr="00CA70EB">
      <w:t>v01-00</w:t>
    </w:r>
    <w:r w:rsidRPr="00CA70EB">
      <w:rPr>
        <w:rStyle w:val="HideTWBExt"/>
      </w:rPr>
      <w:t>&lt;/Version&gt;</w:t>
    </w:r>
  </w:p>
  <w:p w14:paraId="4E0E516C" w14:textId="58230367" w:rsidR="00D82FCC" w:rsidRPr="00CA70EB" w:rsidRDefault="00CA70EB" w:rsidP="00CA70EB">
    <w:pPr>
      <w:pStyle w:val="EPFooter2"/>
    </w:pPr>
    <w:r w:rsidRPr="00CA70EB">
      <w:tab/>
    </w:r>
    <w:r w:rsidRPr="00CA70EB">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8B5A6" w14:textId="77777777" w:rsidR="00CA70EB" w:rsidRPr="00CA70EB" w:rsidRDefault="00CA70EB" w:rsidP="00CA70EB">
    <w:pPr>
      <w:pStyle w:val="EPFooter"/>
    </w:pPr>
    <w:r w:rsidRPr="00CA70EB">
      <w:rPr>
        <w:rStyle w:val="HideTWBExt"/>
      </w:rPr>
      <w:t>&lt;PathFdR&gt;</w:t>
    </w:r>
    <w:r w:rsidRPr="00CA70EB">
      <w:t>AM\1332241PL.docx</w:t>
    </w:r>
    <w:r w:rsidRPr="00CA70EB">
      <w:rPr>
        <w:rStyle w:val="HideTWBExt"/>
      </w:rPr>
      <w:t>&lt;/PathFdR&gt;</w:t>
    </w:r>
    <w:r w:rsidRPr="00CA70EB">
      <w:tab/>
    </w:r>
    <w:r w:rsidRPr="00CA70EB">
      <w:tab/>
      <w:t>PE</w:t>
    </w:r>
    <w:r w:rsidRPr="00CA70EB">
      <w:rPr>
        <w:rStyle w:val="HideTWBExt"/>
      </w:rPr>
      <w:t>&lt;NoPE&gt;</w:t>
    </w:r>
    <w:r w:rsidRPr="00CA70EB">
      <w:t>779.679</w:t>
    </w:r>
    <w:r w:rsidRPr="00CA70EB">
      <w:rPr>
        <w:rStyle w:val="HideTWBExt"/>
      </w:rPr>
      <w:t>&lt;/NoPE&gt;&lt;Version&gt;</w:t>
    </w:r>
    <w:r w:rsidRPr="00CA70EB">
      <w:t>v01-00</w:t>
    </w:r>
    <w:r w:rsidRPr="00CA70EB">
      <w:rPr>
        <w:rStyle w:val="HideTWBExt"/>
      </w:rPr>
      <w:t>&lt;/Version&gt;</w:t>
    </w:r>
  </w:p>
  <w:p w14:paraId="6E717D5B" w14:textId="6BF36462" w:rsidR="00D82FCC" w:rsidRPr="00CA70EB" w:rsidRDefault="00CA70EB" w:rsidP="00CA70EB">
    <w:pPr>
      <w:pStyle w:val="EPFooter2"/>
    </w:pPr>
    <w:r w:rsidRPr="00CA70EB">
      <w:t>PL</w:t>
    </w:r>
    <w:r w:rsidRPr="00CA70EB">
      <w:tab/>
    </w:r>
    <w:r w:rsidRPr="00CA70EB">
      <w:rPr>
        <w:b w:val="0"/>
        <w:i/>
        <w:color w:val="C0C0C0"/>
        <w:sz w:val="22"/>
      </w:rPr>
      <w:t>Zjednoczona w różnorodności</w:t>
    </w:r>
    <w:r w:rsidRPr="00CA70EB">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462D7" w14:textId="77777777" w:rsidR="00D937E4" w:rsidRPr="00CA70EB" w:rsidRDefault="00D937E4">
      <w:r w:rsidRPr="00CA70EB">
        <w:separator/>
      </w:r>
    </w:p>
  </w:footnote>
  <w:footnote w:type="continuationSeparator" w:id="0">
    <w:p w14:paraId="6FFDE8E3" w14:textId="77777777" w:rsidR="00D937E4" w:rsidRPr="00CA70EB" w:rsidRDefault="00D937E4">
      <w:r w:rsidRPr="00CA70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6424B" w14:textId="77777777" w:rsidR="00D937E4" w:rsidRDefault="00D9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56ABD" w14:textId="77777777" w:rsidR="00D937E4" w:rsidRDefault="00D93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CE7D" w14:textId="77777777" w:rsidR="00D937E4" w:rsidRDefault="00D9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PL"/>
    <w:docVar w:name="TXTLANGUEMIN" w:val="pl"/>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PL.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D7E77"/>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9410B"/>
    <w:rsid w:val="002A1C82"/>
    <w:rsid w:val="002A30B6"/>
    <w:rsid w:val="002B6A7B"/>
    <w:rsid w:val="002C5068"/>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B2435"/>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A70EB"/>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937E4"/>
    <w:rsid w:val="00DB429F"/>
    <w:rsid w:val="00DC4160"/>
    <w:rsid w:val="00DC6A1B"/>
    <w:rsid w:val="00DE672F"/>
    <w:rsid w:val="00E15A86"/>
    <w:rsid w:val="00E23AD1"/>
    <w:rsid w:val="00E25DC5"/>
    <w:rsid w:val="00E43ACD"/>
    <w:rsid w:val="00E44BB0"/>
    <w:rsid w:val="00E471BE"/>
    <w:rsid w:val="00E57F50"/>
    <w:rsid w:val="00E75BBC"/>
    <w:rsid w:val="00E9346F"/>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1EFFD"/>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234</Words>
  <Characters>2033</Characters>
  <Application>Microsoft Office Word</Application>
  <DocSecurity>0</DocSecurity>
  <Lines>67</Lines>
  <Paragraphs>36</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WOLSZCZAK Monika</cp:lastModifiedBy>
  <cp:revision>2</cp:revision>
  <cp:lastPrinted>2007-06-22T14:02:00Z</cp:lastPrinted>
  <dcterms:created xsi:type="dcterms:W3CDTF">2025-12-02T12:55:00Z</dcterms:created>
  <dcterms:modified xsi:type="dcterms:W3CDTF">2025-12-02T12:55:00Z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AM\1332241PL.docx</vt:lpwstr>
  </property>
  <property fmtid="{D5CDD505-2E9C-101B-9397-08002B2CF9AE}" pid="10" name="LastEdited with">
    <vt:lpwstr>10.2.0 Build [20251118]</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ies>
</file>