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B5CE0" w14:paraId="79D1BAEA" w14:textId="77777777" w:rsidTr="00C85D0F">
        <w:trPr>
          <w:trHeight w:hRule="exact" w:val="1418"/>
        </w:trPr>
        <w:tc>
          <w:tcPr>
            <w:tcW w:w="6804" w:type="dxa"/>
            <w:shd w:val="clear" w:color="auto" w:fill="auto"/>
            <w:vAlign w:val="center"/>
          </w:tcPr>
          <w:p w14:paraId="7AAFC2F1" w14:textId="7F886697" w:rsidR="00BE5062" w:rsidRPr="005B5CE0" w:rsidRDefault="005B5CE0" w:rsidP="00C85D0F">
            <w:pPr>
              <w:pStyle w:val="EPName"/>
            </w:pPr>
            <w:r w:rsidRPr="005B5CE0">
              <w:t>Evropský parlament</w:t>
            </w:r>
          </w:p>
          <w:p w14:paraId="43D68C70" w14:textId="34B58D54" w:rsidR="00BE5062" w:rsidRPr="004A6290" w:rsidRDefault="004A6290" w:rsidP="00C85D0F">
            <w:pPr>
              <w:pStyle w:val="EPTerm"/>
            </w:pPr>
            <w:r>
              <w:t>2024-2029</w:t>
            </w:r>
          </w:p>
        </w:tc>
        <w:tc>
          <w:tcPr>
            <w:tcW w:w="2268" w:type="dxa"/>
            <w:shd w:val="clear" w:color="auto" w:fill="auto"/>
          </w:tcPr>
          <w:p w14:paraId="18D68C51" w14:textId="77777777" w:rsidR="00BE5062" w:rsidRPr="005B5CE0" w:rsidRDefault="00BE5062" w:rsidP="00C85D0F">
            <w:pPr>
              <w:pStyle w:val="EPLogo"/>
            </w:pPr>
            <w:r w:rsidRPr="005B5CE0">
              <w:rPr>
                <w:noProof/>
              </w:rPr>
              <w:drawing>
                <wp:inline distT="0" distB="0" distL="0" distR="0" wp14:anchorId="66E09BC5" wp14:editId="51C4C8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FCABC0" w14:textId="77777777" w:rsidR="000E7234" w:rsidRPr="005B5CE0" w:rsidRDefault="000E7234" w:rsidP="000E7234">
      <w:pPr>
        <w:pStyle w:val="LineTop"/>
      </w:pPr>
    </w:p>
    <w:p w14:paraId="6155D19E" w14:textId="78A027BF" w:rsidR="000E7234" w:rsidRPr="005B5CE0" w:rsidRDefault="000E7234" w:rsidP="000E7234">
      <w:pPr>
        <w:pStyle w:val="EPBody"/>
      </w:pPr>
      <w:r w:rsidRPr="005B5CE0">
        <w:rPr>
          <w:rStyle w:val="HideTWBExt"/>
        </w:rPr>
        <w:t>&lt;</w:t>
      </w:r>
      <w:r w:rsidRPr="005B5CE0">
        <w:rPr>
          <w:rStyle w:val="HideTWBExt"/>
          <w:i w:val="0"/>
        </w:rPr>
        <w:t>Commission</w:t>
      </w:r>
      <w:r w:rsidRPr="005B5CE0">
        <w:rPr>
          <w:rStyle w:val="HideTWBExt"/>
        </w:rPr>
        <w:t>&gt;</w:t>
      </w:r>
      <w:r w:rsidR="004A6290" w:rsidRPr="004A6290">
        <w:rPr>
          <w:rStyle w:val="HideTWBInt"/>
        </w:rPr>
        <w:t>{LIBE}</w:t>
      </w:r>
      <w:r w:rsidR="00971441">
        <w:t>Výbor pro občanské svobody, spravedlnost</w:t>
      </w:r>
      <w:r w:rsidR="00B1529C">
        <w:t xml:space="preserve"> a </w:t>
      </w:r>
      <w:r w:rsidR="00971441">
        <w:t>vnitřní věci</w:t>
      </w:r>
      <w:r w:rsidRPr="005B5CE0">
        <w:rPr>
          <w:rStyle w:val="HideTWBExt"/>
        </w:rPr>
        <w:t>&lt;/</w:t>
      </w:r>
      <w:r w:rsidRPr="005B5CE0">
        <w:rPr>
          <w:rStyle w:val="HideTWBExt"/>
          <w:i w:val="0"/>
        </w:rPr>
        <w:t>Commission</w:t>
      </w:r>
      <w:r w:rsidRPr="005B5CE0">
        <w:rPr>
          <w:rStyle w:val="HideTWBExt"/>
        </w:rPr>
        <w:t>&gt;</w:t>
      </w:r>
    </w:p>
    <w:p w14:paraId="345797C1" w14:textId="77777777" w:rsidR="000E7234" w:rsidRPr="005B5CE0" w:rsidRDefault="000E7234" w:rsidP="000E7234">
      <w:pPr>
        <w:pStyle w:val="LineBottom"/>
      </w:pPr>
    </w:p>
    <w:p w14:paraId="1F659C89" w14:textId="5B8496E7" w:rsidR="00B85286" w:rsidRPr="005B5CE0" w:rsidRDefault="00B85286">
      <w:pPr>
        <w:pStyle w:val="CoverReference"/>
      </w:pPr>
      <w:r w:rsidRPr="005B5CE0">
        <w:rPr>
          <w:rStyle w:val="HideTWBExt"/>
          <w:b w:val="0"/>
          <w:noProof w:val="0"/>
        </w:rPr>
        <w:t>&lt;RefProc&gt;</w:t>
      </w:r>
      <w:r w:rsidR="004A6290" w:rsidRPr="004A6290">
        <w:t>2025/0059</w:t>
      </w:r>
      <w:r w:rsidRPr="005B5CE0">
        <w:rPr>
          <w:rStyle w:val="HideTWBExt"/>
          <w:b w:val="0"/>
          <w:noProof w:val="0"/>
        </w:rPr>
        <w:t>&lt;/RefProc&gt;&lt;RefTypeProc&gt;</w:t>
      </w:r>
      <w:r w:rsidR="005B5CE0" w:rsidRPr="005B5CE0">
        <w:t>(</w:t>
      </w:r>
      <w:r w:rsidR="004A6290">
        <w:t>COD</w:t>
      </w:r>
      <w:r w:rsidR="005B5CE0" w:rsidRPr="005B5CE0">
        <w:t>)</w:t>
      </w:r>
      <w:r w:rsidRPr="005B5CE0">
        <w:rPr>
          <w:rStyle w:val="HideTWBExt"/>
          <w:b w:val="0"/>
          <w:noProof w:val="0"/>
        </w:rPr>
        <w:t>&lt;/RefTypeProc&gt;</w:t>
      </w:r>
    </w:p>
    <w:p w14:paraId="1832E9F2" w14:textId="287F39A0" w:rsidR="00B85286" w:rsidRPr="005B5CE0" w:rsidRDefault="00B85286">
      <w:pPr>
        <w:pStyle w:val="CoverDate"/>
      </w:pPr>
      <w:r w:rsidRPr="005B5CE0">
        <w:rPr>
          <w:rStyle w:val="HideTWBExt"/>
          <w:noProof w:val="0"/>
        </w:rPr>
        <w:t>&lt;Date&gt;</w:t>
      </w:r>
      <w:r w:rsidR="004A6290" w:rsidRPr="004A6290">
        <w:rPr>
          <w:rStyle w:val="HideTWBInt"/>
        </w:rPr>
        <w:t>{01/12/2025}</w:t>
      </w:r>
      <w:r w:rsidR="004A6290">
        <w:t>1.12.2025</w:t>
      </w:r>
      <w:r w:rsidRPr="005B5CE0">
        <w:rPr>
          <w:rStyle w:val="HideTWBExt"/>
          <w:noProof w:val="0"/>
        </w:rPr>
        <w:t>&lt;/Date&gt;</w:t>
      </w:r>
    </w:p>
    <w:p w14:paraId="7445A8E6" w14:textId="7A6BD448" w:rsidR="009B0305" w:rsidRPr="005B5CE0" w:rsidRDefault="009B0305" w:rsidP="009B0305">
      <w:pPr>
        <w:pStyle w:val="CoverDocType"/>
      </w:pPr>
      <w:r w:rsidRPr="005B5CE0">
        <w:rPr>
          <w:rStyle w:val="HideTWBExt"/>
          <w:b w:val="0"/>
          <w:noProof w:val="0"/>
        </w:rPr>
        <w:t>&lt;TypeAM&gt;</w:t>
      </w:r>
      <w:r w:rsidR="00971441">
        <w:t>POZMĚŇOVACÍ NÁVRHY</w:t>
      </w:r>
      <w:r w:rsidRPr="005B5CE0">
        <w:rPr>
          <w:rStyle w:val="HideTWBExt"/>
          <w:b w:val="0"/>
          <w:noProof w:val="0"/>
        </w:rPr>
        <w:t>&lt;/TypeAM&gt;</w:t>
      </w:r>
    </w:p>
    <w:p w14:paraId="2F6D8467" w14:textId="38364D75" w:rsidR="00B85286" w:rsidRPr="005B5CE0" w:rsidRDefault="00E25DC5" w:rsidP="001C2054">
      <w:pPr>
        <w:pStyle w:val="CoverDocType24a"/>
      </w:pPr>
      <w:r w:rsidRPr="005B5CE0">
        <w:rPr>
          <w:rStyle w:val="HideTWBExt"/>
          <w:b w:val="0"/>
          <w:noProof w:val="0"/>
        </w:rPr>
        <w:t>&lt;RangeAM&gt;</w:t>
      </w:r>
      <w:r w:rsidR="004A6290" w:rsidRPr="004A6290">
        <w:t>200</w:t>
      </w:r>
      <w:r w:rsidR="004A6290">
        <w:t xml:space="preserve"> - </w:t>
      </w:r>
      <w:r w:rsidR="004A6290" w:rsidRPr="004A6290">
        <w:t>480</w:t>
      </w:r>
      <w:r w:rsidRPr="005B5CE0">
        <w:rPr>
          <w:rStyle w:val="HideTWBExt"/>
          <w:b w:val="0"/>
          <w:noProof w:val="0"/>
        </w:rPr>
        <w:t>&lt;/RangeAM&gt;</w:t>
      </w:r>
    </w:p>
    <w:p w14:paraId="177D3F35" w14:textId="601F3A38" w:rsidR="001C2054" w:rsidRPr="005B5CE0" w:rsidRDefault="00A15973" w:rsidP="00A93F8C">
      <w:pPr>
        <w:pStyle w:val="CoverBold"/>
      </w:pPr>
      <w:r w:rsidRPr="005B5CE0">
        <w:rPr>
          <w:rStyle w:val="HideTWBExt"/>
          <w:b w:val="0"/>
          <w:noProof w:val="0"/>
        </w:rPr>
        <w:t>&lt;TitreType&gt;</w:t>
      </w:r>
      <w:r w:rsidR="00971441">
        <w:t>Návrh zprávy</w:t>
      </w:r>
      <w:r w:rsidRPr="005B5CE0">
        <w:rPr>
          <w:rStyle w:val="HideTWBExt"/>
          <w:b w:val="0"/>
          <w:noProof w:val="0"/>
        </w:rPr>
        <w:t>&lt;/TitreType&gt;</w:t>
      </w:r>
    </w:p>
    <w:p w14:paraId="3AEE9B49" w14:textId="1ECF4458" w:rsidR="00B85286" w:rsidRPr="005B5CE0" w:rsidRDefault="00E25DC5" w:rsidP="00A93F8C">
      <w:pPr>
        <w:pStyle w:val="CoverBold"/>
      </w:pPr>
      <w:r w:rsidRPr="005B5CE0">
        <w:rPr>
          <w:rStyle w:val="HideTWBExt"/>
          <w:b w:val="0"/>
          <w:noProof w:val="0"/>
        </w:rPr>
        <w:t>&lt;Rapporteur&gt;</w:t>
      </w:r>
      <w:r w:rsidR="004A6290" w:rsidRPr="004A6290">
        <w:t>Malik Azmani</w:t>
      </w:r>
      <w:r w:rsidRPr="005B5CE0">
        <w:rPr>
          <w:rStyle w:val="HideTWBExt"/>
          <w:b w:val="0"/>
          <w:noProof w:val="0"/>
        </w:rPr>
        <w:t>&lt;/Rapporteur&gt;</w:t>
      </w:r>
    </w:p>
    <w:p w14:paraId="6EC820D9" w14:textId="7880E13B" w:rsidR="00B85286" w:rsidRPr="005B5CE0" w:rsidRDefault="004A6290">
      <w:pPr>
        <w:pStyle w:val="CoverNormal24a"/>
      </w:pPr>
      <w:r>
        <w:rPr>
          <w:rStyle w:val="HideTWBExt"/>
        </w:rPr>
        <w:t>&lt;DocRefPE&gt;</w:t>
      </w:r>
      <w:r>
        <w:t>(PE779.352v01-00)</w:t>
      </w:r>
      <w:r>
        <w:rPr>
          <w:rStyle w:val="HideTWBExt"/>
        </w:rPr>
        <w:t>&lt;/DocRefPE&gt;</w:t>
      </w:r>
    </w:p>
    <w:p w14:paraId="0EA1232A" w14:textId="05AC7583" w:rsidR="00B85286" w:rsidRPr="005B5CE0" w:rsidRDefault="00A15973">
      <w:pPr>
        <w:pStyle w:val="CoverNormal24a"/>
      </w:pPr>
      <w:r w:rsidRPr="005B5CE0">
        <w:rPr>
          <w:rStyle w:val="HideTWBExt"/>
          <w:noProof w:val="0"/>
        </w:rPr>
        <w:t>&lt;Titre&gt;</w:t>
      </w:r>
      <w:r w:rsidR="00943DD2" w:rsidRPr="00943DD2">
        <w:t>Zavedení společného systému navracení státních příslušníků třetích zemí neoprávněně pobývajících</w:t>
      </w:r>
      <w:r w:rsidR="00B1529C">
        <w:t xml:space="preserve"> v </w:t>
      </w:r>
      <w:r w:rsidR="00943DD2" w:rsidRPr="00943DD2">
        <w:t>Unii</w:t>
      </w:r>
      <w:r w:rsidR="00B1529C">
        <w:t xml:space="preserve"> a </w:t>
      </w:r>
      <w:r w:rsidR="00943DD2" w:rsidRPr="00943DD2">
        <w:t>zrušení směrnice Evropského parlamentu</w:t>
      </w:r>
      <w:r w:rsidR="00B1529C">
        <w:t xml:space="preserve"> a </w:t>
      </w:r>
      <w:r w:rsidR="00943DD2" w:rsidRPr="00943DD2">
        <w:t>Rady 2008/115/ES, směrnice Rady 2001/40/ES</w:t>
      </w:r>
      <w:r w:rsidR="00B1529C">
        <w:t xml:space="preserve"> a </w:t>
      </w:r>
      <w:r w:rsidR="00943DD2" w:rsidRPr="00943DD2">
        <w:t>rozhodnutí Rady 2004/191/ES</w:t>
      </w:r>
      <w:r w:rsidRPr="005B5CE0">
        <w:rPr>
          <w:rStyle w:val="HideTWBExt"/>
          <w:noProof w:val="0"/>
        </w:rPr>
        <w:t>&lt;/Titre&gt;</w:t>
      </w:r>
    </w:p>
    <w:p w14:paraId="56CEBF53" w14:textId="694C9F18" w:rsidR="006337D4" w:rsidRPr="005B5CE0" w:rsidRDefault="00E25DC5" w:rsidP="006337D4">
      <w:pPr>
        <w:pStyle w:val="CoverNormal"/>
      </w:pPr>
      <w:r w:rsidRPr="005B5CE0">
        <w:rPr>
          <w:rStyle w:val="HideTWBExt"/>
          <w:noProof w:val="0"/>
        </w:rPr>
        <w:t>&lt;DocAmend&gt;</w:t>
      </w:r>
      <w:r w:rsidR="00971441">
        <w:t>Návrh nařízení</w:t>
      </w:r>
      <w:r w:rsidRPr="005B5CE0">
        <w:rPr>
          <w:rStyle w:val="HideTWBExt"/>
          <w:noProof w:val="0"/>
        </w:rPr>
        <w:t>&lt;/DocAmend&gt;</w:t>
      </w:r>
    </w:p>
    <w:p w14:paraId="548EAE6A" w14:textId="105FCA65" w:rsidR="00B85286" w:rsidRPr="005B5CE0" w:rsidRDefault="007D08B0">
      <w:pPr>
        <w:pStyle w:val="CoverNormal24a"/>
      </w:pPr>
      <w:r>
        <w:rPr>
          <w:rStyle w:val="HideTWBExt"/>
        </w:rPr>
        <w:t>&lt;DocRef&gt;</w:t>
      </w:r>
      <w:r>
        <w:t>(COM(2025)0101 – 2025/0059(COD))</w:t>
      </w:r>
      <w:r>
        <w:rPr>
          <w:rStyle w:val="HideTWBExt"/>
        </w:rPr>
        <w:t>&lt;/DocRef&gt;</w:t>
      </w:r>
    </w:p>
    <w:p w14:paraId="00C5FB7E" w14:textId="364C4424" w:rsidR="00B85286" w:rsidRPr="005B5CE0" w:rsidRDefault="00B85286" w:rsidP="00E660E2">
      <w:pPr>
        <w:widowControl/>
        <w:tabs>
          <w:tab w:val="center" w:pos="4677"/>
        </w:tabs>
      </w:pPr>
      <w:r w:rsidRPr="005B5CE0">
        <w:br w:type="page"/>
      </w:r>
      <w:r w:rsidR="005B5CE0" w:rsidRPr="005B5CE0">
        <w:lastRenderedPageBreak/>
        <w:t>AM_Com_LegReport</w:t>
      </w:r>
    </w:p>
    <w:p w14:paraId="464DC23A" w14:textId="2B35AA7D" w:rsidR="007D08B0" w:rsidRPr="005B5CE0" w:rsidRDefault="00B85286" w:rsidP="007D08B0">
      <w:pPr>
        <w:pStyle w:val="AmNumberTabs"/>
        <w:keepNext/>
      </w:pPr>
      <w:r w:rsidRPr="005B5CE0">
        <w:br w:type="page"/>
      </w:r>
      <w:bookmarkStart w:id="0" w:name="EndA"/>
    </w:p>
    <w:bookmarkEnd w:id="0"/>
    <w:p w14:paraId="45473A9E" w14:textId="104CE758" w:rsidR="00E83D36" w:rsidRPr="005B347D" w:rsidRDefault="00E83D36" w:rsidP="00E83D36">
      <w:pPr>
        <w:pStyle w:val="AmNumberTabs"/>
      </w:pPr>
      <w:r w:rsidRPr="00E83D36">
        <w:rPr>
          <w:rStyle w:val="HideTWBExt"/>
          <w:b w:val="0"/>
        </w:rPr>
        <w:lastRenderedPageBreak/>
        <w:t>&lt;RepeatBlock-Amend&gt;</w:t>
      </w:r>
      <w:r>
        <w:rPr>
          <w:rStyle w:val="HideTWBExt"/>
        </w:rPr>
        <w:t>&lt;Amend&gt;</w:t>
      </w:r>
      <w:r>
        <w:t>Pozměňovací návrh</w:t>
      </w:r>
      <w:r>
        <w:tab/>
      </w:r>
      <w:r>
        <w:tab/>
      </w:r>
      <w:r>
        <w:rPr>
          <w:rStyle w:val="HideTWBExt"/>
        </w:rPr>
        <w:t>&lt;NumAm&gt;</w:t>
      </w:r>
      <w:r>
        <w:t>200</w:t>
      </w:r>
      <w:r>
        <w:rPr>
          <w:rStyle w:val="HideTWBExt"/>
        </w:rPr>
        <w:t>&lt;/NumAm&gt;</w:t>
      </w:r>
    </w:p>
    <w:p w14:paraId="58A085FB" w14:textId="77777777" w:rsidR="00E83D36" w:rsidRPr="005B347D" w:rsidRDefault="00E83D36" w:rsidP="00E83D36">
      <w:pPr>
        <w:pStyle w:val="NormalBold"/>
      </w:pPr>
      <w:r>
        <w:rPr>
          <w:rStyle w:val="HideTWBExt"/>
          <w:b w:val="0"/>
        </w:rPr>
        <w:t>&lt;RepeatBlock-By&gt;&lt;Members&gt;</w:t>
      </w:r>
      <w:r>
        <w:t>Estrella Galán, Ilaria Salis, Damien Carême, Pernando Barrena Arza, Isabel Serra Sánchez, Özlem Demirel, João Oliveira</w:t>
      </w:r>
      <w:r>
        <w:rPr>
          <w:rStyle w:val="HideTWBExt"/>
          <w:b w:val="0"/>
        </w:rPr>
        <w:t>&lt;/Members&gt;</w:t>
      </w:r>
    </w:p>
    <w:p w14:paraId="2140CC12" w14:textId="77777777" w:rsidR="00E83D36" w:rsidRPr="005B347D" w:rsidRDefault="00E83D36" w:rsidP="00E83D36">
      <w:pPr>
        <w:pStyle w:val="NormalBold"/>
      </w:pPr>
      <w:r>
        <w:rPr>
          <w:rStyle w:val="HideTWBExt"/>
          <w:b w:val="0"/>
        </w:rPr>
        <w:t>&lt;/RepeatBlock-By&gt;</w:t>
      </w:r>
    </w:p>
    <w:p w14:paraId="4DE198DE" w14:textId="77777777" w:rsidR="00E83D36" w:rsidRPr="005B347D" w:rsidRDefault="00E83D36" w:rsidP="00E83D36">
      <w:pPr>
        <w:pStyle w:val="NormalBold"/>
      </w:pPr>
      <w:r>
        <w:rPr>
          <w:rStyle w:val="HideTWBExt"/>
        </w:rPr>
        <w:t>&lt;DocAmend&gt;</w:t>
      </w:r>
      <w:r>
        <w:t>Návrh nařízení</w:t>
      </w:r>
      <w:r>
        <w:rPr>
          <w:rStyle w:val="HideTWBExt"/>
        </w:rPr>
        <w:t>&lt;/DocAmend&gt;</w:t>
      </w:r>
    </w:p>
    <w:p w14:paraId="62B25DAE" w14:textId="77777777" w:rsidR="00E83D36" w:rsidRPr="005B347D" w:rsidRDefault="00E83D36" w:rsidP="00E83D36">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05F7385" w14:textId="77777777" w:rsidTr="006062C5">
        <w:trPr>
          <w:trHeight w:hRule="exact" w:val="240"/>
          <w:jc w:val="center"/>
        </w:trPr>
        <w:tc>
          <w:tcPr>
            <w:tcW w:w="9752" w:type="dxa"/>
            <w:gridSpan w:val="2"/>
            <w:tcBorders>
              <w:top w:val="nil"/>
              <w:left w:val="nil"/>
              <w:bottom w:val="nil"/>
              <w:right w:val="nil"/>
            </w:tcBorders>
          </w:tcPr>
          <w:p w14:paraId="6FC0BEAA" w14:textId="77777777" w:rsidR="00E83D36" w:rsidRPr="005B347D" w:rsidRDefault="00E83D36" w:rsidP="006062C5"/>
        </w:tc>
      </w:tr>
      <w:tr w:rsidR="00E83D36" w14:paraId="4E8F53A3" w14:textId="77777777" w:rsidTr="006062C5">
        <w:trPr>
          <w:trHeight w:val="240"/>
          <w:jc w:val="center"/>
        </w:trPr>
        <w:tc>
          <w:tcPr>
            <w:tcW w:w="4876" w:type="dxa"/>
            <w:tcBorders>
              <w:top w:val="nil"/>
              <w:left w:val="nil"/>
              <w:bottom w:val="nil"/>
              <w:right w:val="nil"/>
            </w:tcBorders>
          </w:tcPr>
          <w:p w14:paraId="78DFA794" w14:textId="77777777" w:rsidR="00E83D36" w:rsidRPr="005B347D" w:rsidRDefault="00E83D36" w:rsidP="006062C5">
            <w:pPr>
              <w:pStyle w:val="AmColumnHeading"/>
            </w:pPr>
          </w:p>
        </w:tc>
        <w:tc>
          <w:tcPr>
            <w:tcW w:w="4876" w:type="dxa"/>
            <w:tcBorders>
              <w:top w:val="nil"/>
              <w:left w:val="nil"/>
              <w:bottom w:val="nil"/>
              <w:right w:val="nil"/>
            </w:tcBorders>
          </w:tcPr>
          <w:p w14:paraId="372CD90B" w14:textId="77777777" w:rsidR="00E83D36" w:rsidRPr="005B347D" w:rsidRDefault="00E83D36" w:rsidP="006062C5">
            <w:pPr>
              <w:pStyle w:val="AmColumnHeading"/>
            </w:pPr>
            <w:r>
              <w:t>Návrh na zamítnutí</w:t>
            </w:r>
          </w:p>
        </w:tc>
      </w:tr>
      <w:tr w:rsidR="00E83D36" w14:paraId="18DE109D" w14:textId="77777777" w:rsidTr="006062C5">
        <w:trPr>
          <w:jc w:val="center"/>
        </w:trPr>
        <w:tc>
          <w:tcPr>
            <w:tcW w:w="4876" w:type="dxa"/>
            <w:tcBorders>
              <w:top w:val="nil"/>
              <w:left w:val="nil"/>
              <w:bottom w:val="nil"/>
              <w:right w:val="nil"/>
            </w:tcBorders>
          </w:tcPr>
          <w:p w14:paraId="6B88697B" w14:textId="77777777" w:rsidR="00E83D36" w:rsidRPr="005B347D" w:rsidRDefault="00E83D36" w:rsidP="006062C5"/>
        </w:tc>
        <w:tc>
          <w:tcPr>
            <w:tcW w:w="4876" w:type="dxa"/>
            <w:tcBorders>
              <w:top w:val="nil"/>
              <w:left w:val="nil"/>
              <w:bottom w:val="nil"/>
              <w:right w:val="nil"/>
            </w:tcBorders>
          </w:tcPr>
          <w:p w14:paraId="6B4388A5" w14:textId="77777777" w:rsidR="00E83D36" w:rsidRPr="005B347D" w:rsidRDefault="00E83D36" w:rsidP="006062C5">
            <w:pPr>
              <w:pStyle w:val="Normal6a"/>
            </w:pPr>
            <w:r>
              <w:rPr>
                <w:b/>
                <w:i/>
              </w:rPr>
              <w:t>Evropský parlament návrh Komise zamítá.</w:t>
            </w:r>
          </w:p>
        </w:tc>
      </w:tr>
    </w:tbl>
    <w:p w14:paraId="1A301574"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1B3C261" w14:textId="77777777" w:rsidR="00E83D36" w:rsidRPr="005B347D" w:rsidRDefault="00E83D36" w:rsidP="00E83D36">
      <w:r>
        <w:rPr>
          <w:rStyle w:val="HideTWBExt"/>
        </w:rPr>
        <w:t>&lt;/Amend&gt;</w:t>
      </w:r>
    </w:p>
    <w:p w14:paraId="33F92227"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201</w:t>
      </w:r>
      <w:r>
        <w:rPr>
          <w:rStyle w:val="HideTWBExt"/>
        </w:rPr>
        <w:t>&lt;/NumAm&gt;</w:t>
      </w:r>
    </w:p>
    <w:p w14:paraId="779FF18E" w14:textId="77777777" w:rsidR="00E83D36" w:rsidRPr="005B347D" w:rsidRDefault="00E83D36" w:rsidP="00E83D36">
      <w:pPr>
        <w:pStyle w:val="NormalBold"/>
      </w:pPr>
      <w:r>
        <w:rPr>
          <w:rStyle w:val="HideTWBExt"/>
          <w:b w:val="0"/>
        </w:rPr>
        <w:t>&lt;RepeatBlock-By&gt;&lt;Members&gt;</w:t>
      </w:r>
      <w:r>
        <w:t>Marieke Ehlers</w:t>
      </w:r>
      <w:r>
        <w:rPr>
          <w:rStyle w:val="HideTWBExt"/>
          <w:b w:val="0"/>
        </w:rPr>
        <w:t>&lt;/Members&gt;</w:t>
      </w:r>
    </w:p>
    <w:p w14:paraId="4E02C80D" w14:textId="77777777" w:rsidR="00E83D36" w:rsidRPr="005B347D" w:rsidRDefault="00E83D36" w:rsidP="00E83D36">
      <w:r>
        <w:rPr>
          <w:rStyle w:val="HideTWBExt"/>
        </w:rPr>
        <w:t>&lt;AuNomDe&gt;</w:t>
      </w:r>
      <w:r>
        <w:rPr>
          <w:rStyle w:val="HideTWBInt"/>
        </w:rPr>
        <w:t>{PfE}</w:t>
      </w:r>
      <w:r>
        <w:t>za skupinu PfE</w:t>
      </w:r>
      <w:r>
        <w:rPr>
          <w:rStyle w:val="HideTWBExt"/>
        </w:rPr>
        <w:t>&lt;/AuNomDe&gt;</w:t>
      </w:r>
    </w:p>
    <w:p w14:paraId="5BC1711D" w14:textId="77777777" w:rsidR="00E83D36" w:rsidRPr="005B347D" w:rsidRDefault="00E83D36" w:rsidP="00E83D36">
      <w:pPr>
        <w:pStyle w:val="NormalBold"/>
      </w:pPr>
      <w:r>
        <w:rPr>
          <w:rStyle w:val="HideTWBExt"/>
          <w:b w:val="0"/>
        </w:rPr>
        <w:t>&lt;/RepeatBlock-By&gt;</w:t>
      </w:r>
    </w:p>
    <w:p w14:paraId="271D4FEF" w14:textId="77777777" w:rsidR="00E83D36" w:rsidRPr="005B347D" w:rsidRDefault="00E83D36" w:rsidP="00E83D36">
      <w:pPr>
        <w:pStyle w:val="NormalBold"/>
      </w:pPr>
      <w:r>
        <w:rPr>
          <w:rStyle w:val="HideTWBExt"/>
        </w:rPr>
        <w:t>&lt;DocAmend&gt;</w:t>
      </w:r>
      <w:r>
        <w:t>Návrh legislativního usnesení</w:t>
      </w:r>
      <w:r>
        <w:rPr>
          <w:rStyle w:val="HideTWBExt"/>
        </w:rPr>
        <w:t>&lt;/DocAmend&gt;</w:t>
      </w:r>
    </w:p>
    <w:p w14:paraId="2A905AF8" w14:textId="77777777" w:rsidR="00E83D36" w:rsidRPr="005B347D" w:rsidRDefault="00E83D36" w:rsidP="00E83D36">
      <w:pPr>
        <w:pStyle w:val="NormalBold"/>
      </w:pPr>
      <w:r>
        <w:rPr>
          <w:rStyle w:val="HideTWBExt"/>
        </w:rPr>
        <w:t>&lt;Article&gt;</w:t>
      </w:r>
      <w:r>
        <w:t>Právní východisko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843B54A" w14:textId="77777777" w:rsidTr="006062C5">
        <w:trPr>
          <w:trHeight w:hRule="exact" w:val="240"/>
          <w:jc w:val="center"/>
        </w:trPr>
        <w:tc>
          <w:tcPr>
            <w:tcW w:w="9752" w:type="dxa"/>
            <w:gridSpan w:val="2"/>
            <w:tcBorders>
              <w:top w:val="nil"/>
              <w:left w:val="nil"/>
              <w:bottom w:val="nil"/>
              <w:right w:val="nil"/>
            </w:tcBorders>
          </w:tcPr>
          <w:p w14:paraId="7EFE9915" w14:textId="77777777" w:rsidR="00E83D36" w:rsidRPr="005B347D" w:rsidRDefault="00E83D36" w:rsidP="006062C5"/>
        </w:tc>
      </w:tr>
      <w:tr w:rsidR="00E83D36" w14:paraId="5D3C84A5" w14:textId="77777777" w:rsidTr="006062C5">
        <w:trPr>
          <w:trHeight w:val="240"/>
          <w:jc w:val="center"/>
        </w:trPr>
        <w:tc>
          <w:tcPr>
            <w:tcW w:w="4876" w:type="dxa"/>
            <w:tcBorders>
              <w:top w:val="nil"/>
              <w:left w:val="nil"/>
              <w:bottom w:val="nil"/>
              <w:right w:val="nil"/>
            </w:tcBorders>
          </w:tcPr>
          <w:p w14:paraId="288E98B3" w14:textId="77777777" w:rsidR="00E83D36" w:rsidRPr="005B347D" w:rsidRDefault="00E83D36" w:rsidP="006062C5">
            <w:pPr>
              <w:pStyle w:val="AmColumnHeading"/>
            </w:pPr>
            <w:r>
              <w:t>Návrh legislativního usnesení</w:t>
            </w:r>
          </w:p>
        </w:tc>
        <w:tc>
          <w:tcPr>
            <w:tcW w:w="4876" w:type="dxa"/>
            <w:tcBorders>
              <w:top w:val="nil"/>
              <w:left w:val="nil"/>
              <w:bottom w:val="nil"/>
              <w:right w:val="nil"/>
            </w:tcBorders>
          </w:tcPr>
          <w:p w14:paraId="0184C314" w14:textId="77777777" w:rsidR="00E83D36" w:rsidRPr="005B347D" w:rsidRDefault="00E83D36" w:rsidP="006062C5">
            <w:pPr>
              <w:pStyle w:val="AmColumnHeading"/>
            </w:pPr>
            <w:r>
              <w:t>Pozměňovací návrh</w:t>
            </w:r>
          </w:p>
        </w:tc>
      </w:tr>
      <w:tr w:rsidR="00E83D36" w14:paraId="0504DAE4" w14:textId="77777777" w:rsidTr="006062C5">
        <w:trPr>
          <w:jc w:val="center"/>
        </w:trPr>
        <w:tc>
          <w:tcPr>
            <w:tcW w:w="4876" w:type="dxa"/>
            <w:tcBorders>
              <w:top w:val="nil"/>
              <w:left w:val="nil"/>
              <w:bottom w:val="nil"/>
              <w:right w:val="nil"/>
            </w:tcBorders>
          </w:tcPr>
          <w:p w14:paraId="75B9987D" w14:textId="56E41CF0" w:rsidR="00E83D36" w:rsidRPr="005B347D" w:rsidRDefault="00E83D36" w:rsidP="006062C5">
            <w:pPr>
              <w:pStyle w:val="Normal6a"/>
            </w:pPr>
            <w:r>
              <w:t>–</w:t>
            </w:r>
            <w:r>
              <w:tab/>
              <w:t>s ohledem na čl. 294 odst. 2</w:t>
            </w:r>
            <w:r w:rsidR="00B1529C">
              <w:rPr>
                <w:b/>
                <w:i/>
              </w:rPr>
              <w:t xml:space="preserve"> a </w:t>
            </w:r>
            <w:r>
              <w:t>čl. 79 odst. 2 písm. c) Smlouvy</w:t>
            </w:r>
            <w:r w:rsidR="00B1529C">
              <w:t xml:space="preserve"> o </w:t>
            </w:r>
            <w:r>
              <w:t>fungování Evropské unie,</w:t>
            </w:r>
            <w:r w:rsidR="00B1529C">
              <w:t xml:space="preserve"> v </w:t>
            </w:r>
            <w:r>
              <w:t>souladu se kterými Komise předložila svůj návrh Parlamentu (C10-0047/2025),</w:t>
            </w:r>
          </w:p>
        </w:tc>
        <w:tc>
          <w:tcPr>
            <w:tcW w:w="4876" w:type="dxa"/>
            <w:tcBorders>
              <w:top w:val="nil"/>
              <w:left w:val="nil"/>
              <w:bottom w:val="nil"/>
              <w:right w:val="nil"/>
            </w:tcBorders>
          </w:tcPr>
          <w:p w14:paraId="6C1BE3F3" w14:textId="42649265" w:rsidR="00E83D36" w:rsidRPr="005B347D" w:rsidRDefault="00E83D36" w:rsidP="006062C5">
            <w:pPr>
              <w:pStyle w:val="Normal6a"/>
            </w:pPr>
            <w:r>
              <w:t>–</w:t>
            </w:r>
            <w:r>
              <w:tab/>
              <w:t>s ohledem na čl. 294 odst. 2</w:t>
            </w:r>
            <w:r>
              <w:rPr>
                <w:b/>
                <w:i/>
              </w:rPr>
              <w:t>,</w:t>
            </w:r>
            <w:r>
              <w:t xml:space="preserve"> čl. 79 odst. 2 písm. c)</w:t>
            </w:r>
            <w:r>
              <w:rPr>
                <w:b/>
                <w:i/>
              </w:rPr>
              <w:t>, článek 207</w:t>
            </w:r>
            <w:r w:rsidR="00B1529C">
              <w:rPr>
                <w:b/>
                <w:i/>
              </w:rPr>
              <w:t xml:space="preserve"> a </w:t>
            </w:r>
            <w:r>
              <w:rPr>
                <w:b/>
                <w:i/>
              </w:rPr>
              <w:t>článek 209</w:t>
            </w:r>
            <w:r>
              <w:t xml:space="preserve"> Smlouvy</w:t>
            </w:r>
            <w:r w:rsidR="00B1529C">
              <w:t xml:space="preserve"> o </w:t>
            </w:r>
            <w:r>
              <w:t>fungování Evropské unie,</w:t>
            </w:r>
            <w:r w:rsidR="00B1529C">
              <w:t xml:space="preserve"> v </w:t>
            </w:r>
            <w:r>
              <w:t>souladu se kterými Komise předložila svůj návrh Parlamentu (C10-0047/2025),</w:t>
            </w:r>
          </w:p>
        </w:tc>
      </w:tr>
    </w:tbl>
    <w:p w14:paraId="264E08D0"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AB4DEF1" w14:textId="77777777" w:rsidR="00E83D36" w:rsidRPr="005B347D" w:rsidRDefault="00E83D36" w:rsidP="00E83D36">
      <w:r>
        <w:rPr>
          <w:rStyle w:val="HideTWBExt"/>
        </w:rPr>
        <w:t>&lt;/Amend&gt;</w:t>
      </w:r>
    </w:p>
    <w:p w14:paraId="49BFD569"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202</w:t>
      </w:r>
      <w:r>
        <w:rPr>
          <w:rStyle w:val="HideTWBExt"/>
        </w:rPr>
        <w:t>&lt;/NumAm&gt;</w:t>
      </w:r>
    </w:p>
    <w:p w14:paraId="5F6B097D"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2857F347" w14:textId="77777777" w:rsidR="00E83D36" w:rsidRPr="005B347D" w:rsidRDefault="00E83D36" w:rsidP="00E83D36">
      <w:pPr>
        <w:pStyle w:val="NormalBold"/>
      </w:pPr>
      <w:r>
        <w:rPr>
          <w:rStyle w:val="HideTWBExt"/>
          <w:b w:val="0"/>
        </w:rPr>
        <w:t>&lt;/RepeatBlock-By&gt;</w:t>
      </w:r>
    </w:p>
    <w:p w14:paraId="511CAFBA" w14:textId="77777777" w:rsidR="00E83D36" w:rsidRPr="005B347D" w:rsidRDefault="00E83D36" w:rsidP="00E83D36">
      <w:pPr>
        <w:pStyle w:val="NormalBold"/>
      </w:pPr>
      <w:r>
        <w:rPr>
          <w:rStyle w:val="HideTWBExt"/>
        </w:rPr>
        <w:t>&lt;DocAmend&gt;</w:t>
      </w:r>
      <w:r>
        <w:t>Návrh nařízení</w:t>
      </w:r>
      <w:r>
        <w:rPr>
          <w:rStyle w:val="HideTWBExt"/>
        </w:rPr>
        <w:t>&lt;/DocAmend&gt;</w:t>
      </w:r>
    </w:p>
    <w:p w14:paraId="548E509B" w14:textId="77777777" w:rsidR="00E83D36" w:rsidRPr="005B347D" w:rsidRDefault="00E83D36" w:rsidP="00E83D36">
      <w:pPr>
        <w:pStyle w:val="NormalBold"/>
      </w:pPr>
      <w:r>
        <w:rPr>
          <w:rStyle w:val="HideTWBExt"/>
        </w:rPr>
        <w:t>&lt;Article&gt;</w:t>
      </w:r>
      <w:r>
        <w:t>Název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6B63A30" w14:textId="77777777" w:rsidTr="006062C5">
        <w:trPr>
          <w:trHeight w:hRule="exact" w:val="240"/>
          <w:jc w:val="center"/>
        </w:trPr>
        <w:tc>
          <w:tcPr>
            <w:tcW w:w="9752" w:type="dxa"/>
            <w:gridSpan w:val="2"/>
            <w:tcBorders>
              <w:top w:val="nil"/>
              <w:left w:val="nil"/>
              <w:bottom w:val="nil"/>
              <w:right w:val="nil"/>
            </w:tcBorders>
          </w:tcPr>
          <w:p w14:paraId="72B72292" w14:textId="77777777" w:rsidR="00E83D36" w:rsidRPr="005B347D" w:rsidRDefault="00E83D36" w:rsidP="006062C5"/>
        </w:tc>
      </w:tr>
      <w:tr w:rsidR="00E83D36" w14:paraId="023BBABD" w14:textId="77777777" w:rsidTr="006062C5">
        <w:trPr>
          <w:trHeight w:val="240"/>
          <w:jc w:val="center"/>
        </w:trPr>
        <w:tc>
          <w:tcPr>
            <w:tcW w:w="4876" w:type="dxa"/>
            <w:tcBorders>
              <w:top w:val="nil"/>
              <w:left w:val="nil"/>
              <w:bottom w:val="nil"/>
              <w:right w:val="nil"/>
            </w:tcBorders>
          </w:tcPr>
          <w:p w14:paraId="47E34D15"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610EC07" w14:textId="77777777" w:rsidR="00E83D36" w:rsidRPr="005B347D" w:rsidRDefault="00E83D36" w:rsidP="006062C5">
            <w:pPr>
              <w:pStyle w:val="AmColumnHeading"/>
            </w:pPr>
            <w:r>
              <w:t>Pozměňovací návrh</w:t>
            </w:r>
          </w:p>
        </w:tc>
      </w:tr>
      <w:tr w:rsidR="00E83D36" w14:paraId="10B98BBD" w14:textId="77777777" w:rsidTr="006062C5">
        <w:trPr>
          <w:jc w:val="center"/>
        </w:trPr>
        <w:tc>
          <w:tcPr>
            <w:tcW w:w="4876" w:type="dxa"/>
            <w:tcBorders>
              <w:top w:val="nil"/>
              <w:left w:val="nil"/>
              <w:bottom w:val="nil"/>
              <w:right w:val="nil"/>
            </w:tcBorders>
          </w:tcPr>
          <w:p w14:paraId="4877913E" w14:textId="77777777" w:rsidR="00E83D36" w:rsidRPr="005B347D" w:rsidRDefault="00E83D36" w:rsidP="006062C5">
            <w:pPr>
              <w:pStyle w:val="Normal6a"/>
            </w:pPr>
            <w:r>
              <w:t>Návrh</w:t>
            </w:r>
          </w:p>
          <w:p w14:paraId="2E0BD44A" w14:textId="2BE571D4" w:rsidR="00E83D36" w:rsidRPr="005B347D" w:rsidRDefault="00E83D36" w:rsidP="006062C5">
            <w:pPr>
              <w:pStyle w:val="Normal6a"/>
            </w:pPr>
            <w:r>
              <w:t xml:space="preserve"> </w:t>
            </w:r>
            <w:r>
              <w:rPr>
                <w:b/>
                <w:i/>
              </w:rPr>
              <w:t>NAŘÍZENÍ</w:t>
            </w:r>
            <w:r>
              <w:t xml:space="preserve"> EVROPSKÉHO PARLAMENTU</w:t>
            </w:r>
            <w:r w:rsidR="00B1529C">
              <w:t xml:space="preserve"> A </w:t>
            </w:r>
            <w:r>
              <w:rPr>
                <w:b/>
                <w:i/>
              </w:rPr>
              <w:t>RADY,</w:t>
            </w:r>
          </w:p>
          <w:p w14:paraId="16DBE06B" w14:textId="68B11561" w:rsidR="00E83D36" w:rsidRPr="005B347D" w:rsidRDefault="00E83D36" w:rsidP="006062C5">
            <w:pPr>
              <w:pStyle w:val="Normal6a"/>
            </w:pPr>
            <w:r>
              <w:rPr>
                <w:b/>
                <w:i/>
              </w:rPr>
              <w:t>kterým se zavádí společný systém</w:t>
            </w:r>
            <w:r>
              <w:t xml:space="preserve"> navracení státních příslušníků třetích zemí neoprávněně pobývajících</w:t>
            </w:r>
            <w:r w:rsidR="00B1529C">
              <w:t xml:space="preserve"> v </w:t>
            </w:r>
            <w:r>
              <w:t>Unii</w:t>
            </w:r>
            <w:r w:rsidR="00B1529C">
              <w:t xml:space="preserve"> a </w:t>
            </w:r>
            <w:r>
              <w:rPr>
                <w:b/>
                <w:i/>
              </w:rPr>
              <w:t>kterým se zrušují</w:t>
            </w:r>
            <w:r>
              <w:t xml:space="preserve"> směrnice Evropského parlamentu</w:t>
            </w:r>
            <w:r w:rsidR="00B1529C">
              <w:t xml:space="preserve"> a </w:t>
            </w:r>
            <w:r>
              <w:t>Rady 2008/115/ES, směrnice Rady 2001/40/ES</w:t>
            </w:r>
            <w:r w:rsidR="00B1529C">
              <w:t xml:space="preserve"> a </w:t>
            </w:r>
            <w:r>
              <w:t>rozhodnutí Rady 2004/191/ES</w:t>
            </w:r>
          </w:p>
        </w:tc>
        <w:tc>
          <w:tcPr>
            <w:tcW w:w="4876" w:type="dxa"/>
            <w:tcBorders>
              <w:top w:val="nil"/>
              <w:left w:val="nil"/>
              <w:bottom w:val="nil"/>
              <w:right w:val="nil"/>
            </w:tcBorders>
          </w:tcPr>
          <w:p w14:paraId="0C3D31EE" w14:textId="77777777" w:rsidR="00E83D36" w:rsidRPr="005B347D" w:rsidRDefault="00E83D36" w:rsidP="006062C5">
            <w:pPr>
              <w:pStyle w:val="Normal6a"/>
            </w:pPr>
            <w:r>
              <w:t>Návrh</w:t>
            </w:r>
          </w:p>
          <w:p w14:paraId="22B12EC3" w14:textId="440AE680" w:rsidR="00E83D36" w:rsidRPr="005B347D" w:rsidRDefault="00E83D36" w:rsidP="006062C5">
            <w:pPr>
              <w:pStyle w:val="Normal6a"/>
            </w:pPr>
            <w:r>
              <w:t xml:space="preserve"> </w:t>
            </w:r>
            <w:r>
              <w:rPr>
                <w:b/>
                <w:i/>
              </w:rPr>
              <w:t>SMĚRNICE</w:t>
            </w:r>
            <w:r>
              <w:t xml:space="preserve"> EVROPSKÉHO PARLAMENTU</w:t>
            </w:r>
            <w:r w:rsidR="00B1529C">
              <w:t xml:space="preserve"> A </w:t>
            </w:r>
            <w:r>
              <w:rPr>
                <w:b/>
                <w:i/>
              </w:rPr>
              <w:t>RADY</w:t>
            </w:r>
          </w:p>
          <w:p w14:paraId="025BA445" w14:textId="55E6B878" w:rsidR="00E83D36" w:rsidRPr="005B347D" w:rsidRDefault="00E83D36" w:rsidP="006062C5">
            <w:pPr>
              <w:pStyle w:val="Normal6a"/>
            </w:pPr>
            <w:r>
              <w:rPr>
                <w:b/>
                <w:i/>
              </w:rPr>
              <w:t>o společných normách</w:t>
            </w:r>
            <w:r w:rsidR="00B1529C">
              <w:rPr>
                <w:b/>
                <w:i/>
              </w:rPr>
              <w:t xml:space="preserve"> a </w:t>
            </w:r>
            <w:r>
              <w:rPr>
                <w:b/>
                <w:i/>
              </w:rPr>
              <w:t>postupech</w:t>
            </w:r>
            <w:r w:rsidR="00B1529C">
              <w:rPr>
                <w:b/>
                <w:i/>
              </w:rPr>
              <w:t xml:space="preserve"> v </w:t>
            </w:r>
            <w:r>
              <w:rPr>
                <w:b/>
                <w:i/>
              </w:rPr>
              <w:t>členských státech při</w:t>
            </w:r>
            <w:r>
              <w:t xml:space="preserve"> navracení státních příslušníků třetích zemí neoprávněně pobývajících</w:t>
            </w:r>
            <w:r w:rsidR="00B1529C">
              <w:t xml:space="preserve"> v </w:t>
            </w:r>
            <w:r>
              <w:t>Unii</w:t>
            </w:r>
            <w:r w:rsidR="00B1529C">
              <w:t xml:space="preserve"> a o </w:t>
            </w:r>
            <w:r>
              <w:rPr>
                <w:b/>
                <w:i/>
              </w:rPr>
              <w:t>zrušení</w:t>
            </w:r>
            <w:r>
              <w:t xml:space="preserve"> směrnice Evropského parlamentu</w:t>
            </w:r>
            <w:r w:rsidR="00B1529C">
              <w:t xml:space="preserve"> a </w:t>
            </w:r>
            <w:r>
              <w:t>Rady 2008/115/ES, směrnice Rady 2001/40/ES</w:t>
            </w:r>
            <w:r w:rsidR="00B1529C">
              <w:t xml:space="preserve"> a </w:t>
            </w:r>
            <w:r>
              <w:t>rozhodnutí Rady 2004/191/ES</w:t>
            </w:r>
          </w:p>
        </w:tc>
      </w:tr>
    </w:tbl>
    <w:p w14:paraId="39328CA2"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6349EB75" w14:textId="77777777" w:rsidR="00E83D36" w:rsidRPr="005B347D" w:rsidRDefault="00E83D36" w:rsidP="00E83D36">
      <w:r>
        <w:rPr>
          <w:rStyle w:val="HideTWBExt"/>
        </w:rPr>
        <w:t>&lt;/Amend&gt;</w:t>
      </w:r>
    </w:p>
    <w:p w14:paraId="59D80A40"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203</w:t>
      </w:r>
      <w:r>
        <w:rPr>
          <w:rStyle w:val="HideTWBExt"/>
        </w:rPr>
        <w:t>&lt;/NumAm&gt;</w:t>
      </w:r>
    </w:p>
    <w:p w14:paraId="500E1E07"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48A2D825" w14:textId="77777777" w:rsidR="00E83D36" w:rsidRPr="005B347D" w:rsidRDefault="00E83D36" w:rsidP="00E83D36">
      <w:pPr>
        <w:pStyle w:val="NormalBold"/>
      </w:pPr>
      <w:r>
        <w:rPr>
          <w:rStyle w:val="HideTWBExt"/>
          <w:b w:val="0"/>
        </w:rPr>
        <w:t>&lt;/RepeatBlock-By&gt;</w:t>
      </w:r>
    </w:p>
    <w:p w14:paraId="2A4AE8F9" w14:textId="77777777" w:rsidR="00E83D36" w:rsidRPr="005B347D" w:rsidRDefault="00E83D36" w:rsidP="00E83D36">
      <w:pPr>
        <w:pStyle w:val="NormalBold"/>
      </w:pPr>
      <w:r>
        <w:rPr>
          <w:rStyle w:val="HideTWBExt"/>
        </w:rPr>
        <w:t>&lt;DocAmend&gt;</w:t>
      </w:r>
      <w:r>
        <w:t>Návrh nařízení</w:t>
      </w:r>
      <w:r>
        <w:rPr>
          <w:rStyle w:val="HideTWBExt"/>
        </w:rPr>
        <w:t>&lt;/DocAmend&gt;</w:t>
      </w:r>
    </w:p>
    <w:p w14:paraId="16D850A8" w14:textId="77777777" w:rsidR="00E83D36" w:rsidRPr="005B347D" w:rsidRDefault="00E83D36" w:rsidP="00E83D36">
      <w:pPr>
        <w:pStyle w:val="NormalBold"/>
      </w:pPr>
      <w:r>
        <w:rPr>
          <w:rStyle w:val="HideTWBExt"/>
        </w:rPr>
        <w:t>&lt;Article&gt;</w:t>
      </w:r>
      <w:r>
        <w:t>Název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B5CADA3" w14:textId="77777777" w:rsidTr="006062C5">
        <w:trPr>
          <w:trHeight w:hRule="exact" w:val="240"/>
          <w:jc w:val="center"/>
        </w:trPr>
        <w:tc>
          <w:tcPr>
            <w:tcW w:w="9752" w:type="dxa"/>
            <w:gridSpan w:val="2"/>
            <w:tcBorders>
              <w:top w:val="nil"/>
              <w:left w:val="nil"/>
              <w:bottom w:val="nil"/>
              <w:right w:val="nil"/>
            </w:tcBorders>
          </w:tcPr>
          <w:p w14:paraId="039AF95A" w14:textId="77777777" w:rsidR="00E83D36" w:rsidRPr="005B347D" w:rsidRDefault="00E83D36" w:rsidP="006062C5"/>
        </w:tc>
      </w:tr>
      <w:tr w:rsidR="00E83D36" w14:paraId="77FD1C3D" w14:textId="77777777" w:rsidTr="006062C5">
        <w:trPr>
          <w:trHeight w:val="240"/>
          <w:jc w:val="center"/>
        </w:trPr>
        <w:tc>
          <w:tcPr>
            <w:tcW w:w="4876" w:type="dxa"/>
            <w:tcBorders>
              <w:top w:val="nil"/>
              <w:left w:val="nil"/>
              <w:bottom w:val="nil"/>
              <w:right w:val="nil"/>
            </w:tcBorders>
          </w:tcPr>
          <w:p w14:paraId="5D7E2C0A"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C6C7624" w14:textId="77777777" w:rsidR="00E83D36" w:rsidRPr="005B347D" w:rsidRDefault="00E83D36" w:rsidP="006062C5">
            <w:pPr>
              <w:pStyle w:val="AmColumnHeading"/>
            </w:pPr>
            <w:r>
              <w:t>Pozměňovací návrh</w:t>
            </w:r>
          </w:p>
        </w:tc>
      </w:tr>
      <w:tr w:rsidR="00E83D36" w14:paraId="0AF94049" w14:textId="77777777" w:rsidTr="006062C5">
        <w:trPr>
          <w:jc w:val="center"/>
        </w:trPr>
        <w:tc>
          <w:tcPr>
            <w:tcW w:w="4876" w:type="dxa"/>
            <w:tcBorders>
              <w:top w:val="nil"/>
              <w:left w:val="nil"/>
              <w:bottom w:val="nil"/>
              <w:right w:val="nil"/>
            </w:tcBorders>
          </w:tcPr>
          <w:p w14:paraId="44315635" w14:textId="77777777" w:rsidR="00E83D36" w:rsidRPr="005B347D" w:rsidRDefault="00E83D36" w:rsidP="006062C5">
            <w:pPr>
              <w:pStyle w:val="Normal6a"/>
            </w:pPr>
            <w:r>
              <w:t>Návrh</w:t>
            </w:r>
          </w:p>
          <w:p w14:paraId="33C50772" w14:textId="469A5830" w:rsidR="00E83D36" w:rsidRPr="005B347D" w:rsidRDefault="00E83D36" w:rsidP="006062C5">
            <w:pPr>
              <w:pStyle w:val="Normal6a"/>
            </w:pPr>
            <w:r>
              <w:t>NAŘÍZENÍ EVROPSKÉHO PARLAMENTU</w:t>
            </w:r>
            <w:r w:rsidR="00B1529C">
              <w:t xml:space="preserve"> A </w:t>
            </w:r>
            <w:r>
              <w:t>RADY,</w:t>
            </w:r>
          </w:p>
          <w:p w14:paraId="28BB723D" w14:textId="1B48F1D7" w:rsidR="00E83D36" w:rsidRPr="005B347D" w:rsidRDefault="00E83D36" w:rsidP="006062C5">
            <w:pPr>
              <w:pStyle w:val="Normal6a"/>
            </w:pPr>
            <w:r>
              <w:t>kterým se zavádí společný systém navracení státních příslušníků třetích zemí neoprávněně pobývajících</w:t>
            </w:r>
            <w:r w:rsidR="00B1529C">
              <w:t xml:space="preserve"> v </w:t>
            </w:r>
            <w:r>
              <w:t>Unii</w:t>
            </w:r>
            <w:r w:rsidR="00B1529C">
              <w:t xml:space="preserve"> a </w:t>
            </w:r>
            <w:r>
              <w:t>kterým se zrušují směrnice Evropského parlamentu</w:t>
            </w:r>
            <w:r w:rsidR="00B1529C">
              <w:t xml:space="preserve"> a </w:t>
            </w:r>
            <w:r>
              <w:t>Rady 2008/115/ES, směrnice Rady 2001/40/ES</w:t>
            </w:r>
            <w:r w:rsidR="00B1529C">
              <w:t xml:space="preserve"> a </w:t>
            </w:r>
            <w:r>
              <w:t>rozhodnutí Rady 2004/191/ES</w:t>
            </w:r>
          </w:p>
        </w:tc>
        <w:tc>
          <w:tcPr>
            <w:tcW w:w="4876" w:type="dxa"/>
            <w:tcBorders>
              <w:top w:val="nil"/>
              <w:left w:val="nil"/>
              <w:bottom w:val="nil"/>
              <w:right w:val="nil"/>
            </w:tcBorders>
          </w:tcPr>
          <w:p w14:paraId="3A1A4F20" w14:textId="77777777" w:rsidR="00E83D36" w:rsidRPr="005B347D" w:rsidRDefault="00E83D36" w:rsidP="006062C5">
            <w:pPr>
              <w:pStyle w:val="Normal6a"/>
            </w:pPr>
            <w:r>
              <w:rPr>
                <w:i/>
              </w:rPr>
              <w:t>(Netýká se českého znění.)</w:t>
            </w:r>
          </w:p>
          <w:p w14:paraId="1E5A449C" w14:textId="77777777" w:rsidR="00E83D36" w:rsidRPr="005B347D" w:rsidRDefault="00E83D36" w:rsidP="006062C5">
            <w:pPr>
              <w:pStyle w:val="Normal6a"/>
            </w:pPr>
            <w:r>
              <w:t xml:space="preserve"> </w:t>
            </w:r>
          </w:p>
          <w:p w14:paraId="0806E12D" w14:textId="77777777" w:rsidR="00E83D36" w:rsidRPr="005B347D" w:rsidRDefault="00E83D36" w:rsidP="006062C5">
            <w:pPr>
              <w:pStyle w:val="Normal6a"/>
            </w:pPr>
            <w:r>
              <w:t xml:space="preserve"> </w:t>
            </w:r>
          </w:p>
        </w:tc>
      </w:tr>
    </w:tbl>
    <w:p w14:paraId="1723E832"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578F7811" w14:textId="77777777" w:rsidR="00E83D36" w:rsidRPr="005B347D" w:rsidRDefault="00E83D36" w:rsidP="00E83D36">
      <w:r>
        <w:rPr>
          <w:rStyle w:val="HideTWBExt"/>
        </w:rPr>
        <w:t>&lt;/Amend&gt;</w:t>
      </w:r>
    </w:p>
    <w:p w14:paraId="41EF154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204</w:t>
      </w:r>
      <w:r>
        <w:rPr>
          <w:rStyle w:val="HideTWBExt"/>
        </w:rPr>
        <w:t>&lt;/NumAm&gt;</w:t>
      </w:r>
    </w:p>
    <w:p w14:paraId="0C10DC0E" w14:textId="77777777" w:rsidR="00E83D36" w:rsidRPr="005B347D" w:rsidRDefault="00E83D36" w:rsidP="00E83D36">
      <w:pPr>
        <w:pStyle w:val="NormalBold"/>
      </w:pPr>
      <w:r>
        <w:rPr>
          <w:rStyle w:val="HideTWBExt"/>
          <w:b w:val="0"/>
        </w:rPr>
        <w:t>&lt;RepeatBlock-By&gt;&lt;Members&gt;</w:t>
      </w:r>
      <w:r>
        <w:t>Mary Khan</w:t>
      </w:r>
      <w:r>
        <w:rPr>
          <w:rStyle w:val="HideTWBExt"/>
          <w:b w:val="0"/>
        </w:rPr>
        <w:t>&lt;/Members&gt;</w:t>
      </w:r>
    </w:p>
    <w:p w14:paraId="7DD6B796" w14:textId="77777777" w:rsidR="00E83D36" w:rsidRPr="005B347D" w:rsidRDefault="00E83D36" w:rsidP="00E83D36">
      <w:pPr>
        <w:pStyle w:val="NormalBold"/>
      </w:pPr>
      <w:r>
        <w:rPr>
          <w:rStyle w:val="HideTWBExt"/>
          <w:b w:val="0"/>
        </w:rPr>
        <w:t>&lt;/RepeatBlock-By&gt;</w:t>
      </w:r>
    </w:p>
    <w:p w14:paraId="314DDFAB" w14:textId="77777777" w:rsidR="00E83D36" w:rsidRPr="005B347D" w:rsidRDefault="00E83D36" w:rsidP="00E83D36">
      <w:pPr>
        <w:pStyle w:val="NormalBold"/>
      </w:pPr>
      <w:r>
        <w:rPr>
          <w:rStyle w:val="HideTWBExt"/>
        </w:rPr>
        <w:t>&lt;DocAmend&gt;</w:t>
      </w:r>
      <w:r>
        <w:t>Návrh nařízení</w:t>
      </w:r>
      <w:r>
        <w:rPr>
          <w:rStyle w:val="HideTWBExt"/>
        </w:rPr>
        <w:t>&lt;/DocAmend&gt;</w:t>
      </w:r>
    </w:p>
    <w:p w14:paraId="138A6570" w14:textId="77777777" w:rsidR="00E83D36" w:rsidRPr="005B347D" w:rsidRDefault="00E83D36" w:rsidP="00E83D36">
      <w:pPr>
        <w:pStyle w:val="NormalBold"/>
      </w:pPr>
      <w:r>
        <w:rPr>
          <w:rStyle w:val="HideTWBExt"/>
        </w:rPr>
        <w:t>&lt;Article&gt;</w:t>
      </w:r>
      <w:r>
        <w:t>Název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2FE665B" w14:textId="77777777" w:rsidTr="006062C5">
        <w:trPr>
          <w:trHeight w:hRule="exact" w:val="240"/>
          <w:jc w:val="center"/>
        </w:trPr>
        <w:tc>
          <w:tcPr>
            <w:tcW w:w="9752" w:type="dxa"/>
            <w:gridSpan w:val="2"/>
            <w:tcBorders>
              <w:top w:val="nil"/>
              <w:left w:val="nil"/>
              <w:bottom w:val="nil"/>
              <w:right w:val="nil"/>
            </w:tcBorders>
          </w:tcPr>
          <w:p w14:paraId="3F6223A6" w14:textId="77777777" w:rsidR="00E83D36" w:rsidRPr="005B347D" w:rsidRDefault="00E83D36" w:rsidP="006062C5"/>
        </w:tc>
      </w:tr>
      <w:tr w:rsidR="00E83D36" w14:paraId="401C3C20" w14:textId="77777777" w:rsidTr="006062C5">
        <w:trPr>
          <w:trHeight w:val="240"/>
          <w:jc w:val="center"/>
        </w:trPr>
        <w:tc>
          <w:tcPr>
            <w:tcW w:w="4876" w:type="dxa"/>
            <w:tcBorders>
              <w:top w:val="nil"/>
              <w:left w:val="nil"/>
              <w:bottom w:val="nil"/>
              <w:right w:val="nil"/>
            </w:tcBorders>
          </w:tcPr>
          <w:p w14:paraId="64A97CBC"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552323AB" w14:textId="77777777" w:rsidR="00E83D36" w:rsidRPr="005B347D" w:rsidRDefault="00E83D36" w:rsidP="006062C5">
            <w:pPr>
              <w:pStyle w:val="AmColumnHeading"/>
            </w:pPr>
            <w:r>
              <w:t>Pozměňovací návrh</w:t>
            </w:r>
          </w:p>
        </w:tc>
      </w:tr>
      <w:tr w:rsidR="00E83D36" w14:paraId="36D7744A" w14:textId="77777777" w:rsidTr="006062C5">
        <w:trPr>
          <w:jc w:val="center"/>
        </w:trPr>
        <w:tc>
          <w:tcPr>
            <w:tcW w:w="4876" w:type="dxa"/>
            <w:tcBorders>
              <w:top w:val="nil"/>
              <w:left w:val="nil"/>
              <w:bottom w:val="nil"/>
              <w:right w:val="nil"/>
            </w:tcBorders>
          </w:tcPr>
          <w:p w14:paraId="163B6BC6" w14:textId="77777777" w:rsidR="00E83D36" w:rsidRPr="005B347D" w:rsidRDefault="00E83D36" w:rsidP="006062C5">
            <w:pPr>
              <w:pStyle w:val="Normal6a"/>
            </w:pPr>
            <w:r>
              <w:t>Návrh</w:t>
            </w:r>
          </w:p>
          <w:p w14:paraId="00A23DBC" w14:textId="733A22B5" w:rsidR="00E83D36" w:rsidRPr="005B347D" w:rsidRDefault="00E83D36" w:rsidP="006062C5">
            <w:pPr>
              <w:pStyle w:val="Normal6a"/>
            </w:pPr>
            <w:r>
              <w:t xml:space="preserve"> </w:t>
            </w:r>
            <w:r>
              <w:rPr>
                <w:b/>
                <w:i/>
              </w:rPr>
              <w:t>NAŘÍZENÍ</w:t>
            </w:r>
            <w:r>
              <w:t xml:space="preserve"> EVROPSKÉHO PARLAMENTU</w:t>
            </w:r>
            <w:r w:rsidR="00B1529C">
              <w:t xml:space="preserve"> A </w:t>
            </w:r>
            <w:r>
              <w:t>RADY,</w:t>
            </w:r>
          </w:p>
          <w:p w14:paraId="6B270E9D" w14:textId="3D012159" w:rsidR="00E83D36" w:rsidRPr="005B347D" w:rsidRDefault="00E83D36" w:rsidP="006062C5">
            <w:pPr>
              <w:pStyle w:val="Normal6a"/>
            </w:pPr>
            <w:r>
              <w:rPr>
                <w:b/>
                <w:i/>
              </w:rPr>
              <w:t>kterým</w:t>
            </w:r>
            <w:r>
              <w:t xml:space="preserve"> se zavádí společný systém navracení státních příslušníků třetích zemí neoprávněně pobývajících</w:t>
            </w:r>
            <w:r w:rsidR="00B1529C">
              <w:t xml:space="preserve"> v </w:t>
            </w:r>
            <w:r>
              <w:t>Unii</w:t>
            </w:r>
            <w:r w:rsidR="00B1529C">
              <w:t xml:space="preserve"> a </w:t>
            </w:r>
            <w:r>
              <w:rPr>
                <w:b/>
                <w:i/>
              </w:rPr>
              <w:t>kterým</w:t>
            </w:r>
            <w:r>
              <w:t xml:space="preserve"> se zrušují směrnice Evropského parlamentu</w:t>
            </w:r>
            <w:r w:rsidR="00B1529C">
              <w:t xml:space="preserve"> a </w:t>
            </w:r>
            <w:r>
              <w:t>Rady 2008/115/ES, směrnice Rady 2001/40/ES</w:t>
            </w:r>
            <w:r w:rsidR="00B1529C">
              <w:t xml:space="preserve"> a </w:t>
            </w:r>
            <w:r>
              <w:t>rozhodnutí Rady 2004/191/ES</w:t>
            </w:r>
          </w:p>
        </w:tc>
        <w:tc>
          <w:tcPr>
            <w:tcW w:w="4876" w:type="dxa"/>
            <w:tcBorders>
              <w:top w:val="nil"/>
              <w:left w:val="nil"/>
              <w:bottom w:val="nil"/>
              <w:right w:val="nil"/>
            </w:tcBorders>
          </w:tcPr>
          <w:p w14:paraId="54689B84" w14:textId="77777777" w:rsidR="00E83D36" w:rsidRPr="005B347D" w:rsidRDefault="00E83D36" w:rsidP="006062C5">
            <w:pPr>
              <w:pStyle w:val="Normal6a"/>
            </w:pPr>
            <w:r>
              <w:t>Návrh</w:t>
            </w:r>
          </w:p>
          <w:p w14:paraId="4C22ED58" w14:textId="2C09E130" w:rsidR="00E83D36" w:rsidRPr="005B347D" w:rsidRDefault="00E83D36" w:rsidP="006062C5">
            <w:pPr>
              <w:pStyle w:val="Normal6a"/>
            </w:pPr>
            <w:r>
              <w:t xml:space="preserve"> </w:t>
            </w:r>
            <w:r>
              <w:rPr>
                <w:b/>
                <w:i/>
              </w:rPr>
              <w:t>SMĚRNICE</w:t>
            </w:r>
            <w:r>
              <w:t xml:space="preserve"> EVROPSKÉHO PARLAMENTU</w:t>
            </w:r>
            <w:r w:rsidR="00B1529C">
              <w:t xml:space="preserve"> A </w:t>
            </w:r>
            <w:r>
              <w:t>RADY,</w:t>
            </w:r>
          </w:p>
          <w:p w14:paraId="72F8335D" w14:textId="3301EB1F" w:rsidR="00E83D36" w:rsidRPr="005B347D" w:rsidRDefault="00E83D36" w:rsidP="006062C5">
            <w:pPr>
              <w:pStyle w:val="Normal6a"/>
            </w:pPr>
            <w:r>
              <w:rPr>
                <w:b/>
                <w:i/>
              </w:rPr>
              <w:t>kterou</w:t>
            </w:r>
            <w:r>
              <w:t xml:space="preserve"> se zavádí společný systém navracení státních příslušníků třetích zemí neoprávněně pobývajících</w:t>
            </w:r>
            <w:r w:rsidR="00B1529C">
              <w:t xml:space="preserve"> v </w:t>
            </w:r>
            <w:r>
              <w:t>Unii</w:t>
            </w:r>
            <w:r w:rsidR="00B1529C">
              <w:t xml:space="preserve"> a </w:t>
            </w:r>
            <w:r>
              <w:rPr>
                <w:b/>
                <w:i/>
              </w:rPr>
              <w:t>kterou</w:t>
            </w:r>
            <w:r>
              <w:t xml:space="preserve"> se zrušují směrnice Evropského parlamentu</w:t>
            </w:r>
            <w:r w:rsidR="00B1529C">
              <w:t xml:space="preserve"> a </w:t>
            </w:r>
            <w:r>
              <w:t>Rady 2008/115/ES, směrnice Rady 2001/40/ES</w:t>
            </w:r>
            <w:r w:rsidR="00B1529C">
              <w:t xml:space="preserve"> a </w:t>
            </w:r>
            <w:r>
              <w:t>rozhodnutí Rady 2004/191/ES</w:t>
            </w:r>
          </w:p>
        </w:tc>
      </w:tr>
    </w:tbl>
    <w:p w14:paraId="02951E51"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2DB8BE54" w14:textId="77777777" w:rsidR="00E83D36" w:rsidRPr="005B347D" w:rsidRDefault="00E83D36" w:rsidP="00E83D36">
      <w:pPr>
        <w:pStyle w:val="AmJustTitle"/>
      </w:pPr>
      <w:r>
        <w:rPr>
          <w:rStyle w:val="HideTWBExt"/>
        </w:rPr>
        <w:t>&lt;TitreJust&gt;</w:t>
      </w:r>
      <w:r>
        <w:t>Odůvodnění</w:t>
      </w:r>
      <w:r>
        <w:rPr>
          <w:rStyle w:val="HideTWBExt"/>
        </w:rPr>
        <w:t>&lt;/TitreJust&gt;</w:t>
      </w:r>
    </w:p>
    <w:p w14:paraId="236A5923" w14:textId="520A825D" w:rsidR="00E83D36" w:rsidRPr="005B347D" w:rsidRDefault="00E83D36" w:rsidP="00E83D36">
      <w:pPr>
        <w:pStyle w:val="AmJustText"/>
      </w:pPr>
      <w:r>
        <w:t>V případě přijetí by se tato změna měla projevit</w:t>
      </w:r>
      <w:r w:rsidR="00B1529C">
        <w:t xml:space="preserve"> v </w:t>
      </w:r>
      <w:r>
        <w:t>celém znění právního předpisu.</w:t>
      </w:r>
    </w:p>
    <w:p w14:paraId="41EA5C2C" w14:textId="77777777" w:rsidR="00E83D36" w:rsidRPr="005B347D" w:rsidRDefault="00E83D36" w:rsidP="00E83D36">
      <w:r>
        <w:rPr>
          <w:rStyle w:val="HideTWBExt"/>
        </w:rPr>
        <w:t>&lt;/Amend&gt;</w:t>
      </w:r>
    </w:p>
    <w:p w14:paraId="69C8F879"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205</w:t>
      </w:r>
      <w:r>
        <w:rPr>
          <w:rStyle w:val="HideTWBExt"/>
        </w:rPr>
        <w:t>&lt;/NumAm&gt;</w:t>
      </w:r>
    </w:p>
    <w:p w14:paraId="5DF136C9" w14:textId="77777777" w:rsidR="00E83D36" w:rsidRPr="005B347D" w:rsidRDefault="00E83D36" w:rsidP="00E83D36">
      <w:pPr>
        <w:pStyle w:val="NormalBold"/>
      </w:pPr>
      <w:r>
        <w:rPr>
          <w:rStyle w:val="HideTWBExt"/>
          <w:b w:val="0"/>
        </w:rPr>
        <w:t>&lt;RepeatBlock-By&gt;&lt;Members&gt;</w:t>
      </w:r>
      <w:r>
        <w:t>Marieke Ehlers</w:t>
      </w:r>
      <w:r>
        <w:rPr>
          <w:rStyle w:val="HideTWBExt"/>
          <w:b w:val="0"/>
        </w:rPr>
        <w:t>&lt;/Members&gt;</w:t>
      </w:r>
    </w:p>
    <w:p w14:paraId="09CFAE64" w14:textId="77777777" w:rsidR="00E83D36" w:rsidRPr="005B347D" w:rsidRDefault="00E83D36" w:rsidP="00E83D36">
      <w:r>
        <w:rPr>
          <w:rStyle w:val="HideTWBExt"/>
        </w:rPr>
        <w:t>&lt;AuNomDe&gt;</w:t>
      </w:r>
      <w:r>
        <w:rPr>
          <w:rStyle w:val="HideTWBInt"/>
        </w:rPr>
        <w:t>{PfE}</w:t>
      </w:r>
      <w:r>
        <w:t>za skupinu PfE</w:t>
      </w:r>
      <w:r>
        <w:rPr>
          <w:rStyle w:val="HideTWBExt"/>
        </w:rPr>
        <w:t>&lt;/AuNomDe&gt;</w:t>
      </w:r>
    </w:p>
    <w:p w14:paraId="7F61DEFB" w14:textId="77777777" w:rsidR="00E83D36" w:rsidRPr="005B347D" w:rsidRDefault="00E83D36" w:rsidP="00E83D36">
      <w:pPr>
        <w:pStyle w:val="NormalBold"/>
      </w:pPr>
      <w:r>
        <w:rPr>
          <w:rStyle w:val="HideTWBExt"/>
          <w:b w:val="0"/>
        </w:rPr>
        <w:t>&lt;/RepeatBlock-By&gt;</w:t>
      </w:r>
    </w:p>
    <w:p w14:paraId="68B44D46" w14:textId="77777777" w:rsidR="00E83D36" w:rsidRPr="005B347D" w:rsidRDefault="00E83D36" w:rsidP="00E83D36">
      <w:pPr>
        <w:pStyle w:val="NormalBold"/>
      </w:pPr>
      <w:r>
        <w:rPr>
          <w:rStyle w:val="HideTWBExt"/>
        </w:rPr>
        <w:t>&lt;DocAmend&gt;</w:t>
      </w:r>
      <w:r>
        <w:t>Návrh nařízení</w:t>
      </w:r>
      <w:r>
        <w:rPr>
          <w:rStyle w:val="HideTWBExt"/>
        </w:rPr>
        <w:t>&lt;/DocAmend&gt;</w:t>
      </w:r>
    </w:p>
    <w:p w14:paraId="68056DA3" w14:textId="77777777" w:rsidR="00E83D36" w:rsidRPr="005B347D" w:rsidRDefault="00E83D36" w:rsidP="00E83D36">
      <w:pPr>
        <w:pStyle w:val="NormalBold"/>
      </w:pPr>
      <w:r>
        <w:rPr>
          <w:rStyle w:val="HideTWBExt"/>
        </w:rPr>
        <w:t>&lt;Article&gt;</w:t>
      </w:r>
      <w:r>
        <w:t>Název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690A932" w14:textId="77777777" w:rsidTr="006062C5">
        <w:trPr>
          <w:trHeight w:hRule="exact" w:val="240"/>
          <w:jc w:val="center"/>
        </w:trPr>
        <w:tc>
          <w:tcPr>
            <w:tcW w:w="9752" w:type="dxa"/>
            <w:gridSpan w:val="2"/>
            <w:tcBorders>
              <w:top w:val="nil"/>
              <w:left w:val="nil"/>
              <w:bottom w:val="nil"/>
              <w:right w:val="nil"/>
            </w:tcBorders>
          </w:tcPr>
          <w:p w14:paraId="334C060B" w14:textId="77777777" w:rsidR="00E83D36" w:rsidRPr="005B347D" w:rsidRDefault="00E83D36" w:rsidP="006062C5"/>
        </w:tc>
      </w:tr>
      <w:tr w:rsidR="00E83D36" w14:paraId="01B6644A" w14:textId="77777777" w:rsidTr="006062C5">
        <w:trPr>
          <w:trHeight w:val="240"/>
          <w:jc w:val="center"/>
        </w:trPr>
        <w:tc>
          <w:tcPr>
            <w:tcW w:w="4876" w:type="dxa"/>
            <w:tcBorders>
              <w:top w:val="nil"/>
              <w:left w:val="nil"/>
              <w:bottom w:val="nil"/>
              <w:right w:val="nil"/>
            </w:tcBorders>
          </w:tcPr>
          <w:p w14:paraId="76B7846E"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96062AC" w14:textId="77777777" w:rsidR="00E83D36" w:rsidRPr="005B347D" w:rsidRDefault="00E83D36" w:rsidP="006062C5">
            <w:pPr>
              <w:pStyle w:val="AmColumnHeading"/>
            </w:pPr>
            <w:r>
              <w:t>Pozměňovací návrh</w:t>
            </w:r>
          </w:p>
        </w:tc>
      </w:tr>
      <w:tr w:rsidR="00E83D36" w14:paraId="4EA3DE96" w14:textId="77777777" w:rsidTr="006062C5">
        <w:trPr>
          <w:jc w:val="center"/>
        </w:trPr>
        <w:tc>
          <w:tcPr>
            <w:tcW w:w="4876" w:type="dxa"/>
            <w:tcBorders>
              <w:top w:val="nil"/>
              <w:left w:val="nil"/>
              <w:bottom w:val="nil"/>
              <w:right w:val="nil"/>
            </w:tcBorders>
          </w:tcPr>
          <w:p w14:paraId="4D320B7A" w14:textId="77777777" w:rsidR="00E83D36" w:rsidRPr="005B347D" w:rsidRDefault="00E83D36" w:rsidP="006062C5">
            <w:pPr>
              <w:pStyle w:val="Normal6a"/>
            </w:pPr>
            <w:r>
              <w:t>Návrh</w:t>
            </w:r>
          </w:p>
          <w:p w14:paraId="13EF21B0" w14:textId="269897B8" w:rsidR="00E83D36" w:rsidRPr="005B347D" w:rsidRDefault="00E83D36" w:rsidP="006062C5">
            <w:pPr>
              <w:pStyle w:val="Normal6a"/>
            </w:pPr>
            <w:r>
              <w:t xml:space="preserve"> </w:t>
            </w:r>
            <w:r>
              <w:rPr>
                <w:b/>
                <w:i/>
              </w:rPr>
              <w:t>NAŘÍZENÍ</w:t>
            </w:r>
            <w:r>
              <w:t xml:space="preserve"> EVROPSKÉHO PARLAMENTU</w:t>
            </w:r>
            <w:r w:rsidR="00B1529C">
              <w:t xml:space="preserve"> A </w:t>
            </w:r>
            <w:r>
              <w:t>RADY,</w:t>
            </w:r>
          </w:p>
          <w:p w14:paraId="57EC29AA" w14:textId="17886775" w:rsidR="00E83D36" w:rsidRPr="005B347D" w:rsidRDefault="00E83D36" w:rsidP="006062C5">
            <w:pPr>
              <w:pStyle w:val="Normal6a"/>
            </w:pPr>
            <w:r>
              <w:rPr>
                <w:b/>
                <w:i/>
              </w:rPr>
              <w:t>kterým</w:t>
            </w:r>
            <w:r>
              <w:t xml:space="preserve"> se zavádí společný systém navracení státních příslušníků třetích zemí neoprávněně pobývajících</w:t>
            </w:r>
            <w:r w:rsidR="00B1529C">
              <w:t xml:space="preserve"> v </w:t>
            </w:r>
            <w:r>
              <w:t>Unii</w:t>
            </w:r>
            <w:r w:rsidR="00B1529C">
              <w:t xml:space="preserve"> a </w:t>
            </w:r>
            <w:r>
              <w:rPr>
                <w:b/>
                <w:i/>
              </w:rPr>
              <w:t>kterým</w:t>
            </w:r>
            <w:r>
              <w:t xml:space="preserve"> se zrušují směrnice Evropského parlamentu</w:t>
            </w:r>
            <w:r w:rsidR="00B1529C">
              <w:t xml:space="preserve"> a </w:t>
            </w:r>
            <w:r>
              <w:t>Rady 2008/115/ES, směrnice Rady 2001/40/ES</w:t>
            </w:r>
            <w:r w:rsidR="00B1529C">
              <w:t xml:space="preserve"> a </w:t>
            </w:r>
            <w:r>
              <w:t>rozhodnutí Rady 2004/191/ES</w:t>
            </w:r>
          </w:p>
        </w:tc>
        <w:tc>
          <w:tcPr>
            <w:tcW w:w="4876" w:type="dxa"/>
            <w:tcBorders>
              <w:top w:val="nil"/>
              <w:left w:val="nil"/>
              <w:bottom w:val="nil"/>
              <w:right w:val="nil"/>
            </w:tcBorders>
          </w:tcPr>
          <w:p w14:paraId="1A073899" w14:textId="77777777" w:rsidR="00E83D36" w:rsidRPr="005B347D" w:rsidRDefault="00E83D36" w:rsidP="006062C5">
            <w:pPr>
              <w:pStyle w:val="Normal6a"/>
            </w:pPr>
            <w:r>
              <w:t>Návrh</w:t>
            </w:r>
          </w:p>
          <w:p w14:paraId="22131742" w14:textId="15FA03D4" w:rsidR="00E83D36" w:rsidRPr="005B347D" w:rsidRDefault="00E83D36" w:rsidP="006062C5">
            <w:pPr>
              <w:pStyle w:val="Normal6a"/>
            </w:pPr>
            <w:r>
              <w:t xml:space="preserve"> </w:t>
            </w:r>
            <w:r>
              <w:rPr>
                <w:b/>
                <w:i/>
              </w:rPr>
              <w:t>SMĚRNICE</w:t>
            </w:r>
            <w:r>
              <w:t xml:space="preserve"> EVROPSKÉHO PARLAMENTU</w:t>
            </w:r>
            <w:r w:rsidR="00B1529C">
              <w:t xml:space="preserve"> A </w:t>
            </w:r>
            <w:r>
              <w:t>RADY,</w:t>
            </w:r>
          </w:p>
          <w:p w14:paraId="516FF201" w14:textId="7844C62A" w:rsidR="00E83D36" w:rsidRPr="005B347D" w:rsidRDefault="00E83D36" w:rsidP="006062C5">
            <w:pPr>
              <w:pStyle w:val="Normal6a"/>
            </w:pPr>
            <w:r>
              <w:rPr>
                <w:b/>
                <w:i/>
              </w:rPr>
              <w:t>kterou</w:t>
            </w:r>
            <w:r>
              <w:t xml:space="preserve"> se zavádí společný systém navracení státních příslušníků třetích zemí neoprávněně pobývajících</w:t>
            </w:r>
            <w:r w:rsidR="00B1529C">
              <w:t xml:space="preserve"> v </w:t>
            </w:r>
            <w:r>
              <w:t>Unii</w:t>
            </w:r>
            <w:r w:rsidR="00B1529C">
              <w:t xml:space="preserve"> a </w:t>
            </w:r>
            <w:r>
              <w:rPr>
                <w:b/>
                <w:i/>
              </w:rPr>
              <w:t>kterou</w:t>
            </w:r>
            <w:r>
              <w:t xml:space="preserve"> se zrušují směrnice Evropského parlamentu</w:t>
            </w:r>
            <w:r w:rsidR="00B1529C">
              <w:t xml:space="preserve"> a </w:t>
            </w:r>
            <w:r>
              <w:t>Rady 2008/115/ES, směrnice Rady 2001/40/ES</w:t>
            </w:r>
            <w:r w:rsidR="00B1529C">
              <w:t xml:space="preserve"> a </w:t>
            </w:r>
            <w:r>
              <w:t>rozhodnutí Rady 2004/191/ES</w:t>
            </w:r>
          </w:p>
        </w:tc>
      </w:tr>
    </w:tbl>
    <w:p w14:paraId="7F9F129B"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499B6A7" w14:textId="77777777" w:rsidR="00E83D36" w:rsidRPr="005B347D" w:rsidRDefault="00E83D36" w:rsidP="00E83D36">
      <w:pPr>
        <w:pStyle w:val="AmJustTitle"/>
      </w:pPr>
      <w:r>
        <w:rPr>
          <w:rStyle w:val="HideTWBExt"/>
        </w:rPr>
        <w:t>&lt;TitreJust&gt;</w:t>
      </w:r>
      <w:r>
        <w:t>Odůvodnění</w:t>
      </w:r>
      <w:r>
        <w:rPr>
          <w:rStyle w:val="HideTWBExt"/>
        </w:rPr>
        <w:t>&lt;/TitreJust&gt;</w:t>
      </w:r>
    </w:p>
    <w:p w14:paraId="6800DF56" w14:textId="3AD807FB" w:rsidR="00E83D36" w:rsidRPr="005B347D" w:rsidRDefault="00E83D36" w:rsidP="00E83D36">
      <w:pPr>
        <w:pStyle w:val="AmJustText"/>
      </w:pPr>
      <w:r>
        <w:t>V případě přijetí by se tato změna měla projevit</w:t>
      </w:r>
      <w:r w:rsidR="00B1529C">
        <w:t xml:space="preserve"> v </w:t>
      </w:r>
      <w:r>
        <w:t>celém znění právního předpisu.</w:t>
      </w:r>
    </w:p>
    <w:p w14:paraId="0484C8B4" w14:textId="77777777" w:rsidR="00E83D36" w:rsidRPr="005B347D" w:rsidRDefault="00E83D36" w:rsidP="00E83D36">
      <w:r>
        <w:rPr>
          <w:rStyle w:val="HideTWBExt"/>
        </w:rPr>
        <w:t>&lt;/Amend&gt;</w:t>
      </w:r>
    </w:p>
    <w:p w14:paraId="7D4F692B" w14:textId="77777777" w:rsidR="00E83D36" w:rsidRDefault="00E83D36" w:rsidP="00E83D36">
      <w:pPr>
        <w:pStyle w:val="AmNumberTabs"/>
      </w:pPr>
      <w:r>
        <w:rPr>
          <w:rStyle w:val="HideTWBExt"/>
        </w:rPr>
        <w:t>&lt;Amend&gt;</w:t>
      </w:r>
      <w:r>
        <w:t>Pozměňovací návrh</w:t>
      </w:r>
      <w:r>
        <w:tab/>
      </w:r>
      <w:r>
        <w:tab/>
      </w:r>
      <w:r>
        <w:rPr>
          <w:rStyle w:val="HideTWBExt"/>
        </w:rPr>
        <w:t>&lt;NumAm&gt;</w:t>
      </w:r>
      <w:r>
        <w:t>206</w:t>
      </w:r>
      <w:r>
        <w:rPr>
          <w:rStyle w:val="HideTWBExt"/>
        </w:rPr>
        <w:t>&lt;/NumAm&gt;</w:t>
      </w:r>
    </w:p>
    <w:p w14:paraId="6A829E04"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FF4E1FC" w14:textId="77777777" w:rsidR="00E83D36" w:rsidRDefault="00E83D36" w:rsidP="00E83D36">
      <w:pPr>
        <w:pStyle w:val="NormalBold"/>
      </w:pPr>
      <w:r>
        <w:rPr>
          <w:rStyle w:val="HideTWBExt"/>
          <w:b w:val="0"/>
        </w:rPr>
        <w:t>&lt;/RepeatBlock-By&gt;</w:t>
      </w:r>
    </w:p>
    <w:p w14:paraId="608E54EA" w14:textId="77777777" w:rsidR="00E83D36" w:rsidRDefault="00E83D36" w:rsidP="00E83D36">
      <w:pPr>
        <w:pStyle w:val="NormalBold"/>
      </w:pPr>
      <w:r>
        <w:rPr>
          <w:rStyle w:val="HideTWBExt"/>
        </w:rPr>
        <w:t>&lt;DocAmend&gt;</w:t>
      </w:r>
      <w:r>
        <w:t>Návrh nařízení</w:t>
      </w:r>
      <w:r>
        <w:rPr>
          <w:rStyle w:val="HideTWBExt"/>
        </w:rPr>
        <w:t>&lt;/DocAmend&gt;</w:t>
      </w:r>
    </w:p>
    <w:p w14:paraId="4F5C8314" w14:textId="77777777" w:rsidR="00E83D36" w:rsidRDefault="00E83D36" w:rsidP="00E83D36">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26878BC" w14:textId="77777777" w:rsidTr="006062C5">
        <w:trPr>
          <w:trHeight w:hRule="exact" w:val="240"/>
          <w:jc w:val="center"/>
        </w:trPr>
        <w:tc>
          <w:tcPr>
            <w:tcW w:w="9752" w:type="dxa"/>
            <w:gridSpan w:val="2"/>
            <w:tcBorders>
              <w:top w:val="nil"/>
              <w:left w:val="nil"/>
              <w:bottom w:val="nil"/>
              <w:right w:val="nil"/>
            </w:tcBorders>
          </w:tcPr>
          <w:p w14:paraId="2B1D6996" w14:textId="77777777" w:rsidR="00E83D36" w:rsidRDefault="00E83D36" w:rsidP="006062C5"/>
        </w:tc>
      </w:tr>
      <w:tr w:rsidR="00E83D36" w14:paraId="03AE80A4" w14:textId="77777777" w:rsidTr="006062C5">
        <w:trPr>
          <w:trHeight w:val="240"/>
          <w:jc w:val="center"/>
        </w:trPr>
        <w:tc>
          <w:tcPr>
            <w:tcW w:w="4876" w:type="dxa"/>
            <w:tcBorders>
              <w:top w:val="nil"/>
              <w:left w:val="nil"/>
              <w:bottom w:val="nil"/>
              <w:right w:val="nil"/>
            </w:tcBorders>
          </w:tcPr>
          <w:p w14:paraId="1CEC8496"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38A7427D" w14:textId="77777777" w:rsidR="00E83D36" w:rsidRDefault="00E83D36" w:rsidP="006062C5">
            <w:pPr>
              <w:pStyle w:val="AmColumnHeading"/>
            </w:pPr>
            <w:r>
              <w:t>Pozměňovací návrh</w:t>
            </w:r>
          </w:p>
        </w:tc>
      </w:tr>
      <w:tr w:rsidR="00E83D36" w14:paraId="571EF04F" w14:textId="77777777" w:rsidTr="006062C5">
        <w:trPr>
          <w:jc w:val="center"/>
        </w:trPr>
        <w:tc>
          <w:tcPr>
            <w:tcW w:w="4876" w:type="dxa"/>
            <w:tcBorders>
              <w:top w:val="nil"/>
              <w:left w:val="nil"/>
              <w:bottom w:val="nil"/>
              <w:right w:val="nil"/>
            </w:tcBorders>
          </w:tcPr>
          <w:p w14:paraId="5889D524" w14:textId="1D6BD32D" w:rsidR="00E83D36" w:rsidRDefault="00E83D36" w:rsidP="006062C5">
            <w:pPr>
              <w:pStyle w:val="Normal6a"/>
            </w:pPr>
            <w:r>
              <w:t>(1)</w:t>
            </w:r>
            <w:r>
              <w:tab/>
              <w:t>Při vytváření prostoru svobody, bezpečnosti</w:t>
            </w:r>
            <w:r w:rsidR="00B1529C">
              <w:t xml:space="preserve"> a </w:t>
            </w:r>
            <w:r>
              <w:t>práva by Unie měla mít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Účinná návratová politika </w:t>
            </w:r>
            <w:r>
              <w:rPr>
                <w:b/>
                <w:i/>
              </w:rPr>
              <w:t xml:space="preserve">je </w:t>
            </w:r>
            <w:r>
              <w:t>klíčovou součástí důvěryhodného systému řízení migrace.</w:t>
            </w:r>
          </w:p>
        </w:tc>
        <w:tc>
          <w:tcPr>
            <w:tcW w:w="4876" w:type="dxa"/>
            <w:tcBorders>
              <w:top w:val="nil"/>
              <w:left w:val="nil"/>
              <w:bottom w:val="nil"/>
              <w:right w:val="nil"/>
            </w:tcBorders>
          </w:tcPr>
          <w:p w14:paraId="3AC29D72" w14:textId="4F85119C" w:rsidR="00E83D36" w:rsidRDefault="00E83D36" w:rsidP="006062C5">
            <w:pPr>
              <w:pStyle w:val="Normal6a"/>
            </w:pPr>
            <w:r>
              <w:t>(1)</w:t>
            </w:r>
            <w:r>
              <w:tab/>
              <w:t>Při vytváření prostoru svobody, bezpečnosti</w:t>
            </w:r>
            <w:r w:rsidR="00B1529C">
              <w:t xml:space="preserve"> a </w:t>
            </w:r>
            <w:r>
              <w:t>práva by Unie měla mít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Unii.</w:t>
            </w:r>
            <w:r w:rsidR="00B1529C">
              <w:t xml:space="preserve"> V </w:t>
            </w:r>
            <w:r>
              <w:rPr>
                <w:b/>
                <w:i/>
              </w:rPr>
              <w:t xml:space="preserve">situaci, která se po příliš mnoho let vyznačuje strukturálně nízkou mírou navracení zamítnutých státních příslušníků třetích zemí, je </w:t>
            </w:r>
            <w:r>
              <w:t>účinná návratová politika klíčovou součástí důvěryhodného systému řízení migrace</w:t>
            </w:r>
            <w:r w:rsidR="00B1529C">
              <w:rPr>
                <w:b/>
                <w:i/>
              </w:rPr>
              <w:t xml:space="preserve"> a </w:t>
            </w:r>
            <w:r>
              <w:rPr>
                <w:b/>
                <w:i/>
              </w:rPr>
              <w:t>boje proti obchodování</w:t>
            </w:r>
            <w:r w:rsidR="00B1529C">
              <w:rPr>
                <w:b/>
                <w:i/>
              </w:rPr>
              <w:t xml:space="preserve"> s </w:t>
            </w:r>
            <w:r>
              <w:rPr>
                <w:b/>
                <w:i/>
              </w:rPr>
              <w:t>lidmi</w:t>
            </w:r>
            <w:r>
              <w:t>.</w:t>
            </w:r>
          </w:p>
        </w:tc>
      </w:tr>
    </w:tbl>
    <w:p w14:paraId="58F5F4FE"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6EC49C7F" w14:textId="77777777" w:rsidR="00E83D36" w:rsidRDefault="00E83D36" w:rsidP="00E83D36">
      <w:r>
        <w:rPr>
          <w:rStyle w:val="HideTWBExt"/>
        </w:rPr>
        <w:t>&lt;/Amend&gt;</w:t>
      </w:r>
    </w:p>
    <w:p w14:paraId="05CDDE6F"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207</w:t>
      </w:r>
      <w:r>
        <w:rPr>
          <w:rStyle w:val="HideTWBExt"/>
        </w:rPr>
        <w:t>&lt;/NumAm&gt;</w:t>
      </w:r>
    </w:p>
    <w:p w14:paraId="45DAECF7" w14:textId="77777777" w:rsidR="00E83D36" w:rsidRPr="005B347D" w:rsidRDefault="00E83D36" w:rsidP="00E83D36">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7AC192BF" w14:textId="77777777" w:rsidR="00E83D36" w:rsidRPr="005B347D" w:rsidRDefault="00E83D36" w:rsidP="00E83D36">
      <w:pPr>
        <w:pStyle w:val="NormalBold"/>
      </w:pPr>
      <w:r>
        <w:rPr>
          <w:rStyle w:val="HideTWBExt"/>
          <w:b w:val="0"/>
        </w:rPr>
        <w:t>&lt;/RepeatBlock-By&gt;</w:t>
      </w:r>
    </w:p>
    <w:p w14:paraId="6F27B37A" w14:textId="77777777" w:rsidR="00E83D36" w:rsidRPr="005B347D" w:rsidRDefault="00E83D36" w:rsidP="00E83D36">
      <w:pPr>
        <w:pStyle w:val="NormalBold"/>
      </w:pPr>
      <w:r>
        <w:rPr>
          <w:rStyle w:val="HideTWBExt"/>
        </w:rPr>
        <w:t>&lt;DocAmend&gt;</w:t>
      </w:r>
      <w:r>
        <w:t>Návrh nařízení</w:t>
      </w:r>
      <w:r>
        <w:rPr>
          <w:rStyle w:val="HideTWBExt"/>
        </w:rPr>
        <w:t>&lt;/DocAmend&gt;</w:t>
      </w:r>
    </w:p>
    <w:p w14:paraId="611D4688" w14:textId="77777777" w:rsidR="00E83D36" w:rsidRPr="005B347D" w:rsidRDefault="00E83D36" w:rsidP="00E83D36">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B892813" w14:textId="77777777" w:rsidTr="006062C5">
        <w:trPr>
          <w:trHeight w:hRule="exact" w:val="240"/>
          <w:jc w:val="center"/>
        </w:trPr>
        <w:tc>
          <w:tcPr>
            <w:tcW w:w="9752" w:type="dxa"/>
            <w:gridSpan w:val="2"/>
            <w:tcBorders>
              <w:top w:val="nil"/>
              <w:left w:val="nil"/>
              <w:bottom w:val="nil"/>
              <w:right w:val="nil"/>
            </w:tcBorders>
          </w:tcPr>
          <w:p w14:paraId="3B27A8F2" w14:textId="77777777" w:rsidR="00E83D36" w:rsidRPr="005B347D" w:rsidRDefault="00E83D36" w:rsidP="006062C5"/>
        </w:tc>
      </w:tr>
      <w:tr w:rsidR="00E83D36" w14:paraId="75AD5686" w14:textId="77777777" w:rsidTr="006062C5">
        <w:trPr>
          <w:trHeight w:val="240"/>
          <w:jc w:val="center"/>
        </w:trPr>
        <w:tc>
          <w:tcPr>
            <w:tcW w:w="4876" w:type="dxa"/>
            <w:tcBorders>
              <w:top w:val="nil"/>
              <w:left w:val="nil"/>
              <w:bottom w:val="nil"/>
              <w:right w:val="nil"/>
            </w:tcBorders>
          </w:tcPr>
          <w:p w14:paraId="57D34AC6"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5FE88118" w14:textId="77777777" w:rsidR="00E83D36" w:rsidRPr="005B347D" w:rsidRDefault="00E83D36" w:rsidP="006062C5">
            <w:pPr>
              <w:pStyle w:val="AmColumnHeading"/>
            </w:pPr>
            <w:r>
              <w:t>Pozměňovací návrh</w:t>
            </w:r>
          </w:p>
        </w:tc>
      </w:tr>
      <w:tr w:rsidR="00E83D36" w14:paraId="02508420" w14:textId="77777777" w:rsidTr="006062C5">
        <w:trPr>
          <w:jc w:val="center"/>
        </w:trPr>
        <w:tc>
          <w:tcPr>
            <w:tcW w:w="4876" w:type="dxa"/>
            <w:tcBorders>
              <w:top w:val="nil"/>
              <w:left w:val="nil"/>
              <w:bottom w:val="nil"/>
              <w:right w:val="nil"/>
            </w:tcBorders>
          </w:tcPr>
          <w:p w14:paraId="15DD4699" w14:textId="4E3E1EC7" w:rsidR="00E83D36" w:rsidRPr="005B347D" w:rsidRDefault="00E83D36" w:rsidP="006062C5">
            <w:pPr>
              <w:pStyle w:val="Normal6a"/>
            </w:pPr>
            <w:r>
              <w:t>(1)</w:t>
            </w:r>
            <w:r>
              <w:tab/>
              <w:t>Při vytváření prostoru svobody, bezpečnosti</w:t>
            </w:r>
            <w:r w:rsidR="00B1529C">
              <w:t xml:space="preserve"> a </w:t>
            </w:r>
            <w:r>
              <w:t>práva by Unie měla mít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Unii. Účinná návratová politika je klíčovou součástí důvěryhodného systému řízení migrace.</w:t>
            </w:r>
          </w:p>
        </w:tc>
        <w:tc>
          <w:tcPr>
            <w:tcW w:w="4876" w:type="dxa"/>
            <w:tcBorders>
              <w:top w:val="nil"/>
              <w:left w:val="nil"/>
              <w:bottom w:val="nil"/>
              <w:right w:val="nil"/>
            </w:tcBorders>
          </w:tcPr>
          <w:p w14:paraId="64EA0F0E" w14:textId="5E4A170F" w:rsidR="00E83D36" w:rsidRPr="005B347D" w:rsidRDefault="00E83D36" w:rsidP="006062C5">
            <w:pPr>
              <w:pStyle w:val="Normal6a"/>
            </w:pPr>
            <w:r>
              <w:t>(1)</w:t>
            </w:r>
            <w:r>
              <w:tab/>
              <w:t>Při vytváření prostoru svobody, bezpečnosti</w:t>
            </w:r>
            <w:r w:rsidR="00B1529C">
              <w:t xml:space="preserve"> a </w:t>
            </w:r>
            <w:r>
              <w:t xml:space="preserve">práva by Unie měla mít </w:t>
            </w:r>
            <w:r>
              <w:rPr>
                <w:b/>
                <w:i/>
              </w:rPr>
              <w:t xml:space="preserve">účinnou </w:t>
            </w:r>
            <w:r>
              <w:t>společnou politiku</w:t>
            </w:r>
            <w:r w:rsidR="00B1529C">
              <w:t xml:space="preserve"> v </w:t>
            </w:r>
            <w:r>
              <w:t xml:space="preserve">oblasti navracení státních příslušníků třetích zemí, kteří nemají oprávnění </w:t>
            </w:r>
            <w:r>
              <w:rPr>
                <w:b/>
                <w:i/>
              </w:rPr>
              <w:t>ke vstupu nebo</w:t>
            </w:r>
            <w:r w:rsidR="00B1529C">
              <w:rPr>
                <w:b/>
                <w:i/>
              </w:rPr>
              <w:t xml:space="preserve"> k </w:t>
            </w:r>
            <w:r>
              <w:t>pobytu</w:t>
            </w:r>
            <w:r w:rsidR="00B1529C">
              <w:t xml:space="preserve"> v </w:t>
            </w:r>
            <w:r>
              <w:t>Unii. Účinná návratová politika je klíčovou součástí důvěryhodného systému řízení migrace</w:t>
            </w:r>
            <w:r w:rsidR="00B1529C">
              <w:rPr>
                <w:b/>
                <w:i/>
              </w:rPr>
              <w:t xml:space="preserve"> a </w:t>
            </w:r>
            <w:r>
              <w:rPr>
                <w:b/>
                <w:i/>
              </w:rPr>
              <w:t>snižuje motivaci</w:t>
            </w:r>
            <w:r w:rsidR="00B1529C">
              <w:rPr>
                <w:b/>
                <w:i/>
              </w:rPr>
              <w:t xml:space="preserve"> k </w:t>
            </w:r>
            <w:r>
              <w:rPr>
                <w:b/>
                <w:i/>
              </w:rPr>
              <w:t>nelegální migraci</w:t>
            </w:r>
            <w:r>
              <w:t>.</w:t>
            </w:r>
          </w:p>
        </w:tc>
      </w:tr>
    </w:tbl>
    <w:p w14:paraId="65E972A6"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7E03EE5" w14:textId="77777777" w:rsidR="00E83D36" w:rsidRPr="005B347D" w:rsidRDefault="00E83D36" w:rsidP="00E83D36">
      <w:r>
        <w:rPr>
          <w:rStyle w:val="HideTWBExt"/>
        </w:rPr>
        <w:t>&lt;/Amend&gt;</w:t>
      </w:r>
    </w:p>
    <w:p w14:paraId="2E6BF396"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208</w:t>
      </w:r>
      <w:r>
        <w:rPr>
          <w:rStyle w:val="HideTWBExt"/>
        </w:rPr>
        <w:t>&lt;/NumAm&gt;</w:t>
      </w:r>
    </w:p>
    <w:p w14:paraId="7E6C90B0" w14:textId="77777777" w:rsidR="00E83D36" w:rsidRPr="005B347D"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25F7AFEB" w14:textId="77777777" w:rsidR="00E83D36" w:rsidRPr="005B347D" w:rsidRDefault="00E83D36" w:rsidP="00E83D36">
      <w:pPr>
        <w:pStyle w:val="NormalBold"/>
      </w:pPr>
      <w:r>
        <w:rPr>
          <w:rStyle w:val="HideTWBExt"/>
          <w:b w:val="0"/>
        </w:rPr>
        <w:t>&lt;/RepeatBlock-By&gt;</w:t>
      </w:r>
    </w:p>
    <w:p w14:paraId="2A248724" w14:textId="77777777" w:rsidR="00E83D36" w:rsidRPr="005B347D" w:rsidRDefault="00E83D36" w:rsidP="00E83D36">
      <w:pPr>
        <w:pStyle w:val="NormalBold"/>
      </w:pPr>
      <w:r>
        <w:rPr>
          <w:rStyle w:val="HideTWBExt"/>
        </w:rPr>
        <w:t>&lt;DocAmend&gt;</w:t>
      </w:r>
      <w:r>
        <w:t>Návrh nařízení</w:t>
      </w:r>
      <w:r>
        <w:rPr>
          <w:rStyle w:val="HideTWBExt"/>
        </w:rPr>
        <w:t>&lt;/DocAmend&gt;</w:t>
      </w:r>
    </w:p>
    <w:p w14:paraId="56612F77" w14:textId="77777777" w:rsidR="00E83D36" w:rsidRPr="005B347D" w:rsidRDefault="00E83D36" w:rsidP="00E83D36">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A0711FC" w14:textId="77777777" w:rsidTr="006062C5">
        <w:trPr>
          <w:trHeight w:hRule="exact" w:val="240"/>
          <w:jc w:val="center"/>
        </w:trPr>
        <w:tc>
          <w:tcPr>
            <w:tcW w:w="9752" w:type="dxa"/>
            <w:gridSpan w:val="2"/>
            <w:tcBorders>
              <w:top w:val="nil"/>
              <w:left w:val="nil"/>
              <w:bottom w:val="nil"/>
              <w:right w:val="nil"/>
            </w:tcBorders>
          </w:tcPr>
          <w:p w14:paraId="6966DBB1" w14:textId="77777777" w:rsidR="00E83D36" w:rsidRPr="005B347D" w:rsidRDefault="00E83D36" w:rsidP="006062C5"/>
        </w:tc>
      </w:tr>
      <w:tr w:rsidR="00E83D36" w14:paraId="5B6DB5BD" w14:textId="77777777" w:rsidTr="006062C5">
        <w:trPr>
          <w:trHeight w:val="240"/>
          <w:jc w:val="center"/>
        </w:trPr>
        <w:tc>
          <w:tcPr>
            <w:tcW w:w="4876" w:type="dxa"/>
            <w:tcBorders>
              <w:top w:val="nil"/>
              <w:left w:val="nil"/>
              <w:bottom w:val="nil"/>
              <w:right w:val="nil"/>
            </w:tcBorders>
          </w:tcPr>
          <w:p w14:paraId="6C49AD9C"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61963B4C" w14:textId="77777777" w:rsidR="00E83D36" w:rsidRPr="005B347D" w:rsidRDefault="00E83D36" w:rsidP="006062C5">
            <w:pPr>
              <w:pStyle w:val="AmColumnHeading"/>
            </w:pPr>
            <w:r>
              <w:t>Pozměňovací návrh</w:t>
            </w:r>
          </w:p>
        </w:tc>
      </w:tr>
      <w:tr w:rsidR="00E83D36" w14:paraId="6DCB4AFD" w14:textId="77777777" w:rsidTr="006062C5">
        <w:trPr>
          <w:jc w:val="center"/>
        </w:trPr>
        <w:tc>
          <w:tcPr>
            <w:tcW w:w="4876" w:type="dxa"/>
            <w:tcBorders>
              <w:top w:val="nil"/>
              <w:left w:val="nil"/>
              <w:bottom w:val="nil"/>
              <w:right w:val="nil"/>
            </w:tcBorders>
          </w:tcPr>
          <w:p w14:paraId="1AE1F96A" w14:textId="110D178E" w:rsidR="00E83D36" w:rsidRPr="005B347D" w:rsidRDefault="00E83D36" w:rsidP="006062C5">
            <w:pPr>
              <w:pStyle w:val="Normal6a"/>
            </w:pPr>
            <w:r>
              <w:t>(1)</w:t>
            </w:r>
            <w:r>
              <w:tab/>
              <w:t>Při vytváření prostoru svobody, bezpečnosti</w:t>
            </w:r>
            <w:r w:rsidR="00B1529C">
              <w:t xml:space="preserve"> a </w:t>
            </w:r>
            <w:r>
              <w:t xml:space="preserve">práva </w:t>
            </w:r>
            <w:r>
              <w:rPr>
                <w:b/>
                <w:i/>
              </w:rPr>
              <w:t>by</w:t>
            </w:r>
            <w:r>
              <w:t xml:space="preserve"> Unie </w:t>
            </w:r>
            <w:r>
              <w:rPr>
                <w:b/>
                <w:i/>
              </w:rPr>
              <w:t>měla mít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Účinná návratová politika </w:t>
            </w:r>
            <w:r>
              <w:rPr>
                <w:b/>
                <w:i/>
              </w:rPr>
              <w:t>je klíčovou součástí důvěryhodného systému řízení migrace</w:t>
            </w:r>
            <w:r>
              <w:t>.</w:t>
            </w:r>
          </w:p>
        </w:tc>
        <w:tc>
          <w:tcPr>
            <w:tcW w:w="4876" w:type="dxa"/>
            <w:tcBorders>
              <w:top w:val="nil"/>
              <w:left w:val="nil"/>
              <w:bottom w:val="nil"/>
              <w:right w:val="nil"/>
            </w:tcBorders>
          </w:tcPr>
          <w:p w14:paraId="6A2A249B" w14:textId="14C787F2" w:rsidR="00E83D36" w:rsidRPr="005B347D" w:rsidRDefault="00E83D36" w:rsidP="006062C5">
            <w:pPr>
              <w:pStyle w:val="Normal6a"/>
            </w:pPr>
            <w:r>
              <w:t>(1)</w:t>
            </w:r>
            <w:r>
              <w:tab/>
              <w:t>Při vytváření prostoru svobody, bezpečnosti</w:t>
            </w:r>
            <w:r w:rsidR="00B1529C">
              <w:t xml:space="preserve"> a </w:t>
            </w:r>
            <w:r>
              <w:t xml:space="preserve">práva </w:t>
            </w:r>
            <w:r>
              <w:rPr>
                <w:b/>
                <w:i/>
              </w:rPr>
              <w:t>má</w:t>
            </w:r>
            <w:r>
              <w:t xml:space="preserve"> Unie </w:t>
            </w:r>
            <w:r>
              <w:rPr>
                <w:b/>
                <w:i/>
              </w:rPr>
              <w:t>povinnost pomáhat členským státům uplatňováním společné politiky</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Účinná návratová politika </w:t>
            </w:r>
            <w:r>
              <w:rPr>
                <w:b/>
                <w:i/>
              </w:rPr>
              <w:t>představuje zásadní prvek boje proti nelegální migraci</w:t>
            </w:r>
            <w:r>
              <w:t>.</w:t>
            </w:r>
          </w:p>
        </w:tc>
      </w:tr>
    </w:tbl>
    <w:p w14:paraId="2B08AF57"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073B77F2" w14:textId="77777777" w:rsidR="00E83D36" w:rsidRPr="005B347D" w:rsidRDefault="00E83D36" w:rsidP="00E83D36">
      <w:r>
        <w:rPr>
          <w:rStyle w:val="HideTWBExt"/>
        </w:rPr>
        <w:t>&lt;/Amend&gt;</w:t>
      </w:r>
    </w:p>
    <w:p w14:paraId="2A12AB9E"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209</w:t>
      </w:r>
      <w:r>
        <w:rPr>
          <w:rStyle w:val="HideTWBExt"/>
        </w:rPr>
        <w:t>&lt;/NumAm&gt;</w:t>
      </w:r>
    </w:p>
    <w:p w14:paraId="294E8F63" w14:textId="77777777" w:rsidR="00E83D36" w:rsidRPr="005B347D"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45DF8B47" w14:textId="77777777" w:rsidR="00E83D36" w:rsidRPr="005B347D" w:rsidRDefault="00E83D36" w:rsidP="00E83D36">
      <w:pPr>
        <w:pStyle w:val="NormalBold"/>
      </w:pPr>
      <w:r>
        <w:rPr>
          <w:rStyle w:val="HideTWBExt"/>
          <w:b w:val="0"/>
        </w:rPr>
        <w:t>&lt;/RepeatBlock-By&gt;</w:t>
      </w:r>
    </w:p>
    <w:p w14:paraId="2BEEF31E" w14:textId="77777777" w:rsidR="00E83D36" w:rsidRPr="005B347D" w:rsidRDefault="00E83D36" w:rsidP="00E83D36">
      <w:pPr>
        <w:pStyle w:val="NormalBold"/>
      </w:pPr>
      <w:r>
        <w:rPr>
          <w:rStyle w:val="HideTWBExt"/>
        </w:rPr>
        <w:t>&lt;DocAmend&gt;</w:t>
      </w:r>
      <w:r>
        <w:t>Návrh nařízení</w:t>
      </w:r>
      <w:r>
        <w:rPr>
          <w:rStyle w:val="HideTWBExt"/>
        </w:rPr>
        <w:t>&lt;/DocAmend&gt;</w:t>
      </w:r>
    </w:p>
    <w:p w14:paraId="08F194F4" w14:textId="77777777" w:rsidR="00E83D36" w:rsidRPr="005B347D" w:rsidRDefault="00E83D36" w:rsidP="00E83D36">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5E0F104" w14:textId="77777777" w:rsidTr="006062C5">
        <w:trPr>
          <w:trHeight w:hRule="exact" w:val="240"/>
          <w:jc w:val="center"/>
        </w:trPr>
        <w:tc>
          <w:tcPr>
            <w:tcW w:w="9752" w:type="dxa"/>
            <w:gridSpan w:val="2"/>
            <w:tcBorders>
              <w:top w:val="nil"/>
              <w:left w:val="nil"/>
              <w:bottom w:val="nil"/>
              <w:right w:val="nil"/>
            </w:tcBorders>
          </w:tcPr>
          <w:p w14:paraId="36EBF9F5" w14:textId="77777777" w:rsidR="00E83D36" w:rsidRPr="005B347D" w:rsidRDefault="00E83D36" w:rsidP="006062C5"/>
        </w:tc>
      </w:tr>
      <w:tr w:rsidR="00E83D36" w14:paraId="6C4C0086" w14:textId="77777777" w:rsidTr="006062C5">
        <w:trPr>
          <w:trHeight w:val="240"/>
          <w:jc w:val="center"/>
        </w:trPr>
        <w:tc>
          <w:tcPr>
            <w:tcW w:w="4876" w:type="dxa"/>
            <w:tcBorders>
              <w:top w:val="nil"/>
              <w:left w:val="nil"/>
              <w:bottom w:val="nil"/>
              <w:right w:val="nil"/>
            </w:tcBorders>
          </w:tcPr>
          <w:p w14:paraId="718AE517"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8839DDC" w14:textId="77777777" w:rsidR="00E83D36" w:rsidRPr="005B347D" w:rsidRDefault="00E83D36" w:rsidP="006062C5">
            <w:pPr>
              <w:pStyle w:val="AmColumnHeading"/>
            </w:pPr>
            <w:r>
              <w:t>Pozměňovací návrh</w:t>
            </w:r>
          </w:p>
        </w:tc>
      </w:tr>
      <w:tr w:rsidR="00E83D36" w14:paraId="15D1095E" w14:textId="77777777" w:rsidTr="006062C5">
        <w:trPr>
          <w:jc w:val="center"/>
        </w:trPr>
        <w:tc>
          <w:tcPr>
            <w:tcW w:w="4876" w:type="dxa"/>
            <w:tcBorders>
              <w:top w:val="nil"/>
              <w:left w:val="nil"/>
              <w:bottom w:val="nil"/>
              <w:right w:val="nil"/>
            </w:tcBorders>
          </w:tcPr>
          <w:p w14:paraId="3ABCFB68" w14:textId="7ABD8242" w:rsidR="00E83D36" w:rsidRPr="005B347D" w:rsidRDefault="00E83D36" w:rsidP="006062C5">
            <w:pPr>
              <w:pStyle w:val="Normal6a"/>
            </w:pPr>
            <w:r>
              <w:t>(1)</w:t>
            </w:r>
            <w:r>
              <w:tab/>
              <w:t>Při vytváření prostoru svobody, bezpečnosti</w:t>
            </w:r>
            <w:r w:rsidR="00B1529C">
              <w:t xml:space="preserve"> a </w:t>
            </w:r>
            <w:r>
              <w:t xml:space="preserve">práva </w:t>
            </w:r>
            <w:r>
              <w:rPr>
                <w:b/>
                <w:i/>
              </w:rPr>
              <w:t>by</w:t>
            </w:r>
            <w:r>
              <w:t xml:space="preserve"> Unie </w:t>
            </w:r>
            <w:r>
              <w:rPr>
                <w:b/>
                <w:i/>
              </w:rPr>
              <w:t>měla mít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Účinná návratová politika </w:t>
            </w:r>
            <w:r>
              <w:rPr>
                <w:b/>
                <w:i/>
              </w:rPr>
              <w:t>je klíčovou součástí důvěryhodného systému řízení migrace</w:t>
            </w:r>
            <w:r>
              <w:t>.</w:t>
            </w:r>
          </w:p>
        </w:tc>
        <w:tc>
          <w:tcPr>
            <w:tcW w:w="4876" w:type="dxa"/>
            <w:tcBorders>
              <w:top w:val="nil"/>
              <w:left w:val="nil"/>
              <w:bottom w:val="nil"/>
              <w:right w:val="nil"/>
            </w:tcBorders>
          </w:tcPr>
          <w:p w14:paraId="7F059FD1" w14:textId="54CF2277" w:rsidR="00E83D36" w:rsidRPr="005B347D" w:rsidRDefault="00E83D36" w:rsidP="006062C5">
            <w:pPr>
              <w:pStyle w:val="Normal6a"/>
            </w:pPr>
            <w:r>
              <w:t>(1)</w:t>
            </w:r>
            <w:r>
              <w:tab/>
              <w:t>Při vytváření prostoru svobody, bezpečnosti</w:t>
            </w:r>
            <w:r w:rsidR="00B1529C">
              <w:t xml:space="preserve"> a </w:t>
            </w:r>
            <w:r>
              <w:t xml:space="preserve">práva </w:t>
            </w:r>
            <w:r>
              <w:rPr>
                <w:b/>
                <w:i/>
              </w:rPr>
              <w:t>má</w:t>
            </w:r>
            <w:r>
              <w:t xml:space="preserve"> Unie </w:t>
            </w:r>
            <w:r>
              <w:rPr>
                <w:b/>
                <w:i/>
              </w:rPr>
              <w:t>povinnost poskytovat členským státům podporu uplatňováním společné politiky</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Účinná návratová politika </w:t>
            </w:r>
            <w:r>
              <w:rPr>
                <w:b/>
                <w:i/>
              </w:rPr>
              <w:t>představuje zásadní prvek boje proti nelegální migraci</w:t>
            </w:r>
            <w:r>
              <w:t>.</w:t>
            </w:r>
          </w:p>
        </w:tc>
      </w:tr>
    </w:tbl>
    <w:p w14:paraId="0F61191E"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B0D4FB2" w14:textId="77777777" w:rsidR="00E83D36" w:rsidRPr="005B347D" w:rsidRDefault="00E83D36" w:rsidP="00E83D36">
      <w:r>
        <w:rPr>
          <w:rStyle w:val="HideTWBExt"/>
        </w:rPr>
        <w:t>&lt;/Amend&gt;</w:t>
      </w:r>
    </w:p>
    <w:p w14:paraId="534F765D"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210</w:t>
      </w:r>
      <w:r>
        <w:rPr>
          <w:rStyle w:val="HideTWBExt"/>
        </w:rPr>
        <w:t>&lt;/NumAm&gt;</w:t>
      </w:r>
    </w:p>
    <w:p w14:paraId="2A7CBC15"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0E48337F" w14:textId="77777777" w:rsidR="00E83D36" w:rsidRPr="005B347D" w:rsidRDefault="00E83D36" w:rsidP="00E83D36">
      <w:pPr>
        <w:pStyle w:val="NormalBold"/>
      </w:pPr>
      <w:r>
        <w:rPr>
          <w:rStyle w:val="HideTWBExt"/>
          <w:b w:val="0"/>
        </w:rPr>
        <w:t>&lt;/RepeatBlock-By&gt;</w:t>
      </w:r>
    </w:p>
    <w:p w14:paraId="02EC35A7" w14:textId="77777777" w:rsidR="00E83D36" w:rsidRPr="005B347D" w:rsidRDefault="00E83D36" w:rsidP="00E83D36">
      <w:pPr>
        <w:pStyle w:val="NormalBold"/>
      </w:pPr>
      <w:r>
        <w:rPr>
          <w:rStyle w:val="HideTWBExt"/>
        </w:rPr>
        <w:t>&lt;DocAmend&gt;</w:t>
      </w:r>
      <w:r>
        <w:t>Návrh nařízení</w:t>
      </w:r>
      <w:r>
        <w:rPr>
          <w:rStyle w:val="HideTWBExt"/>
        </w:rPr>
        <w:t>&lt;/DocAmend&gt;</w:t>
      </w:r>
    </w:p>
    <w:p w14:paraId="3AD30915" w14:textId="77777777" w:rsidR="00E83D36" w:rsidRPr="005B347D" w:rsidRDefault="00E83D36" w:rsidP="00E83D36">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1AA1498" w14:textId="77777777" w:rsidTr="006062C5">
        <w:trPr>
          <w:trHeight w:hRule="exact" w:val="240"/>
          <w:jc w:val="center"/>
        </w:trPr>
        <w:tc>
          <w:tcPr>
            <w:tcW w:w="9752" w:type="dxa"/>
            <w:gridSpan w:val="2"/>
            <w:tcBorders>
              <w:top w:val="nil"/>
              <w:left w:val="nil"/>
              <w:bottom w:val="nil"/>
              <w:right w:val="nil"/>
            </w:tcBorders>
          </w:tcPr>
          <w:p w14:paraId="4D10340F" w14:textId="77777777" w:rsidR="00E83D36" w:rsidRPr="005B347D" w:rsidRDefault="00E83D36" w:rsidP="006062C5"/>
        </w:tc>
      </w:tr>
      <w:tr w:rsidR="00E83D36" w14:paraId="6A1478A4" w14:textId="77777777" w:rsidTr="006062C5">
        <w:trPr>
          <w:trHeight w:val="240"/>
          <w:jc w:val="center"/>
        </w:trPr>
        <w:tc>
          <w:tcPr>
            <w:tcW w:w="4876" w:type="dxa"/>
            <w:tcBorders>
              <w:top w:val="nil"/>
              <w:left w:val="nil"/>
              <w:bottom w:val="nil"/>
              <w:right w:val="nil"/>
            </w:tcBorders>
          </w:tcPr>
          <w:p w14:paraId="74E4C955"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080CB1FA" w14:textId="77777777" w:rsidR="00E83D36" w:rsidRPr="005B347D" w:rsidRDefault="00E83D36" w:rsidP="006062C5">
            <w:pPr>
              <w:pStyle w:val="AmColumnHeading"/>
            </w:pPr>
            <w:r>
              <w:t>Pozměňovací návrh</w:t>
            </w:r>
          </w:p>
        </w:tc>
      </w:tr>
      <w:tr w:rsidR="00E83D36" w14:paraId="04C893BD" w14:textId="77777777" w:rsidTr="006062C5">
        <w:trPr>
          <w:jc w:val="center"/>
        </w:trPr>
        <w:tc>
          <w:tcPr>
            <w:tcW w:w="4876" w:type="dxa"/>
            <w:tcBorders>
              <w:top w:val="nil"/>
              <w:left w:val="nil"/>
              <w:bottom w:val="nil"/>
              <w:right w:val="nil"/>
            </w:tcBorders>
          </w:tcPr>
          <w:p w14:paraId="2E652DF4" w14:textId="18C63DCD" w:rsidR="00E83D36" w:rsidRPr="005B347D" w:rsidRDefault="00E83D36" w:rsidP="006062C5">
            <w:pPr>
              <w:pStyle w:val="Normal6a"/>
            </w:pPr>
            <w:r>
              <w:t>(1)</w:t>
            </w:r>
            <w:r>
              <w:tab/>
              <w:t>Při vytváření prostoru svobody, bezpečnosti</w:t>
            </w:r>
            <w:r w:rsidR="00B1529C">
              <w:t xml:space="preserve"> a </w:t>
            </w:r>
            <w:r>
              <w:t>práva by Unie měla mít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w:t>
            </w:r>
            <w:r>
              <w:rPr>
                <w:b/>
                <w:i/>
              </w:rPr>
              <w:t>Účinná</w:t>
            </w:r>
            <w:r>
              <w:t xml:space="preserve"> návratová politika </w:t>
            </w:r>
            <w:r>
              <w:rPr>
                <w:b/>
                <w:i/>
              </w:rPr>
              <w:t>je klíčovou součástí důvěryhodného systému řízení migrace</w:t>
            </w:r>
            <w:r>
              <w:t>.</w:t>
            </w:r>
          </w:p>
        </w:tc>
        <w:tc>
          <w:tcPr>
            <w:tcW w:w="4876" w:type="dxa"/>
            <w:tcBorders>
              <w:top w:val="nil"/>
              <w:left w:val="nil"/>
              <w:bottom w:val="nil"/>
              <w:right w:val="nil"/>
            </w:tcBorders>
          </w:tcPr>
          <w:p w14:paraId="7AA0C593" w14:textId="4311531D" w:rsidR="00E83D36" w:rsidRPr="005B347D" w:rsidRDefault="00E83D36" w:rsidP="006062C5">
            <w:pPr>
              <w:pStyle w:val="Normal6a"/>
            </w:pPr>
            <w:r>
              <w:t>(1)</w:t>
            </w:r>
            <w:r>
              <w:tab/>
              <w:t>Při vytváření prostoru svobody, bezpečnosti</w:t>
            </w:r>
            <w:r w:rsidR="00B1529C">
              <w:t xml:space="preserve"> a </w:t>
            </w:r>
            <w:r>
              <w:t>práva by Unie měla mít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w:t>
            </w:r>
            <w:r>
              <w:rPr>
                <w:b/>
                <w:i/>
              </w:rPr>
              <w:t>Má-li být</w:t>
            </w:r>
            <w:r>
              <w:t xml:space="preserve"> návratová politika </w:t>
            </w:r>
            <w:r>
              <w:rPr>
                <w:b/>
                <w:i/>
              </w:rPr>
              <w:t>účinná, měla by zajistit, aby navracení probíhalo bezpečně, důstojně</w:t>
            </w:r>
            <w:r w:rsidR="00B1529C">
              <w:rPr>
                <w:b/>
                <w:i/>
              </w:rPr>
              <w:t xml:space="preserve"> a </w:t>
            </w:r>
            <w:r>
              <w:rPr>
                <w:b/>
                <w:i/>
              </w:rPr>
              <w:t>udržitelně</w:t>
            </w:r>
            <w:r>
              <w:t>.</w:t>
            </w:r>
          </w:p>
        </w:tc>
      </w:tr>
    </w:tbl>
    <w:p w14:paraId="1DD86C8A"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2C8AA6D" w14:textId="77777777" w:rsidR="00E83D36" w:rsidRPr="005B347D" w:rsidRDefault="00E83D36" w:rsidP="00E83D36">
      <w:r>
        <w:rPr>
          <w:rStyle w:val="HideTWBExt"/>
        </w:rPr>
        <w:t>&lt;/Amend&gt;</w:t>
      </w:r>
    </w:p>
    <w:p w14:paraId="47B3B5D9"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211</w:t>
      </w:r>
      <w:r>
        <w:rPr>
          <w:rStyle w:val="HideTWBExt"/>
        </w:rPr>
        <w:t>&lt;/NumAm&gt;</w:t>
      </w:r>
    </w:p>
    <w:p w14:paraId="54541122"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3822343F" w14:textId="77777777" w:rsidR="00E83D36" w:rsidRPr="005B347D" w:rsidRDefault="00E83D36" w:rsidP="00E83D36">
      <w:pPr>
        <w:pStyle w:val="NormalBold"/>
      </w:pPr>
      <w:r>
        <w:rPr>
          <w:rStyle w:val="HideTWBExt"/>
          <w:b w:val="0"/>
        </w:rPr>
        <w:t>&lt;/RepeatBlock-By&gt;</w:t>
      </w:r>
    </w:p>
    <w:p w14:paraId="133B2823" w14:textId="77777777" w:rsidR="00E83D36" w:rsidRPr="005B347D" w:rsidRDefault="00E83D36" w:rsidP="00E83D36">
      <w:pPr>
        <w:pStyle w:val="NormalBold"/>
      </w:pPr>
      <w:r>
        <w:rPr>
          <w:rStyle w:val="HideTWBExt"/>
        </w:rPr>
        <w:t>&lt;DocAmend&gt;</w:t>
      </w:r>
      <w:r>
        <w:t>Návrh nařízení</w:t>
      </w:r>
      <w:r>
        <w:rPr>
          <w:rStyle w:val="HideTWBExt"/>
        </w:rPr>
        <w:t>&lt;/DocAmend&gt;</w:t>
      </w:r>
    </w:p>
    <w:p w14:paraId="5F7F729F" w14:textId="77777777" w:rsidR="00E83D36" w:rsidRPr="005B347D" w:rsidRDefault="00E83D36" w:rsidP="00E83D36">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BE8E365" w14:textId="77777777" w:rsidTr="006062C5">
        <w:trPr>
          <w:trHeight w:hRule="exact" w:val="240"/>
          <w:jc w:val="center"/>
        </w:trPr>
        <w:tc>
          <w:tcPr>
            <w:tcW w:w="9752" w:type="dxa"/>
            <w:gridSpan w:val="2"/>
            <w:tcBorders>
              <w:top w:val="nil"/>
              <w:left w:val="nil"/>
              <w:bottom w:val="nil"/>
              <w:right w:val="nil"/>
            </w:tcBorders>
          </w:tcPr>
          <w:p w14:paraId="375D2889" w14:textId="77777777" w:rsidR="00E83D36" w:rsidRPr="005B347D" w:rsidRDefault="00E83D36" w:rsidP="006062C5"/>
        </w:tc>
      </w:tr>
      <w:tr w:rsidR="00E83D36" w14:paraId="5211AAD1" w14:textId="77777777" w:rsidTr="006062C5">
        <w:trPr>
          <w:trHeight w:val="240"/>
          <w:jc w:val="center"/>
        </w:trPr>
        <w:tc>
          <w:tcPr>
            <w:tcW w:w="4876" w:type="dxa"/>
            <w:tcBorders>
              <w:top w:val="nil"/>
              <w:left w:val="nil"/>
              <w:bottom w:val="nil"/>
              <w:right w:val="nil"/>
            </w:tcBorders>
          </w:tcPr>
          <w:p w14:paraId="00684215"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3ABBCF6F" w14:textId="77777777" w:rsidR="00E83D36" w:rsidRPr="005B347D" w:rsidRDefault="00E83D36" w:rsidP="006062C5">
            <w:pPr>
              <w:pStyle w:val="AmColumnHeading"/>
            </w:pPr>
            <w:r>
              <w:t>Pozměňovací návrh</w:t>
            </w:r>
          </w:p>
        </w:tc>
      </w:tr>
      <w:tr w:rsidR="00E83D36" w14:paraId="0E81B6AC" w14:textId="77777777" w:rsidTr="006062C5">
        <w:trPr>
          <w:jc w:val="center"/>
        </w:trPr>
        <w:tc>
          <w:tcPr>
            <w:tcW w:w="4876" w:type="dxa"/>
            <w:tcBorders>
              <w:top w:val="nil"/>
              <w:left w:val="nil"/>
              <w:bottom w:val="nil"/>
              <w:right w:val="nil"/>
            </w:tcBorders>
          </w:tcPr>
          <w:p w14:paraId="0AD305D2" w14:textId="441F70B5" w:rsidR="00E83D36" w:rsidRPr="005B347D" w:rsidRDefault="00E83D36" w:rsidP="006062C5">
            <w:pPr>
              <w:pStyle w:val="Normal6a"/>
            </w:pPr>
            <w:r>
              <w:t>(1)</w:t>
            </w:r>
            <w:r>
              <w:tab/>
              <w:t>Při vytváření prostoru svobody, bezpečnosti</w:t>
            </w:r>
            <w:r w:rsidR="00B1529C">
              <w:t xml:space="preserve"> a </w:t>
            </w:r>
            <w:r>
              <w:t xml:space="preserve">práva by Unie měla </w:t>
            </w:r>
            <w:r>
              <w:rPr>
                <w:b/>
                <w:i/>
              </w:rPr>
              <w:t>mít</w:t>
            </w:r>
            <w:r>
              <w:t xml:space="preserve"> 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w:t>
            </w:r>
            <w:r>
              <w:rPr>
                <w:b/>
                <w:i/>
              </w:rPr>
              <w:t>Účinná návratová politika je klíčovou součástí důvěryhodného systému řízení migrace</w:t>
            </w:r>
            <w:r>
              <w:t>.</w:t>
            </w:r>
          </w:p>
        </w:tc>
        <w:tc>
          <w:tcPr>
            <w:tcW w:w="4876" w:type="dxa"/>
            <w:tcBorders>
              <w:top w:val="nil"/>
              <w:left w:val="nil"/>
              <w:bottom w:val="nil"/>
              <w:right w:val="nil"/>
            </w:tcBorders>
          </w:tcPr>
          <w:p w14:paraId="5C93005C" w14:textId="4E926E9E" w:rsidR="00E83D36" w:rsidRPr="005B347D" w:rsidRDefault="00E83D36" w:rsidP="006062C5">
            <w:pPr>
              <w:pStyle w:val="Normal6a"/>
            </w:pPr>
            <w:r>
              <w:t>(1)</w:t>
            </w:r>
            <w:r>
              <w:tab/>
              <w:t>Při vytváření prostoru svobody, bezpečnosti</w:t>
            </w:r>
            <w:r w:rsidR="00B1529C">
              <w:t xml:space="preserve"> a </w:t>
            </w:r>
            <w:r>
              <w:t xml:space="preserve">práva by Unie měla </w:t>
            </w:r>
            <w:r>
              <w:rPr>
                <w:b/>
                <w:i/>
              </w:rPr>
              <w:t>usilovat</w:t>
            </w:r>
            <w:r w:rsidR="00B1529C">
              <w:rPr>
                <w:b/>
                <w:i/>
              </w:rPr>
              <w:t xml:space="preserve"> o </w:t>
            </w:r>
            <w:r>
              <w:t>společnou politiku</w:t>
            </w:r>
            <w:r w:rsidR="00B1529C">
              <w:t xml:space="preserve"> v </w:t>
            </w:r>
            <w:r>
              <w:t>oblasti navracení státních příslušníků třetích zemí, kteří nemají oprávnění</w:t>
            </w:r>
            <w:r w:rsidR="00B1529C">
              <w:t xml:space="preserve"> k </w:t>
            </w:r>
            <w:r>
              <w:t>pobytu</w:t>
            </w:r>
            <w:r w:rsidR="00B1529C">
              <w:t xml:space="preserve"> v </w:t>
            </w:r>
            <w:r>
              <w:t xml:space="preserve">Unii. </w:t>
            </w:r>
            <w:r>
              <w:rPr>
                <w:b/>
                <w:i/>
              </w:rPr>
              <w:t>Základem systému EU</w:t>
            </w:r>
            <w:r w:rsidR="00B1529C">
              <w:rPr>
                <w:b/>
                <w:i/>
              </w:rPr>
              <w:t xml:space="preserve"> v </w:t>
            </w:r>
            <w:r>
              <w:rPr>
                <w:b/>
                <w:i/>
              </w:rPr>
              <w:t>oblasti migrace by měla být důstojná politika založená na lidských právech</w:t>
            </w:r>
            <w:r>
              <w:t>.</w:t>
            </w:r>
          </w:p>
        </w:tc>
      </w:tr>
    </w:tbl>
    <w:p w14:paraId="21499185"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E60552A" w14:textId="77777777" w:rsidR="00E83D36" w:rsidRPr="005B347D" w:rsidRDefault="00E83D36" w:rsidP="00E83D36">
      <w:r>
        <w:rPr>
          <w:rStyle w:val="HideTWBExt"/>
        </w:rPr>
        <w:t>&lt;/Amend&gt;</w:t>
      </w:r>
    </w:p>
    <w:p w14:paraId="212FA58F"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212</w:t>
      </w:r>
      <w:r>
        <w:rPr>
          <w:rStyle w:val="HideTWBExt"/>
        </w:rPr>
        <w:t>&lt;/NumAm&gt;</w:t>
      </w:r>
    </w:p>
    <w:p w14:paraId="3BEF1C8A" w14:textId="77777777" w:rsidR="00E83D36" w:rsidRPr="005B347D" w:rsidRDefault="00E83D36" w:rsidP="00E83D36">
      <w:pPr>
        <w:pStyle w:val="NormalBold"/>
      </w:pPr>
      <w:r>
        <w:rPr>
          <w:rStyle w:val="HideTWBExt"/>
          <w:b w:val="0"/>
        </w:rPr>
        <w:t>&lt;RepeatBlock-By&gt;&lt;Members&gt;</w:t>
      </w:r>
      <w:r>
        <w:t>Milan Uhrík</w:t>
      </w:r>
      <w:r>
        <w:rPr>
          <w:rStyle w:val="HideTWBExt"/>
          <w:b w:val="0"/>
        </w:rPr>
        <w:t>&lt;/Members&gt;</w:t>
      </w:r>
    </w:p>
    <w:p w14:paraId="5F26BFCF" w14:textId="77777777" w:rsidR="00E83D36" w:rsidRPr="005B347D" w:rsidRDefault="00E83D36" w:rsidP="00E83D36">
      <w:pPr>
        <w:pStyle w:val="NormalBold"/>
      </w:pPr>
      <w:r>
        <w:rPr>
          <w:rStyle w:val="HideTWBExt"/>
          <w:b w:val="0"/>
        </w:rPr>
        <w:t>&lt;/RepeatBlock-By&gt;</w:t>
      </w:r>
    </w:p>
    <w:p w14:paraId="6C9954B1" w14:textId="77777777" w:rsidR="00E83D36" w:rsidRPr="005B347D" w:rsidRDefault="00E83D36" w:rsidP="00E83D36">
      <w:pPr>
        <w:pStyle w:val="NormalBold"/>
      </w:pPr>
      <w:r>
        <w:rPr>
          <w:rStyle w:val="HideTWBExt"/>
        </w:rPr>
        <w:t>&lt;DocAmend&gt;</w:t>
      </w:r>
      <w:r>
        <w:t>Návrh nařízení</w:t>
      </w:r>
      <w:r>
        <w:rPr>
          <w:rStyle w:val="HideTWBExt"/>
        </w:rPr>
        <w:t>&lt;/DocAmend&gt;</w:t>
      </w:r>
    </w:p>
    <w:p w14:paraId="51530B1A" w14:textId="77777777" w:rsidR="00E83D36" w:rsidRPr="005B347D" w:rsidRDefault="00E83D36" w:rsidP="00E83D36">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3E3828" w14:textId="77777777" w:rsidTr="006062C5">
        <w:trPr>
          <w:trHeight w:hRule="exact" w:val="240"/>
          <w:jc w:val="center"/>
        </w:trPr>
        <w:tc>
          <w:tcPr>
            <w:tcW w:w="9752" w:type="dxa"/>
            <w:gridSpan w:val="2"/>
            <w:tcBorders>
              <w:top w:val="nil"/>
              <w:left w:val="nil"/>
              <w:bottom w:val="nil"/>
              <w:right w:val="nil"/>
            </w:tcBorders>
          </w:tcPr>
          <w:p w14:paraId="79DDC792" w14:textId="77777777" w:rsidR="00E83D36" w:rsidRPr="005B347D" w:rsidRDefault="00E83D36" w:rsidP="006062C5"/>
        </w:tc>
      </w:tr>
      <w:tr w:rsidR="00E83D36" w14:paraId="2E012CD5" w14:textId="77777777" w:rsidTr="006062C5">
        <w:trPr>
          <w:trHeight w:val="240"/>
          <w:jc w:val="center"/>
        </w:trPr>
        <w:tc>
          <w:tcPr>
            <w:tcW w:w="4876" w:type="dxa"/>
            <w:tcBorders>
              <w:top w:val="nil"/>
              <w:left w:val="nil"/>
              <w:bottom w:val="nil"/>
              <w:right w:val="nil"/>
            </w:tcBorders>
          </w:tcPr>
          <w:p w14:paraId="09FD23C9"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F5293E9" w14:textId="77777777" w:rsidR="00E83D36" w:rsidRPr="005B347D" w:rsidRDefault="00E83D36" w:rsidP="006062C5">
            <w:pPr>
              <w:pStyle w:val="AmColumnHeading"/>
            </w:pPr>
            <w:r>
              <w:t>Pozměňovací návrh</w:t>
            </w:r>
          </w:p>
        </w:tc>
      </w:tr>
      <w:tr w:rsidR="00E83D36" w14:paraId="08BD98C0" w14:textId="77777777" w:rsidTr="006062C5">
        <w:trPr>
          <w:jc w:val="center"/>
        </w:trPr>
        <w:tc>
          <w:tcPr>
            <w:tcW w:w="4876" w:type="dxa"/>
            <w:tcBorders>
              <w:top w:val="nil"/>
              <w:left w:val="nil"/>
              <w:bottom w:val="nil"/>
              <w:right w:val="nil"/>
            </w:tcBorders>
          </w:tcPr>
          <w:p w14:paraId="7E21C363" w14:textId="71A97CA5" w:rsidR="00E83D36" w:rsidRPr="005B347D" w:rsidRDefault="00E83D36" w:rsidP="006062C5">
            <w:pPr>
              <w:pStyle w:val="Normal6a"/>
            </w:pPr>
            <w:r>
              <w:t>(1)</w:t>
            </w:r>
            <w:r>
              <w:tab/>
              <w:t>Při vytváření prostoru svobody, bezpečnosti</w:t>
            </w:r>
            <w:r w:rsidR="00B1529C">
              <w:t xml:space="preserve"> a </w:t>
            </w:r>
            <w:r>
              <w:t xml:space="preserve">práva </w:t>
            </w:r>
            <w:r>
              <w:rPr>
                <w:b/>
                <w:i/>
              </w:rPr>
              <w:t>by Unie měla</w:t>
            </w:r>
            <w:r>
              <w:t xml:space="preserve"> mít </w:t>
            </w:r>
            <w:r>
              <w:rPr>
                <w:b/>
                <w:i/>
              </w:rPr>
              <w:t>společnou</w:t>
            </w:r>
            <w:r>
              <w:t xml:space="preserve"> politiku</w:t>
            </w:r>
            <w:r w:rsidR="00B1529C">
              <w:t xml:space="preserve"> v </w:t>
            </w:r>
            <w:r>
              <w:t>oblasti navracení státních příslušníků třetích zemí, kteří nemají oprávnění</w:t>
            </w:r>
            <w:r w:rsidR="00B1529C">
              <w:t xml:space="preserve"> k </w:t>
            </w:r>
            <w:r>
              <w:t>pobytu</w:t>
            </w:r>
            <w:r w:rsidR="00B1529C">
              <w:t xml:space="preserve"> v </w:t>
            </w:r>
            <w:r>
              <w:t>Unii. Účinná návratová politika je klíčovou součástí důvěryhodného systému řízení migrace.</w:t>
            </w:r>
          </w:p>
        </w:tc>
        <w:tc>
          <w:tcPr>
            <w:tcW w:w="4876" w:type="dxa"/>
            <w:tcBorders>
              <w:top w:val="nil"/>
              <w:left w:val="nil"/>
              <w:bottom w:val="nil"/>
              <w:right w:val="nil"/>
            </w:tcBorders>
          </w:tcPr>
          <w:p w14:paraId="7051AF43" w14:textId="04C0EDFD" w:rsidR="00E83D36" w:rsidRPr="005B347D" w:rsidRDefault="00E83D36" w:rsidP="006062C5">
            <w:pPr>
              <w:pStyle w:val="Normal6a"/>
            </w:pPr>
            <w:r>
              <w:t>(1)</w:t>
            </w:r>
            <w:r>
              <w:tab/>
              <w:t>Při vytváření prostoru svobody, bezpečnosti</w:t>
            </w:r>
            <w:r w:rsidR="00B1529C">
              <w:t xml:space="preserve"> a </w:t>
            </w:r>
            <w:r>
              <w:t xml:space="preserve">práva </w:t>
            </w:r>
            <w:r>
              <w:rPr>
                <w:b/>
                <w:i/>
              </w:rPr>
              <w:t>musí</w:t>
            </w:r>
            <w:r>
              <w:t xml:space="preserve"> mít </w:t>
            </w:r>
            <w:r>
              <w:rPr>
                <w:b/>
                <w:i/>
              </w:rPr>
              <w:t>Unie účinnou</w:t>
            </w:r>
            <w:r>
              <w:t xml:space="preserve"> politiku</w:t>
            </w:r>
            <w:r w:rsidR="00B1529C">
              <w:t xml:space="preserve"> v </w:t>
            </w:r>
            <w:r>
              <w:t>oblasti navracení státních příslušníků třetích zemí, kteří nemají oprávnění</w:t>
            </w:r>
            <w:r w:rsidR="00B1529C">
              <w:t xml:space="preserve"> k </w:t>
            </w:r>
            <w:r>
              <w:t>pobytu</w:t>
            </w:r>
            <w:r w:rsidR="00B1529C">
              <w:t xml:space="preserve"> v </w:t>
            </w:r>
            <w:r>
              <w:t>Unii. Účinná návratová politika je klíčovou součástí důvěryhodného systému řízení migrace.</w:t>
            </w:r>
          </w:p>
        </w:tc>
      </w:tr>
    </w:tbl>
    <w:p w14:paraId="6C99B784"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602244E1" w14:textId="77777777" w:rsidR="00E83D36" w:rsidRPr="005B347D" w:rsidRDefault="00E83D36" w:rsidP="00E83D36">
      <w:r>
        <w:rPr>
          <w:rStyle w:val="HideTWBExt"/>
        </w:rPr>
        <w:t>&lt;/Amend&gt;</w:t>
      </w:r>
    </w:p>
    <w:p w14:paraId="64F7410E"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213</w:t>
      </w:r>
      <w:r>
        <w:rPr>
          <w:rStyle w:val="HideTWBExt"/>
        </w:rPr>
        <w:t>&lt;/NumAm&gt;</w:t>
      </w:r>
    </w:p>
    <w:p w14:paraId="7C87B5E9" w14:textId="77777777" w:rsidR="00E83D36" w:rsidRPr="005B347D"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7D5AA733" w14:textId="77777777" w:rsidR="00E83D36" w:rsidRPr="005B347D" w:rsidRDefault="00E83D36" w:rsidP="00E83D36">
      <w:pPr>
        <w:pStyle w:val="NormalBold"/>
      </w:pPr>
      <w:r>
        <w:rPr>
          <w:rStyle w:val="HideTWBExt"/>
          <w:b w:val="0"/>
        </w:rPr>
        <w:t>&lt;/RepeatBlock-By&gt;</w:t>
      </w:r>
    </w:p>
    <w:p w14:paraId="19CD3D9A" w14:textId="77777777" w:rsidR="00E83D36" w:rsidRPr="005B347D" w:rsidRDefault="00E83D36" w:rsidP="00E83D36">
      <w:pPr>
        <w:pStyle w:val="NormalBold"/>
      </w:pPr>
      <w:r>
        <w:rPr>
          <w:rStyle w:val="HideTWBExt"/>
        </w:rPr>
        <w:t>&lt;DocAmend&gt;</w:t>
      </w:r>
      <w:r>
        <w:t>Návrh nařízení</w:t>
      </w:r>
      <w:r>
        <w:rPr>
          <w:rStyle w:val="HideTWBExt"/>
        </w:rPr>
        <w:t>&lt;/DocAmend&gt;</w:t>
      </w:r>
    </w:p>
    <w:p w14:paraId="71C0E9F9" w14:textId="68C81988" w:rsidR="00E83D36" w:rsidRPr="005B347D" w:rsidRDefault="00E83D36" w:rsidP="00E83D36">
      <w:pPr>
        <w:pStyle w:val="NormalBold"/>
      </w:pPr>
      <w:r>
        <w:rPr>
          <w:rStyle w:val="HideTWBExt"/>
        </w:rPr>
        <w:t>&lt;Article&gt;</w:t>
      </w:r>
      <w:r>
        <w:t>Bod odůvodnění 1</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8BD7B14" w14:textId="77777777" w:rsidTr="006062C5">
        <w:trPr>
          <w:trHeight w:hRule="exact" w:val="240"/>
          <w:jc w:val="center"/>
        </w:trPr>
        <w:tc>
          <w:tcPr>
            <w:tcW w:w="9752" w:type="dxa"/>
            <w:gridSpan w:val="2"/>
            <w:tcBorders>
              <w:top w:val="nil"/>
              <w:left w:val="nil"/>
              <w:bottom w:val="nil"/>
              <w:right w:val="nil"/>
            </w:tcBorders>
          </w:tcPr>
          <w:p w14:paraId="10DCFC08" w14:textId="77777777" w:rsidR="00E83D36" w:rsidRPr="005B347D" w:rsidRDefault="00E83D36" w:rsidP="006062C5"/>
        </w:tc>
      </w:tr>
      <w:tr w:rsidR="00E83D36" w14:paraId="60975F09" w14:textId="77777777" w:rsidTr="006062C5">
        <w:trPr>
          <w:trHeight w:val="240"/>
          <w:jc w:val="center"/>
        </w:trPr>
        <w:tc>
          <w:tcPr>
            <w:tcW w:w="4876" w:type="dxa"/>
            <w:tcBorders>
              <w:top w:val="nil"/>
              <w:left w:val="nil"/>
              <w:bottom w:val="nil"/>
              <w:right w:val="nil"/>
            </w:tcBorders>
          </w:tcPr>
          <w:p w14:paraId="68275C45"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90BB123" w14:textId="77777777" w:rsidR="00E83D36" w:rsidRPr="005B347D" w:rsidRDefault="00E83D36" w:rsidP="006062C5">
            <w:pPr>
              <w:pStyle w:val="AmColumnHeading"/>
            </w:pPr>
            <w:r>
              <w:t>Pozměňovací návrh</w:t>
            </w:r>
          </w:p>
        </w:tc>
      </w:tr>
      <w:tr w:rsidR="00E83D36" w14:paraId="3D93E5BC" w14:textId="77777777" w:rsidTr="006062C5">
        <w:trPr>
          <w:jc w:val="center"/>
        </w:trPr>
        <w:tc>
          <w:tcPr>
            <w:tcW w:w="4876" w:type="dxa"/>
            <w:tcBorders>
              <w:top w:val="nil"/>
              <w:left w:val="nil"/>
              <w:bottom w:val="nil"/>
              <w:right w:val="nil"/>
            </w:tcBorders>
          </w:tcPr>
          <w:p w14:paraId="2A25B583" w14:textId="77777777" w:rsidR="00E83D36" w:rsidRPr="005B347D" w:rsidRDefault="00E83D36" w:rsidP="006062C5">
            <w:pPr>
              <w:pStyle w:val="Normal6a"/>
            </w:pPr>
          </w:p>
        </w:tc>
        <w:tc>
          <w:tcPr>
            <w:tcW w:w="4876" w:type="dxa"/>
            <w:tcBorders>
              <w:top w:val="nil"/>
              <w:left w:val="nil"/>
              <w:bottom w:val="nil"/>
              <w:right w:val="nil"/>
            </w:tcBorders>
          </w:tcPr>
          <w:p w14:paraId="03B122E2" w14:textId="7ECF53A8" w:rsidR="00E83D36" w:rsidRPr="005B347D" w:rsidRDefault="00E83D36" w:rsidP="006062C5">
            <w:pPr>
              <w:pStyle w:val="Normal6a"/>
            </w:pPr>
            <w:r>
              <w:rPr>
                <w:b/>
                <w:i/>
              </w:rPr>
              <w:t>(1a)</w:t>
            </w:r>
            <w:r>
              <w:tab/>
            </w:r>
            <w:r>
              <w:rPr>
                <w:b/>
                <w:i/>
              </w:rPr>
              <w:t>Několik členských států dokáže nelegální migranty účinně navracet prostřednictvím dvoustranných dohod se třetími zeměmi. Tento osvědčený model boje proti migračnímu tlaku by členské státy měly uplatňovat</w:t>
            </w:r>
            <w:r w:rsidR="00B1529C">
              <w:rPr>
                <w:b/>
                <w:i/>
              </w:rPr>
              <w:t xml:space="preserve"> v </w:t>
            </w:r>
            <w:r>
              <w:rPr>
                <w:b/>
                <w:i/>
              </w:rPr>
              <w:t>širokém měřítku.</w:t>
            </w:r>
          </w:p>
        </w:tc>
      </w:tr>
    </w:tbl>
    <w:p w14:paraId="6DE12886"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71DC849A" w14:textId="77777777" w:rsidR="00E83D36" w:rsidRPr="005B347D" w:rsidRDefault="00E83D36" w:rsidP="00E83D36">
      <w:r>
        <w:rPr>
          <w:rStyle w:val="HideTWBExt"/>
        </w:rPr>
        <w:t>&lt;/Amend&gt;</w:t>
      </w:r>
    </w:p>
    <w:p w14:paraId="7ECEAEC7"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214</w:t>
      </w:r>
      <w:r>
        <w:rPr>
          <w:rStyle w:val="HideTWBExt"/>
        </w:rPr>
        <w:t>&lt;/NumAm&gt;</w:t>
      </w:r>
    </w:p>
    <w:p w14:paraId="5A140532" w14:textId="77777777" w:rsidR="00E83D36" w:rsidRPr="005B347D"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4D184793" w14:textId="77777777" w:rsidR="00E83D36" w:rsidRPr="005B347D" w:rsidRDefault="00E83D36" w:rsidP="00E83D36">
      <w:pPr>
        <w:pStyle w:val="NormalBold"/>
      </w:pPr>
      <w:r>
        <w:rPr>
          <w:rStyle w:val="HideTWBExt"/>
          <w:b w:val="0"/>
        </w:rPr>
        <w:t>&lt;/RepeatBlock-By&gt;</w:t>
      </w:r>
    </w:p>
    <w:p w14:paraId="377EA845" w14:textId="77777777" w:rsidR="00E83D36" w:rsidRPr="005B347D" w:rsidRDefault="00E83D36" w:rsidP="00E83D36">
      <w:pPr>
        <w:pStyle w:val="NormalBold"/>
      </w:pPr>
      <w:r>
        <w:rPr>
          <w:rStyle w:val="HideTWBExt"/>
        </w:rPr>
        <w:t>&lt;DocAmend&gt;</w:t>
      </w:r>
      <w:r>
        <w:t>Návrh nařízení</w:t>
      </w:r>
      <w:r>
        <w:rPr>
          <w:rStyle w:val="HideTWBExt"/>
        </w:rPr>
        <w:t>&lt;/DocAmend&gt;</w:t>
      </w:r>
    </w:p>
    <w:p w14:paraId="110A3F0E" w14:textId="77777777" w:rsidR="00E83D36" w:rsidRPr="005B347D" w:rsidRDefault="00E83D36" w:rsidP="00E83D36">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2846E11" w14:textId="77777777" w:rsidTr="006062C5">
        <w:trPr>
          <w:trHeight w:hRule="exact" w:val="240"/>
          <w:jc w:val="center"/>
        </w:trPr>
        <w:tc>
          <w:tcPr>
            <w:tcW w:w="9752" w:type="dxa"/>
            <w:gridSpan w:val="2"/>
            <w:tcBorders>
              <w:top w:val="nil"/>
              <w:left w:val="nil"/>
              <w:bottom w:val="nil"/>
              <w:right w:val="nil"/>
            </w:tcBorders>
          </w:tcPr>
          <w:p w14:paraId="5121A359" w14:textId="77777777" w:rsidR="00E83D36" w:rsidRPr="005B347D" w:rsidRDefault="00E83D36" w:rsidP="006062C5"/>
        </w:tc>
      </w:tr>
      <w:tr w:rsidR="00E83D36" w14:paraId="6C0E7230" w14:textId="77777777" w:rsidTr="006062C5">
        <w:trPr>
          <w:trHeight w:val="240"/>
          <w:jc w:val="center"/>
        </w:trPr>
        <w:tc>
          <w:tcPr>
            <w:tcW w:w="4876" w:type="dxa"/>
            <w:tcBorders>
              <w:top w:val="nil"/>
              <w:left w:val="nil"/>
              <w:bottom w:val="nil"/>
              <w:right w:val="nil"/>
            </w:tcBorders>
          </w:tcPr>
          <w:p w14:paraId="7D7F48C1"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1717185D" w14:textId="77777777" w:rsidR="00E83D36" w:rsidRPr="005B347D" w:rsidRDefault="00E83D36" w:rsidP="006062C5">
            <w:pPr>
              <w:pStyle w:val="AmColumnHeading"/>
            </w:pPr>
            <w:r>
              <w:t>Pozměňovací návrh</w:t>
            </w:r>
          </w:p>
        </w:tc>
      </w:tr>
      <w:tr w:rsidR="00E83D36" w14:paraId="773239F4" w14:textId="77777777" w:rsidTr="006062C5">
        <w:trPr>
          <w:jc w:val="center"/>
        </w:trPr>
        <w:tc>
          <w:tcPr>
            <w:tcW w:w="4876" w:type="dxa"/>
            <w:tcBorders>
              <w:top w:val="nil"/>
              <w:left w:val="nil"/>
              <w:bottom w:val="nil"/>
              <w:right w:val="nil"/>
            </w:tcBorders>
          </w:tcPr>
          <w:p w14:paraId="013F8371" w14:textId="31078FAA" w:rsidR="00E83D36" w:rsidRPr="005B347D" w:rsidRDefault="00E83D36" w:rsidP="006062C5">
            <w:pPr>
              <w:pStyle w:val="Normal6a"/>
            </w:pPr>
            <w:r>
              <w:t>(2)</w:t>
            </w:r>
            <w:r>
              <w:tab/>
              <w:t xml:space="preserve">Toto nařízení </w:t>
            </w:r>
            <w:r>
              <w:rPr>
                <w:b/>
                <w:i/>
              </w:rPr>
              <w:t>zavádí společný systém</w:t>
            </w:r>
            <w:r>
              <w:t xml:space="preserve"> navracení státních příslušníků třetích zemí </w:t>
            </w:r>
            <w:r>
              <w:rPr>
                <w:b/>
                <w:i/>
              </w:rPr>
              <w:t>bez oprávnění</w:t>
            </w:r>
            <w:r w:rsidR="00B1529C">
              <w:rPr>
                <w:b/>
                <w:i/>
              </w:rPr>
              <w:t xml:space="preserve"> k </w:t>
            </w:r>
            <w:r>
              <w:rPr>
                <w:b/>
                <w:i/>
              </w:rPr>
              <w:t>pobytu</w:t>
            </w:r>
            <w:r w:rsidR="00B1529C">
              <w:rPr>
                <w:b/>
                <w:i/>
              </w:rPr>
              <w:t xml:space="preserve"> v </w:t>
            </w:r>
            <w:r>
              <w:rPr>
                <w:b/>
                <w:i/>
              </w:rPr>
              <w:t>Unii</w:t>
            </w:r>
            <w:r>
              <w:t xml:space="preserve"> spočívající ve společném řízení</w:t>
            </w:r>
            <w:r w:rsidR="00B1529C">
              <w:t xml:space="preserve"> o </w:t>
            </w:r>
            <w:r>
              <w:t>návratu</w:t>
            </w:r>
            <w:r w:rsidR="00B1529C">
              <w:rPr>
                <w:b/>
                <w:i/>
              </w:rPr>
              <w:t xml:space="preserve"> a </w:t>
            </w:r>
            <w:r>
              <w:rPr>
                <w:b/>
                <w:i/>
              </w:rPr>
              <w:t>zpětném převzetí</w:t>
            </w:r>
            <w:r>
              <w:t xml:space="preserve">, </w:t>
            </w:r>
            <w:r>
              <w:rPr>
                <w:b/>
                <w:i/>
              </w:rPr>
              <w:t>systému pro prevenci</w:t>
            </w:r>
            <w:r w:rsidR="00B1529C">
              <w:rPr>
                <w:b/>
                <w:i/>
              </w:rPr>
              <w:t xml:space="preserve"> a </w:t>
            </w:r>
            <w:r>
              <w:t xml:space="preserve">řízení </w:t>
            </w:r>
            <w:r>
              <w:rPr>
                <w:b/>
                <w:i/>
              </w:rPr>
              <w:t>rizika útěku</w:t>
            </w:r>
            <w:r w:rsidR="00B1529C">
              <w:rPr>
                <w:b/>
                <w:i/>
              </w:rPr>
              <w:t xml:space="preserve"> a </w:t>
            </w:r>
            <w:r>
              <w:rPr>
                <w:b/>
                <w:i/>
              </w:rPr>
              <w:t>spolupráci založené na vzájemné důvěře</w:t>
            </w:r>
            <w:r>
              <w:t xml:space="preserve"> mezi členskými státy.</w:t>
            </w:r>
          </w:p>
        </w:tc>
        <w:tc>
          <w:tcPr>
            <w:tcW w:w="4876" w:type="dxa"/>
            <w:tcBorders>
              <w:top w:val="nil"/>
              <w:left w:val="nil"/>
              <w:bottom w:val="nil"/>
              <w:right w:val="nil"/>
            </w:tcBorders>
          </w:tcPr>
          <w:p w14:paraId="7CA23E05" w14:textId="7665D1DE" w:rsidR="00E83D36" w:rsidRPr="005B347D" w:rsidRDefault="00E83D36" w:rsidP="006062C5">
            <w:pPr>
              <w:pStyle w:val="Normal6a"/>
            </w:pPr>
            <w:r>
              <w:t>(2)</w:t>
            </w:r>
            <w:r>
              <w:tab/>
              <w:t xml:space="preserve">Toto nařízení </w:t>
            </w:r>
            <w:r>
              <w:rPr>
                <w:b/>
                <w:i/>
              </w:rPr>
              <w:t>stanoví společné normy</w:t>
            </w:r>
            <w:r w:rsidR="00B1529C">
              <w:rPr>
                <w:b/>
                <w:i/>
              </w:rPr>
              <w:t xml:space="preserve"> a </w:t>
            </w:r>
            <w:r>
              <w:rPr>
                <w:b/>
                <w:i/>
              </w:rPr>
              <w:t>postupy pro</w:t>
            </w:r>
            <w:r>
              <w:t xml:space="preserve"> navracení státních příslušníků třetích zemí </w:t>
            </w:r>
            <w:r>
              <w:rPr>
                <w:b/>
                <w:i/>
              </w:rPr>
              <w:t>neoprávněně pobývajících ve členských státech</w:t>
            </w:r>
            <w:r>
              <w:t xml:space="preserve"> spočívající ve společném řízení</w:t>
            </w:r>
            <w:r w:rsidR="00B1529C">
              <w:t xml:space="preserve"> o </w:t>
            </w:r>
            <w:r>
              <w:t>návratu</w:t>
            </w:r>
            <w:r>
              <w:rPr>
                <w:b/>
                <w:i/>
              </w:rPr>
              <w:t>, povinnostech pro neoprávněně pobývající státní příslušníky třetích zemí</w:t>
            </w:r>
            <w:r>
              <w:t xml:space="preserve">, </w:t>
            </w:r>
            <w:r>
              <w:rPr>
                <w:b/>
                <w:i/>
              </w:rPr>
              <w:t>souboru nástrojů pro</w:t>
            </w:r>
            <w:r>
              <w:t xml:space="preserve"> řízení </w:t>
            </w:r>
            <w:r>
              <w:rPr>
                <w:b/>
                <w:i/>
              </w:rPr>
              <w:t>účinného navracení, včetně opatření pobízejících</w:t>
            </w:r>
            <w:r w:rsidR="00B1529C">
              <w:rPr>
                <w:b/>
                <w:i/>
              </w:rPr>
              <w:t xml:space="preserve"> k </w:t>
            </w:r>
            <w:r>
              <w:rPr>
                <w:b/>
                <w:i/>
              </w:rPr>
              <w:t>návratu,</w:t>
            </w:r>
            <w:r w:rsidR="00B1529C">
              <w:rPr>
                <w:b/>
                <w:i/>
              </w:rPr>
              <w:t xml:space="preserve"> a </w:t>
            </w:r>
            <w:r>
              <w:rPr>
                <w:b/>
                <w:i/>
              </w:rPr>
              <w:t>spolupráci</w:t>
            </w:r>
            <w:r>
              <w:t xml:space="preserve"> mezi členskými státy.</w:t>
            </w:r>
            <w:r>
              <w:rPr>
                <w:b/>
                <w:bCs/>
                <w:i/>
                <w:iCs/>
              </w:rPr>
              <w:t>Toto nařízení nenahrazuje vnitrostátní systémy členských států pro navracení</w:t>
            </w:r>
            <w:r w:rsidR="00B1529C">
              <w:rPr>
                <w:b/>
                <w:bCs/>
                <w:i/>
                <w:iCs/>
              </w:rPr>
              <w:t xml:space="preserve"> a </w:t>
            </w:r>
            <w:r>
              <w:rPr>
                <w:b/>
                <w:bCs/>
                <w:i/>
                <w:iCs/>
              </w:rPr>
              <w:t>zpětné přebírání osob, nejsou jím dotčeny vnitrostátní pravomoci</w:t>
            </w:r>
            <w:r w:rsidR="00B1529C">
              <w:rPr>
                <w:b/>
                <w:bCs/>
                <w:i/>
                <w:iCs/>
              </w:rPr>
              <w:t xml:space="preserve"> a </w:t>
            </w:r>
            <w:r>
              <w:rPr>
                <w:b/>
                <w:bCs/>
                <w:i/>
                <w:iCs/>
              </w:rPr>
              <w:t>je uplatňováno souběžně</w:t>
            </w:r>
            <w:r w:rsidR="00B1529C">
              <w:rPr>
                <w:b/>
                <w:bCs/>
                <w:i/>
                <w:iCs/>
              </w:rPr>
              <w:t xml:space="preserve"> s </w:t>
            </w:r>
            <w:r>
              <w:rPr>
                <w:b/>
                <w:bCs/>
                <w:i/>
                <w:iCs/>
              </w:rPr>
              <w:t>vnitrostátními postupy, jež doplňuje.</w:t>
            </w:r>
          </w:p>
        </w:tc>
      </w:tr>
    </w:tbl>
    <w:p w14:paraId="5CE63FD9"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082C4B91" w14:textId="77777777" w:rsidR="00E83D36" w:rsidRPr="005B347D" w:rsidRDefault="00E83D36" w:rsidP="00E83D36">
      <w:r>
        <w:rPr>
          <w:rStyle w:val="HideTWBExt"/>
        </w:rPr>
        <w:t>&lt;/Amend&gt;</w:t>
      </w:r>
    </w:p>
    <w:p w14:paraId="37C03C3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215</w:t>
      </w:r>
      <w:r>
        <w:rPr>
          <w:rStyle w:val="HideTWBExt"/>
        </w:rPr>
        <w:t>&lt;/NumAm&gt;</w:t>
      </w:r>
    </w:p>
    <w:p w14:paraId="64D3952C" w14:textId="77777777" w:rsidR="00E83D36" w:rsidRPr="005B347D"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240EAED9" w14:textId="77777777" w:rsidR="00E83D36" w:rsidRPr="005B347D" w:rsidRDefault="00E83D36" w:rsidP="00E83D36">
      <w:pPr>
        <w:pStyle w:val="NormalBold"/>
      </w:pPr>
      <w:r>
        <w:rPr>
          <w:rStyle w:val="HideTWBExt"/>
          <w:b w:val="0"/>
        </w:rPr>
        <w:t>&lt;/RepeatBlock-By&gt;</w:t>
      </w:r>
    </w:p>
    <w:p w14:paraId="625689F4" w14:textId="77777777" w:rsidR="00E83D36" w:rsidRPr="005B347D" w:rsidRDefault="00E83D36" w:rsidP="00E83D36">
      <w:pPr>
        <w:pStyle w:val="NormalBold"/>
      </w:pPr>
      <w:r>
        <w:rPr>
          <w:rStyle w:val="HideTWBExt"/>
        </w:rPr>
        <w:t>&lt;DocAmend&gt;</w:t>
      </w:r>
      <w:r>
        <w:t>Návrh nařízení</w:t>
      </w:r>
      <w:r>
        <w:rPr>
          <w:rStyle w:val="HideTWBExt"/>
        </w:rPr>
        <w:t>&lt;/DocAmend&gt;</w:t>
      </w:r>
    </w:p>
    <w:p w14:paraId="2CF74EA7" w14:textId="77777777" w:rsidR="00E83D36" w:rsidRPr="005B347D" w:rsidRDefault="00E83D36" w:rsidP="00E83D36">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827B5F7" w14:textId="77777777" w:rsidTr="006062C5">
        <w:trPr>
          <w:trHeight w:hRule="exact" w:val="240"/>
          <w:jc w:val="center"/>
        </w:trPr>
        <w:tc>
          <w:tcPr>
            <w:tcW w:w="9752" w:type="dxa"/>
            <w:gridSpan w:val="2"/>
            <w:tcBorders>
              <w:top w:val="nil"/>
              <w:left w:val="nil"/>
              <w:bottom w:val="nil"/>
              <w:right w:val="nil"/>
            </w:tcBorders>
          </w:tcPr>
          <w:p w14:paraId="26911D8F" w14:textId="77777777" w:rsidR="00E83D36" w:rsidRPr="005B347D" w:rsidRDefault="00E83D36" w:rsidP="006062C5"/>
        </w:tc>
      </w:tr>
      <w:tr w:rsidR="00E83D36" w14:paraId="2BD7F6F5" w14:textId="77777777" w:rsidTr="006062C5">
        <w:trPr>
          <w:trHeight w:val="240"/>
          <w:jc w:val="center"/>
        </w:trPr>
        <w:tc>
          <w:tcPr>
            <w:tcW w:w="4876" w:type="dxa"/>
            <w:tcBorders>
              <w:top w:val="nil"/>
              <w:left w:val="nil"/>
              <w:bottom w:val="nil"/>
              <w:right w:val="nil"/>
            </w:tcBorders>
          </w:tcPr>
          <w:p w14:paraId="167C955B"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47A889E" w14:textId="77777777" w:rsidR="00E83D36" w:rsidRPr="005B347D" w:rsidRDefault="00E83D36" w:rsidP="006062C5">
            <w:pPr>
              <w:pStyle w:val="AmColumnHeading"/>
            </w:pPr>
            <w:r>
              <w:t>Pozměňovací návrh</w:t>
            </w:r>
          </w:p>
        </w:tc>
      </w:tr>
      <w:tr w:rsidR="00E83D36" w14:paraId="4347D4AD" w14:textId="77777777" w:rsidTr="006062C5">
        <w:trPr>
          <w:jc w:val="center"/>
        </w:trPr>
        <w:tc>
          <w:tcPr>
            <w:tcW w:w="4876" w:type="dxa"/>
            <w:tcBorders>
              <w:top w:val="nil"/>
              <w:left w:val="nil"/>
              <w:bottom w:val="nil"/>
              <w:right w:val="nil"/>
            </w:tcBorders>
          </w:tcPr>
          <w:p w14:paraId="1729DB84" w14:textId="6C99709D" w:rsidR="00E83D36" w:rsidRPr="005B347D" w:rsidRDefault="00E83D36" w:rsidP="006062C5">
            <w:pPr>
              <w:pStyle w:val="Normal6a"/>
            </w:pPr>
            <w:r>
              <w:t>(2)</w:t>
            </w:r>
            <w:r>
              <w:tab/>
              <w:t xml:space="preserve">Toto nařízení </w:t>
            </w:r>
            <w:r>
              <w:rPr>
                <w:b/>
                <w:i/>
              </w:rPr>
              <w:t>zavádí společný systém</w:t>
            </w:r>
            <w:r>
              <w:t xml:space="preserve"> navracení státních příslušníků třetích zemí </w:t>
            </w:r>
            <w:r>
              <w:rPr>
                <w:b/>
                <w:i/>
              </w:rPr>
              <w:t>bez oprávnění</w:t>
            </w:r>
            <w:r w:rsidR="00B1529C">
              <w:rPr>
                <w:b/>
                <w:i/>
              </w:rPr>
              <w:t xml:space="preserve"> k </w:t>
            </w:r>
            <w:r>
              <w:rPr>
                <w:b/>
                <w:i/>
              </w:rPr>
              <w:t>pobytu</w:t>
            </w:r>
            <w:r w:rsidR="00B1529C">
              <w:rPr>
                <w:b/>
                <w:i/>
              </w:rPr>
              <w:t xml:space="preserve"> v </w:t>
            </w:r>
            <w:r>
              <w:rPr>
                <w:b/>
                <w:i/>
              </w:rPr>
              <w:t>Unii</w:t>
            </w:r>
            <w:r>
              <w:t xml:space="preserve"> spočívající ve společném řízení</w:t>
            </w:r>
            <w:r w:rsidR="00B1529C">
              <w:t xml:space="preserve"> o </w:t>
            </w:r>
            <w:r>
              <w:t>návratu</w:t>
            </w:r>
            <w:r w:rsidR="00B1529C">
              <w:rPr>
                <w:b/>
                <w:i/>
              </w:rPr>
              <w:t xml:space="preserve"> a </w:t>
            </w:r>
            <w:r>
              <w:rPr>
                <w:b/>
                <w:i/>
              </w:rPr>
              <w:t>zpětném převzetí</w:t>
            </w:r>
            <w:r>
              <w:t xml:space="preserve">, </w:t>
            </w:r>
            <w:r>
              <w:rPr>
                <w:b/>
                <w:i/>
              </w:rPr>
              <w:t>systému pro prevenci</w:t>
            </w:r>
            <w:r w:rsidR="00B1529C">
              <w:rPr>
                <w:b/>
                <w:i/>
              </w:rPr>
              <w:t xml:space="preserve"> a </w:t>
            </w:r>
            <w:r>
              <w:t xml:space="preserve">řízení </w:t>
            </w:r>
            <w:r>
              <w:rPr>
                <w:b/>
                <w:i/>
              </w:rPr>
              <w:t>rizika útěku</w:t>
            </w:r>
            <w:r w:rsidR="00B1529C">
              <w:rPr>
                <w:b/>
                <w:i/>
              </w:rPr>
              <w:t xml:space="preserve"> a </w:t>
            </w:r>
            <w:r>
              <w:rPr>
                <w:b/>
                <w:i/>
              </w:rPr>
              <w:t>spolupráci založené na vzájemné důvěře</w:t>
            </w:r>
            <w:r>
              <w:t xml:space="preserve"> mezi členskými státy.</w:t>
            </w:r>
          </w:p>
        </w:tc>
        <w:tc>
          <w:tcPr>
            <w:tcW w:w="4876" w:type="dxa"/>
            <w:tcBorders>
              <w:top w:val="nil"/>
              <w:left w:val="nil"/>
              <w:bottom w:val="nil"/>
              <w:right w:val="nil"/>
            </w:tcBorders>
          </w:tcPr>
          <w:p w14:paraId="3BD70782" w14:textId="658C7565" w:rsidR="00E83D36" w:rsidRPr="005B347D" w:rsidRDefault="00E83D36" w:rsidP="006062C5">
            <w:pPr>
              <w:pStyle w:val="Normal6a"/>
            </w:pPr>
            <w:r>
              <w:t>(2)</w:t>
            </w:r>
            <w:r>
              <w:tab/>
              <w:t xml:space="preserve">Toto nařízení </w:t>
            </w:r>
            <w:r>
              <w:rPr>
                <w:b/>
                <w:i/>
              </w:rPr>
              <w:t>stanoví společné normy</w:t>
            </w:r>
            <w:r w:rsidR="00B1529C">
              <w:rPr>
                <w:b/>
                <w:i/>
              </w:rPr>
              <w:t xml:space="preserve"> a </w:t>
            </w:r>
            <w:r>
              <w:rPr>
                <w:b/>
                <w:i/>
              </w:rPr>
              <w:t>postupy pro</w:t>
            </w:r>
            <w:r>
              <w:t xml:space="preserve"> navracení státních příslušníků třetích zemí </w:t>
            </w:r>
            <w:r>
              <w:rPr>
                <w:b/>
                <w:i/>
              </w:rPr>
              <w:t>neoprávněně pobývajících ve členských státech</w:t>
            </w:r>
            <w:r>
              <w:t xml:space="preserve"> spočívající ve společném řízení</w:t>
            </w:r>
            <w:r w:rsidR="00B1529C">
              <w:t xml:space="preserve"> o </w:t>
            </w:r>
            <w:r>
              <w:t>návratu</w:t>
            </w:r>
            <w:r>
              <w:rPr>
                <w:b/>
                <w:i/>
              </w:rPr>
              <w:t>, povinnostech pro neoprávněně pobývající státní příslušníky třetích zemí</w:t>
            </w:r>
            <w:r>
              <w:t xml:space="preserve">, </w:t>
            </w:r>
            <w:r>
              <w:rPr>
                <w:b/>
                <w:i/>
              </w:rPr>
              <w:t>souboru nástrojů pro</w:t>
            </w:r>
            <w:r>
              <w:t xml:space="preserve"> řízení </w:t>
            </w:r>
            <w:r>
              <w:rPr>
                <w:b/>
                <w:i/>
              </w:rPr>
              <w:t>účinného navracení, včetně opatření pobízejících</w:t>
            </w:r>
            <w:r w:rsidR="00B1529C">
              <w:rPr>
                <w:b/>
                <w:i/>
              </w:rPr>
              <w:t xml:space="preserve"> k </w:t>
            </w:r>
            <w:r>
              <w:rPr>
                <w:b/>
                <w:i/>
              </w:rPr>
              <w:t>návratu,</w:t>
            </w:r>
            <w:r w:rsidR="00B1529C">
              <w:rPr>
                <w:b/>
                <w:i/>
              </w:rPr>
              <w:t xml:space="preserve"> a </w:t>
            </w:r>
            <w:r>
              <w:rPr>
                <w:b/>
                <w:i/>
              </w:rPr>
              <w:t>spolupráci</w:t>
            </w:r>
            <w:r>
              <w:t xml:space="preserve"> mezi členskými státy. </w:t>
            </w:r>
            <w:r>
              <w:rPr>
                <w:b/>
                <w:i/>
              </w:rPr>
              <w:t>Toto nařízení nenahrazuje vnitrostátní systémy členských států pro navracení</w:t>
            </w:r>
            <w:r w:rsidR="00B1529C">
              <w:rPr>
                <w:b/>
                <w:i/>
              </w:rPr>
              <w:t xml:space="preserve"> a </w:t>
            </w:r>
            <w:r>
              <w:rPr>
                <w:b/>
                <w:i/>
              </w:rPr>
              <w:t>zpětné přebírání osob, nejsou jím dotčeny vnitrostátní pravomoci</w:t>
            </w:r>
            <w:r w:rsidR="00B1529C">
              <w:rPr>
                <w:b/>
                <w:i/>
              </w:rPr>
              <w:t xml:space="preserve"> a </w:t>
            </w:r>
            <w:r>
              <w:rPr>
                <w:b/>
                <w:i/>
              </w:rPr>
              <w:t>je uplatňováno souběžně</w:t>
            </w:r>
            <w:r w:rsidR="00B1529C">
              <w:rPr>
                <w:b/>
                <w:i/>
              </w:rPr>
              <w:t xml:space="preserve"> s </w:t>
            </w:r>
            <w:r>
              <w:rPr>
                <w:b/>
                <w:i/>
              </w:rPr>
              <w:t>vnitrostátními postupy, jež doplňuje.</w:t>
            </w:r>
          </w:p>
        </w:tc>
      </w:tr>
    </w:tbl>
    <w:p w14:paraId="35B6D182"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19027D7" w14:textId="77777777" w:rsidR="00E83D36" w:rsidRPr="005B347D" w:rsidRDefault="00E83D36" w:rsidP="00E83D36">
      <w:r>
        <w:rPr>
          <w:rStyle w:val="HideTWBExt"/>
        </w:rPr>
        <w:t>&lt;/Amend&gt;</w:t>
      </w:r>
    </w:p>
    <w:p w14:paraId="0171D7F7"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216</w:t>
      </w:r>
      <w:r>
        <w:rPr>
          <w:rStyle w:val="HideTWBExt"/>
        </w:rPr>
        <w:t>&lt;/NumAm&gt;</w:t>
      </w:r>
    </w:p>
    <w:p w14:paraId="0776CF83" w14:textId="77777777" w:rsidR="00E83D36" w:rsidRPr="005B347D" w:rsidRDefault="00E83D36" w:rsidP="00E83D36">
      <w:pPr>
        <w:pStyle w:val="NormalBold"/>
      </w:pPr>
      <w:r>
        <w:rPr>
          <w:rStyle w:val="HideTWBExt"/>
          <w:b w:val="0"/>
        </w:rPr>
        <w:t>&lt;RepeatBlock-By&gt;&lt;Members&gt;</w:t>
      </w:r>
      <w:r>
        <w:t>Marieke Ehlers</w:t>
      </w:r>
      <w:r>
        <w:rPr>
          <w:rStyle w:val="HideTWBExt"/>
          <w:b w:val="0"/>
        </w:rPr>
        <w:t>&lt;/Members&gt;</w:t>
      </w:r>
    </w:p>
    <w:p w14:paraId="74039194" w14:textId="77777777" w:rsidR="00E83D36" w:rsidRPr="005B347D" w:rsidRDefault="00E83D36" w:rsidP="00E83D36">
      <w:r>
        <w:rPr>
          <w:rStyle w:val="HideTWBExt"/>
        </w:rPr>
        <w:t>&lt;AuNomDe&gt;</w:t>
      </w:r>
      <w:r>
        <w:rPr>
          <w:rStyle w:val="HideTWBInt"/>
        </w:rPr>
        <w:t>{PfE}</w:t>
      </w:r>
      <w:r>
        <w:t>za skupinu PfE</w:t>
      </w:r>
      <w:r>
        <w:rPr>
          <w:rStyle w:val="HideTWBExt"/>
        </w:rPr>
        <w:t>&lt;/AuNomDe&gt;</w:t>
      </w:r>
    </w:p>
    <w:p w14:paraId="47F4E0ED" w14:textId="77777777" w:rsidR="00E83D36" w:rsidRPr="005B347D" w:rsidRDefault="00E83D36" w:rsidP="00E83D36">
      <w:pPr>
        <w:pStyle w:val="NormalBold"/>
      </w:pPr>
      <w:r>
        <w:rPr>
          <w:rStyle w:val="HideTWBExt"/>
          <w:b w:val="0"/>
        </w:rPr>
        <w:t>&lt;/RepeatBlock-By&gt;</w:t>
      </w:r>
    </w:p>
    <w:p w14:paraId="1865B399" w14:textId="77777777" w:rsidR="00E83D36" w:rsidRPr="005B347D" w:rsidRDefault="00E83D36" w:rsidP="00E83D36">
      <w:pPr>
        <w:pStyle w:val="NormalBold"/>
      </w:pPr>
      <w:r>
        <w:rPr>
          <w:rStyle w:val="HideTWBExt"/>
        </w:rPr>
        <w:t>&lt;DocAmend&gt;</w:t>
      </w:r>
      <w:r>
        <w:t>Návrh nařízení</w:t>
      </w:r>
      <w:r>
        <w:rPr>
          <w:rStyle w:val="HideTWBExt"/>
        </w:rPr>
        <w:t>&lt;/DocAmend&gt;</w:t>
      </w:r>
    </w:p>
    <w:p w14:paraId="10A7C3B6" w14:textId="77777777" w:rsidR="00E83D36" w:rsidRPr="005B347D" w:rsidRDefault="00E83D36" w:rsidP="00E83D36">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23A354E" w14:textId="77777777" w:rsidTr="006062C5">
        <w:trPr>
          <w:trHeight w:hRule="exact" w:val="240"/>
          <w:jc w:val="center"/>
        </w:trPr>
        <w:tc>
          <w:tcPr>
            <w:tcW w:w="9752" w:type="dxa"/>
            <w:gridSpan w:val="2"/>
            <w:tcBorders>
              <w:top w:val="nil"/>
              <w:left w:val="nil"/>
              <w:bottom w:val="nil"/>
              <w:right w:val="nil"/>
            </w:tcBorders>
          </w:tcPr>
          <w:p w14:paraId="0F0BC967" w14:textId="77777777" w:rsidR="00E83D36" w:rsidRPr="005B347D" w:rsidRDefault="00E83D36" w:rsidP="006062C5"/>
        </w:tc>
      </w:tr>
      <w:tr w:rsidR="00E83D36" w14:paraId="4C95FF5E" w14:textId="77777777" w:rsidTr="006062C5">
        <w:trPr>
          <w:trHeight w:val="240"/>
          <w:jc w:val="center"/>
        </w:trPr>
        <w:tc>
          <w:tcPr>
            <w:tcW w:w="4876" w:type="dxa"/>
            <w:tcBorders>
              <w:top w:val="nil"/>
              <w:left w:val="nil"/>
              <w:bottom w:val="nil"/>
              <w:right w:val="nil"/>
            </w:tcBorders>
          </w:tcPr>
          <w:p w14:paraId="1E1BD6B7"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2D08FB1B" w14:textId="77777777" w:rsidR="00E83D36" w:rsidRPr="005B347D" w:rsidRDefault="00E83D36" w:rsidP="006062C5">
            <w:pPr>
              <w:pStyle w:val="AmColumnHeading"/>
            </w:pPr>
            <w:r>
              <w:t>Pozměňovací návrh</w:t>
            </w:r>
          </w:p>
        </w:tc>
      </w:tr>
      <w:tr w:rsidR="00E83D36" w14:paraId="39665942" w14:textId="77777777" w:rsidTr="006062C5">
        <w:trPr>
          <w:jc w:val="center"/>
        </w:trPr>
        <w:tc>
          <w:tcPr>
            <w:tcW w:w="4876" w:type="dxa"/>
            <w:tcBorders>
              <w:top w:val="nil"/>
              <w:left w:val="nil"/>
              <w:bottom w:val="nil"/>
              <w:right w:val="nil"/>
            </w:tcBorders>
          </w:tcPr>
          <w:p w14:paraId="31729AB5" w14:textId="7E4BFF63" w:rsidR="00E83D36" w:rsidRPr="005B347D" w:rsidRDefault="00E83D36" w:rsidP="006062C5">
            <w:pPr>
              <w:pStyle w:val="Normal6a"/>
            </w:pPr>
            <w:r>
              <w:t>(2)</w:t>
            </w:r>
            <w:r>
              <w:tab/>
              <w:t>Toto nařízení zavádí společný systém navracení státních příslušníků třetích zemí bez oprávnění</w:t>
            </w:r>
            <w:r w:rsidR="00B1529C">
              <w:t xml:space="preserve"> k </w:t>
            </w:r>
            <w:r>
              <w:t>pobytu</w:t>
            </w:r>
            <w:r w:rsidR="00B1529C">
              <w:t xml:space="preserve"> v </w:t>
            </w:r>
            <w:r>
              <w:t>Unii</w:t>
            </w:r>
            <w:r>
              <w:rPr>
                <w:b/>
                <w:i/>
              </w:rPr>
              <w:t xml:space="preserve"> spočívající ve společném</w:t>
            </w:r>
            <w:r>
              <w:t xml:space="preserve"> řízení</w:t>
            </w:r>
            <w:r w:rsidR="00B1529C">
              <w:t xml:space="preserve"> o </w:t>
            </w:r>
            <w:r>
              <w:t>návratu</w:t>
            </w:r>
            <w:r w:rsidR="00B1529C">
              <w:t xml:space="preserve"> a </w:t>
            </w:r>
            <w:r>
              <w:t>zpětném převzetí</w:t>
            </w:r>
            <w:r>
              <w:rPr>
                <w:b/>
                <w:i/>
              </w:rPr>
              <w:t>, systému</w:t>
            </w:r>
            <w:r>
              <w:t xml:space="preserve"> pro prevenci</w:t>
            </w:r>
            <w:r w:rsidR="00B1529C">
              <w:t xml:space="preserve"> a </w:t>
            </w:r>
            <w:r>
              <w:t>řízení rizika útěku</w:t>
            </w:r>
            <w:r w:rsidR="00B1529C">
              <w:t xml:space="preserve"> a </w:t>
            </w:r>
            <w:r>
              <w:rPr>
                <w:b/>
                <w:i/>
              </w:rPr>
              <w:t>spolupráci založené na vzájemné důvěře mezi členskými státy</w:t>
            </w:r>
            <w:r>
              <w:t>.</w:t>
            </w:r>
          </w:p>
        </w:tc>
        <w:tc>
          <w:tcPr>
            <w:tcW w:w="4876" w:type="dxa"/>
            <w:tcBorders>
              <w:top w:val="nil"/>
              <w:left w:val="nil"/>
              <w:bottom w:val="nil"/>
              <w:right w:val="nil"/>
            </w:tcBorders>
          </w:tcPr>
          <w:p w14:paraId="14A5D844" w14:textId="66604A1B" w:rsidR="00E83D36" w:rsidRPr="005B347D" w:rsidRDefault="00E83D36" w:rsidP="006062C5">
            <w:pPr>
              <w:pStyle w:val="Normal6a"/>
            </w:pPr>
            <w:r>
              <w:t>(2)</w:t>
            </w:r>
            <w:r>
              <w:tab/>
              <w:t xml:space="preserve">Toto nařízení zavádí </w:t>
            </w:r>
            <w:r>
              <w:rPr>
                <w:b/>
                <w:i/>
              </w:rPr>
              <w:t xml:space="preserve">komplexní </w:t>
            </w:r>
            <w:r>
              <w:t>společný systém navracení státních příslušníků třetích zemí bez oprávnění</w:t>
            </w:r>
            <w:r w:rsidR="00B1529C">
              <w:t xml:space="preserve"> k </w:t>
            </w:r>
            <w:r>
              <w:t>pobytu</w:t>
            </w:r>
            <w:r w:rsidR="00B1529C">
              <w:t xml:space="preserve"> v </w:t>
            </w:r>
            <w:r>
              <w:t>Unii</w:t>
            </w:r>
            <w:r>
              <w:rPr>
                <w:b/>
                <w:i/>
              </w:rPr>
              <w:t>. Tento systém je založen na několika základních prvcích, mezi něž patří:</w:t>
            </w:r>
            <w:r>
              <w:t xml:space="preserve"> </w:t>
            </w:r>
            <w:r>
              <w:rPr>
                <w:b/>
                <w:i/>
              </w:rPr>
              <w:t>společné</w:t>
            </w:r>
            <w:r>
              <w:t xml:space="preserve"> řízení</w:t>
            </w:r>
            <w:r w:rsidR="00B1529C">
              <w:t xml:space="preserve"> o </w:t>
            </w:r>
            <w:r>
              <w:t>návratu</w:t>
            </w:r>
            <w:r w:rsidR="00B1529C">
              <w:t xml:space="preserve"> a </w:t>
            </w:r>
            <w:r>
              <w:t>zpětném převzetí,</w:t>
            </w:r>
            <w:r>
              <w:rPr>
                <w:b/>
                <w:i/>
              </w:rPr>
              <w:t xml:space="preserve"> systém vzájemného uznávání</w:t>
            </w:r>
            <w:r w:rsidR="00B1529C">
              <w:rPr>
                <w:b/>
                <w:i/>
              </w:rPr>
              <w:t xml:space="preserve"> a </w:t>
            </w:r>
            <w:r>
              <w:rPr>
                <w:b/>
                <w:i/>
              </w:rPr>
              <w:t>výkonu rozhodnutí</w:t>
            </w:r>
            <w:r w:rsidR="00B1529C">
              <w:rPr>
                <w:b/>
                <w:i/>
              </w:rPr>
              <w:t xml:space="preserve"> o </w:t>
            </w:r>
            <w:r>
              <w:rPr>
                <w:b/>
                <w:i/>
              </w:rPr>
              <w:t>navrácení,</w:t>
            </w:r>
            <w:r>
              <w:t xml:space="preserve"> </w:t>
            </w:r>
            <w:r>
              <w:rPr>
                <w:b/>
                <w:i/>
              </w:rPr>
              <w:t>systém</w:t>
            </w:r>
            <w:r>
              <w:t xml:space="preserve"> pro prevenci</w:t>
            </w:r>
            <w:r w:rsidR="00B1529C">
              <w:t xml:space="preserve"> a </w:t>
            </w:r>
            <w:r>
              <w:t>řízení rizika útěku</w:t>
            </w:r>
            <w:r w:rsidR="00B1529C">
              <w:rPr>
                <w:b/>
                <w:i/>
              </w:rPr>
              <w:t xml:space="preserve"> a </w:t>
            </w:r>
            <w:r>
              <w:rPr>
                <w:b/>
                <w:i/>
              </w:rPr>
              <w:t>mechanismus spolupráce při navracení, jehož cílem je zajistit, aby třetí země</w:t>
            </w:r>
            <w:r w:rsidR="00B1529C">
              <w:rPr>
                <w:b/>
                <w:i/>
              </w:rPr>
              <w:t xml:space="preserve"> v </w:t>
            </w:r>
            <w:r>
              <w:rPr>
                <w:b/>
                <w:i/>
              </w:rPr>
              <w:t>souladu se svými mezinárodními závazky zpětně přebíraly své vlastní státní příslušníky</w:t>
            </w:r>
            <w:r>
              <w:t>.</w:t>
            </w:r>
          </w:p>
        </w:tc>
      </w:tr>
    </w:tbl>
    <w:p w14:paraId="267B076E"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58D8C141" w14:textId="77777777" w:rsidR="00E83D36" w:rsidRPr="005B347D" w:rsidRDefault="00E83D36" w:rsidP="00E83D36">
      <w:r>
        <w:rPr>
          <w:rStyle w:val="HideTWBExt"/>
        </w:rPr>
        <w:t>&lt;/Amend&gt;</w:t>
      </w:r>
    </w:p>
    <w:p w14:paraId="5D207E54"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217</w:t>
      </w:r>
      <w:r>
        <w:rPr>
          <w:rStyle w:val="HideTWBExt"/>
        </w:rPr>
        <w:t>&lt;/NumAm&gt;</w:t>
      </w:r>
    </w:p>
    <w:p w14:paraId="429B3A8D"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58220B7D" w14:textId="77777777" w:rsidR="00E83D36" w:rsidRPr="005B347D" w:rsidRDefault="00E83D36" w:rsidP="00E83D36">
      <w:pPr>
        <w:pStyle w:val="NormalBold"/>
      </w:pPr>
      <w:r>
        <w:rPr>
          <w:rStyle w:val="HideTWBExt"/>
          <w:b w:val="0"/>
        </w:rPr>
        <w:t>&lt;/RepeatBlock-By&gt;</w:t>
      </w:r>
    </w:p>
    <w:p w14:paraId="2D1F9334" w14:textId="77777777" w:rsidR="00E83D36" w:rsidRPr="005B347D" w:rsidRDefault="00E83D36" w:rsidP="00E83D36">
      <w:pPr>
        <w:pStyle w:val="NormalBold"/>
      </w:pPr>
      <w:r>
        <w:rPr>
          <w:rStyle w:val="HideTWBExt"/>
        </w:rPr>
        <w:t>&lt;DocAmend&gt;</w:t>
      </w:r>
      <w:r>
        <w:t>Návrh nařízení</w:t>
      </w:r>
      <w:r>
        <w:rPr>
          <w:rStyle w:val="HideTWBExt"/>
        </w:rPr>
        <w:t>&lt;/DocAmend&gt;</w:t>
      </w:r>
    </w:p>
    <w:p w14:paraId="2F5EEEBC" w14:textId="77777777" w:rsidR="00E83D36" w:rsidRPr="005B347D" w:rsidRDefault="00E83D36" w:rsidP="00E83D36">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630BE02" w14:textId="77777777" w:rsidTr="006062C5">
        <w:trPr>
          <w:trHeight w:hRule="exact" w:val="240"/>
          <w:jc w:val="center"/>
        </w:trPr>
        <w:tc>
          <w:tcPr>
            <w:tcW w:w="9752" w:type="dxa"/>
            <w:gridSpan w:val="2"/>
            <w:tcBorders>
              <w:top w:val="nil"/>
              <w:left w:val="nil"/>
              <w:bottom w:val="nil"/>
              <w:right w:val="nil"/>
            </w:tcBorders>
          </w:tcPr>
          <w:p w14:paraId="67F968A7" w14:textId="77777777" w:rsidR="00E83D36" w:rsidRPr="005B347D" w:rsidRDefault="00E83D36" w:rsidP="006062C5"/>
        </w:tc>
      </w:tr>
      <w:tr w:rsidR="00E83D36" w14:paraId="067A0056" w14:textId="77777777" w:rsidTr="006062C5">
        <w:trPr>
          <w:trHeight w:val="240"/>
          <w:jc w:val="center"/>
        </w:trPr>
        <w:tc>
          <w:tcPr>
            <w:tcW w:w="4876" w:type="dxa"/>
            <w:tcBorders>
              <w:top w:val="nil"/>
              <w:left w:val="nil"/>
              <w:bottom w:val="nil"/>
              <w:right w:val="nil"/>
            </w:tcBorders>
          </w:tcPr>
          <w:p w14:paraId="76F64FC7"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625F8B90" w14:textId="77777777" w:rsidR="00E83D36" w:rsidRPr="005B347D" w:rsidRDefault="00E83D36" w:rsidP="006062C5">
            <w:pPr>
              <w:pStyle w:val="AmColumnHeading"/>
            </w:pPr>
            <w:r>
              <w:t>Pozměňovací návrh</w:t>
            </w:r>
          </w:p>
        </w:tc>
      </w:tr>
      <w:tr w:rsidR="00E83D36" w14:paraId="4F4A8945" w14:textId="77777777" w:rsidTr="006062C5">
        <w:trPr>
          <w:jc w:val="center"/>
        </w:trPr>
        <w:tc>
          <w:tcPr>
            <w:tcW w:w="4876" w:type="dxa"/>
            <w:tcBorders>
              <w:top w:val="nil"/>
              <w:left w:val="nil"/>
              <w:bottom w:val="nil"/>
              <w:right w:val="nil"/>
            </w:tcBorders>
          </w:tcPr>
          <w:p w14:paraId="116BA1BC" w14:textId="21A54FEB" w:rsidR="00E83D36" w:rsidRPr="005B347D" w:rsidRDefault="00E83D36" w:rsidP="006062C5">
            <w:pPr>
              <w:pStyle w:val="Normal6a"/>
            </w:pPr>
            <w:r>
              <w:t>(2)</w:t>
            </w:r>
            <w:r>
              <w:tab/>
            </w:r>
            <w:r>
              <w:rPr>
                <w:b/>
                <w:i/>
              </w:rPr>
              <w:t>Toto nařízení</w:t>
            </w:r>
            <w:r>
              <w:t xml:space="preserve"> zavádí </w:t>
            </w:r>
            <w:r>
              <w:rPr>
                <w:b/>
                <w:i/>
              </w:rPr>
              <w:t>společný systém</w:t>
            </w:r>
            <w:r>
              <w:t xml:space="preserve"> navracení státních příslušníků třetích zemí bez oprávnění</w:t>
            </w:r>
            <w:r w:rsidR="00B1529C">
              <w:t xml:space="preserve"> k </w:t>
            </w:r>
            <w:r>
              <w:t>pobytu</w:t>
            </w:r>
            <w:r w:rsidR="00B1529C">
              <w:t xml:space="preserve"> v </w:t>
            </w:r>
            <w:r>
              <w:t>Unii</w:t>
            </w:r>
            <w:r>
              <w:rPr>
                <w:b/>
                <w:i/>
              </w:rPr>
              <w:t xml:space="preserve"> spočívající ve společném řízení</w:t>
            </w:r>
            <w:r w:rsidR="00B1529C">
              <w:rPr>
                <w:b/>
                <w:i/>
              </w:rPr>
              <w:t xml:space="preserve"> o </w:t>
            </w:r>
            <w:r>
              <w:rPr>
                <w:b/>
                <w:i/>
              </w:rPr>
              <w:t>návratu</w:t>
            </w:r>
            <w:r w:rsidR="00B1529C">
              <w:rPr>
                <w:b/>
                <w:i/>
              </w:rPr>
              <w:t xml:space="preserve"> a </w:t>
            </w:r>
            <w:r>
              <w:rPr>
                <w:b/>
                <w:i/>
              </w:rPr>
              <w:t>zpětném převzetí, systému pro prevenci</w:t>
            </w:r>
            <w:r w:rsidR="00B1529C">
              <w:rPr>
                <w:b/>
                <w:i/>
              </w:rPr>
              <w:t xml:space="preserve"> a </w:t>
            </w:r>
            <w:r>
              <w:rPr>
                <w:b/>
                <w:i/>
              </w:rPr>
              <w:t>řízení rizika útěku</w:t>
            </w:r>
            <w:r w:rsidR="00B1529C">
              <w:rPr>
                <w:b/>
                <w:i/>
              </w:rPr>
              <w:t xml:space="preserve"> a </w:t>
            </w:r>
            <w:r>
              <w:rPr>
                <w:b/>
                <w:i/>
              </w:rPr>
              <w:t>spolupráci založené na vzájemné důvěře mezi členskými státy</w:t>
            </w:r>
            <w:r>
              <w:t>.</w:t>
            </w:r>
          </w:p>
        </w:tc>
        <w:tc>
          <w:tcPr>
            <w:tcW w:w="4876" w:type="dxa"/>
            <w:tcBorders>
              <w:top w:val="nil"/>
              <w:left w:val="nil"/>
              <w:bottom w:val="nil"/>
              <w:right w:val="nil"/>
            </w:tcBorders>
          </w:tcPr>
          <w:p w14:paraId="69286F81" w14:textId="4F5A173C" w:rsidR="00E83D36" w:rsidRPr="005B347D" w:rsidRDefault="00E83D36" w:rsidP="006062C5">
            <w:pPr>
              <w:pStyle w:val="Normal6a"/>
            </w:pPr>
            <w:r>
              <w:t>(2)</w:t>
            </w:r>
            <w:r>
              <w:tab/>
            </w:r>
            <w:r>
              <w:rPr>
                <w:b/>
                <w:i/>
              </w:rPr>
              <w:t>Tato směrnice</w:t>
            </w:r>
            <w:r>
              <w:t xml:space="preserve"> zavádí </w:t>
            </w:r>
            <w:r>
              <w:rPr>
                <w:b/>
                <w:i/>
              </w:rPr>
              <w:t>společné normy</w:t>
            </w:r>
            <w:r w:rsidR="00B1529C">
              <w:rPr>
                <w:b/>
                <w:i/>
              </w:rPr>
              <w:t xml:space="preserve"> a </w:t>
            </w:r>
            <w:r>
              <w:rPr>
                <w:b/>
                <w:i/>
              </w:rPr>
              <w:t>postupy</w:t>
            </w:r>
            <w:r w:rsidR="00B1529C">
              <w:rPr>
                <w:b/>
                <w:i/>
              </w:rPr>
              <w:t xml:space="preserve"> v </w:t>
            </w:r>
            <w:r>
              <w:rPr>
                <w:b/>
                <w:i/>
              </w:rPr>
              <w:t>členských státech při</w:t>
            </w:r>
            <w:r>
              <w:t xml:space="preserve"> navracení státních příslušníků třetích zemí bez oprávnění</w:t>
            </w:r>
            <w:r w:rsidR="00B1529C">
              <w:t xml:space="preserve"> k </w:t>
            </w:r>
            <w:r>
              <w:t>pobytu</w:t>
            </w:r>
            <w:r w:rsidR="00B1529C">
              <w:t xml:space="preserve"> v </w:t>
            </w:r>
            <w:r>
              <w:t>Unii.</w:t>
            </w:r>
          </w:p>
        </w:tc>
      </w:tr>
    </w:tbl>
    <w:p w14:paraId="7980FAFF"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642A0E28" w14:textId="77777777" w:rsidR="00E83D36" w:rsidRPr="005B347D" w:rsidRDefault="00E83D36" w:rsidP="00E83D36">
      <w:r>
        <w:rPr>
          <w:rStyle w:val="HideTWBExt"/>
        </w:rPr>
        <w:t>&lt;/Amend&gt;</w:t>
      </w:r>
    </w:p>
    <w:p w14:paraId="19FDB4E6"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218</w:t>
      </w:r>
      <w:r>
        <w:rPr>
          <w:rStyle w:val="HideTWBExt"/>
        </w:rPr>
        <w:t>&lt;/NumAm&gt;</w:t>
      </w:r>
    </w:p>
    <w:p w14:paraId="35119D1E" w14:textId="77777777" w:rsidR="00E83D36" w:rsidRPr="005B347D" w:rsidRDefault="00E83D36" w:rsidP="00E83D36">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7FC55F43" w14:textId="77777777" w:rsidR="00E83D36" w:rsidRPr="005B347D" w:rsidRDefault="00E83D36" w:rsidP="00E83D36">
      <w:pPr>
        <w:pStyle w:val="NormalBold"/>
      </w:pPr>
      <w:r>
        <w:rPr>
          <w:rStyle w:val="HideTWBExt"/>
          <w:b w:val="0"/>
        </w:rPr>
        <w:t>&lt;/RepeatBlock-By&gt;</w:t>
      </w:r>
    </w:p>
    <w:p w14:paraId="51E48599" w14:textId="77777777" w:rsidR="00E83D36" w:rsidRPr="005B347D" w:rsidRDefault="00E83D36" w:rsidP="00E83D36">
      <w:pPr>
        <w:pStyle w:val="NormalBold"/>
      </w:pPr>
      <w:r>
        <w:rPr>
          <w:rStyle w:val="HideTWBExt"/>
        </w:rPr>
        <w:t>&lt;DocAmend&gt;</w:t>
      </w:r>
      <w:r>
        <w:t>Návrh nařízení</w:t>
      </w:r>
      <w:r>
        <w:rPr>
          <w:rStyle w:val="HideTWBExt"/>
        </w:rPr>
        <w:t>&lt;/DocAmend&gt;</w:t>
      </w:r>
    </w:p>
    <w:p w14:paraId="46E62CF4" w14:textId="77777777" w:rsidR="00E83D36" w:rsidRPr="005B347D" w:rsidRDefault="00E83D36" w:rsidP="00E83D36">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C76CBB7" w14:textId="77777777" w:rsidTr="006062C5">
        <w:trPr>
          <w:trHeight w:hRule="exact" w:val="240"/>
          <w:jc w:val="center"/>
        </w:trPr>
        <w:tc>
          <w:tcPr>
            <w:tcW w:w="9752" w:type="dxa"/>
            <w:gridSpan w:val="2"/>
            <w:tcBorders>
              <w:top w:val="nil"/>
              <w:left w:val="nil"/>
              <w:bottom w:val="nil"/>
              <w:right w:val="nil"/>
            </w:tcBorders>
          </w:tcPr>
          <w:p w14:paraId="0757557A" w14:textId="77777777" w:rsidR="00E83D36" w:rsidRPr="005B347D" w:rsidRDefault="00E83D36" w:rsidP="006062C5"/>
        </w:tc>
      </w:tr>
      <w:tr w:rsidR="00E83D36" w14:paraId="7D2B7D5A" w14:textId="77777777" w:rsidTr="006062C5">
        <w:trPr>
          <w:trHeight w:val="240"/>
          <w:jc w:val="center"/>
        </w:trPr>
        <w:tc>
          <w:tcPr>
            <w:tcW w:w="4876" w:type="dxa"/>
            <w:tcBorders>
              <w:top w:val="nil"/>
              <w:left w:val="nil"/>
              <w:bottom w:val="nil"/>
              <w:right w:val="nil"/>
            </w:tcBorders>
          </w:tcPr>
          <w:p w14:paraId="3471ED45"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11A835FA" w14:textId="77777777" w:rsidR="00E83D36" w:rsidRPr="005B347D" w:rsidRDefault="00E83D36" w:rsidP="006062C5">
            <w:pPr>
              <w:pStyle w:val="AmColumnHeading"/>
            </w:pPr>
            <w:r>
              <w:t>Pozměňovací návrh</w:t>
            </w:r>
          </w:p>
        </w:tc>
      </w:tr>
      <w:tr w:rsidR="00E83D36" w14:paraId="4E5814D2" w14:textId="77777777" w:rsidTr="006062C5">
        <w:trPr>
          <w:jc w:val="center"/>
        </w:trPr>
        <w:tc>
          <w:tcPr>
            <w:tcW w:w="4876" w:type="dxa"/>
            <w:tcBorders>
              <w:top w:val="nil"/>
              <w:left w:val="nil"/>
              <w:bottom w:val="nil"/>
              <w:right w:val="nil"/>
            </w:tcBorders>
          </w:tcPr>
          <w:p w14:paraId="0874D51E" w14:textId="2C865E7C" w:rsidR="00E83D36" w:rsidRPr="005B347D" w:rsidRDefault="00E83D36" w:rsidP="006062C5">
            <w:pPr>
              <w:pStyle w:val="Normal6a"/>
            </w:pPr>
            <w:r>
              <w:t>(2)</w:t>
            </w:r>
            <w:r>
              <w:tab/>
              <w:t>Toto nařízení zavádí společný systém navracení státních příslušníků třetích zemí bez oprávnění</w:t>
            </w:r>
            <w:r w:rsidR="00B1529C">
              <w:t xml:space="preserve"> k </w:t>
            </w:r>
            <w:r>
              <w:t>pobytu</w:t>
            </w:r>
            <w:r w:rsidR="00B1529C">
              <w:t xml:space="preserve"> v </w:t>
            </w:r>
            <w:r>
              <w:t>Unii spočívající ve společném řízení</w:t>
            </w:r>
            <w:r w:rsidR="00B1529C">
              <w:t xml:space="preserve"> o </w:t>
            </w:r>
            <w:r>
              <w:t>návratu</w:t>
            </w:r>
            <w:r w:rsidR="00B1529C">
              <w:t xml:space="preserve"> a </w:t>
            </w:r>
            <w:r>
              <w:t>zpětném převzetí, systému pro prevenci</w:t>
            </w:r>
            <w:r w:rsidR="00B1529C">
              <w:t xml:space="preserve"> a </w:t>
            </w:r>
            <w:r>
              <w:t>řízení rizika útěku</w:t>
            </w:r>
            <w:r w:rsidR="00B1529C">
              <w:t xml:space="preserve"> a </w:t>
            </w:r>
            <w:r>
              <w:t>spolupráci založené na vzájemné důvěře mezi členskými státy.</w:t>
            </w:r>
          </w:p>
        </w:tc>
        <w:tc>
          <w:tcPr>
            <w:tcW w:w="4876" w:type="dxa"/>
            <w:tcBorders>
              <w:top w:val="nil"/>
              <w:left w:val="nil"/>
              <w:bottom w:val="nil"/>
              <w:right w:val="nil"/>
            </w:tcBorders>
          </w:tcPr>
          <w:p w14:paraId="05209746" w14:textId="68ABB2F7" w:rsidR="00E83D36" w:rsidRPr="005B347D" w:rsidRDefault="00E83D36" w:rsidP="006062C5">
            <w:pPr>
              <w:pStyle w:val="Normal6a"/>
            </w:pPr>
            <w:r>
              <w:t>(2)</w:t>
            </w:r>
            <w:r>
              <w:tab/>
              <w:t xml:space="preserve">Toto nařízení zavádí společný systém navracení státních příslušníků třetích zemí bez oprávnění </w:t>
            </w:r>
            <w:r>
              <w:rPr>
                <w:b/>
                <w:i/>
              </w:rPr>
              <w:t>ke vstupu nebo</w:t>
            </w:r>
            <w:r w:rsidR="00B1529C">
              <w:rPr>
                <w:b/>
                <w:i/>
              </w:rPr>
              <w:t xml:space="preserve"> k </w:t>
            </w:r>
            <w:r>
              <w:t>pobytu</w:t>
            </w:r>
            <w:r w:rsidR="00B1529C">
              <w:t xml:space="preserve"> v </w:t>
            </w:r>
            <w:r>
              <w:t>Unii spočívající ve společném řízení</w:t>
            </w:r>
            <w:r w:rsidR="00B1529C">
              <w:t xml:space="preserve"> o </w:t>
            </w:r>
            <w:r>
              <w:t>návratu</w:t>
            </w:r>
            <w:r w:rsidR="00B1529C">
              <w:t xml:space="preserve"> a </w:t>
            </w:r>
            <w:r>
              <w:t xml:space="preserve">zpětném převzetí, </w:t>
            </w:r>
            <w:r>
              <w:rPr>
                <w:b/>
                <w:i/>
              </w:rPr>
              <w:t>účinné spolupráci</w:t>
            </w:r>
            <w:r w:rsidR="00B1529C">
              <w:rPr>
                <w:b/>
                <w:i/>
              </w:rPr>
              <w:t xml:space="preserve"> s </w:t>
            </w:r>
            <w:r>
              <w:rPr>
                <w:b/>
                <w:i/>
              </w:rPr>
              <w:t xml:space="preserve">třetími zeměmi, </w:t>
            </w:r>
            <w:r>
              <w:t>systému pro prevenci</w:t>
            </w:r>
            <w:r w:rsidR="00B1529C">
              <w:t xml:space="preserve"> a </w:t>
            </w:r>
            <w:r>
              <w:t>řízení rizika útěku</w:t>
            </w:r>
            <w:r w:rsidR="00B1529C">
              <w:rPr>
                <w:b/>
                <w:i/>
              </w:rPr>
              <w:t xml:space="preserve"> a </w:t>
            </w:r>
            <w:r>
              <w:rPr>
                <w:b/>
                <w:i/>
              </w:rPr>
              <w:t>pravděpodobnosti nedovoleného pohybu</w:t>
            </w:r>
            <w:r w:rsidR="00B1529C">
              <w:t xml:space="preserve"> a </w:t>
            </w:r>
            <w:r>
              <w:t>spolupráci založené na vzájemné důvěře mezi členskými státy.</w:t>
            </w:r>
          </w:p>
        </w:tc>
      </w:tr>
    </w:tbl>
    <w:p w14:paraId="2423A591"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06936706" w14:textId="77777777" w:rsidR="00E83D36" w:rsidRPr="005B347D" w:rsidRDefault="00E83D36" w:rsidP="00E83D36">
      <w:r>
        <w:rPr>
          <w:rStyle w:val="HideTWBExt"/>
        </w:rPr>
        <w:t>&lt;/Amend&gt;</w:t>
      </w:r>
    </w:p>
    <w:p w14:paraId="440D1FFD"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219</w:t>
      </w:r>
      <w:r>
        <w:rPr>
          <w:rStyle w:val="HideTWBExt"/>
        </w:rPr>
        <w:t>&lt;/NumAm&gt;</w:t>
      </w:r>
    </w:p>
    <w:p w14:paraId="46911729"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47325490" w14:textId="77777777" w:rsidR="00E83D36" w:rsidRPr="005B347D" w:rsidRDefault="00E83D36" w:rsidP="00E83D36">
      <w:pPr>
        <w:pStyle w:val="NormalBold"/>
      </w:pPr>
      <w:r>
        <w:rPr>
          <w:rStyle w:val="HideTWBExt"/>
          <w:b w:val="0"/>
        </w:rPr>
        <w:t>&lt;/RepeatBlock-By&gt;</w:t>
      </w:r>
    </w:p>
    <w:p w14:paraId="70E2FBE4" w14:textId="77777777" w:rsidR="00E83D36" w:rsidRPr="005B347D" w:rsidRDefault="00E83D36" w:rsidP="00E83D36">
      <w:pPr>
        <w:pStyle w:val="NormalBold"/>
      </w:pPr>
      <w:r>
        <w:rPr>
          <w:rStyle w:val="HideTWBExt"/>
        </w:rPr>
        <w:t>&lt;DocAmend&gt;</w:t>
      </w:r>
      <w:r>
        <w:t>Návrh nařízení</w:t>
      </w:r>
      <w:r>
        <w:rPr>
          <w:rStyle w:val="HideTWBExt"/>
        </w:rPr>
        <w:t>&lt;/DocAmend&gt;</w:t>
      </w:r>
    </w:p>
    <w:p w14:paraId="4EE64307" w14:textId="77777777" w:rsidR="00E83D36" w:rsidRPr="005B347D" w:rsidRDefault="00E83D36" w:rsidP="00E83D36">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EB028B8" w14:textId="77777777" w:rsidTr="006062C5">
        <w:trPr>
          <w:trHeight w:hRule="exact" w:val="240"/>
          <w:jc w:val="center"/>
        </w:trPr>
        <w:tc>
          <w:tcPr>
            <w:tcW w:w="9752" w:type="dxa"/>
            <w:gridSpan w:val="2"/>
            <w:tcBorders>
              <w:top w:val="nil"/>
              <w:left w:val="nil"/>
              <w:bottom w:val="nil"/>
              <w:right w:val="nil"/>
            </w:tcBorders>
          </w:tcPr>
          <w:p w14:paraId="72A63E47" w14:textId="77777777" w:rsidR="00E83D36" w:rsidRPr="005B347D" w:rsidRDefault="00E83D36" w:rsidP="006062C5"/>
        </w:tc>
      </w:tr>
      <w:tr w:rsidR="00E83D36" w14:paraId="5618A5DC" w14:textId="77777777" w:rsidTr="006062C5">
        <w:trPr>
          <w:trHeight w:val="240"/>
          <w:jc w:val="center"/>
        </w:trPr>
        <w:tc>
          <w:tcPr>
            <w:tcW w:w="4876" w:type="dxa"/>
            <w:tcBorders>
              <w:top w:val="nil"/>
              <w:left w:val="nil"/>
              <w:bottom w:val="nil"/>
              <w:right w:val="nil"/>
            </w:tcBorders>
          </w:tcPr>
          <w:p w14:paraId="77170FA7"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AC080C3" w14:textId="77777777" w:rsidR="00E83D36" w:rsidRPr="005B347D" w:rsidRDefault="00E83D36" w:rsidP="006062C5">
            <w:pPr>
              <w:pStyle w:val="AmColumnHeading"/>
            </w:pPr>
            <w:r>
              <w:t>Pozměňovací návrh</w:t>
            </w:r>
          </w:p>
        </w:tc>
      </w:tr>
      <w:tr w:rsidR="00E83D36" w14:paraId="10FA3CE9" w14:textId="77777777" w:rsidTr="006062C5">
        <w:trPr>
          <w:jc w:val="center"/>
        </w:trPr>
        <w:tc>
          <w:tcPr>
            <w:tcW w:w="4876" w:type="dxa"/>
            <w:tcBorders>
              <w:top w:val="nil"/>
              <w:left w:val="nil"/>
              <w:bottom w:val="nil"/>
              <w:right w:val="nil"/>
            </w:tcBorders>
          </w:tcPr>
          <w:p w14:paraId="0A9FCDC7" w14:textId="25CD551B" w:rsidR="00E83D36" w:rsidRPr="005B347D" w:rsidRDefault="00E83D36" w:rsidP="006062C5">
            <w:pPr>
              <w:pStyle w:val="Normal6a"/>
            </w:pPr>
            <w:r>
              <w:t>(2)</w:t>
            </w:r>
            <w:r>
              <w:tab/>
              <w:t>Toto nařízení zavádí společný systém navracení státních příslušníků třetích zemí bez oprávnění</w:t>
            </w:r>
            <w:r w:rsidR="00B1529C">
              <w:t xml:space="preserve"> k </w:t>
            </w:r>
            <w:r>
              <w:t>pobytu</w:t>
            </w:r>
            <w:r w:rsidR="00B1529C">
              <w:t xml:space="preserve"> v </w:t>
            </w:r>
            <w:r>
              <w:t>Unii spočívající ve společném řízení</w:t>
            </w:r>
            <w:r w:rsidR="00B1529C">
              <w:t xml:space="preserve"> o </w:t>
            </w:r>
            <w:r>
              <w:t>návratu</w:t>
            </w:r>
            <w:r w:rsidR="00B1529C">
              <w:t xml:space="preserve"> a </w:t>
            </w:r>
            <w:r>
              <w:t>zpětném převzetí</w:t>
            </w:r>
            <w:r>
              <w:rPr>
                <w:b/>
                <w:i/>
              </w:rPr>
              <w:t>, systému pro prevenci</w:t>
            </w:r>
            <w:r w:rsidR="00B1529C">
              <w:rPr>
                <w:b/>
                <w:i/>
              </w:rPr>
              <w:t xml:space="preserve"> a </w:t>
            </w:r>
            <w:r>
              <w:rPr>
                <w:b/>
                <w:i/>
              </w:rPr>
              <w:t>řízení rizika útěku</w:t>
            </w:r>
            <w:r w:rsidR="00B1529C">
              <w:rPr>
                <w:b/>
                <w:i/>
              </w:rPr>
              <w:t xml:space="preserve"> a </w:t>
            </w:r>
            <w:r>
              <w:rPr>
                <w:b/>
                <w:i/>
              </w:rPr>
              <w:t>spolupráci založené na vzájemné důvěře mezi členskými státy</w:t>
            </w:r>
            <w:r>
              <w:t>.</w:t>
            </w:r>
          </w:p>
        </w:tc>
        <w:tc>
          <w:tcPr>
            <w:tcW w:w="4876" w:type="dxa"/>
            <w:tcBorders>
              <w:top w:val="nil"/>
              <w:left w:val="nil"/>
              <w:bottom w:val="nil"/>
              <w:right w:val="nil"/>
            </w:tcBorders>
          </w:tcPr>
          <w:p w14:paraId="2FA61181" w14:textId="1EFB511F" w:rsidR="00E83D36" w:rsidRPr="005B347D" w:rsidRDefault="00E83D36" w:rsidP="006062C5">
            <w:pPr>
              <w:pStyle w:val="Normal6a"/>
            </w:pPr>
            <w:r>
              <w:t>(2)</w:t>
            </w:r>
            <w:r>
              <w:tab/>
              <w:t>Toto nařízení zavádí společný systém navracení státních příslušníků třetích zemí bez oprávnění</w:t>
            </w:r>
            <w:r w:rsidR="00B1529C">
              <w:t xml:space="preserve"> k </w:t>
            </w:r>
            <w:r>
              <w:t>pobytu</w:t>
            </w:r>
            <w:r w:rsidR="00B1529C">
              <w:t xml:space="preserve"> v </w:t>
            </w:r>
            <w:r>
              <w:t>Unii spočívající ve společném řízení</w:t>
            </w:r>
            <w:r w:rsidR="00B1529C">
              <w:t xml:space="preserve"> o </w:t>
            </w:r>
            <w:r>
              <w:t>návratu</w:t>
            </w:r>
            <w:r w:rsidR="00B1529C">
              <w:t xml:space="preserve"> a </w:t>
            </w:r>
            <w:r>
              <w:t>zpětném převzetí.</w:t>
            </w:r>
          </w:p>
        </w:tc>
      </w:tr>
    </w:tbl>
    <w:p w14:paraId="6AFF6F37"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645A7023" w14:textId="77777777" w:rsidR="00E83D36" w:rsidRPr="005B347D" w:rsidRDefault="00E83D36" w:rsidP="00E83D36">
      <w:r>
        <w:rPr>
          <w:rStyle w:val="HideTWBExt"/>
        </w:rPr>
        <w:t>&lt;/Amend&gt;</w:t>
      </w:r>
    </w:p>
    <w:p w14:paraId="3B30D31E"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220</w:t>
      </w:r>
      <w:r>
        <w:rPr>
          <w:rStyle w:val="HideTWBExt"/>
        </w:rPr>
        <w:t>&lt;/NumAm&gt;</w:t>
      </w:r>
    </w:p>
    <w:p w14:paraId="5B2003EF" w14:textId="77777777" w:rsidR="00E83D36" w:rsidRPr="005B347D" w:rsidRDefault="00E83D36" w:rsidP="00E83D36">
      <w:pPr>
        <w:pStyle w:val="NormalBold"/>
      </w:pPr>
      <w:r>
        <w:rPr>
          <w:rStyle w:val="HideTWBExt"/>
          <w:b w:val="0"/>
        </w:rPr>
        <w:t>&lt;RepeatBlock-By&gt;&lt;Members&gt;</w:t>
      </w:r>
      <w:r>
        <w:t>Murielle Laurent</w:t>
      </w:r>
      <w:r>
        <w:rPr>
          <w:rStyle w:val="HideTWBExt"/>
          <w:b w:val="0"/>
        </w:rPr>
        <w:t>&lt;/Members&gt;</w:t>
      </w:r>
    </w:p>
    <w:p w14:paraId="7643C016" w14:textId="77777777" w:rsidR="00E83D36" w:rsidRPr="005B347D" w:rsidRDefault="00E83D36" w:rsidP="00E83D36">
      <w:r>
        <w:rPr>
          <w:rStyle w:val="HideTWBExt"/>
        </w:rPr>
        <w:t>&lt;AuNomDe&gt;</w:t>
      </w:r>
      <w:r>
        <w:rPr>
          <w:rStyle w:val="HideTWBInt"/>
        </w:rPr>
        <w:t>{S&amp;D}</w:t>
      </w:r>
      <w:r>
        <w:t>za skupinu S&amp;D</w:t>
      </w:r>
      <w:r>
        <w:rPr>
          <w:rStyle w:val="HideTWBExt"/>
        </w:rPr>
        <w:t>&lt;/AuNomDe&gt;</w:t>
      </w:r>
    </w:p>
    <w:p w14:paraId="202D0B26" w14:textId="77777777" w:rsidR="00E83D36" w:rsidRPr="005B347D" w:rsidRDefault="00E83D36" w:rsidP="00E83D36">
      <w:pPr>
        <w:pStyle w:val="NormalBold"/>
      </w:pPr>
      <w:r>
        <w:rPr>
          <w:rStyle w:val="HideTWBExt"/>
          <w:b w:val="0"/>
        </w:rPr>
        <w:t>&lt;/RepeatBlock-By&gt;</w:t>
      </w:r>
    </w:p>
    <w:p w14:paraId="7B116DB8" w14:textId="77777777" w:rsidR="00E83D36" w:rsidRPr="005B347D" w:rsidRDefault="00E83D36" w:rsidP="00E83D36">
      <w:pPr>
        <w:pStyle w:val="NormalBold"/>
      </w:pPr>
      <w:r>
        <w:rPr>
          <w:rStyle w:val="HideTWBExt"/>
        </w:rPr>
        <w:t>&lt;DocAmend&gt;</w:t>
      </w:r>
      <w:r>
        <w:t>Návrh nařízení</w:t>
      </w:r>
      <w:r>
        <w:rPr>
          <w:rStyle w:val="HideTWBExt"/>
        </w:rPr>
        <w:t>&lt;/DocAmend&gt;</w:t>
      </w:r>
    </w:p>
    <w:p w14:paraId="66AB1F88" w14:textId="77777777" w:rsidR="00E83D36" w:rsidRPr="005B347D" w:rsidRDefault="00E83D36" w:rsidP="00E83D36">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AC3EA8D" w14:textId="77777777" w:rsidTr="006062C5">
        <w:trPr>
          <w:trHeight w:hRule="exact" w:val="240"/>
          <w:jc w:val="center"/>
        </w:trPr>
        <w:tc>
          <w:tcPr>
            <w:tcW w:w="9752" w:type="dxa"/>
            <w:gridSpan w:val="2"/>
            <w:tcBorders>
              <w:top w:val="nil"/>
              <w:left w:val="nil"/>
              <w:bottom w:val="nil"/>
              <w:right w:val="nil"/>
            </w:tcBorders>
          </w:tcPr>
          <w:p w14:paraId="4DE58FA1" w14:textId="77777777" w:rsidR="00E83D36" w:rsidRPr="005B347D" w:rsidRDefault="00E83D36" w:rsidP="006062C5"/>
        </w:tc>
      </w:tr>
      <w:tr w:rsidR="00E83D36" w14:paraId="5FA1C69C" w14:textId="77777777" w:rsidTr="006062C5">
        <w:trPr>
          <w:trHeight w:val="240"/>
          <w:jc w:val="center"/>
        </w:trPr>
        <w:tc>
          <w:tcPr>
            <w:tcW w:w="4876" w:type="dxa"/>
            <w:tcBorders>
              <w:top w:val="nil"/>
              <w:left w:val="nil"/>
              <w:bottom w:val="nil"/>
              <w:right w:val="nil"/>
            </w:tcBorders>
          </w:tcPr>
          <w:p w14:paraId="490A25F9"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255F99F3" w14:textId="77777777" w:rsidR="00E83D36" w:rsidRPr="005B347D" w:rsidRDefault="00E83D36" w:rsidP="006062C5">
            <w:pPr>
              <w:pStyle w:val="AmColumnHeading"/>
            </w:pPr>
            <w:r>
              <w:t>Pozměňovací návrh</w:t>
            </w:r>
          </w:p>
        </w:tc>
      </w:tr>
      <w:tr w:rsidR="00E83D36" w14:paraId="530E871A" w14:textId="77777777" w:rsidTr="006062C5">
        <w:trPr>
          <w:jc w:val="center"/>
        </w:trPr>
        <w:tc>
          <w:tcPr>
            <w:tcW w:w="4876" w:type="dxa"/>
            <w:tcBorders>
              <w:top w:val="nil"/>
              <w:left w:val="nil"/>
              <w:bottom w:val="nil"/>
              <w:right w:val="nil"/>
            </w:tcBorders>
          </w:tcPr>
          <w:p w14:paraId="5C4D2583" w14:textId="554BBFCA" w:rsidR="00E83D36" w:rsidRPr="005B347D" w:rsidRDefault="00E83D36" w:rsidP="006062C5">
            <w:pPr>
              <w:pStyle w:val="Normal6a"/>
            </w:pPr>
            <w:r>
              <w:t>(2)</w:t>
            </w:r>
            <w:r>
              <w:tab/>
              <w:t>Toto nařízení zavádí společný systém navracení státních příslušníků třetích zemí bez oprávnění</w:t>
            </w:r>
            <w:r w:rsidR="00B1529C">
              <w:t xml:space="preserve"> k </w:t>
            </w:r>
            <w:r>
              <w:t>pobytu</w:t>
            </w:r>
            <w:r w:rsidR="00B1529C">
              <w:t xml:space="preserve"> v </w:t>
            </w:r>
            <w:r>
              <w:t>Unii spočívající ve společném řízení</w:t>
            </w:r>
            <w:r w:rsidR="00B1529C">
              <w:t xml:space="preserve"> o </w:t>
            </w:r>
            <w:r>
              <w:t>návratu</w:t>
            </w:r>
            <w:r w:rsidR="00B1529C">
              <w:t xml:space="preserve"> a </w:t>
            </w:r>
            <w:r>
              <w:t xml:space="preserve">zpětném převzetí, systému pro </w:t>
            </w:r>
            <w:r>
              <w:rPr>
                <w:b/>
                <w:i/>
              </w:rPr>
              <w:t>prevenci</w:t>
            </w:r>
            <w:r w:rsidR="00B1529C">
              <w:rPr>
                <w:b/>
                <w:i/>
              </w:rPr>
              <w:t xml:space="preserve"> a </w:t>
            </w:r>
            <w:r>
              <w:t>řízení rizika útěku</w:t>
            </w:r>
            <w:r w:rsidR="00B1529C">
              <w:t xml:space="preserve"> a </w:t>
            </w:r>
            <w:r>
              <w:t>spolupráci</w:t>
            </w:r>
            <w:r>
              <w:rPr>
                <w:b/>
                <w:i/>
              </w:rPr>
              <w:t xml:space="preserve"> založené na vzájemné důvěře</w:t>
            </w:r>
            <w:r>
              <w:t xml:space="preserve"> mezi členskými státy.</w:t>
            </w:r>
          </w:p>
        </w:tc>
        <w:tc>
          <w:tcPr>
            <w:tcW w:w="4876" w:type="dxa"/>
            <w:tcBorders>
              <w:top w:val="nil"/>
              <w:left w:val="nil"/>
              <w:bottom w:val="nil"/>
              <w:right w:val="nil"/>
            </w:tcBorders>
          </w:tcPr>
          <w:p w14:paraId="16A50070" w14:textId="48CC743D" w:rsidR="00E83D36" w:rsidRPr="005B347D" w:rsidRDefault="00E83D36" w:rsidP="006062C5">
            <w:pPr>
              <w:pStyle w:val="Normal6a"/>
            </w:pPr>
            <w:r>
              <w:t>(2)</w:t>
            </w:r>
            <w:r>
              <w:tab/>
              <w:t>Toto nařízení zavádí společný systém navracení státních příslušníků třetích zemí bez oprávnění</w:t>
            </w:r>
            <w:r w:rsidR="00B1529C">
              <w:t xml:space="preserve"> k </w:t>
            </w:r>
            <w:r>
              <w:t>pobytu</w:t>
            </w:r>
            <w:r w:rsidR="00B1529C">
              <w:t xml:space="preserve"> v </w:t>
            </w:r>
            <w:r>
              <w:t>Unii spočívající ve společném řízení</w:t>
            </w:r>
            <w:r w:rsidR="00B1529C">
              <w:t xml:space="preserve"> o </w:t>
            </w:r>
            <w:r>
              <w:t>návratu</w:t>
            </w:r>
            <w:r w:rsidR="00B1529C">
              <w:t xml:space="preserve"> a </w:t>
            </w:r>
            <w:r>
              <w:t xml:space="preserve">zpětném převzetí, systému pro </w:t>
            </w:r>
            <w:r>
              <w:rPr>
                <w:b/>
                <w:i/>
              </w:rPr>
              <w:t>monitorování tohoto řízení, systému pro</w:t>
            </w:r>
            <w:r>
              <w:t xml:space="preserve"> řízení rizika útěku</w:t>
            </w:r>
            <w:r w:rsidR="00B1529C">
              <w:t xml:space="preserve"> a </w:t>
            </w:r>
            <w:r>
              <w:t>spolupráci mezi členskými státy.</w:t>
            </w:r>
          </w:p>
        </w:tc>
      </w:tr>
    </w:tbl>
    <w:p w14:paraId="6F61D60C"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75D6FE4" w14:textId="77777777" w:rsidR="00E83D36" w:rsidRPr="005B347D" w:rsidRDefault="00E83D36" w:rsidP="00E83D36">
      <w:pPr>
        <w:pStyle w:val="AmJustTitle"/>
      </w:pPr>
      <w:r>
        <w:rPr>
          <w:rStyle w:val="HideTWBExt"/>
        </w:rPr>
        <w:t>&lt;TitreJust&gt;</w:t>
      </w:r>
      <w:r>
        <w:t>Odůvodnění</w:t>
      </w:r>
      <w:r>
        <w:rPr>
          <w:rStyle w:val="HideTWBExt"/>
        </w:rPr>
        <w:t>&lt;/TitreJust&gt;</w:t>
      </w:r>
    </w:p>
    <w:p w14:paraId="769A3619" w14:textId="77777777" w:rsidR="00E83D36" w:rsidRPr="005B347D" w:rsidRDefault="00E83D36" w:rsidP="00E83D36">
      <w:pPr>
        <w:pStyle w:val="AmJustText"/>
      </w:pPr>
      <w:r>
        <w:t>Nařízení rovněž stanoví systém pro monitorování. Žádnému riziku nelze zcela zabránit.</w:t>
      </w:r>
    </w:p>
    <w:p w14:paraId="151A46BC" w14:textId="77777777" w:rsidR="00E83D36" w:rsidRPr="005B347D" w:rsidRDefault="00E83D36" w:rsidP="00E83D36">
      <w:r>
        <w:rPr>
          <w:rStyle w:val="HideTWBExt"/>
        </w:rPr>
        <w:t>&lt;/Amend&gt;</w:t>
      </w:r>
    </w:p>
    <w:p w14:paraId="23ACEEA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221</w:t>
      </w:r>
      <w:r>
        <w:rPr>
          <w:rStyle w:val="HideTWBExt"/>
        </w:rPr>
        <w:t>&lt;/NumAm&gt;</w:t>
      </w:r>
    </w:p>
    <w:p w14:paraId="3C4CF308"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6F145CBC" w14:textId="77777777" w:rsidR="00E83D36" w:rsidRPr="005B347D" w:rsidRDefault="00E83D36" w:rsidP="00E83D36">
      <w:pPr>
        <w:pStyle w:val="NormalBold"/>
      </w:pPr>
      <w:r>
        <w:rPr>
          <w:rStyle w:val="HideTWBExt"/>
          <w:b w:val="0"/>
        </w:rPr>
        <w:t>&lt;/RepeatBlock-By&gt;</w:t>
      </w:r>
    </w:p>
    <w:p w14:paraId="7B368889" w14:textId="77777777" w:rsidR="00E83D36" w:rsidRPr="005B347D" w:rsidRDefault="00E83D36" w:rsidP="00E83D36">
      <w:pPr>
        <w:pStyle w:val="NormalBold"/>
      </w:pPr>
      <w:r>
        <w:rPr>
          <w:rStyle w:val="HideTWBExt"/>
        </w:rPr>
        <w:t>&lt;DocAmend&gt;</w:t>
      </w:r>
      <w:r>
        <w:t>Návrh nařízení</w:t>
      </w:r>
      <w:r>
        <w:rPr>
          <w:rStyle w:val="HideTWBExt"/>
        </w:rPr>
        <w:t>&lt;/DocAmend&gt;</w:t>
      </w:r>
    </w:p>
    <w:p w14:paraId="7620F3DD" w14:textId="77777777" w:rsidR="00E83D36" w:rsidRPr="005B347D" w:rsidRDefault="00E83D36" w:rsidP="00E83D36">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4F32EA4" w14:textId="77777777" w:rsidTr="006062C5">
        <w:trPr>
          <w:trHeight w:hRule="exact" w:val="240"/>
          <w:jc w:val="center"/>
        </w:trPr>
        <w:tc>
          <w:tcPr>
            <w:tcW w:w="9752" w:type="dxa"/>
            <w:gridSpan w:val="2"/>
            <w:tcBorders>
              <w:top w:val="nil"/>
              <w:left w:val="nil"/>
              <w:bottom w:val="nil"/>
              <w:right w:val="nil"/>
            </w:tcBorders>
          </w:tcPr>
          <w:p w14:paraId="69386E7A" w14:textId="77777777" w:rsidR="00E83D36" w:rsidRPr="005B347D" w:rsidRDefault="00E83D36" w:rsidP="006062C5"/>
        </w:tc>
      </w:tr>
      <w:tr w:rsidR="00E83D36" w14:paraId="7D05B94D" w14:textId="77777777" w:rsidTr="006062C5">
        <w:trPr>
          <w:trHeight w:val="240"/>
          <w:jc w:val="center"/>
        </w:trPr>
        <w:tc>
          <w:tcPr>
            <w:tcW w:w="4876" w:type="dxa"/>
            <w:tcBorders>
              <w:top w:val="nil"/>
              <w:left w:val="nil"/>
              <w:bottom w:val="nil"/>
              <w:right w:val="nil"/>
            </w:tcBorders>
          </w:tcPr>
          <w:p w14:paraId="705107C4"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6FA3E143" w14:textId="77777777" w:rsidR="00E83D36" w:rsidRPr="005B347D" w:rsidRDefault="00E83D36" w:rsidP="006062C5">
            <w:pPr>
              <w:pStyle w:val="AmColumnHeading"/>
            </w:pPr>
            <w:r>
              <w:t>Pozměňovací návrh</w:t>
            </w:r>
          </w:p>
        </w:tc>
      </w:tr>
      <w:tr w:rsidR="00E83D36" w14:paraId="42657C8D" w14:textId="77777777" w:rsidTr="006062C5">
        <w:trPr>
          <w:jc w:val="center"/>
        </w:trPr>
        <w:tc>
          <w:tcPr>
            <w:tcW w:w="4876" w:type="dxa"/>
            <w:tcBorders>
              <w:top w:val="nil"/>
              <w:left w:val="nil"/>
              <w:bottom w:val="nil"/>
              <w:right w:val="nil"/>
            </w:tcBorders>
          </w:tcPr>
          <w:p w14:paraId="5FA2C9D0" w14:textId="24FE5F14" w:rsidR="00E83D36" w:rsidRPr="005B347D" w:rsidRDefault="00E83D36" w:rsidP="006062C5">
            <w:pPr>
              <w:pStyle w:val="Normal6a"/>
            </w:pPr>
            <w:r>
              <w:rPr>
                <w:b/>
                <w:i/>
              </w:rPr>
              <w:t>(3)</w:t>
            </w:r>
            <w:r>
              <w:tab/>
            </w:r>
            <w:r>
              <w:rPr>
                <w:b/>
                <w:i/>
              </w:rPr>
              <w:t>S cílem přispět</w:t>
            </w:r>
            <w:r w:rsidR="00B1529C">
              <w:rPr>
                <w:b/>
                <w:i/>
              </w:rPr>
              <w:t xml:space="preserve"> k </w:t>
            </w:r>
            <w:r>
              <w:rPr>
                <w:b/>
                <w:i/>
              </w:rPr>
              <w:t>provádění komplexního přístupu stanoveného</w:t>
            </w:r>
            <w:r w:rsidR="00B1529C">
              <w:rPr>
                <w:b/>
                <w:i/>
              </w:rPr>
              <w:t xml:space="preserve"> v </w:t>
            </w:r>
            <w:r>
              <w:rPr>
                <w:b/>
                <w:i/>
              </w:rPr>
              <w:t>nařízení Evropského parlamentu</w:t>
            </w:r>
            <w:r w:rsidR="00B1529C">
              <w:rPr>
                <w:b/>
                <w:i/>
              </w:rPr>
              <w:t xml:space="preserve"> a </w:t>
            </w:r>
            <w:r>
              <w:rPr>
                <w:b/>
                <w:i/>
              </w:rPr>
              <w:t>Rady (EU) 2024/1351</w:t>
            </w:r>
            <w:r>
              <w:rPr>
                <w:b/>
                <w:i/>
                <w:vertAlign w:val="superscript"/>
              </w:rPr>
              <w:t>3</w:t>
            </w:r>
            <w:r>
              <w:rPr>
                <w:b/>
                <w:i/>
              </w:rPr>
              <w:t xml:space="preserve"> by měl být zaveden společný systém pro účinné řízení návratu neoprávněně pobývajících státních příslušníků třetích zemí. Tento systém by měl být založen na integrované tvorbě politik, aby byla zajištěna soudržnost</w:t>
            </w:r>
            <w:r w:rsidR="00B1529C">
              <w:rPr>
                <w:b/>
                <w:i/>
              </w:rPr>
              <w:t xml:space="preserve"> a </w:t>
            </w:r>
            <w:r>
              <w:rPr>
                <w:b/>
                <w:i/>
              </w:rPr>
              <w:t>účinnost akcí</w:t>
            </w:r>
            <w:r w:rsidR="00B1529C">
              <w:rPr>
                <w:b/>
                <w:i/>
              </w:rPr>
              <w:t xml:space="preserve"> a </w:t>
            </w:r>
            <w:r>
              <w:rPr>
                <w:b/>
                <w:i/>
              </w:rPr>
              <w:t>opatření přijatých Unií</w:t>
            </w:r>
            <w:r w:rsidR="00B1529C">
              <w:rPr>
                <w:b/>
                <w:i/>
              </w:rPr>
              <w:t xml:space="preserve"> a </w:t>
            </w:r>
            <w:r>
              <w:rPr>
                <w:b/>
                <w:i/>
              </w:rPr>
              <w:t>jejími členskými státy jednajícími</w:t>
            </w:r>
            <w:r w:rsidR="00B1529C">
              <w:rPr>
                <w:b/>
                <w:i/>
              </w:rPr>
              <w:t xml:space="preserve"> v </w:t>
            </w:r>
            <w:r>
              <w:rPr>
                <w:b/>
                <w:i/>
              </w:rPr>
              <w:t>rámci svých příslušných pravomocí.</w:t>
            </w:r>
          </w:p>
        </w:tc>
        <w:tc>
          <w:tcPr>
            <w:tcW w:w="4876" w:type="dxa"/>
            <w:tcBorders>
              <w:top w:val="nil"/>
              <w:left w:val="nil"/>
              <w:bottom w:val="nil"/>
              <w:right w:val="nil"/>
            </w:tcBorders>
          </w:tcPr>
          <w:p w14:paraId="032520BC" w14:textId="77777777" w:rsidR="00E83D36" w:rsidRPr="005B347D" w:rsidRDefault="00E83D36" w:rsidP="006062C5">
            <w:pPr>
              <w:pStyle w:val="Normal6a"/>
            </w:pPr>
            <w:r>
              <w:rPr>
                <w:b/>
                <w:i/>
              </w:rPr>
              <w:t>vypouští se</w:t>
            </w:r>
          </w:p>
        </w:tc>
      </w:tr>
      <w:tr w:rsidR="00E83D36" w14:paraId="7BCE6A0B" w14:textId="77777777" w:rsidTr="006062C5">
        <w:trPr>
          <w:jc w:val="center"/>
        </w:trPr>
        <w:tc>
          <w:tcPr>
            <w:tcW w:w="4876" w:type="dxa"/>
            <w:tcBorders>
              <w:top w:val="nil"/>
              <w:left w:val="nil"/>
              <w:bottom w:val="nil"/>
              <w:right w:val="nil"/>
            </w:tcBorders>
          </w:tcPr>
          <w:p w14:paraId="4A68062A"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13C15B0B" w14:textId="77777777" w:rsidR="00E83D36" w:rsidRPr="005B347D" w:rsidRDefault="00E83D36" w:rsidP="006062C5"/>
        </w:tc>
      </w:tr>
      <w:tr w:rsidR="00E83D36" w14:paraId="0FD44218" w14:textId="77777777" w:rsidTr="006062C5">
        <w:trPr>
          <w:jc w:val="center"/>
        </w:trPr>
        <w:tc>
          <w:tcPr>
            <w:tcW w:w="4876" w:type="dxa"/>
            <w:tcBorders>
              <w:top w:val="nil"/>
              <w:left w:val="nil"/>
              <w:bottom w:val="nil"/>
              <w:right w:val="nil"/>
            </w:tcBorders>
          </w:tcPr>
          <w:p w14:paraId="38C718EA" w14:textId="521ED498" w:rsidR="00E83D36" w:rsidRPr="005B347D" w:rsidRDefault="00E83D36" w:rsidP="006062C5">
            <w:pPr>
              <w:pStyle w:val="Normal6a"/>
            </w:pPr>
            <w:r>
              <w:rPr>
                <w:b/>
                <w:i/>
                <w:vertAlign w:val="superscript"/>
              </w:rPr>
              <w:t>3</w:t>
            </w:r>
            <w:r>
              <w:t xml:space="preserve"> </w:t>
            </w:r>
            <w:r>
              <w:rPr>
                <w:b/>
                <w:bCs/>
                <w:i/>
                <w:iCs/>
              </w:rPr>
              <w:t>Nařízení Evropského parlamentu</w:t>
            </w:r>
            <w:r w:rsidR="00B1529C">
              <w:rPr>
                <w:b/>
                <w:bCs/>
                <w:i/>
                <w:iCs/>
              </w:rPr>
              <w:t xml:space="preserve"> a </w:t>
            </w:r>
            <w:r>
              <w:rPr>
                <w:b/>
                <w:bCs/>
                <w:i/>
                <w:iCs/>
              </w:rPr>
              <w:t>Rady (EU) 2024/1351 ze dne 14. května 2024</w:t>
            </w:r>
            <w:r w:rsidR="00B1529C">
              <w:rPr>
                <w:b/>
                <w:bCs/>
                <w:i/>
                <w:iCs/>
              </w:rPr>
              <w:t xml:space="preserve"> o </w:t>
            </w:r>
            <w:r>
              <w:rPr>
                <w:b/>
                <w:bCs/>
                <w:i/>
                <w:iCs/>
              </w:rPr>
              <w:t>řízení azylu</w:t>
            </w:r>
            <w:r w:rsidR="00B1529C">
              <w:rPr>
                <w:b/>
                <w:bCs/>
                <w:i/>
                <w:iCs/>
              </w:rPr>
              <w:t xml:space="preserve"> a </w:t>
            </w:r>
            <w:r>
              <w:rPr>
                <w:b/>
                <w:bCs/>
                <w:i/>
                <w:iCs/>
              </w:rPr>
              <w:t>migrace,</w:t>
            </w:r>
            <w:r w:rsidR="00B1529C">
              <w:rPr>
                <w:b/>
                <w:bCs/>
                <w:i/>
                <w:iCs/>
              </w:rPr>
              <w:t xml:space="preserve"> o </w:t>
            </w:r>
            <w:r>
              <w:rPr>
                <w:b/>
                <w:bCs/>
                <w:i/>
                <w:iCs/>
              </w:rPr>
              <w:t>změně nařízení (EU) 2021/1147</w:t>
            </w:r>
            <w:r w:rsidR="00B1529C">
              <w:rPr>
                <w:b/>
                <w:bCs/>
                <w:i/>
                <w:iCs/>
              </w:rPr>
              <w:t xml:space="preserve"> a </w:t>
            </w:r>
            <w:r>
              <w:rPr>
                <w:b/>
                <w:bCs/>
                <w:i/>
                <w:iCs/>
              </w:rPr>
              <w:t>(EU) 2021/1060</w:t>
            </w:r>
            <w:r w:rsidR="00B1529C">
              <w:rPr>
                <w:b/>
                <w:bCs/>
                <w:i/>
                <w:iCs/>
              </w:rPr>
              <w:t xml:space="preserve"> a o </w:t>
            </w:r>
            <w:r>
              <w:rPr>
                <w:b/>
                <w:bCs/>
                <w:i/>
                <w:iCs/>
              </w:rPr>
              <w:t>zrušení nařízení (EU) č. 604/2013 (Úř. věst. L 222, 22.5.2024, s. 1).</w:t>
            </w:r>
          </w:p>
        </w:tc>
        <w:tc>
          <w:tcPr>
            <w:tcW w:w="4876" w:type="dxa"/>
            <w:tcBorders>
              <w:top w:val="nil"/>
              <w:left w:val="nil"/>
              <w:bottom w:val="nil"/>
              <w:right w:val="nil"/>
            </w:tcBorders>
          </w:tcPr>
          <w:p w14:paraId="491398A8" w14:textId="77777777" w:rsidR="00E83D36" w:rsidRPr="005B347D" w:rsidRDefault="00E83D36" w:rsidP="006062C5"/>
        </w:tc>
      </w:tr>
    </w:tbl>
    <w:p w14:paraId="5CF85D1F"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3F195643" w14:textId="77777777" w:rsidR="00E83D36" w:rsidRPr="005B347D" w:rsidRDefault="00E83D36" w:rsidP="00E83D36">
      <w:r>
        <w:rPr>
          <w:rStyle w:val="HideTWBExt"/>
        </w:rPr>
        <w:t>&lt;/Amend&gt;</w:t>
      </w:r>
    </w:p>
    <w:p w14:paraId="09C28AD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222</w:t>
      </w:r>
      <w:r>
        <w:rPr>
          <w:rStyle w:val="HideTWBExt"/>
        </w:rPr>
        <w:t>&lt;/NumAm&gt;</w:t>
      </w:r>
    </w:p>
    <w:p w14:paraId="0755C250"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000C26DF" w14:textId="77777777" w:rsidR="00E83D36" w:rsidRPr="005B347D" w:rsidRDefault="00E83D36" w:rsidP="00E83D36">
      <w:pPr>
        <w:pStyle w:val="NormalBold"/>
      </w:pPr>
      <w:r>
        <w:rPr>
          <w:rStyle w:val="HideTWBExt"/>
          <w:b w:val="0"/>
        </w:rPr>
        <w:t>&lt;/RepeatBlock-By&gt;</w:t>
      </w:r>
    </w:p>
    <w:p w14:paraId="6D3BE824" w14:textId="77777777" w:rsidR="00E83D36" w:rsidRPr="005B347D" w:rsidRDefault="00E83D36" w:rsidP="00E83D36">
      <w:pPr>
        <w:pStyle w:val="NormalBold"/>
      </w:pPr>
      <w:r>
        <w:rPr>
          <w:rStyle w:val="HideTWBExt"/>
        </w:rPr>
        <w:t>&lt;DocAmend&gt;</w:t>
      </w:r>
      <w:r>
        <w:t>Návrh nařízení</w:t>
      </w:r>
      <w:r>
        <w:rPr>
          <w:rStyle w:val="HideTWBExt"/>
        </w:rPr>
        <w:t>&lt;/DocAmend&gt;</w:t>
      </w:r>
    </w:p>
    <w:p w14:paraId="2E459096" w14:textId="77777777" w:rsidR="00E83D36" w:rsidRPr="005B347D" w:rsidRDefault="00E83D36" w:rsidP="00E83D36">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2E83E7C" w14:textId="77777777" w:rsidTr="006062C5">
        <w:trPr>
          <w:trHeight w:hRule="exact" w:val="240"/>
          <w:jc w:val="center"/>
        </w:trPr>
        <w:tc>
          <w:tcPr>
            <w:tcW w:w="9752" w:type="dxa"/>
            <w:gridSpan w:val="2"/>
            <w:tcBorders>
              <w:top w:val="nil"/>
              <w:left w:val="nil"/>
              <w:bottom w:val="nil"/>
              <w:right w:val="nil"/>
            </w:tcBorders>
          </w:tcPr>
          <w:p w14:paraId="3DC89426" w14:textId="77777777" w:rsidR="00E83D36" w:rsidRPr="005B347D" w:rsidRDefault="00E83D36" w:rsidP="006062C5"/>
        </w:tc>
      </w:tr>
      <w:tr w:rsidR="00E83D36" w14:paraId="60AAF363" w14:textId="77777777" w:rsidTr="006062C5">
        <w:trPr>
          <w:trHeight w:val="240"/>
          <w:jc w:val="center"/>
        </w:trPr>
        <w:tc>
          <w:tcPr>
            <w:tcW w:w="4876" w:type="dxa"/>
            <w:tcBorders>
              <w:top w:val="nil"/>
              <w:left w:val="nil"/>
              <w:bottom w:val="nil"/>
              <w:right w:val="nil"/>
            </w:tcBorders>
          </w:tcPr>
          <w:p w14:paraId="32B1FC3B"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1262D76" w14:textId="77777777" w:rsidR="00E83D36" w:rsidRPr="005B347D" w:rsidRDefault="00E83D36" w:rsidP="006062C5">
            <w:pPr>
              <w:pStyle w:val="AmColumnHeading"/>
            </w:pPr>
            <w:r>
              <w:t>Pozměňovací návrh</w:t>
            </w:r>
          </w:p>
        </w:tc>
      </w:tr>
      <w:tr w:rsidR="00E83D36" w14:paraId="36A865E1" w14:textId="77777777" w:rsidTr="006062C5">
        <w:trPr>
          <w:jc w:val="center"/>
        </w:trPr>
        <w:tc>
          <w:tcPr>
            <w:tcW w:w="4876" w:type="dxa"/>
            <w:tcBorders>
              <w:top w:val="nil"/>
              <w:left w:val="nil"/>
              <w:bottom w:val="nil"/>
              <w:right w:val="nil"/>
            </w:tcBorders>
          </w:tcPr>
          <w:p w14:paraId="19480FFC" w14:textId="44F2A017" w:rsidR="00E83D36" w:rsidRPr="005B347D" w:rsidRDefault="00E83D36" w:rsidP="006062C5">
            <w:pPr>
              <w:pStyle w:val="Normal6a"/>
            </w:pPr>
            <w:r>
              <w:t>(3)</w:t>
            </w:r>
            <w:r>
              <w:tab/>
            </w:r>
            <w:r>
              <w:rPr>
                <w:b/>
                <w:i/>
              </w:rPr>
              <w:t>S cílem přispět</w:t>
            </w:r>
            <w:r w:rsidR="00B1529C">
              <w:rPr>
                <w:b/>
                <w:i/>
              </w:rPr>
              <w:t xml:space="preserve"> k </w:t>
            </w:r>
            <w:r>
              <w:rPr>
                <w:b/>
                <w:i/>
              </w:rPr>
              <w:t>provádění komplexního přístupu stanoveného</w:t>
            </w:r>
            <w:r w:rsidR="00B1529C">
              <w:rPr>
                <w:b/>
                <w:i/>
              </w:rPr>
              <w:t xml:space="preserve"> v </w:t>
            </w:r>
            <w:r>
              <w:rPr>
                <w:b/>
                <w:i/>
              </w:rPr>
              <w:t>nařízení Evropského parlamentu</w:t>
            </w:r>
            <w:r w:rsidR="00B1529C">
              <w:rPr>
                <w:b/>
                <w:i/>
              </w:rPr>
              <w:t xml:space="preserve"> a </w:t>
            </w:r>
            <w:r>
              <w:rPr>
                <w:b/>
                <w:i/>
              </w:rPr>
              <w:t>Rady (EU) 2024/1351</w:t>
            </w:r>
            <w:r>
              <w:rPr>
                <w:b/>
                <w:i/>
                <w:vertAlign w:val="superscript"/>
              </w:rPr>
              <w:t>3</w:t>
            </w:r>
            <w:r>
              <w:t xml:space="preserve"> by</w:t>
            </w:r>
            <w:r>
              <w:rPr>
                <w:b/>
                <w:i/>
              </w:rPr>
              <w:t xml:space="preserve"> měl</w:t>
            </w:r>
            <w:r>
              <w:t xml:space="preserve"> být zaveden společný systém pro účinné řízení </w:t>
            </w:r>
            <w:r>
              <w:rPr>
                <w:b/>
                <w:i/>
              </w:rPr>
              <w:t>návratu</w:t>
            </w:r>
            <w:r>
              <w:t xml:space="preserve"> neoprávněně pobývajících státních příslušníků třetích zemí. Tento systém by měl být založen na </w:t>
            </w:r>
            <w:r>
              <w:rPr>
                <w:b/>
                <w:i/>
              </w:rPr>
              <w:t>integrované tvorbě politik, aby byla zajištěna soudržnost</w:t>
            </w:r>
            <w:r w:rsidR="00B1529C">
              <w:t xml:space="preserve"> a </w:t>
            </w:r>
            <w:r>
              <w:rPr>
                <w:b/>
                <w:i/>
              </w:rPr>
              <w:t>účinnost akcí</w:t>
            </w:r>
            <w:r w:rsidR="00B1529C">
              <w:rPr>
                <w:b/>
                <w:i/>
              </w:rPr>
              <w:t xml:space="preserve"> a </w:t>
            </w:r>
            <w:r>
              <w:rPr>
                <w:b/>
                <w:i/>
              </w:rPr>
              <w:t>opatření přijatých Unií</w:t>
            </w:r>
            <w:r w:rsidR="00B1529C">
              <w:t xml:space="preserve"> a </w:t>
            </w:r>
            <w:r>
              <w:rPr>
                <w:b/>
                <w:i/>
              </w:rPr>
              <w:t>jejími členskými státy jednajícími</w:t>
            </w:r>
            <w:r w:rsidR="00B1529C">
              <w:rPr>
                <w:b/>
                <w:i/>
              </w:rPr>
              <w:t xml:space="preserve"> v </w:t>
            </w:r>
            <w:r>
              <w:rPr>
                <w:b/>
                <w:i/>
              </w:rPr>
              <w:t>rámci svých příslušných pravomocí</w:t>
            </w:r>
            <w:r>
              <w:t>.</w:t>
            </w:r>
          </w:p>
        </w:tc>
        <w:tc>
          <w:tcPr>
            <w:tcW w:w="4876" w:type="dxa"/>
            <w:tcBorders>
              <w:top w:val="nil"/>
              <w:left w:val="nil"/>
              <w:bottom w:val="nil"/>
              <w:right w:val="nil"/>
            </w:tcBorders>
          </w:tcPr>
          <w:p w14:paraId="7C99E30D" w14:textId="7FC7963C" w:rsidR="00E83D36" w:rsidRPr="005B347D" w:rsidRDefault="00E83D36" w:rsidP="006062C5">
            <w:pPr>
              <w:pStyle w:val="Normal6a"/>
            </w:pPr>
            <w:r>
              <w:t>(3)</w:t>
            </w:r>
            <w:r>
              <w:tab/>
            </w:r>
            <w:r>
              <w:rPr>
                <w:b/>
                <w:i/>
              </w:rPr>
              <w:t>Měl</w:t>
            </w:r>
            <w:r>
              <w:t xml:space="preserve"> by být zaveden společný systém pro účinné řízení </w:t>
            </w:r>
            <w:r>
              <w:rPr>
                <w:b/>
                <w:i/>
              </w:rPr>
              <w:t>navracení</w:t>
            </w:r>
            <w:r>
              <w:t xml:space="preserve"> neoprávněně pobývajících státních příslušníků třetích zemí. Tento systém by měl být založen na </w:t>
            </w:r>
            <w:r>
              <w:rPr>
                <w:b/>
                <w:i/>
              </w:rPr>
              <w:t>dodržování mezinárodních</w:t>
            </w:r>
            <w:r w:rsidR="00B1529C">
              <w:t xml:space="preserve"> a </w:t>
            </w:r>
            <w:r>
              <w:rPr>
                <w:b/>
                <w:i/>
              </w:rPr>
              <w:t>unijních norem</w:t>
            </w:r>
            <w:r w:rsidR="00B1529C">
              <w:rPr>
                <w:b/>
                <w:i/>
              </w:rPr>
              <w:t xml:space="preserve"> v </w:t>
            </w:r>
            <w:r>
              <w:rPr>
                <w:b/>
                <w:i/>
              </w:rPr>
              <w:t>oblasti lidských práv</w:t>
            </w:r>
            <w:r w:rsidR="00B1529C">
              <w:t xml:space="preserve"> a </w:t>
            </w:r>
            <w:r>
              <w:rPr>
                <w:b/>
                <w:i/>
              </w:rPr>
              <w:t>mezinárodní ochrany</w:t>
            </w:r>
            <w:r>
              <w:t>.</w:t>
            </w:r>
          </w:p>
        </w:tc>
      </w:tr>
      <w:tr w:rsidR="00E83D36" w14:paraId="20BCF42C" w14:textId="77777777" w:rsidTr="006062C5">
        <w:trPr>
          <w:jc w:val="center"/>
        </w:trPr>
        <w:tc>
          <w:tcPr>
            <w:tcW w:w="4876" w:type="dxa"/>
            <w:tcBorders>
              <w:top w:val="nil"/>
              <w:left w:val="nil"/>
              <w:bottom w:val="nil"/>
              <w:right w:val="nil"/>
            </w:tcBorders>
          </w:tcPr>
          <w:p w14:paraId="755941D3"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7C3F3ABA" w14:textId="77777777" w:rsidR="00E83D36" w:rsidRPr="005B347D" w:rsidRDefault="00E83D36" w:rsidP="006062C5"/>
        </w:tc>
      </w:tr>
      <w:tr w:rsidR="00E83D36" w14:paraId="7CC314D8" w14:textId="77777777" w:rsidTr="006062C5">
        <w:trPr>
          <w:jc w:val="center"/>
        </w:trPr>
        <w:tc>
          <w:tcPr>
            <w:tcW w:w="4876" w:type="dxa"/>
            <w:tcBorders>
              <w:top w:val="nil"/>
              <w:left w:val="nil"/>
              <w:bottom w:val="nil"/>
              <w:right w:val="nil"/>
            </w:tcBorders>
          </w:tcPr>
          <w:p w14:paraId="0BF0068B" w14:textId="01BED9C2" w:rsidR="00E83D36" w:rsidRPr="005B347D" w:rsidRDefault="00E83D36" w:rsidP="006062C5">
            <w:pPr>
              <w:pStyle w:val="Normal6a"/>
            </w:pPr>
            <w:r>
              <w:rPr>
                <w:b/>
                <w:i/>
              </w:rPr>
              <w:t>3 Nařízení Evropského parlamentu</w:t>
            </w:r>
            <w:r w:rsidR="00B1529C">
              <w:rPr>
                <w:b/>
                <w:i/>
              </w:rPr>
              <w:t xml:space="preserve"> a </w:t>
            </w:r>
            <w:r>
              <w:rPr>
                <w:b/>
                <w:i/>
              </w:rPr>
              <w:t>Rady (EU) 2024/1351 ze dne 14. května 2024</w:t>
            </w:r>
            <w:r w:rsidR="00B1529C">
              <w:rPr>
                <w:b/>
                <w:i/>
              </w:rPr>
              <w:t xml:space="preserve"> o </w:t>
            </w:r>
            <w:r>
              <w:rPr>
                <w:b/>
                <w:i/>
              </w:rPr>
              <w:t>řízení azylu</w:t>
            </w:r>
            <w:r w:rsidR="00B1529C">
              <w:rPr>
                <w:b/>
                <w:i/>
              </w:rPr>
              <w:t xml:space="preserve"> a </w:t>
            </w:r>
            <w:r>
              <w:rPr>
                <w:b/>
                <w:i/>
              </w:rPr>
              <w:t>migrace,</w:t>
            </w:r>
            <w:r w:rsidR="00B1529C">
              <w:rPr>
                <w:b/>
                <w:i/>
              </w:rPr>
              <w:t xml:space="preserve"> o </w:t>
            </w:r>
            <w:r>
              <w:rPr>
                <w:b/>
                <w:i/>
              </w:rPr>
              <w:t>změně nařízení (EU) 2021/1147</w:t>
            </w:r>
            <w:r w:rsidR="00B1529C">
              <w:rPr>
                <w:b/>
                <w:i/>
              </w:rPr>
              <w:t xml:space="preserve"> a </w:t>
            </w:r>
            <w:r>
              <w:rPr>
                <w:b/>
                <w:i/>
              </w:rPr>
              <w:t>(EU) 2021/1060</w:t>
            </w:r>
            <w:r w:rsidR="00B1529C">
              <w:rPr>
                <w:b/>
                <w:i/>
              </w:rPr>
              <w:t xml:space="preserve"> a o </w:t>
            </w:r>
            <w:r>
              <w:rPr>
                <w:b/>
                <w:i/>
              </w:rPr>
              <w:t>zrušení nařízení (EU) č. 604/2013 (Úř. věst. L 222, 22.5.2024, s. 1).</w:t>
            </w:r>
          </w:p>
        </w:tc>
        <w:tc>
          <w:tcPr>
            <w:tcW w:w="4876" w:type="dxa"/>
            <w:tcBorders>
              <w:top w:val="nil"/>
              <w:left w:val="nil"/>
              <w:bottom w:val="nil"/>
              <w:right w:val="nil"/>
            </w:tcBorders>
          </w:tcPr>
          <w:p w14:paraId="1237ABB6" w14:textId="77777777" w:rsidR="00E83D36" w:rsidRPr="005B347D" w:rsidRDefault="00E83D36" w:rsidP="006062C5"/>
        </w:tc>
      </w:tr>
    </w:tbl>
    <w:p w14:paraId="6303975B"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BD265B0" w14:textId="77777777" w:rsidR="00E83D36" w:rsidRPr="005B347D" w:rsidRDefault="00E83D36" w:rsidP="00E83D36">
      <w:r>
        <w:rPr>
          <w:rStyle w:val="HideTWBExt"/>
        </w:rPr>
        <w:t>&lt;/Amend&gt;</w:t>
      </w:r>
    </w:p>
    <w:p w14:paraId="43166C94"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223</w:t>
      </w:r>
      <w:r>
        <w:rPr>
          <w:rStyle w:val="HideTWBExt"/>
        </w:rPr>
        <w:t>&lt;/NumAm&gt;</w:t>
      </w:r>
    </w:p>
    <w:p w14:paraId="4E505477" w14:textId="77777777" w:rsidR="00E83D36" w:rsidRPr="005B347D"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7AC525E1" w14:textId="77777777" w:rsidR="00E83D36" w:rsidRPr="005B347D" w:rsidRDefault="00E83D36" w:rsidP="00E83D36">
      <w:pPr>
        <w:pStyle w:val="NormalBold"/>
      </w:pPr>
      <w:r>
        <w:rPr>
          <w:rStyle w:val="HideTWBExt"/>
          <w:b w:val="0"/>
        </w:rPr>
        <w:t>&lt;/RepeatBlock-By&gt;</w:t>
      </w:r>
    </w:p>
    <w:p w14:paraId="784B21F8" w14:textId="77777777" w:rsidR="00E83D36" w:rsidRPr="005B347D" w:rsidRDefault="00E83D36" w:rsidP="00E83D36">
      <w:pPr>
        <w:pStyle w:val="NormalBold"/>
      </w:pPr>
      <w:r>
        <w:rPr>
          <w:rStyle w:val="HideTWBExt"/>
        </w:rPr>
        <w:t>&lt;DocAmend&gt;</w:t>
      </w:r>
      <w:r>
        <w:t>Návrh nařízení</w:t>
      </w:r>
      <w:r>
        <w:rPr>
          <w:rStyle w:val="HideTWBExt"/>
        </w:rPr>
        <w:t>&lt;/DocAmend&gt;</w:t>
      </w:r>
    </w:p>
    <w:p w14:paraId="75632366" w14:textId="77777777" w:rsidR="00E83D36" w:rsidRPr="005B347D" w:rsidRDefault="00E83D36" w:rsidP="00E83D36">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C1AE12E" w14:textId="77777777" w:rsidTr="006062C5">
        <w:trPr>
          <w:trHeight w:hRule="exact" w:val="240"/>
          <w:jc w:val="center"/>
        </w:trPr>
        <w:tc>
          <w:tcPr>
            <w:tcW w:w="9752" w:type="dxa"/>
            <w:gridSpan w:val="2"/>
            <w:tcBorders>
              <w:top w:val="nil"/>
              <w:left w:val="nil"/>
              <w:bottom w:val="nil"/>
              <w:right w:val="nil"/>
            </w:tcBorders>
          </w:tcPr>
          <w:p w14:paraId="7751E714" w14:textId="77777777" w:rsidR="00E83D36" w:rsidRPr="005B347D" w:rsidRDefault="00E83D36" w:rsidP="006062C5"/>
        </w:tc>
      </w:tr>
      <w:tr w:rsidR="00E83D36" w14:paraId="201920B2" w14:textId="77777777" w:rsidTr="006062C5">
        <w:trPr>
          <w:trHeight w:val="240"/>
          <w:jc w:val="center"/>
        </w:trPr>
        <w:tc>
          <w:tcPr>
            <w:tcW w:w="4876" w:type="dxa"/>
            <w:tcBorders>
              <w:top w:val="nil"/>
              <w:left w:val="nil"/>
              <w:bottom w:val="nil"/>
              <w:right w:val="nil"/>
            </w:tcBorders>
          </w:tcPr>
          <w:p w14:paraId="4E3D5F60"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2380D286" w14:textId="77777777" w:rsidR="00E83D36" w:rsidRPr="005B347D" w:rsidRDefault="00E83D36" w:rsidP="006062C5">
            <w:pPr>
              <w:pStyle w:val="AmColumnHeading"/>
            </w:pPr>
            <w:r>
              <w:t>Pozměňovací návrh</w:t>
            </w:r>
          </w:p>
        </w:tc>
      </w:tr>
      <w:tr w:rsidR="00E83D36" w14:paraId="63A69DCB" w14:textId="77777777" w:rsidTr="006062C5">
        <w:trPr>
          <w:jc w:val="center"/>
        </w:trPr>
        <w:tc>
          <w:tcPr>
            <w:tcW w:w="4876" w:type="dxa"/>
            <w:tcBorders>
              <w:top w:val="nil"/>
              <w:left w:val="nil"/>
              <w:bottom w:val="nil"/>
              <w:right w:val="nil"/>
            </w:tcBorders>
          </w:tcPr>
          <w:p w14:paraId="7F08011C" w14:textId="17CA7CAC" w:rsidR="00E83D36" w:rsidRPr="005B347D" w:rsidRDefault="00E83D36" w:rsidP="006062C5">
            <w:pPr>
              <w:pStyle w:val="Normal6a"/>
            </w:pPr>
            <w:r>
              <w:t>(3)</w:t>
            </w:r>
            <w:r>
              <w:tab/>
              <w:t>S cílem přispět</w:t>
            </w:r>
            <w:r w:rsidR="00B1529C">
              <w:t xml:space="preserve"> k </w:t>
            </w:r>
            <w:r>
              <w:t>provádění komplexního přístupu stanoveného</w:t>
            </w:r>
            <w:r w:rsidR="00B1529C">
              <w:t xml:space="preserve"> v </w:t>
            </w:r>
            <w:r>
              <w:t>nařízení Evropského parlamentu</w:t>
            </w:r>
            <w:r w:rsidR="00B1529C">
              <w:t xml:space="preserve"> a </w:t>
            </w:r>
            <w:r>
              <w:t>Rady (EU) 2024/1351</w:t>
            </w:r>
            <w:r>
              <w:rPr>
                <w:vertAlign w:val="superscript"/>
              </w:rPr>
              <w:t>3</w:t>
            </w:r>
            <w:r>
              <w:t xml:space="preserve"> by </w:t>
            </w:r>
            <w:r>
              <w:rPr>
                <w:b/>
                <w:i/>
              </w:rPr>
              <w:t>měl</w:t>
            </w:r>
            <w:r>
              <w:t xml:space="preserve"> být </w:t>
            </w:r>
            <w:r>
              <w:rPr>
                <w:b/>
                <w:i/>
              </w:rPr>
              <w:t>zaveden společný systém</w:t>
            </w:r>
            <w:r>
              <w:t xml:space="preserve"> pro účinné řízení návratu neoprávněně pobývajících státních příslušníků třetích zemí. </w:t>
            </w:r>
            <w:r>
              <w:rPr>
                <w:b/>
                <w:i/>
              </w:rPr>
              <w:t>Tento systém</w:t>
            </w:r>
            <w:r>
              <w:t xml:space="preserve"> by </w:t>
            </w:r>
            <w:r>
              <w:rPr>
                <w:b/>
                <w:i/>
              </w:rPr>
              <w:t>měl</w:t>
            </w:r>
            <w:r>
              <w:t xml:space="preserve"> být </w:t>
            </w:r>
            <w:r>
              <w:rPr>
                <w:b/>
                <w:i/>
              </w:rPr>
              <w:t>založen</w:t>
            </w:r>
            <w:r>
              <w:t xml:space="preserve"> na integrované tvorbě politik, aby byla zajištěna soudržnost</w:t>
            </w:r>
            <w:r w:rsidR="00B1529C">
              <w:t xml:space="preserve"> a </w:t>
            </w:r>
            <w:r>
              <w:t>účinnost akcí</w:t>
            </w:r>
            <w:r w:rsidR="00B1529C">
              <w:t xml:space="preserve"> a </w:t>
            </w:r>
            <w:r>
              <w:t>opatření přijatých Unií</w:t>
            </w:r>
            <w:r w:rsidR="00B1529C">
              <w:t xml:space="preserve"> a </w:t>
            </w:r>
            <w:r>
              <w:t>jejími členskými státy jednajícími</w:t>
            </w:r>
            <w:r w:rsidR="00B1529C">
              <w:t xml:space="preserve"> v </w:t>
            </w:r>
            <w:r>
              <w:t>rámci svých příslušných pravomocí.</w:t>
            </w:r>
          </w:p>
        </w:tc>
        <w:tc>
          <w:tcPr>
            <w:tcW w:w="4876" w:type="dxa"/>
            <w:tcBorders>
              <w:top w:val="nil"/>
              <w:left w:val="nil"/>
              <w:bottom w:val="nil"/>
              <w:right w:val="nil"/>
            </w:tcBorders>
          </w:tcPr>
          <w:p w14:paraId="711F9511" w14:textId="19BD3C7C" w:rsidR="00E83D36" w:rsidRPr="005B347D" w:rsidRDefault="00E83D36" w:rsidP="006062C5">
            <w:pPr>
              <w:pStyle w:val="Normal6a"/>
            </w:pPr>
            <w:r>
              <w:t>(3)</w:t>
            </w:r>
            <w:r>
              <w:tab/>
              <w:t>S cílem přispět</w:t>
            </w:r>
            <w:r w:rsidR="00B1529C">
              <w:t xml:space="preserve"> k </w:t>
            </w:r>
            <w:r>
              <w:t>provádění komplexního přístupu stanoveného</w:t>
            </w:r>
            <w:r w:rsidR="00B1529C">
              <w:t xml:space="preserve"> v </w:t>
            </w:r>
            <w:r>
              <w:t>nařízení Evropského parlamentu</w:t>
            </w:r>
            <w:r w:rsidR="00B1529C">
              <w:t xml:space="preserve"> a </w:t>
            </w:r>
            <w:r>
              <w:t>Rady (EU) 2024/1351</w:t>
            </w:r>
            <w:r>
              <w:rPr>
                <w:vertAlign w:val="superscript"/>
              </w:rPr>
              <w:t>3</w:t>
            </w:r>
            <w:r>
              <w:t xml:space="preserve"> by </w:t>
            </w:r>
            <w:r>
              <w:rPr>
                <w:b/>
                <w:i/>
              </w:rPr>
              <w:t>měly</w:t>
            </w:r>
            <w:r>
              <w:t xml:space="preserve"> být </w:t>
            </w:r>
            <w:r>
              <w:rPr>
                <w:b/>
                <w:i/>
              </w:rPr>
              <w:t>zavedeny společné normy</w:t>
            </w:r>
            <w:r w:rsidR="00B1529C">
              <w:rPr>
                <w:b/>
                <w:i/>
              </w:rPr>
              <w:t xml:space="preserve"> a </w:t>
            </w:r>
            <w:r>
              <w:rPr>
                <w:b/>
                <w:i/>
              </w:rPr>
              <w:t>postupy</w:t>
            </w:r>
            <w:r>
              <w:t xml:space="preserve"> pro účinné řízení návratu neoprávněně pobývajících státních příslušníků třetích zemí. </w:t>
            </w:r>
            <w:r>
              <w:rPr>
                <w:b/>
                <w:i/>
              </w:rPr>
              <w:t>Tyto společné normy</w:t>
            </w:r>
            <w:r w:rsidR="00B1529C">
              <w:rPr>
                <w:b/>
                <w:i/>
              </w:rPr>
              <w:t xml:space="preserve"> a </w:t>
            </w:r>
            <w:r>
              <w:rPr>
                <w:b/>
                <w:i/>
              </w:rPr>
              <w:t>postupy</w:t>
            </w:r>
            <w:r>
              <w:t xml:space="preserve"> by </w:t>
            </w:r>
            <w:r>
              <w:rPr>
                <w:b/>
                <w:i/>
              </w:rPr>
              <w:t>měly</w:t>
            </w:r>
            <w:r>
              <w:t xml:space="preserve"> být </w:t>
            </w:r>
            <w:r>
              <w:rPr>
                <w:b/>
                <w:i/>
              </w:rPr>
              <w:t>založeny</w:t>
            </w:r>
            <w:r>
              <w:t xml:space="preserve"> na integrované tvorbě politik, aby byla zajištěna soudržnost</w:t>
            </w:r>
            <w:r w:rsidR="00B1529C">
              <w:t xml:space="preserve"> a </w:t>
            </w:r>
            <w:r>
              <w:t>účinnost akcí</w:t>
            </w:r>
            <w:r w:rsidR="00B1529C">
              <w:t xml:space="preserve"> a </w:t>
            </w:r>
            <w:r>
              <w:t>opatření přijatých Unií</w:t>
            </w:r>
            <w:r w:rsidR="00B1529C">
              <w:t xml:space="preserve"> a </w:t>
            </w:r>
            <w:r>
              <w:t>jejími členskými státy jednajícími</w:t>
            </w:r>
            <w:r w:rsidR="00B1529C">
              <w:t xml:space="preserve"> v </w:t>
            </w:r>
            <w:r>
              <w:t>rámci svých příslušných pravomocí.</w:t>
            </w:r>
          </w:p>
        </w:tc>
      </w:tr>
      <w:tr w:rsidR="00E83D36" w14:paraId="331AA636" w14:textId="77777777" w:rsidTr="006062C5">
        <w:trPr>
          <w:jc w:val="center"/>
        </w:trPr>
        <w:tc>
          <w:tcPr>
            <w:tcW w:w="4876" w:type="dxa"/>
            <w:tcBorders>
              <w:top w:val="nil"/>
              <w:left w:val="nil"/>
              <w:bottom w:val="nil"/>
              <w:right w:val="nil"/>
            </w:tcBorders>
          </w:tcPr>
          <w:p w14:paraId="0A004EE3"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48DF21A6" w14:textId="77777777" w:rsidR="00E83D36" w:rsidRPr="005B347D" w:rsidRDefault="00E83D36" w:rsidP="006062C5">
            <w:pPr>
              <w:pStyle w:val="Normal6a"/>
            </w:pPr>
            <w:r>
              <w:rPr>
                <w:b/>
                <w:i/>
              </w:rPr>
              <w:t>_________________</w:t>
            </w:r>
          </w:p>
        </w:tc>
      </w:tr>
      <w:tr w:rsidR="00E83D36" w14:paraId="7AE7E97F" w14:textId="77777777" w:rsidTr="006062C5">
        <w:trPr>
          <w:jc w:val="center"/>
        </w:trPr>
        <w:tc>
          <w:tcPr>
            <w:tcW w:w="4876" w:type="dxa"/>
            <w:tcBorders>
              <w:top w:val="nil"/>
              <w:left w:val="nil"/>
              <w:bottom w:val="nil"/>
              <w:right w:val="nil"/>
            </w:tcBorders>
          </w:tcPr>
          <w:p w14:paraId="20673558" w14:textId="714143F2" w:rsidR="00E83D36" w:rsidRPr="005B347D" w:rsidRDefault="00E83D36" w:rsidP="006062C5">
            <w:pPr>
              <w:pStyle w:val="Normal6a"/>
            </w:pPr>
            <w:r>
              <w:rPr>
                <w:vertAlign w:val="superscript"/>
              </w:rPr>
              <w:t>3</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c>
          <w:tcPr>
            <w:tcW w:w="4876" w:type="dxa"/>
            <w:tcBorders>
              <w:top w:val="nil"/>
              <w:left w:val="nil"/>
              <w:bottom w:val="nil"/>
              <w:right w:val="nil"/>
            </w:tcBorders>
          </w:tcPr>
          <w:p w14:paraId="32762EA3" w14:textId="36E851CC" w:rsidR="00E83D36" w:rsidRPr="005B347D" w:rsidRDefault="00E83D36" w:rsidP="006062C5">
            <w:pPr>
              <w:pStyle w:val="Normal6a"/>
            </w:pPr>
            <w:r>
              <w:rPr>
                <w:vertAlign w:val="superscript"/>
              </w:rPr>
              <w:t>3</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r>
    </w:tbl>
    <w:p w14:paraId="2DF59583"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1759D7A" w14:textId="77777777" w:rsidR="00E83D36" w:rsidRPr="005B347D" w:rsidRDefault="00E83D36" w:rsidP="00E83D36">
      <w:r>
        <w:rPr>
          <w:rStyle w:val="HideTWBExt"/>
        </w:rPr>
        <w:t>&lt;/Amend&gt;</w:t>
      </w:r>
    </w:p>
    <w:p w14:paraId="1A984BF0"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224</w:t>
      </w:r>
      <w:r>
        <w:rPr>
          <w:rStyle w:val="HideTWBExt"/>
        </w:rPr>
        <w:t>&lt;/NumAm&gt;</w:t>
      </w:r>
    </w:p>
    <w:p w14:paraId="5FA5FA72" w14:textId="77777777" w:rsidR="00E83D36" w:rsidRPr="005B347D" w:rsidRDefault="00E83D36" w:rsidP="00E83D36">
      <w:pPr>
        <w:pStyle w:val="NormalBold"/>
      </w:pPr>
      <w:r>
        <w:rPr>
          <w:rStyle w:val="HideTWBExt"/>
          <w:b w:val="0"/>
        </w:rPr>
        <w:t>&lt;RepeatBlock-By&gt;&lt;Members&gt;</w:t>
      </w:r>
      <w:r>
        <w:t>Murielle Laurent</w:t>
      </w:r>
      <w:r>
        <w:rPr>
          <w:rStyle w:val="HideTWBExt"/>
          <w:b w:val="0"/>
        </w:rPr>
        <w:t>&lt;/Members&gt;</w:t>
      </w:r>
    </w:p>
    <w:p w14:paraId="7D85D375" w14:textId="77777777" w:rsidR="00E83D36" w:rsidRPr="005B347D" w:rsidRDefault="00E83D36" w:rsidP="00E83D36">
      <w:r>
        <w:rPr>
          <w:rStyle w:val="HideTWBExt"/>
        </w:rPr>
        <w:t>&lt;AuNomDe&gt;</w:t>
      </w:r>
      <w:r>
        <w:rPr>
          <w:rStyle w:val="HideTWBInt"/>
        </w:rPr>
        <w:t>{S&amp;D}</w:t>
      </w:r>
      <w:r>
        <w:t>za skupinu S&amp;D</w:t>
      </w:r>
      <w:r>
        <w:rPr>
          <w:rStyle w:val="HideTWBExt"/>
        </w:rPr>
        <w:t>&lt;/AuNomDe&gt;</w:t>
      </w:r>
    </w:p>
    <w:p w14:paraId="120E2CDD" w14:textId="77777777" w:rsidR="00E83D36" w:rsidRPr="005B347D" w:rsidRDefault="00E83D36" w:rsidP="00E83D36">
      <w:pPr>
        <w:pStyle w:val="NormalBold"/>
      </w:pPr>
      <w:r>
        <w:rPr>
          <w:rStyle w:val="HideTWBExt"/>
          <w:b w:val="0"/>
        </w:rPr>
        <w:t>&lt;/RepeatBlock-By&gt;</w:t>
      </w:r>
    </w:p>
    <w:p w14:paraId="44DBC96A" w14:textId="77777777" w:rsidR="00E83D36" w:rsidRPr="005B347D" w:rsidRDefault="00E83D36" w:rsidP="00E83D36">
      <w:pPr>
        <w:pStyle w:val="NormalBold"/>
      </w:pPr>
      <w:r>
        <w:rPr>
          <w:rStyle w:val="HideTWBExt"/>
        </w:rPr>
        <w:t>&lt;DocAmend&gt;</w:t>
      </w:r>
      <w:r>
        <w:t>Návrh nařízení</w:t>
      </w:r>
      <w:r>
        <w:rPr>
          <w:rStyle w:val="HideTWBExt"/>
        </w:rPr>
        <w:t>&lt;/DocAmend&gt;</w:t>
      </w:r>
    </w:p>
    <w:p w14:paraId="3ECACB03" w14:textId="77777777" w:rsidR="00E83D36" w:rsidRPr="005B347D" w:rsidRDefault="00E83D36" w:rsidP="00E83D36">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3A76CA5" w14:textId="77777777" w:rsidTr="006062C5">
        <w:trPr>
          <w:trHeight w:hRule="exact" w:val="240"/>
          <w:jc w:val="center"/>
        </w:trPr>
        <w:tc>
          <w:tcPr>
            <w:tcW w:w="9752" w:type="dxa"/>
            <w:gridSpan w:val="2"/>
            <w:tcBorders>
              <w:top w:val="nil"/>
              <w:left w:val="nil"/>
              <w:bottom w:val="nil"/>
              <w:right w:val="nil"/>
            </w:tcBorders>
          </w:tcPr>
          <w:p w14:paraId="04DB1453" w14:textId="77777777" w:rsidR="00E83D36" w:rsidRPr="005B347D" w:rsidRDefault="00E83D36" w:rsidP="006062C5"/>
        </w:tc>
      </w:tr>
      <w:tr w:rsidR="00E83D36" w14:paraId="64140754" w14:textId="77777777" w:rsidTr="006062C5">
        <w:trPr>
          <w:trHeight w:val="240"/>
          <w:jc w:val="center"/>
        </w:trPr>
        <w:tc>
          <w:tcPr>
            <w:tcW w:w="4876" w:type="dxa"/>
            <w:tcBorders>
              <w:top w:val="nil"/>
              <w:left w:val="nil"/>
              <w:bottom w:val="nil"/>
              <w:right w:val="nil"/>
            </w:tcBorders>
          </w:tcPr>
          <w:p w14:paraId="28FFF47F"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E537DF4" w14:textId="77777777" w:rsidR="00E83D36" w:rsidRPr="005B347D" w:rsidRDefault="00E83D36" w:rsidP="006062C5">
            <w:pPr>
              <w:pStyle w:val="AmColumnHeading"/>
            </w:pPr>
            <w:r>
              <w:t>Pozměňovací návrh</w:t>
            </w:r>
          </w:p>
        </w:tc>
      </w:tr>
      <w:tr w:rsidR="00E83D36" w14:paraId="32B8AB5C" w14:textId="77777777" w:rsidTr="006062C5">
        <w:trPr>
          <w:jc w:val="center"/>
        </w:trPr>
        <w:tc>
          <w:tcPr>
            <w:tcW w:w="4876" w:type="dxa"/>
            <w:tcBorders>
              <w:top w:val="nil"/>
              <w:left w:val="nil"/>
              <w:bottom w:val="nil"/>
              <w:right w:val="nil"/>
            </w:tcBorders>
          </w:tcPr>
          <w:p w14:paraId="6F6A0DEF" w14:textId="794AF047" w:rsidR="00E83D36" w:rsidRPr="005B347D" w:rsidRDefault="00E83D36" w:rsidP="006062C5">
            <w:pPr>
              <w:pStyle w:val="Normal6a"/>
            </w:pPr>
            <w:r>
              <w:t>(3)</w:t>
            </w:r>
            <w:r>
              <w:tab/>
              <w:t>S cílem přispět</w:t>
            </w:r>
            <w:r w:rsidR="00B1529C">
              <w:t xml:space="preserve"> k </w:t>
            </w:r>
            <w:r>
              <w:t>provádění komplexního přístupu stanoveného</w:t>
            </w:r>
            <w:r w:rsidR="00B1529C">
              <w:t xml:space="preserve"> v </w:t>
            </w:r>
            <w:r>
              <w:t>nařízení Evropského parlamentu</w:t>
            </w:r>
            <w:r w:rsidR="00B1529C">
              <w:t xml:space="preserve"> a </w:t>
            </w:r>
            <w:r>
              <w:t>Rady (EU) 2024/1351</w:t>
            </w:r>
            <w:r>
              <w:rPr>
                <w:vertAlign w:val="superscript"/>
              </w:rPr>
              <w:t>3</w:t>
            </w:r>
            <w:r w:rsidR="00B1529C">
              <w:t xml:space="preserve"> b</w:t>
            </w:r>
            <w:r>
              <w:t xml:space="preserve">y měl být zaveden společný systém pro účinné řízení návratu </w:t>
            </w:r>
            <w:r>
              <w:rPr>
                <w:b/>
                <w:i/>
              </w:rPr>
              <w:t xml:space="preserve">neoprávněně pobývajících </w:t>
            </w:r>
            <w:r>
              <w:t>státních příslušníků třetích zemí. Tento systém by měl být založen na integrované tvorbě politik, aby byla zajištěna soudržnost</w:t>
            </w:r>
            <w:r w:rsidR="00B1529C">
              <w:t xml:space="preserve"> a </w:t>
            </w:r>
            <w:r>
              <w:t>účinnost akcí</w:t>
            </w:r>
            <w:r w:rsidR="00B1529C">
              <w:t xml:space="preserve"> a </w:t>
            </w:r>
            <w:r>
              <w:t>opatření přijatých Unií</w:t>
            </w:r>
            <w:r w:rsidR="00B1529C">
              <w:t xml:space="preserve"> a </w:t>
            </w:r>
            <w:r>
              <w:t>jejími členskými státy jednajícími</w:t>
            </w:r>
            <w:r w:rsidR="00B1529C">
              <w:t xml:space="preserve"> v </w:t>
            </w:r>
            <w:r>
              <w:t>rámci svých příslušných pravomocí.</w:t>
            </w:r>
          </w:p>
        </w:tc>
        <w:tc>
          <w:tcPr>
            <w:tcW w:w="4876" w:type="dxa"/>
            <w:tcBorders>
              <w:top w:val="nil"/>
              <w:left w:val="nil"/>
              <w:bottom w:val="nil"/>
              <w:right w:val="nil"/>
            </w:tcBorders>
          </w:tcPr>
          <w:p w14:paraId="52A583A8" w14:textId="0D1845CC" w:rsidR="00E83D36" w:rsidRPr="005B347D" w:rsidRDefault="00E83D36" w:rsidP="006062C5">
            <w:pPr>
              <w:pStyle w:val="Normal6a"/>
            </w:pPr>
            <w:r>
              <w:t>(3)</w:t>
            </w:r>
            <w:r>
              <w:tab/>
              <w:t>S cílem přispět</w:t>
            </w:r>
            <w:r w:rsidR="00B1529C">
              <w:t xml:space="preserve"> k </w:t>
            </w:r>
            <w:r>
              <w:t>provádění komplexního přístupu stanoveného</w:t>
            </w:r>
            <w:r w:rsidR="00B1529C">
              <w:t xml:space="preserve"> v </w:t>
            </w:r>
            <w:r>
              <w:t>nařízení Evropského parlamentu</w:t>
            </w:r>
            <w:r w:rsidR="00B1529C">
              <w:t xml:space="preserve"> a </w:t>
            </w:r>
            <w:r>
              <w:t>Rady (EU) 2024/1351</w:t>
            </w:r>
            <w:r>
              <w:rPr>
                <w:vertAlign w:val="superscript"/>
              </w:rPr>
              <w:t>3</w:t>
            </w:r>
            <w:r w:rsidR="00B1529C">
              <w:t xml:space="preserve"> b</w:t>
            </w:r>
            <w:r>
              <w:t>y měl být zaveden společný systém pro účinné řízení návratu státních příslušníků třetích zemí</w:t>
            </w:r>
            <w:r>
              <w:rPr>
                <w:b/>
                <w:i/>
              </w:rPr>
              <w:t xml:space="preserve"> neoprávněně pobývajících na území některého členského státu</w:t>
            </w:r>
            <w:r>
              <w:t>. Tento systém by měl být založen na integrované tvorbě politik, aby byla zajištěna soudržnost</w:t>
            </w:r>
            <w:r w:rsidR="00B1529C">
              <w:t xml:space="preserve"> a </w:t>
            </w:r>
            <w:r>
              <w:t>účinnost akcí</w:t>
            </w:r>
            <w:r w:rsidR="00B1529C">
              <w:t xml:space="preserve"> a </w:t>
            </w:r>
            <w:r>
              <w:t>opatření přijatých Unií</w:t>
            </w:r>
            <w:r w:rsidR="00B1529C">
              <w:t xml:space="preserve"> a </w:t>
            </w:r>
            <w:r>
              <w:t>jejími členskými státy jednajícími</w:t>
            </w:r>
            <w:r w:rsidR="00B1529C">
              <w:t xml:space="preserve"> v </w:t>
            </w:r>
            <w:r>
              <w:t>rámci svých příslušných pravomocí.</w:t>
            </w:r>
          </w:p>
        </w:tc>
      </w:tr>
      <w:tr w:rsidR="00E83D36" w14:paraId="7393ED87" w14:textId="77777777" w:rsidTr="006062C5">
        <w:trPr>
          <w:jc w:val="center"/>
        </w:trPr>
        <w:tc>
          <w:tcPr>
            <w:tcW w:w="4876" w:type="dxa"/>
            <w:tcBorders>
              <w:top w:val="nil"/>
              <w:left w:val="nil"/>
              <w:bottom w:val="nil"/>
              <w:right w:val="nil"/>
            </w:tcBorders>
          </w:tcPr>
          <w:p w14:paraId="7192AE67"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23399849" w14:textId="77777777" w:rsidR="00E83D36" w:rsidRPr="005B347D" w:rsidRDefault="00E83D36" w:rsidP="006062C5">
            <w:pPr>
              <w:pStyle w:val="Normal6a"/>
            </w:pPr>
            <w:r>
              <w:rPr>
                <w:b/>
                <w:i/>
              </w:rPr>
              <w:t>_________________</w:t>
            </w:r>
          </w:p>
        </w:tc>
      </w:tr>
      <w:tr w:rsidR="00E83D36" w14:paraId="66DE0F07" w14:textId="77777777" w:rsidTr="006062C5">
        <w:trPr>
          <w:jc w:val="center"/>
        </w:trPr>
        <w:tc>
          <w:tcPr>
            <w:tcW w:w="4876" w:type="dxa"/>
            <w:tcBorders>
              <w:top w:val="nil"/>
              <w:left w:val="nil"/>
              <w:bottom w:val="nil"/>
              <w:right w:val="nil"/>
            </w:tcBorders>
          </w:tcPr>
          <w:p w14:paraId="0D0C390D" w14:textId="4526F66B" w:rsidR="00E83D36" w:rsidRPr="005B347D" w:rsidRDefault="00E83D36" w:rsidP="006062C5">
            <w:pPr>
              <w:pStyle w:val="Normal6a"/>
            </w:pPr>
            <w:r>
              <w:rPr>
                <w:vertAlign w:val="superscript"/>
              </w:rPr>
              <w:t>3</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c>
          <w:tcPr>
            <w:tcW w:w="4876" w:type="dxa"/>
            <w:tcBorders>
              <w:top w:val="nil"/>
              <w:left w:val="nil"/>
              <w:bottom w:val="nil"/>
              <w:right w:val="nil"/>
            </w:tcBorders>
          </w:tcPr>
          <w:p w14:paraId="28F55581" w14:textId="09FB3BF2" w:rsidR="00E83D36" w:rsidRPr="005B347D" w:rsidRDefault="00E83D36" w:rsidP="006062C5">
            <w:pPr>
              <w:pStyle w:val="Normal6a"/>
            </w:pPr>
            <w:r>
              <w:rPr>
                <w:vertAlign w:val="superscript"/>
              </w:rPr>
              <w:t>3</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r>
    </w:tbl>
    <w:p w14:paraId="6FF35F39"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66990C2F" w14:textId="77777777" w:rsidR="00E83D36" w:rsidRPr="005B347D" w:rsidRDefault="00E83D36" w:rsidP="00E83D36">
      <w:pPr>
        <w:pStyle w:val="AmJustTitle"/>
      </w:pPr>
      <w:r>
        <w:rPr>
          <w:rStyle w:val="HideTWBExt"/>
        </w:rPr>
        <w:t>&lt;TitreJust&gt;</w:t>
      </w:r>
      <w:r>
        <w:t>Odůvodnění</w:t>
      </w:r>
      <w:r>
        <w:rPr>
          <w:rStyle w:val="HideTWBExt"/>
        </w:rPr>
        <w:t>&lt;/TitreJust&gt;</w:t>
      </w:r>
    </w:p>
    <w:p w14:paraId="1875584B" w14:textId="57BFC7BC" w:rsidR="00E83D36" w:rsidRPr="005B347D" w:rsidRDefault="00E83D36" w:rsidP="00E83D36">
      <w:pPr>
        <w:pStyle w:val="AmJustText"/>
      </w:pPr>
      <w:r>
        <w:t>Cílem je uvedení</w:t>
      </w:r>
      <w:r w:rsidR="00B1529C">
        <w:t xml:space="preserve"> v </w:t>
      </w:r>
      <w:r>
        <w:t>soulad</w:t>
      </w:r>
      <w:r w:rsidR="00B1529C">
        <w:t xml:space="preserve"> s </w:t>
      </w:r>
      <w:r>
        <w:t>definicí</w:t>
      </w:r>
      <w:r w:rsidR="00B1529C">
        <w:t xml:space="preserve"> v </w:t>
      </w:r>
      <w:r>
        <w:t>článku 4.</w:t>
      </w:r>
    </w:p>
    <w:p w14:paraId="68C8FA54" w14:textId="77777777" w:rsidR="00E83D36" w:rsidRPr="005B347D" w:rsidRDefault="00E83D36" w:rsidP="00E83D36">
      <w:r>
        <w:rPr>
          <w:rStyle w:val="HideTWBExt"/>
        </w:rPr>
        <w:t>&lt;/Amend&gt;</w:t>
      </w:r>
    </w:p>
    <w:p w14:paraId="74AFEDDE"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225</w:t>
      </w:r>
      <w:r>
        <w:rPr>
          <w:rStyle w:val="HideTWBExt"/>
        </w:rPr>
        <w:t>&lt;/NumAm&gt;</w:t>
      </w:r>
    </w:p>
    <w:p w14:paraId="1C455B75"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2BD24A15" w14:textId="77777777" w:rsidR="00E83D36" w:rsidRPr="005B347D" w:rsidRDefault="00E83D36" w:rsidP="00E83D36">
      <w:pPr>
        <w:pStyle w:val="NormalBold"/>
      </w:pPr>
      <w:r>
        <w:rPr>
          <w:rStyle w:val="HideTWBExt"/>
          <w:b w:val="0"/>
        </w:rPr>
        <w:t>&lt;/RepeatBlock-By&gt;</w:t>
      </w:r>
    </w:p>
    <w:p w14:paraId="3D70D268" w14:textId="77777777" w:rsidR="00E83D36" w:rsidRPr="005B347D" w:rsidRDefault="00E83D36" w:rsidP="00E83D36">
      <w:pPr>
        <w:pStyle w:val="NormalBold"/>
      </w:pPr>
      <w:r>
        <w:rPr>
          <w:rStyle w:val="HideTWBExt"/>
        </w:rPr>
        <w:t>&lt;DocAmend&gt;</w:t>
      </w:r>
      <w:r>
        <w:t>Návrh nařízení</w:t>
      </w:r>
      <w:r>
        <w:rPr>
          <w:rStyle w:val="HideTWBExt"/>
        </w:rPr>
        <w:t>&lt;/DocAmend&gt;</w:t>
      </w:r>
    </w:p>
    <w:p w14:paraId="2C44C443" w14:textId="77777777" w:rsidR="00E83D36" w:rsidRPr="005B347D" w:rsidRDefault="00E83D36" w:rsidP="00E83D36">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8846A31" w14:textId="77777777" w:rsidTr="006062C5">
        <w:trPr>
          <w:trHeight w:hRule="exact" w:val="240"/>
          <w:jc w:val="center"/>
        </w:trPr>
        <w:tc>
          <w:tcPr>
            <w:tcW w:w="9752" w:type="dxa"/>
            <w:gridSpan w:val="2"/>
            <w:tcBorders>
              <w:top w:val="nil"/>
              <w:left w:val="nil"/>
              <w:bottom w:val="nil"/>
              <w:right w:val="nil"/>
            </w:tcBorders>
          </w:tcPr>
          <w:p w14:paraId="652A0811" w14:textId="77777777" w:rsidR="00E83D36" w:rsidRPr="005B347D" w:rsidRDefault="00E83D36" w:rsidP="006062C5"/>
        </w:tc>
      </w:tr>
      <w:tr w:rsidR="00E83D36" w14:paraId="0317ADEC" w14:textId="77777777" w:rsidTr="006062C5">
        <w:trPr>
          <w:trHeight w:val="240"/>
          <w:jc w:val="center"/>
        </w:trPr>
        <w:tc>
          <w:tcPr>
            <w:tcW w:w="4876" w:type="dxa"/>
            <w:tcBorders>
              <w:top w:val="nil"/>
              <w:left w:val="nil"/>
              <w:bottom w:val="nil"/>
              <w:right w:val="nil"/>
            </w:tcBorders>
          </w:tcPr>
          <w:p w14:paraId="2AEA9080"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03B648E8" w14:textId="77777777" w:rsidR="00E83D36" w:rsidRPr="005B347D" w:rsidRDefault="00E83D36" w:rsidP="006062C5">
            <w:pPr>
              <w:pStyle w:val="AmColumnHeading"/>
            </w:pPr>
            <w:r>
              <w:t>Pozměňovací návrh</w:t>
            </w:r>
          </w:p>
        </w:tc>
      </w:tr>
      <w:tr w:rsidR="00E83D36" w14:paraId="0EB037B8" w14:textId="77777777" w:rsidTr="006062C5">
        <w:trPr>
          <w:jc w:val="center"/>
        </w:trPr>
        <w:tc>
          <w:tcPr>
            <w:tcW w:w="4876" w:type="dxa"/>
            <w:tcBorders>
              <w:top w:val="nil"/>
              <w:left w:val="nil"/>
              <w:bottom w:val="nil"/>
              <w:right w:val="nil"/>
            </w:tcBorders>
          </w:tcPr>
          <w:p w14:paraId="3E77EEB5" w14:textId="19B6B302" w:rsidR="00E83D36" w:rsidRPr="005B347D" w:rsidRDefault="00E83D36" w:rsidP="006062C5">
            <w:pPr>
              <w:pStyle w:val="Normal6a"/>
            </w:pPr>
            <w:r>
              <w:rPr>
                <w:b/>
                <w:i/>
              </w:rPr>
              <w:t>(4)</w:t>
            </w:r>
            <w:r>
              <w:tab/>
            </w:r>
            <w:r>
              <w:rPr>
                <w:b/>
                <w:i/>
              </w:rPr>
              <w:t>Evropská rada soustavně zdůrazňovala význam rozhodných opatření na všech úrovních za účelem navýšení počtu návratů</w:t>
            </w:r>
            <w:r w:rsidR="00B1529C">
              <w:rPr>
                <w:b/>
                <w:i/>
              </w:rPr>
              <w:t xml:space="preserve"> z </w:t>
            </w:r>
            <w:r>
              <w:rPr>
                <w:b/>
                <w:i/>
              </w:rPr>
              <w:t>Evropské unie</w:t>
            </w:r>
            <w:r w:rsidR="00B1529C">
              <w:rPr>
                <w:b/>
                <w:i/>
              </w:rPr>
              <w:t xml:space="preserve"> a </w:t>
            </w:r>
            <w:r>
              <w:rPr>
                <w:b/>
                <w:i/>
              </w:rPr>
              <w:t>jejich usnadnění</w:t>
            </w:r>
            <w:r w:rsidR="00B1529C">
              <w:rPr>
                <w:b/>
                <w:i/>
              </w:rPr>
              <w:t xml:space="preserve"> a </w:t>
            </w:r>
            <w:r>
              <w:rPr>
                <w:b/>
                <w:i/>
              </w:rPr>
              <w:t>urychlení.</w:t>
            </w:r>
            <w:r w:rsidR="00B1529C">
              <w:rPr>
                <w:b/>
                <w:i/>
              </w:rPr>
              <w:t xml:space="preserve"> V </w:t>
            </w:r>
            <w:r>
              <w:rPr>
                <w:b/>
                <w:i/>
              </w:rPr>
              <w:t>říjnu 2024 vyzvala Evropská rada Komisi, aby co nejdříve předložila nový legislativní návrh.</w:t>
            </w:r>
          </w:p>
        </w:tc>
        <w:tc>
          <w:tcPr>
            <w:tcW w:w="4876" w:type="dxa"/>
            <w:tcBorders>
              <w:top w:val="nil"/>
              <w:left w:val="nil"/>
              <w:bottom w:val="nil"/>
              <w:right w:val="nil"/>
            </w:tcBorders>
          </w:tcPr>
          <w:p w14:paraId="1A0D6389" w14:textId="77777777" w:rsidR="00E83D36" w:rsidRPr="005B347D" w:rsidRDefault="00E83D36" w:rsidP="006062C5">
            <w:pPr>
              <w:pStyle w:val="Normal6a"/>
            </w:pPr>
            <w:r>
              <w:rPr>
                <w:b/>
                <w:i/>
              </w:rPr>
              <w:t>vypouští se</w:t>
            </w:r>
          </w:p>
        </w:tc>
      </w:tr>
    </w:tbl>
    <w:p w14:paraId="1956431F"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D59B55C" w14:textId="77777777" w:rsidR="00E83D36" w:rsidRPr="005B347D" w:rsidRDefault="00E83D36" w:rsidP="00E83D36">
      <w:r>
        <w:rPr>
          <w:rStyle w:val="HideTWBExt"/>
        </w:rPr>
        <w:t>&lt;/Amend&gt;</w:t>
      </w:r>
    </w:p>
    <w:p w14:paraId="7E62FC5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226</w:t>
      </w:r>
      <w:r>
        <w:rPr>
          <w:rStyle w:val="HideTWBExt"/>
        </w:rPr>
        <w:t>&lt;/NumAm&gt;</w:t>
      </w:r>
    </w:p>
    <w:p w14:paraId="36784D3C" w14:textId="77777777" w:rsidR="00E83D36" w:rsidRPr="005B347D" w:rsidRDefault="00E83D36" w:rsidP="00E83D36">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4037BB5B" w14:textId="77777777" w:rsidR="00E83D36" w:rsidRPr="005B347D" w:rsidRDefault="00E83D36" w:rsidP="00E83D36">
      <w:pPr>
        <w:pStyle w:val="NormalBold"/>
      </w:pPr>
      <w:r>
        <w:rPr>
          <w:rStyle w:val="HideTWBExt"/>
          <w:b w:val="0"/>
        </w:rPr>
        <w:t>&lt;/RepeatBlock-By&gt;</w:t>
      </w:r>
    </w:p>
    <w:p w14:paraId="351B739E" w14:textId="77777777" w:rsidR="00E83D36" w:rsidRPr="005B347D" w:rsidRDefault="00E83D36" w:rsidP="00E83D36">
      <w:pPr>
        <w:pStyle w:val="NormalBold"/>
      </w:pPr>
      <w:r>
        <w:rPr>
          <w:rStyle w:val="HideTWBExt"/>
        </w:rPr>
        <w:t>&lt;DocAmend&gt;</w:t>
      </w:r>
      <w:r>
        <w:t>Návrh nařízení</w:t>
      </w:r>
      <w:r>
        <w:rPr>
          <w:rStyle w:val="HideTWBExt"/>
        </w:rPr>
        <w:t>&lt;/DocAmend&gt;</w:t>
      </w:r>
    </w:p>
    <w:p w14:paraId="792F3AE7" w14:textId="77777777" w:rsidR="00E83D36" w:rsidRPr="005B347D" w:rsidRDefault="00E83D36" w:rsidP="00E83D36">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6484BFA" w14:textId="77777777" w:rsidTr="006062C5">
        <w:trPr>
          <w:trHeight w:hRule="exact" w:val="240"/>
          <w:jc w:val="center"/>
        </w:trPr>
        <w:tc>
          <w:tcPr>
            <w:tcW w:w="9752" w:type="dxa"/>
            <w:gridSpan w:val="2"/>
            <w:tcBorders>
              <w:top w:val="nil"/>
              <w:left w:val="nil"/>
              <w:bottom w:val="nil"/>
              <w:right w:val="nil"/>
            </w:tcBorders>
          </w:tcPr>
          <w:p w14:paraId="23F3AD33" w14:textId="77777777" w:rsidR="00E83D36" w:rsidRPr="005B347D" w:rsidRDefault="00E83D36" w:rsidP="006062C5"/>
        </w:tc>
      </w:tr>
      <w:tr w:rsidR="00E83D36" w14:paraId="7F02C19D" w14:textId="77777777" w:rsidTr="006062C5">
        <w:trPr>
          <w:trHeight w:val="240"/>
          <w:jc w:val="center"/>
        </w:trPr>
        <w:tc>
          <w:tcPr>
            <w:tcW w:w="4876" w:type="dxa"/>
            <w:tcBorders>
              <w:top w:val="nil"/>
              <w:left w:val="nil"/>
              <w:bottom w:val="nil"/>
              <w:right w:val="nil"/>
            </w:tcBorders>
          </w:tcPr>
          <w:p w14:paraId="2E97967B"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0874AC4D" w14:textId="77777777" w:rsidR="00E83D36" w:rsidRPr="005B347D" w:rsidRDefault="00E83D36" w:rsidP="006062C5">
            <w:pPr>
              <w:pStyle w:val="AmColumnHeading"/>
            </w:pPr>
            <w:r>
              <w:t>Pozměňovací návrh</w:t>
            </w:r>
          </w:p>
        </w:tc>
      </w:tr>
      <w:tr w:rsidR="00E83D36" w14:paraId="1766B8D2" w14:textId="77777777" w:rsidTr="006062C5">
        <w:trPr>
          <w:jc w:val="center"/>
        </w:trPr>
        <w:tc>
          <w:tcPr>
            <w:tcW w:w="4876" w:type="dxa"/>
            <w:tcBorders>
              <w:top w:val="nil"/>
              <w:left w:val="nil"/>
              <w:bottom w:val="nil"/>
              <w:right w:val="nil"/>
            </w:tcBorders>
          </w:tcPr>
          <w:p w14:paraId="27CA945B" w14:textId="7C2DAA25" w:rsidR="00E83D36" w:rsidRPr="005B347D" w:rsidRDefault="00E83D36" w:rsidP="006062C5">
            <w:pPr>
              <w:pStyle w:val="Normal6a"/>
            </w:pPr>
            <w:r>
              <w:t>(4)</w:t>
            </w:r>
            <w:r>
              <w:tab/>
              <w:t>Evropská rada soustavně zdůrazňovala význam rozhodných opatření na všech úrovních za účelem navýšení počtu návratů</w:t>
            </w:r>
            <w:r w:rsidR="00B1529C">
              <w:t xml:space="preserve"> z </w:t>
            </w:r>
            <w:r>
              <w:t>Evropské unie</w:t>
            </w:r>
            <w:r w:rsidR="00B1529C">
              <w:t xml:space="preserve"> a </w:t>
            </w:r>
            <w:r>
              <w:t>jejich usnadnění</w:t>
            </w:r>
            <w:r w:rsidR="00B1529C">
              <w:t xml:space="preserve"> a </w:t>
            </w:r>
            <w:r>
              <w:t>urychlení.</w:t>
            </w:r>
            <w:r w:rsidR="00B1529C">
              <w:t xml:space="preserve"> V </w:t>
            </w:r>
            <w:r>
              <w:t>říjnu 2024 vyzvala Evropská rada Komisi, aby co nejdříve předložila nový legislativní návrh.</w:t>
            </w:r>
          </w:p>
        </w:tc>
        <w:tc>
          <w:tcPr>
            <w:tcW w:w="4876" w:type="dxa"/>
            <w:tcBorders>
              <w:top w:val="nil"/>
              <w:left w:val="nil"/>
              <w:bottom w:val="nil"/>
              <w:right w:val="nil"/>
            </w:tcBorders>
          </w:tcPr>
          <w:p w14:paraId="21AA2554" w14:textId="3EA9BBA3" w:rsidR="00E83D36" w:rsidRPr="005B347D" w:rsidRDefault="00E83D36" w:rsidP="006062C5">
            <w:pPr>
              <w:pStyle w:val="Normal6a"/>
            </w:pPr>
            <w:r>
              <w:t>(4)</w:t>
            </w:r>
            <w:r>
              <w:tab/>
              <w:t>Evropská rada soustavně zdůrazňovala význam rozhodných opatření na všech úrovních za účelem navýšení počtu návratů</w:t>
            </w:r>
            <w:r w:rsidR="00B1529C">
              <w:t xml:space="preserve"> z </w:t>
            </w:r>
            <w:r>
              <w:t>Evropské unie</w:t>
            </w:r>
            <w:r w:rsidR="00B1529C">
              <w:t xml:space="preserve"> a </w:t>
            </w:r>
            <w:r>
              <w:t>jejich usnadnění</w:t>
            </w:r>
            <w:r w:rsidR="00B1529C">
              <w:t xml:space="preserve"> a </w:t>
            </w:r>
            <w:r>
              <w:t>urychlení</w:t>
            </w:r>
            <w:r>
              <w:rPr>
                <w:b/>
                <w:i/>
              </w:rPr>
              <w:t>, mimo jiné posílení vazby mezi vydáním rozhodnutí</w:t>
            </w:r>
            <w:r w:rsidR="00B1529C">
              <w:rPr>
                <w:b/>
                <w:i/>
              </w:rPr>
              <w:t xml:space="preserve"> o </w:t>
            </w:r>
            <w:r>
              <w:rPr>
                <w:b/>
                <w:i/>
              </w:rPr>
              <w:t>návratu</w:t>
            </w:r>
            <w:r w:rsidR="00B1529C">
              <w:rPr>
                <w:b/>
                <w:i/>
              </w:rPr>
              <w:t xml:space="preserve"> a </w:t>
            </w:r>
            <w:r>
              <w:rPr>
                <w:b/>
                <w:i/>
              </w:rPr>
              <w:t>skutečným odchodem dotčeného státního příslušníka třetí země</w:t>
            </w:r>
            <w:r>
              <w:t>.</w:t>
            </w:r>
            <w:r w:rsidR="00B1529C">
              <w:t xml:space="preserve"> V </w:t>
            </w:r>
            <w:r>
              <w:t>říjnu 2024 vyzvala Evropská rada Komisi, aby co nejdříve předložila nový legislativní návrh.</w:t>
            </w:r>
          </w:p>
        </w:tc>
      </w:tr>
    </w:tbl>
    <w:p w14:paraId="5ACD17B2"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0912E57A" w14:textId="77777777" w:rsidR="00E83D36" w:rsidRPr="005B347D" w:rsidRDefault="00E83D36" w:rsidP="00E83D36">
      <w:r>
        <w:rPr>
          <w:rStyle w:val="HideTWBExt"/>
        </w:rPr>
        <w:t>&lt;/Amend&gt;</w:t>
      </w:r>
    </w:p>
    <w:p w14:paraId="08E360F3" w14:textId="77777777" w:rsidR="00E83D36" w:rsidRDefault="00E83D36" w:rsidP="00E83D36">
      <w:pPr>
        <w:pStyle w:val="AmNumberTabs"/>
      </w:pPr>
      <w:r>
        <w:rPr>
          <w:rStyle w:val="HideTWBExt"/>
        </w:rPr>
        <w:t>&lt;Amend&gt;</w:t>
      </w:r>
      <w:r>
        <w:t>Pozměňovací návrh</w:t>
      </w:r>
      <w:r>
        <w:tab/>
      </w:r>
      <w:r>
        <w:tab/>
      </w:r>
      <w:r>
        <w:rPr>
          <w:rStyle w:val="HideTWBExt"/>
        </w:rPr>
        <w:t>&lt;NumAm&gt;</w:t>
      </w:r>
      <w:r>
        <w:t>227</w:t>
      </w:r>
      <w:r>
        <w:rPr>
          <w:rStyle w:val="HideTWBExt"/>
        </w:rPr>
        <w:t>&lt;/NumAm&gt;</w:t>
      </w:r>
    </w:p>
    <w:p w14:paraId="160B09F8"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408A31B5" w14:textId="77777777" w:rsidR="00E83D36" w:rsidRDefault="00E83D36" w:rsidP="00E83D36">
      <w:pPr>
        <w:pStyle w:val="NormalBold"/>
      </w:pPr>
      <w:r>
        <w:rPr>
          <w:rStyle w:val="HideTWBExt"/>
          <w:b w:val="0"/>
        </w:rPr>
        <w:t>&lt;/RepeatBlock-By&gt;</w:t>
      </w:r>
    </w:p>
    <w:p w14:paraId="10A1B297" w14:textId="77777777" w:rsidR="00E83D36" w:rsidRDefault="00E83D36" w:rsidP="00E83D36">
      <w:pPr>
        <w:pStyle w:val="NormalBold"/>
      </w:pPr>
      <w:r>
        <w:rPr>
          <w:rStyle w:val="HideTWBExt"/>
        </w:rPr>
        <w:t>&lt;DocAmend&gt;</w:t>
      </w:r>
      <w:r>
        <w:t>Návrh nařízení</w:t>
      </w:r>
      <w:r>
        <w:rPr>
          <w:rStyle w:val="HideTWBExt"/>
        </w:rPr>
        <w:t>&lt;/DocAmend&gt;</w:t>
      </w:r>
    </w:p>
    <w:p w14:paraId="264D096C" w14:textId="77777777" w:rsidR="00E83D36" w:rsidRDefault="00E83D36" w:rsidP="00E83D36">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B2D366E" w14:textId="77777777" w:rsidTr="006062C5">
        <w:trPr>
          <w:trHeight w:hRule="exact" w:val="240"/>
          <w:jc w:val="center"/>
        </w:trPr>
        <w:tc>
          <w:tcPr>
            <w:tcW w:w="9752" w:type="dxa"/>
            <w:gridSpan w:val="2"/>
            <w:tcBorders>
              <w:top w:val="nil"/>
              <w:left w:val="nil"/>
              <w:bottom w:val="nil"/>
              <w:right w:val="nil"/>
            </w:tcBorders>
          </w:tcPr>
          <w:p w14:paraId="746F4168" w14:textId="77777777" w:rsidR="00E83D36" w:rsidRDefault="00E83D36" w:rsidP="006062C5"/>
        </w:tc>
      </w:tr>
      <w:tr w:rsidR="00E83D36" w14:paraId="1997CD9D" w14:textId="77777777" w:rsidTr="006062C5">
        <w:trPr>
          <w:trHeight w:val="240"/>
          <w:jc w:val="center"/>
        </w:trPr>
        <w:tc>
          <w:tcPr>
            <w:tcW w:w="4876" w:type="dxa"/>
            <w:tcBorders>
              <w:top w:val="nil"/>
              <w:left w:val="nil"/>
              <w:bottom w:val="nil"/>
              <w:right w:val="nil"/>
            </w:tcBorders>
          </w:tcPr>
          <w:p w14:paraId="408DF958"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21A387A7" w14:textId="77777777" w:rsidR="00E83D36" w:rsidRDefault="00E83D36" w:rsidP="006062C5">
            <w:pPr>
              <w:pStyle w:val="AmColumnHeading"/>
            </w:pPr>
            <w:r>
              <w:t>Pozměňovací návrh</w:t>
            </w:r>
          </w:p>
        </w:tc>
      </w:tr>
      <w:tr w:rsidR="00E83D36" w14:paraId="16576463" w14:textId="77777777" w:rsidTr="006062C5">
        <w:trPr>
          <w:jc w:val="center"/>
        </w:trPr>
        <w:tc>
          <w:tcPr>
            <w:tcW w:w="4876" w:type="dxa"/>
            <w:tcBorders>
              <w:top w:val="nil"/>
              <w:left w:val="nil"/>
              <w:bottom w:val="nil"/>
              <w:right w:val="nil"/>
            </w:tcBorders>
          </w:tcPr>
          <w:p w14:paraId="6FB7BF7F" w14:textId="0576DFC8" w:rsidR="00E83D36" w:rsidRDefault="00E83D36" w:rsidP="006062C5">
            <w:pPr>
              <w:pStyle w:val="Normal6a"/>
            </w:pPr>
            <w:r>
              <w:t>(4)</w:t>
            </w:r>
            <w:r>
              <w:tab/>
              <w:t>Evropská rada soustavně zdůrazňovala význam rozhodných opatření na všech úrovních za účelem navýšení počtu návratů</w:t>
            </w:r>
            <w:r w:rsidR="00B1529C">
              <w:t xml:space="preserve"> z </w:t>
            </w:r>
            <w:r>
              <w:t>Evropské unie</w:t>
            </w:r>
            <w:r w:rsidR="00B1529C">
              <w:t xml:space="preserve"> a </w:t>
            </w:r>
            <w:r>
              <w:t>jejich usnadnění</w:t>
            </w:r>
            <w:r w:rsidR="00B1529C">
              <w:t xml:space="preserve"> a </w:t>
            </w:r>
            <w:r>
              <w:t>urychlení.</w:t>
            </w:r>
            <w:r w:rsidR="00B1529C">
              <w:t xml:space="preserve"> V </w:t>
            </w:r>
            <w:r>
              <w:t>říjnu 2024 vyzvala Evropská rada Komisi, aby co nejdříve předložila nový legislativní návrh.</w:t>
            </w:r>
          </w:p>
        </w:tc>
        <w:tc>
          <w:tcPr>
            <w:tcW w:w="4876" w:type="dxa"/>
            <w:tcBorders>
              <w:top w:val="nil"/>
              <w:left w:val="nil"/>
              <w:bottom w:val="nil"/>
              <w:right w:val="nil"/>
            </w:tcBorders>
          </w:tcPr>
          <w:p w14:paraId="773A6591" w14:textId="3DB375C8" w:rsidR="00E83D36" w:rsidRDefault="00E83D36" w:rsidP="006062C5">
            <w:pPr>
              <w:pStyle w:val="Normal6a"/>
            </w:pPr>
            <w:r>
              <w:t>(4)</w:t>
            </w:r>
            <w:r>
              <w:tab/>
              <w:t>Evropská rada soustavně zdůrazňovala význam rozhodných opatření na všech úrovních za účelem navýšení počtu návratů</w:t>
            </w:r>
            <w:r w:rsidR="00B1529C">
              <w:t xml:space="preserve"> z </w:t>
            </w:r>
            <w:r>
              <w:t>Evropské unie</w:t>
            </w:r>
            <w:r w:rsidR="00B1529C">
              <w:t xml:space="preserve"> a </w:t>
            </w:r>
            <w:r>
              <w:t>jejich usnadnění</w:t>
            </w:r>
            <w:r w:rsidR="00B1529C">
              <w:t xml:space="preserve"> a </w:t>
            </w:r>
            <w:r>
              <w:t>urychlení.</w:t>
            </w:r>
            <w:r w:rsidR="00B1529C">
              <w:t xml:space="preserve"> V </w:t>
            </w:r>
            <w:r>
              <w:t>říjnu 2024 vyzvala Evropská rada Komisi, aby co nejdříve předložila nový legislativní návrh,</w:t>
            </w:r>
            <w:r>
              <w:rPr>
                <w:b/>
                <w:i/>
              </w:rPr>
              <w:t xml:space="preserve"> který by umožnil výrazně zvýšit míru účinných návratů</w:t>
            </w:r>
            <w:r w:rsidR="00B1529C">
              <w:rPr>
                <w:b/>
                <w:i/>
              </w:rPr>
              <w:t xml:space="preserve"> v </w:t>
            </w:r>
            <w:r>
              <w:rPr>
                <w:b/>
                <w:i/>
              </w:rPr>
              <w:t>rámci Evropské unie, která</w:t>
            </w:r>
            <w:r w:rsidR="00B1529C">
              <w:rPr>
                <w:b/>
                <w:i/>
              </w:rPr>
              <w:t xml:space="preserve"> v </w:t>
            </w:r>
            <w:r>
              <w:rPr>
                <w:b/>
                <w:i/>
              </w:rPr>
              <w:t>roce 2024 činila pouze 24 %</w:t>
            </w:r>
            <w:r>
              <w:t>.</w:t>
            </w:r>
          </w:p>
        </w:tc>
      </w:tr>
    </w:tbl>
    <w:p w14:paraId="31B2F56B"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397DE057" w14:textId="77777777" w:rsidR="00E83D36" w:rsidRDefault="00E83D36" w:rsidP="00E83D36">
      <w:r>
        <w:rPr>
          <w:rStyle w:val="HideTWBExt"/>
        </w:rPr>
        <w:t>&lt;/Amend&gt;</w:t>
      </w:r>
    </w:p>
    <w:p w14:paraId="1C86051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228</w:t>
      </w:r>
      <w:r>
        <w:rPr>
          <w:rStyle w:val="HideTWBExt"/>
        </w:rPr>
        <w:t>&lt;/NumAm&gt;</w:t>
      </w:r>
    </w:p>
    <w:p w14:paraId="5C7EC568"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06681681" w14:textId="77777777" w:rsidR="00E83D36" w:rsidRPr="005B347D" w:rsidRDefault="00E83D36" w:rsidP="00E83D36">
      <w:pPr>
        <w:pStyle w:val="NormalBold"/>
      </w:pPr>
      <w:r>
        <w:rPr>
          <w:rStyle w:val="HideTWBExt"/>
          <w:b w:val="0"/>
        </w:rPr>
        <w:t>&lt;/RepeatBlock-By&gt;</w:t>
      </w:r>
    </w:p>
    <w:p w14:paraId="6233FFAB" w14:textId="77777777" w:rsidR="00E83D36" w:rsidRPr="005B347D" w:rsidRDefault="00E83D36" w:rsidP="00E83D36">
      <w:pPr>
        <w:pStyle w:val="NormalBold"/>
      </w:pPr>
      <w:r>
        <w:rPr>
          <w:rStyle w:val="HideTWBExt"/>
        </w:rPr>
        <w:t>&lt;DocAmend&gt;</w:t>
      </w:r>
      <w:r>
        <w:t>Návrh nařízení</w:t>
      </w:r>
      <w:r>
        <w:rPr>
          <w:rStyle w:val="HideTWBExt"/>
        </w:rPr>
        <w:t>&lt;/DocAmend&gt;</w:t>
      </w:r>
    </w:p>
    <w:p w14:paraId="7FE434C9" w14:textId="77777777" w:rsidR="00E83D36" w:rsidRPr="005B347D" w:rsidRDefault="00E83D36" w:rsidP="00E83D36">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E527142" w14:textId="77777777" w:rsidTr="006062C5">
        <w:trPr>
          <w:trHeight w:hRule="exact" w:val="240"/>
          <w:jc w:val="center"/>
        </w:trPr>
        <w:tc>
          <w:tcPr>
            <w:tcW w:w="9752" w:type="dxa"/>
            <w:gridSpan w:val="2"/>
            <w:tcBorders>
              <w:top w:val="nil"/>
              <w:left w:val="nil"/>
              <w:bottom w:val="nil"/>
              <w:right w:val="nil"/>
            </w:tcBorders>
          </w:tcPr>
          <w:p w14:paraId="70C9F1E9" w14:textId="77777777" w:rsidR="00E83D36" w:rsidRPr="005B347D" w:rsidRDefault="00E83D36" w:rsidP="006062C5"/>
        </w:tc>
      </w:tr>
      <w:tr w:rsidR="00E83D36" w14:paraId="4B50F2E3" w14:textId="77777777" w:rsidTr="006062C5">
        <w:trPr>
          <w:trHeight w:val="240"/>
          <w:jc w:val="center"/>
        </w:trPr>
        <w:tc>
          <w:tcPr>
            <w:tcW w:w="4876" w:type="dxa"/>
            <w:tcBorders>
              <w:top w:val="nil"/>
              <w:left w:val="nil"/>
              <w:bottom w:val="nil"/>
              <w:right w:val="nil"/>
            </w:tcBorders>
          </w:tcPr>
          <w:p w14:paraId="0BCF9CF7"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36C554BF" w14:textId="77777777" w:rsidR="00E83D36" w:rsidRPr="005B347D" w:rsidRDefault="00E83D36" w:rsidP="006062C5">
            <w:pPr>
              <w:pStyle w:val="AmColumnHeading"/>
            </w:pPr>
            <w:r>
              <w:t>Pozměňovací návrh</w:t>
            </w:r>
          </w:p>
        </w:tc>
      </w:tr>
      <w:tr w:rsidR="00E83D36" w14:paraId="3C4241D4" w14:textId="77777777" w:rsidTr="006062C5">
        <w:trPr>
          <w:jc w:val="center"/>
        </w:trPr>
        <w:tc>
          <w:tcPr>
            <w:tcW w:w="4876" w:type="dxa"/>
            <w:tcBorders>
              <w:top w:val="nil"/>
              <w:left w:val="nil"/>
              <w:bottom w:val="nil"/>
              <w:right w:val="nil"/>
            </w:tcBorders>
          </w:tcPr>
          <w:p w14:paraId="7B82BD96" w14:textId="0EF9C29F" w:rsidR="00E83D36" w:rsidRPr="005B347D" w:rsidRDefault="00E83D36" w:rsidP="006062C5">
            <w:pPr>
              <w:pStyle w:val="Normal6a"/>
            </w:pPr>
            <w:r>
              <w:t>(4)</w:t>
            </w:r>
            <w:r>
              <w:tab/>
            </w:r>
            <w:r>
              <w:rPr>
                <w:b/>
                <w:i/>
              </w:rPr>
              <w:t>Evropská rada soustavně zdůrazňovala význam rozhodných opatření na všech úrovních za účelem navýšení počtu návratů</w:t>
            </w:r>
            <w:r w:rsidR="00B1529C">
              <w:rPr>
                <w:b/>
                <w:i/>
              </w:rPr>
              <w:t xml:space="preserve"> z </w:t>
            </w:r>
            <w:r>
              <w:rPr>
                <w:b/>
                <w:i/>
              </w:rPr>
              <w:t>Evropské unie</w:t>
            </w:r>
            <w:r w:rsidR="00B1529C">
              <w:rPr>
                <w:b/>
                <w:i/>
              </w:rPr>
              <w:t xml:space="preserve"> a </w:t>
            </w:r>
            <w:r>
              <w:rPr>
                <w:b/>
                <w:i/>
              </w:rPr>
              <w:t>jejich usnadnění</w:t>
            </w:r>
            <w:r w:rsidR="00B1529C">
              <w:rPr>
                <w:b/>
                <w:i/>
              </w:rPr>
              <w:t xml:space="preserve"> a </w:t>
            </w:r>
            <w:r>
              <w:rPr>
                <w:b/>
                <w:i/>
              </w:rPr>
              <w:t>urychlení.</w:t>
            </w:r>
            <w:r w:rsidR="00B1529C">
              <w:t xml:space="preserve"> V </w:t>
            </w:r>
            <w:r>
              <w:rPr>
                <w:b/>
                <w:i/>
              </w:rPr>
              <w:t>říjnu 2024 vyzvala Evropská rada Komisi, aby co nejdříve předložila nový legislativní návrh</w:t>
            </w:r>
            <w:r>
              <w:t>.</w:t>
            </w:r>
          </w:p>
        </w:tc>
        <w:tc>
          <w:tcPr>
            <w:tcW w:w="4876" w:type="dxa"/>
            <w:tcBorders>
              <w:top w:val="nil"/>
              <w:left w:val="nil"/>
              <w:bottom w:val="nil"/>
              <w:right w:val="nil"/>
            </w:tcBorders>
          </w:tcPr>
          <w:p w14:paraId="61B01C80" w14:textId="2A45F9FC" w:rsidR="00E83D36" w:rsidRPr="005B347D" w:rsidRDefault="00E83D36" w:rsidP="006062C5">
            <w:pPr>
              <w:pStyle w:val="Normal6a"/>
            </w:pPr>
            <w:r>
              <w:t>(4)</w:t>
            </w:r>
            <w:r>
              <w:tab/>
            </w:r>
            <w:r>
              <w:rPr>
                <w:b/>
                <w:i/>
              </w:rPr>
              <w:t>V říjnu 2024 vyzvala Evropská rada Komisi, aby co nejdříve předložila nový legislativní návrh, což vedlo</w:t>
            </w:r>
            <w:r w:rsidR="00B1529C">
              <w:rPr>
                <w:b/>
                <w:i/>
              </w:rPr>
              <w:t xml:space="preserve"> k </w:t>
            </w:r>
            <w:r>
              <w:rPr>
                <w:b/>
                <w:i/>
              </w:rPr>
              <w:t>tomu, že tento návrh byl</w:t>
            </w:r>
            <w:r w:rsidR="00B1529C">
              <w:t xml:space="preserve"> v </w:t>
            </w:r>
            <w:r>
              <w:rPr>
                <w:b/>
                <w:i/>
              </w:rPr>
              <w:t>rozporu</w:t>
            </w:r>
            <w:r w:rsidR="00B1529C">
              <w:rPr>
                <w:b/>
                <w:i/>
              </w:rPr>
              <w:t xml:space="preserve"> s </w:t>
            </w:r>
            <w:r>
              <w:rPr>
                <w:b/>
                <w:i/>
              </w:rPr>
              <w:t>pokyny pro zdokonalování tvorby právních předpisů předložen bez posouzení dopadů</w:t>
            </w:r>
            <w:r>
              <w:t>.</w:t>
            </w:r>
          </w:p>
        </w:tc>
      </w:tr>
    </w:tbl>
    <w:p w14:paraId="54E427FF"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FDF5480" w14:textId="77777777" w:rsidR="00E83D36" w:rsidRPr="005B347D" w:rsidRDefault="00E83D36" w:rsidP="00E83D36">
      <w:r>
        <w:rPr>
          <w:rStyle w:val="HideTWBExt"/>
        </w:rPr>
        <w:t>&lt;/Amend&gt;</w:t>
      </w:r>
    </w:p>
    <w:p w14:paraId="50B36C3A"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229</w:t>
      </w:r>
      <w:r>
        <w:rPr>
          <w:rStyle w:val="HideTWBExt"/>
        </w:rPr>
        <w:t>&lt;/NumAm&gt;</w:t>
      </w:r>
    </w:p>
    <w:p w14:paraId="0E4BBA8D"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0A405FA9" w14:textId="77777777" w:rsidR="00E83D36" w:rsidRPr="005B347D" w:rsidRDefault="00E83D36" w:rsidP="00E83D36">
      <w:pPr>
        <w:pStyle w:val="NormalBold"/>
      </w:pPr>
      <w:r>
        <w:rPr>
          <w:rStyle w:val="HideTWBExt"/>
          <w:b w:val="0"/>
        </w:rPr>
        <w:t>&lt;/RepeatBlock-By&gt;</w:t>
      </w:r>
    </w:p>
    <w:p w14:paraId="62A27EDB" w14:textId="77777777" w:rsidR="00E83D36" w:rsidRPr="005B347D" w:rsidRDefault="00E83D36" w:rsidP="00E83D36">
      <w:pPr>
        <w:pStyle w:val="NormalBold"/>
      </w:pPr>
      <w:r>
        <w:rPr>
          <w:rStyle w:val="HideTWBExt"/>
        </w:rPr>
        <w:t>&lt;DocAmend&gt;</w:t>
      </w:r>
      <w:r>
        <w:t>Návrh nařízení</w:t>
      </w:r>
      <w:r>
        <w:rPr>
          <w:rStyle w:val="HideTWBExt"/>
        </w:rPr>
        <w:t>&lt;/DocAmend&gt;</w:t>
      </w:r>
    </w:p>
    <w:p w14:paraId="0EE974B3" w14:textId="77777777" w:rsidR="00E83D36" w:rsidRPr="005B347D" w:rsidRDefault="00E83D36" w:rsidP="00E83D36">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10B1725" w14:textId="77777777" w:rsidTr="006062C5">
        <w:trPr>
          <w:trHeight w:hRule="exact" w:val="240"/>
          <w:jc w:val="center"/>
        </w:trPr>
        <w:tc>
          <w:tcPr>
            <w:tcW w:w="9752" w:type="dxa"/>
            <w:gridSpan w:val="2"/>
            <w:tcBorders>
              <w:top w:val="nil"/>
              <w:left w:val="nil"/>
              <w:bottom w:val="nil"/>
              <w:right w:val="nil"/>
            </w:tcBorders>
          </w:tcPr>
          <w:p w14:paraId="2D2EA20A" w14:textId="77777777" w:rsidR="00E83D36" w:rsidRPr="005B347D" w:rsidRDefault="00E83D36" w:rsidP="006062C5"/>
        </w:tc>
      </w:tr>
      <w:tr w:rsidR="00E83D36" w14:paraId="05A85852" w14:textId="77777777" w:rsidTr="006062C5">
        <w:trPr>
          <w:trHeight w:val="240"/>
          <w:jc w:val="center"/>
        </w:trPr>
        <w:tc>
          <w:tcPr>
            <w:tcW w:w="4876" w:type="dxa"/>
            <w:tcBorders>
              <w:top w:val="nil"/>
              <w:left w:val="nil"/>
              <w:bottom w:val="nil"/>
              <w:right w:val="nil"/>
            </w:tcBorders>
          </w:tcPr>
          <w:p w14:paraId="5183EB83"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CEEF135" w14:textId="77777777" w:rsidR="00E83D36" w:rsidRPr="005B347D" w:rsidRDefault="00E83D36" w:rsidP="006062C5">
            <w:pPr>
              <w:pStyle w:val="AmColumnHeading"/>
            </w:pPr>
            <w:r>
              <w:t>Pozměňovací návrh</w:t>
            </w:r>
          </w:p>
        </w:tc>
      </w:tr>
      <w:tr w:rsidR="00E83D36" w14:paraId="3CF6A4AD" w14:textId="77777777" w:rsidTr="006062C5">
        <w:trPr>
          <w:jc w:val="center"/>
        </w:trPr>
        <w:tc>
          <w:tcPr>
            <w:tcW w:w="4876" w:type="dxa"/>
            <w:tcBorders>
              <w:top w:val="nil"/>
              <w:left w:val="nil"/>
              <w:bottom w:val="nil"/>
              <w:right w:val="nil"/>
            </w:tcBorders>
          </w:tcPr>
          <w:p w14:paraId="26510201" w14:textId="1C73411A" w:rsidR="00E83D36" w:rsidRPr="005B347D" w:rsidRDefault="00E83D36" w:rsidP="006062C5">
            <w:pPr>
              <w:pStyle w:val="Normal6a"/>
            </w:pPr>
            <w:r>
              <w:rPr>
                <w:b/>
                <w:i/>
              </w:rPr>
              <w:t>(5)</w:t>
            </w:r>
            <w:r>
              <w:tab/>
            </w:r>
            <w:r>
              <w:rPr>
                <w:b/>
                <w:i/>
              </w:rPr>
              <w:t>Strategické směry pro legislativní</w:t>
            </w:r>
            <w:r w:rsidR="00B1529C">
              <w:rPr>
                <w:b/>
                <w:i/>
              </w:rPr>
              <w:t xml:space="preserve"> a </w:t>
            </w:r>
            <w:r>
              <w:rPr>
                <w:b/>
                <w:i/>
              </w:rPr>
              <w:t>operativní plánování</w:t>
            </w:r>
            <w:r w:rsidR="00B1529C">
              <w:rPr>
                <w:b/>
                <w:i/>
              </w:rPr>
              <w:t xml:space="preserve"> v </w:t>
            </w:r>
            <w:r>
              <w:rPr>
                <w:b/>
                <w:i/>
              </w:rPr>
              <w:t>rámci prostoru svobody, bezpečnosti</w:t>
            </w:r>
            <w:r w:rsidR="00B1529C">
              <w:rPr>
                <w:b/>
                <w:i/>
              </w:rPr>
              <w:t xml:space="preserve"> a </w:t>
            </w:r>
            <w:r>
              <w:rPr>
                <w:b/>
                <w:i/>
              </w:rPr>
              <w:t>práva přijaté Radou pro spravedlnost</w:t>
            </w:r>
            <w:r w:rsidR="00B1529C">
              <w:rPr>
                <w:b/>
                <w:i/>
              </w:rPr>
              <w:t xml:space="preserve"> a </w:t>
            </w:r>
            <w:r>
              <w:rPr>
                <w:b/>
                <w:i/>
              </w:rPr>
              <w:t>vnitřní věci dne 12. prosince 2024 připomínají, že úspěšná návratová politika je základním pilířem komplexního</w:t>
            </w:r>
            <w:r w:rsidR="00B1529C">
              <w:rPr>
                <w:b/>
                <w:i/>
              </w:rPr>
              <w:t xml:space="preserve"> a </w:t>
            </w:r>
            <w:r>
              <w:rPr>
                <w:b/>
                <w:i/>
              </w:rPr>
              <w:t>důvěryhodného azylového</w:t>
            </w:r>
            <w:r w:rsidR="00B1529C">
              <w:rPr>
                <w:b/>
                <w:i/>
              </w:rPr>
              <w:t xml:space="preserve"> a </w:t>
            </w:r>
            <w:r>
              <w:rPr>
                <w:b/>
                <w:i/>
              </w:rPr>
              <w:t>migračního systému Unie. Za tímto účelem strategické směry vyzývají</w:t>
            </w:r>
            <w:r w:rsidR="00B1529C">
              <w:rPr>
                <w:b/>
                <w:i/>
              </w:rPr>
              <w:t xml:space="preserve"> k </w:t>
            </w:r>
            <w:r>
              <w:rPr>
                <w:b/>
                <w:i/>
              </w:rPr>
              <w:t>vypracování</w:t>
            </w:r>
            <w:r w:rsidR="00B1529C">
              <w:rPr>
                <w:b/>
                <w:i/>
              </w:rPr>
              <w:t xml:space="preserve"> a </w:t>
            </w:r>
            <w:r>
              <w:rPr>
                <w:b/>
                <w:i/>
              </w:rPr>
              <w:t>uplatňování asertivnějšího</w:t>
            </w:r>
            <w:r w:rsidR="00B1529C">
              <w:rPr>
                <w:b/>
                <w:i/>
              </w:rPr>
              <w:t xml:space="preserve"> a </w:t>
            </w:r>
            <w:r>
              <w:rPr>
                <w:b/>
                <w:i/>
              </w:rPr>
              <w:t>komplexnějšího přístupu</w:t>
            </w:r>
            <w:r w:rsidR="00B1529C">
              <w:rPr>
                <w:b/>
                <w:i/>
              </w:rPr>
              <w:t xml:space="preserve"> k </w:t>
            </w:r>
            <w:r>
              <w:rPr>
                <w:b/>
                <w:i/>
              </w:rPr>
              <w:t>navracení,</w:t>
            </w:r>
            <w:r w:rsidR="00B1529C">
              <w:rPr>
                <w:b/>
                <w:i/>
              </w:rPr>
              <w:t xml:space="preserve"> a </w:t>
            </w:r>
            <w:r>
              <w:rPr>
                <w:b/>
                <w:i/>
              </w:rPr>
              <w:t>to urychlenou modernizací právního rámce.</w:t>
            </w:r>
          </w:p>
        </w:tc>
        <w:tc>
          <w:tcPr>
            <w:tcW w:w="4876" w:type="dxa"/>
            <w:tcBorders>
              <w:top w:val="nil"/>
              <w:left w:val="nil"/>
              <w:bottom w:val="nil"/>
              <w:right w:val="nil"/>
            </w:tcBorders>
          </w:tcPr>
          <w:p w14:paraId="0CC6AD65" w14:textId="77777777" w:rsidR="00E83D36" w:rsidRPr="005B347D" w:rsidRDefault="00E83D36" w:rsidP="006062C5">
            <w:pPr>
              <w:pStyle w:val="Normal6a"/>
            </w:pPr>
            <w:r>
              <w:rPr>
                <w:b/>
                <w:i/>
              </w:rPr>
              <w:t>vypouští se</w:t>
            </w:r>
          </w:p>
        </w:tc>
      </w:tr>
    </w:tbl>
    <w:p w14:paraId="5D186866"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0C69EBF2" w14:textId="77777777" w:rsidR="00E83D36" w:rsidRPr="005B347D" w:rsidRDefault="00E83D36" w:rsidP="00E83D36">
      <w:r>
        <w:rPr>
          <w:rStyle w:val="HideTWBExt"/>
        </w:rPr>
        <w:t>&lt;/Amend&gt;</w:t>
      </w:r>
    </w:p>
    <w:p w14:paraId="164FB31D"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230</w:t>
      </w:r>
      <w:r>
        <w:rPr>
          <w:rStyle w:val="HideTWBExt"/>
        </w:rPr>
        <w:t>&lt;/NumAm&gt;</w:t>
      </w:r>
    </w:p>
    <w:p w14:paraId="0A971736" w14:textId="77777777" w:rsidR="00E83D36" w:rsidRPr="005B347D" w:rsidRDefault="00E83D36" w:rsidP="00E83D36">
      <w:pPr>
        <w:pStyle w:val="NormalBold"/>
      </w:pPr>
      <w:r>
        <w:rPr>
          <w:rStyle w:val="HideTWBExt"/>
          <w:b w:val="0"/>
        </w:rPr>
        <w:t>&lt;RepeatBlock-By&gt;&lt;Members&gt;</w:t>
      </w:r>
      <w:r>
        <w:t>Murielle Laurent</w:t>
      </w:r>
      <w:r>
        <w:rPr>
          <w:rStyle w:val="HideTWBExt"/>
          <w:b w:val="0"/>
        </w:rPr>
        <w:t>&lt;/Members&gt;</w:t>
      </w:r>
    </w:p>
    <w:p w14:paraId="61622485" w14:textId="77777777" w:rsidR="00E83D36" w:rsidRPr="005B347D" w:rsidRDefault="00E83D36" w:rsidP="00E83D36">
      <w:r>
        <w:rPr>
          <w:rStyle w:val="HideTWBExt"/>
        </w:rPr>
        <w:t>&lt;AuNomDe&gt;</w:t>
      </w:r>
      <w:r>
        <w:rPr>
          <w:rStyle w:val="HideTWBInt"/>
        </w:rPr>
        <w:t>{S&amp;D}</w:t>
      </w:r>
      <w:r>
        <w:t>za skupinu S&amp;D</w:t>
      </w:r>
      <w:r>
        <w:rPr>
          <w:rStyle w:val="HideTWBExt"/>
        </w:rPr>
        <w:t>&lt;/AuNomDe&gt;</w:t>
      </w:r>
    </w:p>
    <w:p w14:paraId="0D1FDB1C" w14:textId="77777777" w:rsidR="00E83D36" w:rsidRPr="005B347D" w:rsidRDefault="00E83D36" w:rsidP="00E83D36">
      <w:pPr>
        <w:pStyle w:val="NormalBold"/>
      </w:pPr>
      <w:r>
        <w:rPr>
          <w:rStyle w:val="HideTWBExt"/>
          <w:b w:val="0"/>
        </w:rPr>
        <w:t>&lt;/RepeatBlock-By&gt;</w:t>
      </w:r>
    </w:p>
    <w:p w14:paraId="1A257E04" w14:textId="77777777" w:rsidR="00E83D36" w:rsidRPr="005B347D" w:rsidRDefault="00E83D36" w:rsidP="00E83D36">
      <w:pPr>
        <w:pStyle w:val="NormalBold"/>
      </w:pPr>
      <w:r>
        <w:rPr>
          <w:rStyle w:val="HideTWBExt"/>
        </w:rPr>
        <w:t>&lt;DocAmend&gt;</w:t>
      </w:r>
      <w:r>
        <w:t>Návrh nařízení</w:t>
      </w:r>
      <w:r>
        <w:rPr>
          <w:rStyle w:val="HideTWBExt"/>
        </w:rPr>
        <w:t>&lt;/DocAmend&gt;</w:t>
      </w:r>
    </w:p>
    <w:p w14:paraId="2B6025D0" w14:textId="77777777" w:rsidR="00E83D36" w:rsidRPr="005B347D" w:rsidRDefault="00E83D36" w:rsidP="00E83D36">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51F5C31" w14:textId="77777777" w:rsidTr="006062C5">
        <w:trPr>
          <w:trHeight w:hRule="exact" w:val="240"/>
          <w:jc w:val="center"/>
        </w:trPr>
        <w:tc>
          <w:tcPr>
            <w:tcW w:w="9752" w:type="dxa"/>
            <w:gridSpan w:val="2"/>
            <w:tcBorders>
              <w:top w:val="nil"/>
              <w:left w:val="nil"/>
              <w:bottom w:val="nil"/>
              <w:right w:val="nil"/>
            </w:tcBorders>
          </w:tcPr>
          <w:p w14:paraId="2297658B" w14:textId="77777777" w:rsidR="00E83D36" w:rsidRPr="005B347D" w:rsidRDefault="00E83D36" w:rsidP="006062C5"/>
        </w:tc>
      </w:tr>
      <w:tr w:rsidR="00E83D36" w14:paraId="23A21FC4" w14:textId="77777777" w:rsidTr="006062C5">
        <w:trPr>
          <w:trHeight w:val="240"/>
          <w:jc w:val="center"/>
        </w:trPr>
        <w:tc>
          <w:tcPr>
            <w:tcW w:w="4876" w:type="dxa"/>
            <w:tcBorders>
              <w:top w:val="nil"/>
              <w:left w:val="nil"/>
              <w:bottom w:val="nil"/>
              <w:right w:val="nil"/>
            </w:tcBorders>
          </w:tcPr>
          <w:p w14:paraId="3F207D59"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5C7585FD" w14:textId="77777777" w:rsidR="00E83D36" w:rsidRPr="005B347D" w:rsidRDefault="00E83D36" w:rsidP="006062C5">
            <w:pPr>
              <w:pStyle w:val="AmColumnHeading"/>
            </w:pPr>
            <w:r>
              <w:t>Pozměňovací návrh</w:t>
            </w:r>
          </w:p>
        </w:tc>
      </w:tr>
      <w:tr w:rsidR="00E83D36" w14:paraId="279FB129" w14:textId="77777777" w:rsidTr="006062C5">
        <w:trPr>
          <w:jc w:val="center"/>
        </w:trPr>
        <w:tc>
          <w:tcPr>
            <w:tcW w:w="4876" w:type="dxa"/>
            <w:tcBorders>
              <w:top w:val="nil"/>
              <w:left w:val="nil"/>
              <w:bottom w:val="nil"/>
              <w:right w:val="nil"/>
            </w:tcBorders>
          </w:tcPr>
          <w:p w14:paraId="1DA9686A" w14:textId="55A0F51E" w:rsidR="00E83D36" w:rsidRPr="005B347D" w:rsidRDefault="00E83D36" w:rsidP="006062C5">
            <w:pPr>
              <w:pStyle w:val="Normal6a"/>
            </w:pPr>
            <w:r>
              <w:t>(5)</w:t>
            </w:r>
            <w:r>
              <w:tab/>
              <w:t>Strategické směry pro legislativní</w:t>
            </w:r>
            <w:r w:rsidR="00B1529C">
              <w:t xml:space="preserve"> a </w:t>
            </w:r>
            <w:r>
              <w:t>operativní plánování</w:t>
            </w:r>
            <w:r w:rsidR="00B1529C">
              <w:t xml:space="preserve"> v </w:t>
            </w:r>
            <w:r>
              <w:t>rámci prostoru svobody, bezpečnosti</w:t>
            </w:r>
            <w:r w:rsidR="00B1529C">
              <w:t xml:space="preserve"> a </w:t>
            </w:r>
            <w:r>
              <w:t>práva přijaté Radou pro spravedlnost</w:t>
            </w:r>
            <w:r w:rsidR="00B1529C">
              <w:t xml:space="preserve"> a </w:t>
            </w:r>
            <w:r>
              <w:t>vnitřní věci dne 12. prosince 2024 připomínají, že úspěšná návratová politika je základním pilířem komplexního</w:t>
            </w:r>
            <w:r w:rsidR="00B1529C">
              <w:t xml:space="preserve"> a </w:t>
            </w:r>
            <w:r>
              <w:t>důvěryhodného azylového</w:t>
            </w:r>
            <w:r w:rsidR="00B1529C">
              <w:t xml:space="preserve"> a </w:t>
            </w:r>
            <w:r>
              <w:t>migračního systému Unie. Za tímto účelem strategické směry vyzývají</w:t>
            </w:r>
            <w:r w:rsidR="00B1529C">
              <w:t xml:space="preserve"> k </w:t>
            </w:r>
            <w:r>
              <w:t>vypracování</w:t>
            </w:r>
            <w:r w:rsidR="00B1529C">
              <w:t xml:space="preserve"> a </w:t>
            </w:r>
            <w:r>
              <w:t>uplatňování asertivnějšího</w:t>
            </w:r>
            <w:r w:rsidR="00B1529C">
              <w:t xml:space="preserve"> a </w:t>
            </w:r>
            <w:r>
              <w:t>komplexnějšího přístupu</w:t>
            </w:r>
            <w:r w:rsidR="00B1529C">
              <w:t xml:space="preserve"> k </w:t>
            </w:r>
            <w:r>
              <w:t>navracení,</w:t>
            </w:r>
            <w:r w:rsidR="00B1529C">
              <w:t xml:space="preserve"> a </w:t>
            </w:r>
            <w:r>
              <w:t>to urychlenou modernizací právního rámce.</w:t>
            </w:r>
          </w:p>
        </w:tc>
        <w:tc>
          <w:tcPr>
            <w:tcW w:w="4876" w:type="dxa"/>
            <w:tcBorders>
              <w:top w:val="nil"/>
              <w:left w:val="nil"/>
              <w:bottom w:val="nil"/>
              <w:right w:val="nil"/>
            </w:tcBorders>
          </w:tcPr>
          <w:p w14:paraId="0717658E" w14:textId="77777777" w:rsidR="00E83D36" w:rsidRPr="005B347D" w:rsidRDefault="00E83D36" w:rsidP="006062C5">
            <w:pPr>
              <w:pStyle w:val="Normal6a"/>
            </w:pPr>
            <w:r>
              <w:rPr>
                <w:i/>
              </w:rPr>
              <w:t>(Netýká se českého znění.)</w:t>
            </w:r>
            <w:r>
              <w:tab/>
              <w:t xml:space="preserve">   </w:t>
            </w:r>
          </w:p>
        </w:tc>
      </w:tr>
    </w:tbl>
    <w:p w14:paraId="345C2AB1"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EDE9600" w14:textId="77777777" w:rsidR="00E83D36" w:rsidRPr="005B347D" w:rsidRDefault="00E83D36" w:rsidP="00E83D36">
      <w:pPr>
        <w:pStyle w:val="AmJustTitle"/>
      </w:pPr>
      <w:r>
        <w:rPr>
          <w:rStyle w:val="HideTWBExt"/>
        </w:rPr>
        <w:t>&lt;TitreJust&gt;</w:t>
      </w:r>
      <w:r>
        <w:t>Odůvodnění</w:t>
      </w:r>
      <w:r>
        <w:rPr>
          <w:rStyle w:val="HideTWBExt"/>
        </w:rPr>
        <w:t>&lt;/TitreJust&gt;</w:t>
      </w:r>
    </w:p>
    <w:p w14:paraId="4C2D65B3" w14:textId="77777777" w:rsidR="00E83D36" w:rsidRPr="005B347D" w:rsidRDefault="00E83D36" w:rsidP="00E83D36">
      <w:pPr>
        <w:pStyle w:val="AmJustText"/>
      </w:pPr>
      <w:r>
        <w:t>Jazyková úprava.</w:t>
      </w:r>
    </w:p>
    <w:p w14:paraId="04A36CDB" w14:textId="77777777" w:rsidR="00E83D36" w:rsidRPr="005B347D" w:rsidRDefault="00E83D36" w:rsidP="00E83D36">
      <w:r>
        <w:rPr>
          <w:rStyle w:val="HideTWBExt"/>
        </w:rPr>
        <w:t>&lt;/Amend&gt;</w:t>
      </w:r>
    </w:p>
    <w:p w14:paraId="18D0048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231</w:t>
      </w:r>
      <w:r>
        <w:rPr>
          <w:rStyle w:val="HideTWBExt"/>
        </w:rPr>
        <w:t>&lt;/NumAm&gt;</w:t>
      </w:r>
    </w:p>
    <w:p w14:paraId="7F4B26C1" w14:textId="77777777" w:rsidR="00E83D36" w:rsidRPr="005B347D"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11AA74A" w14:textId="77777777" w:rsidR="00E83D36" w:rsidRPr="005B347D" w:rsidRDefault="00E83D36" w:rsidP="00E83D36">
      <w:pPr>
        <w:pStyle w:val="NormalBold"/>
      </w:pPr>
      <w:r>
        <w:rPr>
          <w:rStyle w:val="HideTWBExt"/>
          <w:b w:val="0"/>
        </w:rPr>
        <w:t>&lt;/RepeatBlock-By&gt;</w:t>
      </w:r>
    </w:p>
    <w:p w14:paraId="76906805" w14:textId="77777777" w:rsidR="00E83D36" w:rsidRPr="005B347D" w:rsidRDefault="00E83D36" w:rsidP="00E83D36">
      <w:pPr>
        <w:pStyle w:val="NormalBold"/>
      </w:pPr>
      <w:r>
        <w:rPr>
          <w:rStyle w:val="HideTWBExt"/>
        </w:rPr>
        <w:t>&lt;DocAmend&gt;</w:t>
      </w:r>
      <w:r>
        <w:t>Návrh nařízení</w:t>
      </w:r>
      <w:r>
        <w:rPr>
          <w:rStyle w:val="HideTWBExt"/>
        </w:rPr>
        <w:t>&lt;/DocAmend&gt;</w:t>
      </w:r>
    </w:p>
    <w:p w14:paraId="1CF3731E" w14:textId="77777777" w:rsidR="00E83D36" w:rsidRPr="005B347D" w:rsidRDefault="00E83D36" w:rsidP="00E83D36">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42E4E63" w14:textId="77777777" w:rsidTr="006062C5">
        <w:trPr>
          <w:trHeight w:hRule="exact" w:val="240"/>
          <w:jc w:val="center"/>
        </w:trPr>
        <w:tc>
          <w:tcPr>
            <w:tcW w:w="9752" w:type="dxa"/>
            <w:gridSpan w:val="2"/>
            <w:tcBorders>
              <w:top w:val="nil"/>
              <w:left w:val="nil"/>
              <w:bottom w:val="nil"/>
              <w:right w:val="nil"/>
            </w:tcBorders>
          </w:tcPr>
          <w:p w14:paraId="4294091C" w14:textId="77777777" w:rsidR="00E83D36" w:rsidRPr="005B347D" w:rsidRDefault="00E83D36" w:rsidP="006062C5"/>
        </w:tc>
      </w:tr>
      <w:tr w:rsidR="00E83D36" w14:paraId="50693190" w14:textId="77777777" w:rsidTr="006062C5">
        <w:trPr>
          <w:trHeight w:val="240"/>
          <w:jc w:val="center"/>
        </w:trPr>
        <w:tc>
          <w:tcPr>
            <w:tcW w:w="4876" w:type="dxa"/>
            <w:tcBorders>
              <w:top w:val="nil"/>
              <w:left w:val="nil"/>
              <w:bottom w:val="nil"/>
              <w:right w:val="nil"/>
            </w:tcBorders>
          </w:tcPr>
          <w:p w14:paraId="3F82164A"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C9DE50D" w14:textId="77777777" w:rsidR="00E83D36" w:rsidRPr="005B347D" w:rsidRDefault="00E83D36" w:rsidP="006062C5">
            <w:pPr>
              <w:pStyle w:val="AmColumnHeading"/>
            </w:pPr>
            <w:r>
              <w:t>Pozměňovací návrh</w:t>
            </w:r>
          </w:p>
        </w:tc>
      </w:tr>
      <w:tr w:rsidR="00E83D36" w14:paraId="0B2A8607" w14:textId="77777777" w:rsidTr="006062C5">
        <w:trPr>
          <w:jc w:val="center"/>
        </w:trPr>
        <w:tc>
          <w:tcPr>
            <w:tcW w:w="4876" w:type="dxa"/>
            <w:tcBorders>
              <w:top w:val="nil"/>
              <w:left w:val="nil"/>
              <w:bottom w:val="nil"/>
              <w:right w:val="nil"/>
            </w:tcBorders>
          </w:tcPr>
          <w:p w14:paraId="6E9F354E" w14:textId="60A1C3FE" w:rsidR="00E83D36" w:rsidRPr="005B347D" w:rsidRDefault="00E83D36" w:rsidP="006062C5">
            <w:pPr>
              <w:pStyle w:val="Normal6a"/>
            </w:pPr>
            <w:r>
              <w:t>(5)</w:t>
            </w:r>
            <w:r>
              <w:tab/>
              <w:t>Strategické směry pro legislativní</w:t>
            </w:r>
            <w:r w:rsidR="00B1529C">
              <w:t xml:space="preserve"> a </w:t>
            </w:r>
            <w:r>
              <w:t>operativní plánování</w:t>
            </w:r>
            <w:r w:rsidR="00B1529C">
              <w:t xml:space="preserve"> v </w:t>
            </w:r>
            <w:r>
              <w:t>rámci prostoru svobody, bezpečnosti</w:t>
            </w:r>
            <w:r w:rsidR="00B1529C">
              <w:t xml:space="preserve"> a </w:t>
            </w:r>
            <w:r>
              <w:t>práva přijaté Radou pro spravedlnost</w:t>
            </w:r>
            <w:r w:rsidR="00B1529C">
              <w:t xml:space="preserve"> a </w:t>
            </w:r>
            <w:r>
              <w:t>vnitřní věci dne 12. prosince 2024 připomínají, že úspěšná návratová politika je základním pilířem komplexního</w:t>
            </w:r>
            <w:r w:rsidR="00B1529C">
              <w:t xml:space="preserve"> a </w:t>
            </w:r>
            <w:r>
              <w:t>důvěryhodného azylového</w:t>
            </w:r>
            <w:r w:rsidR="00B1529C">
              <w:t xml:space="preserve"> a </w:t>
            </w:r>
            <w:r>
              <w:t>migračního systému Unie. Za tímto účelem strategické směry vyzývají</w:t>
            </w:r>
            <w:r w:rsidR="00B1529C">
              <w:t xml:space="preserve"> k </w:t>
            </w:r>
            <w:r>
              <w:t>vypracování</w:t>
            </w:r>
            <w:r w:rsidR="00B1529C">
              <w:t xml:space="preserve"> a </w:t>
            </w:r>
            <w:r>
              <w:t>uplatňování asertivnějšího</w:t>
            </w:r>
            <w:r w:rsidR="00B1529C">
              <w:t xml:space="preserve"> a </w:t>
            </w:r>
            <w:r>
              <w:t>komplexnějšího přístupu</w:t>
            </w:r>
            <w:r w:rsidR="00B1529C">
              <w:t xml:space="preserve"> k </w:t>
            </w:r>
            <w:r>
              <w:t>navracení,</w:t>
            </w:r>
            <w:r w:rsidR="00B1529C">
              <w:t xml:space="preserve"> a </w:t>
            </w:r>
            <w:r>
              <w:t>to urychlenou modernizací právního rámce.</w:t>
            </w:r>
          </w:p>
        </w:tc>
        <w:tc>
          <w:tcPr>
            <w:tcW w:w="4876" w:type="dxa"/>
            <w:tcBorders>
              <w:top w:val="nil"/>
              <w:left w:val="nil"/>
              <w:bottom w:val="nil"/>
              <w:right w:val="nil"/>
            </w:tcBorders>
          </w:tcPr>
          <w:p w14:paraId="6CCCE2ED" w14:textId="55C955BF" w:rsidR="00E83D36" w:rsidRPr="005B347D" w:rsidRDefault="00E83D36" w:rsidP="006062C5">
            <w:pPr>
              <w:pStyle w:val="Normal6a"/>
            </w:pPr>
            <w:r>
              <w:t>(5)</w:t>
            </w:r>
            <w:r>
              <w:tab/>
              <w:t>Strategické směry pro legislativní</w:t>
            </w:r>
            <w:r w:rsidR="00B1529C">
              <w:t xml:space="preserve"> a </w:t>
            </w:r>
            <w:r>
              <w:t>operativní plánování</w:t>
            </w:r>
            <w:r w:rsidR="00B1529C">
              <w:t xml:space="preserve"> v </w:t>
            </w:r>
            <w:r>
              <w:t>rámci prostoru svobody, bezpečnosti</w:t>
            </w:r>
            <w:r w:rsidR="00B1529C">
              <w:t xml:space="preserve"> a </w:t>
            </w:r>
            <w:r>
              <w:t>práva přijaté Radou pro spravedlnost</w:t>
            </w:r>
            <w:r w:rsidR="00B1529C">
              <w:t xml:space="preserve"> a </w:t>
            </w:r>
            <w:r>
              <w:t>vnitřní věci dne 12. prosince 2024 připomínají, že úspěšná návratová politika je základním pilířem komplexního</w:t>
            </w:r>
            <w:r>
              <w:rPr>
                <w:b/>
                <w:i/>
              </w:rPr>
              <w:t>, účinného</w:t>
            </w:r>
            <w:r w:rsidR="00B1529C">
              <w:t xml:space="preserve"> a </w:t>
            </w:r>
            <w:r>
              <w:t>důvěryhodného azylového</w:t>
            </w:r>
            <w:r w:rsidR="00B1529C">
              <w:t xml:space="preserve"> a </w:t>
            </w:r>
            <w:r>
              <w:t>migračního systému Unie. Za tímto účelem strategické směry vyzývají</w:t>
            </w:r>
            <w:r w:rsidR="00B1529C">
              <w:t xml:space="preserve"> k </w:t>
            </w:r>
            <w:r>
              <w:t>vypracování</w:t>
            </w:r>
            <w:r w:rsidR="00B1529C">
              <w:t xml:space="preserve"> a </w:t>
            </w:r>
            <w:r>
              <w:t>uplatňování asertivnějšího</w:t>
            </w:r>
            <w:r w:rsidR="00B1529C">
              <w:t xml:space="preserve"> a </w:t>
            </w:r>
            <w:r>
              <w:t>komplexnějšího přístupu</w:t>
            </w:r>
            <w:r w:rsidR="00B1529C">
              <w:t xml:space="preserve"> k </w:t>
            </w:r>
            <w:r>
              <w:t>navracení,</w:t>
            </w:r>
            <w:r w:rsidR="00B1529C">
              <w:t xml:space="preserve"> a </w:t>
            </w:r>
            <w:r>
              <w:t>to urychlenou modernizací právního rámce.</w:t>
            </w:r>
          </w:p>
        </w:tc>
      </w:tr>
    </w:tbl>
    <w:p w14:paraId="79646B9E"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C818BA1" w14:textId="77777777" w:rsidR="00E83D36" w:rsidRPr="005B347D" w:rsidRDefault="00E83D36" w:rsidP="00E83D36">
      <w:r>
        <w:rPr>
          <w:rStyle w:val="HideTWBExt"/>
        </w:rPr>
        <w:t>&lt;/Amend&gt;</w:t>
      </w:r>
    </w:p>
    <w:p w14:paraId="7EFA1CD4"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232</w:t>
      </w:r>
      <w:r>
        <w:rPr>
          <w:rStyle w:val="HideTWBExt"/>
        </w:rPr>
        <w:t>&lt;/NumAm&gt;</w:t>
      </w:r>
    </w:p>
    <w:p w14:paraId="5C30F291"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5CD680C3" w14:textId="77777777" w:rsidR="00E83D36" w:rsidRPr="005B347D" w:rsidRDefault="00E83D36" w:rsidP="00E83D36">
      <w:pPr>
        <w:pStyle w:val="NormalBold"/>
      </w:pPr>
      <w:r>
        <w:rPr>
          <w:rStyle w:val="HideTWBExt"/>
          <w:b w:val="0"/>
        </w:rPr>
        <w:t>&lt;/RepeatBlock-By&gt;</w:t>
      </w:r>
    </w:p>
    <w:p w14:paraId="2C169BBF" w14:textId="77777777" w:rsidR="00E83D36" w:rsidRPr="005B347D" w:rsidRDefault="00E83D36" w:rsidP="00E83D36">
      <w:pPr>
        <w:pStyle w:val="NormalBold"/>
      </w:pPr>
      <w:r>
        <w:rPr>
          <w:rStyle w:val="HideTWBExt"/>
        </w:rPr>
        <w:t>&lt;DocAmend&gt;</w:t>
      </w:r>
      <w:r>
        <w:t>Návrh nařízení</w:t>
      </w:r>
      <w:r>
        <w:rPr>
          <w:rStyle w:val="HideTWBExt"/>
        </w:rPr>
        <w:t>&lt;/DocAmend&gt;</w:t>
      </w:r>
    </w:p>
    <w:p w14:paraId="7A61BF3B"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1B1F1AE" w14:textId="77777777" w:rsidTr="006062C5">
        <w:trPr>
          <w:trHeight w:hRule="exact" w:val="240"/>
          <w:jc w:val="center"/>
        </w:trPr>
        <w:tc>
          <w:tcPr>
            <w:tcW w:w="9752" w:type="dxa"/>
            <w:gridSpan w:val="2"/>
            <w:tcBorders>
              <w:top w:val="nil"/>
              <w:left w:val="nil"/>
              <w:bottom w:val="nil"/>
              <w:right w:val="nil"/>
            </w:tcBorders>
          </w:tcPr>
          <w:p w14:paraId="12F23A44" w14:textId="77777777" w:rsidR="00E83D36" w:rsidRPr="005B347D" w:rsidRDefault="00E83D36" w:rsidP="006062C5"/>
        </w:tc>
      </w:tr>
      <w:tr w:rsidR="00E83D36" w14:paraId="6107EE12" w14:textId="77777777" w:rsidTr="006062C5">
        <w:trPr>
          <w:trHeight w:val="240"/>
          <w:jc w:val="center"/>
        </w:trPr>
        <w:tc>
          <w:tcPr>
            <w:tcW w:w="4876" w:type="dxa"/>
            <w:tcBorders>
              <w:top w:val="nil"/>
              <w:left w:val="nil"/>
              <w:bottom w:val="nil"/>
              <w:right w:val="nil"/>
            </w:tcBorders>
          </w:tcPr>
          <w:p w14:paraId="52919C24"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371FFBB4" w14:textId="77777777" w:rsidR="00E83D36" w:rsidRPr="005B347D" w:rsidRDefault="00E83D36" w:rsidP="006062C5">
            <w:pPr>
              <w:pStyle w:val="AmColumnHeading"/>
            </w:pPr>
            <w:r>
              <w:t>Pozměňovací návrh</w:t>
            </w:r>
          </w:p>
        </w:tc>
      </w:tr>
      <w:tr w:rsidR="00E83D36" w14:paraId="20841836" w14:textId="77777777" w:rsidTr="006062C5">
        <w:trPr>
          <w:jc w:val="center"/>
        </w:trPr>
        <w:tc>
          <w:tcPr>
            <w:tcW w:w="4876" w:type="dxa"/>
            <w:tcBorders>
              <w:top w:val="nil"/>
              <w:left w:val="nil"/>
              <w:bottom w:val="nil"/>
              <w:right w:val="nil"/>
            </w:tcBorders>
          </w:tcPr>
          <w:p w14:paraId="084525E6" w14:textId="6B253443" w:rsidR="00E83D36" w:rsidRPr="005B347D" w:rsidRDefault="00E83D36" w:rsidP="006062C5">
            <w:pPr>
              <w:pStyle w:val="Normal6a"/>
            </w:pPr>
            <w:r>
              <w:t>(6)</w:t>
            </w:r>
            <w:r>
              <w:tab/>
            </w:r>
            <w:r>
              <w:rPr>
                <w:b/>
                <w:i/>
              </w:rPr>
              <w:t>Účinná</w:t>
            </w:r>
            <w:r>
              <w:t xml:space="preserve"> návratová politika by měla zajistit soudržnost</w:t>
            </w:r>
            <w:r w:rsidR="00B1529C">
              <w:t xml:space="preserve"> s </w:t>
            </w:r>
            <w:r>
              <w:rPr>
                <w:b/>
                <w:i/>
              </w:rPr>
              <w:t>Paktem</w:t>
            </w:r>
            <w:r w:rsidR="00B1529C">
              <w:t xml:space="preserve"> o </w:t>
            </w:r>
            <w:r>
              <w:t>migraci</w:t>
            </w:r>
            <w:r w:rsidR="00B1529C">
              <w:t xml:space="preserve"> a </w:t>
            </w:r>
            <w:r>
              <w:rPr>
                <w:b/>
                <w:i/>
              </w:rPr>
              <w:t>azylu</w:t>
            </w:r>
            <w:r w:rsidR="00B1529C">
              <w:t xml:space="preserve"> a </w:t>
            </w:r>
            <w:r>
              <w:rPr>
                <w:b/>
                <w:i/>
              </w:rPr>
              <w:t>přispět</w:t>
            </w:r>
            <w:r w:rsidR="00B1529C">
              <w:rPr>
                <w:b/>
                <w:i/>
              </w:rPr>
              <w:t xml:space="preserve"> k </w:t>
            </w:r>
            <w:r>
              <w:rPr>
                <w:b/>
                <w:i/>
              </w:rPr>
              <w:t>jeho integritě</w:t>
            </w:r>
            <w:r>
              <w:t xml:space="preserve">, </w:t>
            </w:r>
            <w:r>
              <w:rPr>
                <w:b/>
                <w:i/>
              </w:rPr>
              <w:t>napomoci</w:t>
            </w:r>
            <w:r w:rsidR="00B1529C">
              <w:t xml:space="preserve"> k </w:t>
            </w:r>
            <w:r>
              <w:rPr>
                <w:b/>
                <w:i/>
              </w:rPr>
              <w:t>řízení nedovoleného přistěhovalectví do Unie</w:t>
            </w:r>
            <w:r w:rsidR="00B1529C">
              <w:t xml:space="preserve"> a </w:t>
            </w:r>
            <w:r>
              <w:rPr>
                <w:b/>
                <w:i/>
              </w:rPr>
              <w:t>zabránit neoprávněnému pohybu neoprávněně pobývajících státních příslušníků třetích zemí mezi členskými státy</w:t>
            </w:r>
            <w:r w:rsidR="00B1529C">
              <w:t xml:space="preserve"> s </w:t>
            </w:r>
            <w:r>
              <w:rPr>
                <w:b/>
                <w:i/>
              </w:rPr>
              <w:t>cílem chránit prostor bez kontrol na vnitřních hranicích při souběžném dodržování základních práv</w:t>
            </w:r>
            <w:r>
              <w:t>.</w:t>
            </w:r>
          </w:p>
        </w:tc>
        <w:tc>
          <w:tcPr>
            <w:tcW w:w="4876" w:type="dxa"/>
            <w:tcBorders>
              <w:top w:val="nil"/>
              <w:left w:val="nil"/>
              <w:bottom w:val="nil"/>
              <w:right w:val="nil"/>
            </w:tcBorders>
          </w:tcPr>
          <w:p w14:paraId="5FCB979C" w14:textId="2A55AC05" w:rsidR="00E83D36" w:rsidRPr="005B347D" w:rsidRDefault="00E83D36" w:rsidP="006062C5">
            <w:pPr>
              <w:pStyle w:val="Normal6a"/>
            </w:pPr>
            <w:r>
              <w:t>(6)</w:t>
            </w:r>
            <w:r>
              <w:tab/>
              <w:t xml:space="preserve">Návratová politika by měla zajistit soudržnost </w:t>
            </w:r>
            <w:r>
              <w:rPr>
                <w:b/>
                <w:i/>
              </w:rPr>
              <w:t>se závazky členských států přijatými</w:t>
            </w:r>
            <w:r w:rsidR="00B1529C">
              <w:rPr>
                <w:b/>
                <w:i/>
              </w:rPr>
              <w:t xml:space="preserve"> v </w:t>
            </w:r>
            <w:r>
              <w:rPr>
                <w:b/>
                <w:i/>
              </w:rPr>
              <w:t>rámci Globálního paktu OSN</w:t>
            </w:r>
            <w:r w:rsidR="00B1529C">
              <w:t xml:space="preserve"> o </w:t>
            </w:r>
            <w:r>
              <w:t>migraci</w:t>
            </w:r>
            <w:r>
              <w:rPr>
                <w:b/>
                <w:i/>
              </w:rPr>
              <w:t>, který dne 19. prosince 2018 schválilo Valné shromáždění OSN.</w:t>
            </w:r>
            <w:r>
              <w:t xml:space="preserve"> </w:t>
            </w:r>
            <w:r>
              <w:rPr>
                <w:b/>
                <w:i/>
              </w:rPr>
              <w:t>Státy se prostřednictvím tohoto dokumentu zavázaly, že zajistí, aby se každé zadržení</w:t>
            </w:r>
            <w:r w:rsidR="00B1529C">
              <w:rPr>
                <w:b/>
                <w:i/>
              </w:rPr>
              <w:t xml:space="preserve"> v </w:t>
            </w:r>
            <w:r>
              <w:rPr>
                <w:b/>
                <w:i/>
              </w:rPr>
              <w:t>souvislosti</w:t>
            </w:r>
            <w:r w:rsidR="00B1529C">
              <w:rPr>
                <w:b/>
                <w:i/>
              </w:rPr>
              <w:t xml:space="preserve"> s </w:t>
            </w:r>
            <w:r>
              <w:rPr>
                <w:b/>
                <w:i/>
              </w:rPr>
              <w:t>mezinárodní migrací řídilo řádným postupem, nebylo svévolné, bylo založené na právu, nutnosti, proporcionalitě</w:t>
            </w:r>
            <w:r w:rsidR="00B1529C">
              <w:rPr>
                <w:b/>
                <w:i/>
              </w:rPr>
              <w:t xml:space="preserve"> a </w:t>
            </w:r>
            <w:r>
              <w:rPr>
                <w:b/>
                <w:i/>
              </w:rPr>
              <w:t>individuálním posouzení, bylo prováděno pověřenými úředníky</w:t>
            </w:r>
            <w:r w:rsidR="00B1529C">
              <w:rPr>
                <w:b/>
                <w:i/>
              </w:rPr>
              <w:t xml:space="preserve"> a </w:t>
            </w:r>
            <w:r>
              <w:rPr>
                <w:b/>
                <w:i/>
              </w:rPr>
              <w:t>bylo co nejkratší bez ohledu na to, zda</w:t>
            </w:r>
            <w:r w:rsidR="00B1529C">
              <w:rPr>
                <w:b/>
                <w:i/>
              </w:rPr>
              <w:t xml:space="preserve"> k </w:t>
            </w:r>
            <w:r>
              <w:rPr>
                <w:b/>
                <w:i/>
              </w:rPr>
              <w:t>zadržení dojde</w:t>
            </w:r>
            <w:r w:rsidR="00B1529C">
              <w:rPr>
                <w:b/>
                <w:i/>
              </w:rPr>
              <w:t xml:space="preserve"> v </w:t>
            </w:r>
            <w:r>
              <w:rPr>
                <w:b/>
                <w:i/>
              </w:rPr>
              <w:t>okamžiku vstupu, tranzitu nebo řízení</w:t>
            </w:r>
            <w:r w:rsidR="00B1529C">
              <w:rPr>
                <w:b/>
                <w:i/>
              </w:rPr>
              <w:t xml:space="preserve"> o </w:t>
            </w:r>
            <w:r>
              <w:rPr>
                <w:b/>
                <w:i/>
              </w:rPr>
              <w:t>návratu,</w:t>
            </w:r>
            <w:r w:rsidR="00B1529C">
              <w:rPr>
                <w:b/>
                <w:i/>
              </w:rPr>
              <w:t xml:space="preserve"> a </w:t>
            </w:r>
            <w:r>
              <w:rPr>
                <w:b/>
                <w:i/>
              </w:rPr>
              <w:t>bez ohledu na typ místa, kde</w:t>
            </w:r>
            <w:r w:rsidR="00B1529C">
              <w:rPr>
                <w:b/>
                <w:i/>
              </w:rPr>
              <w:t xml:space="preserve"> k </w:t>
            </w:r>
            <w:r>
              <w:rPr>
                <w:b/>
                <w:i/>
              </w:rPr>
              <w:t>zadržení dojde. Rovněž se zavázaly upřednostňovat před zadržením jiná opatření, která jsou</w:t>
            </w:r>
            <w:r w:rsidR="00B1529C">
              <w:rPr>
                <w:b/>
                <w:i/>
              </w:rPr>
              <w:t xml:space="preserve"> v </w:t>
            </w:r>
            <w:r>
              <w:rPr>
                <w:b/>
                <w:i/>
              </w:rPr>
              <w:t>souladu</w:t>
            </w:r>
            <w:r w:rsidR="00B1529C">
              <w:rPr>
                <w:b/>
                <w:i/>
              </w:rPr>
              <w:t xml:space="preserve"> s </w:t>
            </w:r>
            <w:r>
              <w:rPr>
                <w:b/>
                <w:i/>
              </w:rPr>
              <w:t>mezinárodním právem,</w:t>
            </w:r>
            <w:r w:rsidR="00B1529C">
              <w:rPr>
                <w:b/>
                <w:i/>
              </w:rPr>
              <w:t xml:space="preserve"> a </w:t>
            </w:r>
            <w:r>
              <w:rPr>
                <w:b/>
                <w:i/>
              </w:rPr>
              <w:t>případné zadržování migrantů uplatňovat při respektování lidských práv, přičemž zadržování má být krajním opatřením.</w:t>
            </w:r>
          </w:p>
        </w:tc>
      </w:tr>
    </w:tbl>
    <w:p w14:paraId="06A18F9C"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7F0F0BCA" w14:textId="77777777" w:rsidR="00E83D36" w:rsidRPr="005B347D" w:rsidRDefault="00E83D36" w:rsidP="00E83D36">
      <w:r>
        <w:rPr>
          <w:rStyle w:val="HideTWBExt"/>
        </w:rPr>
        <w:t>&lt;/Amend&gt;</w:t>
      </w:r>
    </w:p>
    <w:p w14:paraId="5A9C8693"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233</w:t>
      </w:r>
      <w:r>
        <w:rPr>
          <w:rStyle w:val="HideTWBExt"/>
        </w:rPr>
        <w:t>&lt;/NumAm&gt;</w:t>
      </w:r>
    </w:p>
    <w:p w14:paraId="41E395C3"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52F523F1" w14:textId="77777777" w:rsidR="00E83D36" w:rsidRPr="005B347D" w:rsidRDefault="00E83D36" w:rsidP="00E83D36">
      <w:pPr>
        <w:pStyle w:val="NormalBold"/>
      </w:pPr>
      <w:r>
        <w:rPr>
          <w:rStyle w:val="HideTWBExt"/>
          <w:b w:val="0"/>
        </w:rPr>
        <w:t>&lt;/RepeatBlock-By&gt;</w:t>
      </w:r>
    </w:p>
    <w:p w14:paraId="2170C70B" w14:textId="77777777" w:rsidR="00E83D36" w:rsidRPr="005B347D" w:rsidRDefault="00E83D36" w:rsidP="00E83D36">
      <w:pPr>
        <w:pStyle w:val="NormalBold"/>
      </w:pPr>
      <w:r>
        <w:rPr>
          <w:rStyle w:val="HideTWBExt"/>
        </w:rPr>
        <w:t>&lt;DocAmend&gt;</w:t>
      </w:r>
      <w:r>
        <w:t>Návrh nařízení</w:t>
      </w:r>
      <w:r>
        <w:rPr>
          <w:rStyle w:val="HideTWBExt"/>
        </w:rPr>
        <w:t>&lt;/DocAmend&gt;</w:t>
      </w:r>
    </w:p>
    <w:p w14:paraId="7E90B973"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F1DD66A" w14:textId="77777777" w:rsidTr="006062C5">
        <w:trPr>
          <w:trHeight w:hRule="exact" w:val="240"/>
          <w:jc w:val="center"/>
        </w:trPr>
        <w:tc>
          <w:tcPr>
            <w:tcW w:w="9752" w:type="dxa"/>
            <w:gridSpan w:val="2"/>
            <w:tcBorders>
              <w:top w:val="nil"/>
              <w:left w:val="nil"/>
              <w:bottom w:val="nil"/>
              <w:right w:val="nil"/>
            </w:tcBorders>
          </w:tcPr>
          <w:p w14:paraId="1127636C" w14:textId="77777777" w:rsidR="00E83D36" w:rsidRPr="005B347D" w:rsidRDefault="00E83D36" w:rsidP="006062C5"/>
        </w:tc>
      </w:tr>
      <w:tr w:rsidR="00E83D36" w14:paraId="7BBCE33B" w14:textId="77777777" w:rsidTr="006062C5">
        <w:trPr>
          <w:trHeight w:val="240"/>
          <w:jc w:val="center"/>
        </w:trPr>
        <w:tc>
          <w:tcPr>
            <w:tcW w:w="4876" w:type="dxa"/>
            <w:tcBorders>
              <w:top w:val="nil"/>
              <w:left w:val="nil"/>
              <w:bottom w:val="nil"/>
              <w:right w:val="nil"/>
            </w:tcBorders>
          </w:tcPr>
          <w:p w14:paraId="26B7727B"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66AFA795" w14:textId="77777777" w:rsidR="00E83D36" w:rsidRPr="005B347D" w:rsidRDefault="00E83D36" w:rsidP="006062C5">
            <w:pPr>
              <w:pStyle w:val="AmColumnHeading"/>
            </w:pPr>
            <w:r>
              <w:t>Pozměňovací návrh</w:t>
            </w:r>
          </w:p>
        </w:tc>
      </w:tr>
      <w:tr w:rsidR="00E83D36" w14:paraId="02A10419" w14:textId="77777777" w:rsidTr="006062C5">
        <w:trPr>
          <w:jc w:val="center"/>
        </w:trPr>
        <w:tc>
          <w:tcPr>
            <w:tcW w:w="4876" w:type="dxa"/>
            <w:tcBorders>
              <w:top w:val="nil"/>
              <w:left w:val="nil"/>
              <w:bottom w:val="nil"/>
              <w:right w:val="nil"/>
            </w:tcBorders>
          </w:tcPr>
          <w:p w14:paraId="1866420D" w14:textId="2995BDCD" w:rsidR="00E83D36" w:rsidRPr="005B347D" w:rsidRDefault="00E83D36" w:rsidP="006062C5">
            <w:pPr>
              <w:pStyle w:val="Normal6a"/>
            </w:pPr>
            <w:r>
              <w:t>(6)</w:t>
            </w:r>
            <w:r>
              <w:tab/>
              <w:t xml:space="preserve">Účinná návratová politika by měla </w:t>
            </w:r>
            <w:r>
              <w:rPr>
                <w:b/>
                <w:i/>
              </w:rPr>
              <w:t>zajistit soudržnost</w:t>
            </w:r>
            <w:r w:rsidR="00B1529C">
              <w:rPr>
                <w:b/>
                <w:i/>
              </w:rPr>
              <w:t xml:space="preserve"> s </w:t>
            </w:r>
            <w:r>
              <w:rPr>
                <w:b/>
                <w:i/>
              </w:rPr>
              <w:t>Paktem</w:t>
            </w:r>
            <w:r w:rsidR="00B1529C">
              <w:rPr>
                <w:b/>
                <w:i/>
              </w:rPr>
              <w:t xml:space="preserve"> o </w:t>
            </w:r>
            <w:r>
              <w:rPr>
                <w:b/>
                <w:i/>
              </w:rPr>
              <w:t>migraci</w:t>
            </w:r>
            <w:r w:rsidR="00B1529C">
              <w:rPr>
                <w:b/>
                <w:i/>
              </w:rPr>
              <w:t xml:space="preserve"> a </w:t>
            </w:r>
            <w:r>
              <w:rPr>
                <w:b/>
                <w:i/>
              </w:rPr>
              <w:t>azylu</w:t>
            </w:r>
            <w:r w:rsidR="00B1529C">
              <w:rPr>
                <w:b/>
                <w:i/>
              </w:rPr>
              <w:t xml:space="preserve"> a </w:t>
            </w:r>
            <w:r>
              <w:rPr>
                <w:b/>
                <w:i/>
              </w:rPr>
              <w:t>přispět</w:t>
            </w:r>
            <w:r w:rsidR="00B1529C">
              <w:rPr>
                <w:b/>
                <w:i/>
              </w:rPr>
              <w:t xml:space="preserve"> k </w:t>
            </w:r>
            <w:r>
              <w:rPr>
                <w:b/>
                <w:i/>
              </w:rPr>
              <w:t xml:space="preserve">jeho integritě, </w:t>
            </w:r>
            <w:r>
              <w:t>napomoci</w:t>
            </w:r>
            <w:r w:rsidR="00B1529C">
              <w:t xml:space="preserve"> k </w:t>
            </w:r>
            <w:r>
              <w:t>řízení nedovoleného přistěhovalectví do Unie</w:t>
            </w:r>
            <w:r w:rsidR="00B1529C">
              <w:rPr>
                <w:b/>
                <w:i/>
              </w:rPr>
              <w:t xml:space="preserve"> a </w:t>
            </w:r>
            <w:r>
              <w:rPr>
                <w:b/>
                <w:i/>
              </w:rPr>
              <w:t>zabránit neoprávněnému pohybu neoprávněně pobývajících státních příslušníků třetích zemí mezi členskými státy</w:t>
            </w:r>
            <w:r w:rsidR="00B1529C">
              <w:rPr>
                <w:b/>
                <w:i/>
              </w:rPr>
              <w:t xml:space="preserve"> s </w:t>
            </w:r>
            <w:r>
              <w:rPr>
                <w:b/>
                <w:i/>
              </w:rPr>
              <w:t>cílem chránit prostor bez kontrol na vnitřních hranicích</w:t>
            </w:r>
            <w:r>
              <w:t xml:space="preserve"> při souběžném dodržování základních práv.</w:t>
            </w:r>
          </w:p>
        </w:tc>
        <w:tc>
          <w:tcPr>
            <w:tcW w:w="4876" w:type="dxa"/>
            <w:tcBorders>
              <w:top w:val="nil"/>
              <w:left w:val="nil"/>
              <w:bottom w:val="nil"/>
              <w:right w:val="nil"/>
            </w:tcBorders>
          </w:tcPr>
          <w:p w14:paraId="2600AAB1" w14:textId="0DD72FD5" w:rsidR="00E83D36" w:rsidRPr="005B347D" w:rsidRDefault="00E83D36" w:rsidP="006062C5">
            <w:pPr>
              <w:pStyle w:val="Normal6a"/>
            </w:pPr>
            <w:r>
              <w:t>(6)</w:t>
            </w:r>
            <w:r>
              <w:tab/>
              <w:t>Účinná návratová politika by měla napomoci</w:t>
            </w:r>
            <w:r w:rsidR="00B1529C">
              <w:t xml:space="preserve"> k </w:t>
            </w:r>
            <w:r>
              <w:t>řízení nedovoleného přistěhovalectví do Unie při souběžném dodržování základních práv.</w:t>
            </w:r>
          </w:p>
        </w:tc>
      </w:tr>
    </w:tbl>
    <w:p w14:paraId="7626E49B"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D1D10FC" w14:textId="77777777" w:rsidR="00E83D36" w:rsidRPr="005B347D" w:rsidRDefault="00E83D36" w:rsidP="00E83D36">
      <w:r>
        <w:rPr>
          <w:rStyle w:val="HideTWBExt"/>
        </w:rPr>
        <w:t>&lt;/Amend&gt;</w:t>
      </w:r>
    </w:p>
    <w:p w14:paraId="5CFE68EE"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234</w:t>
      </w:r>
      <w:r>
        <w:rPr>
          <w:rStyle w:val="HideTWBExt"/>
        </w:rPr>
        <w:t>&lt;/NumAm&gt;</w:t>
      </w:r>
    </w:p>
    <w:p w14:paraId="270C512C" w14:textId="77777777" w:rsidR="00E83D36" w:rsidRPr="005B347D" w:rsidRDefault="00E83D36" w:rsidP="00E83D36">
      <w:pPr>
        <w:pStyle w:val="NormalBold"/>
      </w:pPr>
      <w:r>
        <w:rPr>
          <w:rStyle w:val="HideTWBExt"/>
          <w:b w:val="0"/>
        </w:rPr>
        <w:t>&lt;RepeatBlock-By&gt;&lt;Members&gt;</w:t>
      </w:r>
      <w:r>
        <w:t>Ana Miguel Pedro</w:t>
      </w:r>
      <w:r>
        <w:rPr>
          <w:rStyle w:val="HideTWBExt"/>
          <w:b w:val="0"/>
        </w:rPr>
        <w:t>&lt;/Members&gt;</w:t>
      </w:r>
    </w:p>
    <w:p w14:paraId="1E92CF3E" w14:textId="77777777" w:rsidR="00E83D36" w:rsidRPr="005B347D" w:rsidRDefault="00E83D36" w:rsidP="00E83D36">
      <w:pPr>
        <w:pStyle w:val="NormalBold"/>
      </w:pPr>
      <w:r>
        <w:rPr>
          <w:rStyle w:val="HideTWBExt"/>
          <w:b w:val="0"/>
        </w:rPr>
        <w:t>&lt;/RepeatBlock-By&gt;</w:t>
      </w:r>
    </w:p>
    <w:p w14:paraId="0125313A" w14:textId="77777777" w:rsidR="00E83D36" w:rsidRPr="005B347D" w:rsidRDefault="00E83D36" w:rsidP="00E83D36">
      <w:pPr>
        <w:pStyle w:val="NormalBold"/>
      </w:pPr>
      <w:r>
        <w:rPr>
          <w:rStyle w:val="HideTWBExt"/>
        </w:rPr>
        <w:t>&lt;DocAmend&gt;</w:t>
      </w:r>
      <w:r>
        <w:t>Návrh nařízení</w:t>
      </w:r>
      <w:r>
        <w:rPr>
          <w:rStyle w:val="HideTWBExt"/>
        </w:rPr>
        <w:t>&lt;/DocAmend&gt;</w:t>
      </w:r>
    </w:p>
    <w:p w14:paraId="0ADE3E4A"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7142CB5" w14:textId="77777777" w:rsidTr="006062C5">
        <w:trPr>
          <w:trHeight w:hRule="exact" w:val="240"/>
          <w:jc w:val="center"/>
        </w:trPr>
        <w:tc>
          <w:tcPr>
            <w:tcW w:w="9752" w:type="dxa"/>
            <w:gridSpan w:val="2"/>
            <w:tcBorders>
              <w:top w:val="nil"/>
              <w:left w:val="nil"/>
              <w:bottom w:val="nil"/>
              <w:right w:val="nil"/>
            </w:tcBorders>
          </w:tcPr>
          <w:p w14:paraId="0B08438D" w14:textId="77777777" w:rsidR="00E83D36" w:rsidRPr="005B347D" w:rsidRDefault="00E83D36" w:rsidP="006062C5"/>
        </w:tc>
      </w:tr>
      <w:tr w:rsidR="00E83D36" w14:paraId="20C3B8E7" w14:textId="77777777" w:rsidTr="006062C5">
        <w:trPr>
          <w:trHeight w:val="240"/>
          <w:jc w:val="center"/>
        </w:trPr>
        <w:tc>
          <w:tcPr>
            <w:tcW w:w="4876" w:type="dxa"/>
            <w:tcBorders>
              <w:top w:val="nil"/>
              <w:left w:val="nil"/>
              <w:bottom w:val="nil"/>
              <w:right w:val="nil"/>
            </w:tcBorders>
          </w:tcPr>
          <w:p w14:paraId="3C0411F4"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033198E8" w14:textId="77777777" w:rsidR="00E83D36" w:rsidRPr="005B347D" w:rsidRDefault="00E83D36" w:rsidP="006062C5">
            <w:pPr>
              <w:pStyle w:val="AmColumnHeading"/>
            </w:pPr>
            <w:r>
              <w:t>Pozměňovací návrh</w:t>
            </w:r>
          </w:p>
        </w:tc>
      </w:tr>
      <w:tr w:rsidR="00E83D36" w14:paraId="6605EB6C" w14:textId="77777777" w:rsidTr="006062C5">
        <w:trPr>
          <w:jc w:val="center"/>
        </w:trPr>
        <w:tc>
          <w:tcPr>
            <w:tcW w:w="4876" w:type="dxa"/>
            <w:tcBorders>
              <w:top w:val="nil"/>
              <w:left w:val="nil"/>
              <w:bottom w:val="nil"/>
              <w:right w:val="nil"/>
            </w:tcBorders>
          </w:tcPr>
          <w:p w14:paraId="0F992760" w14:textId="1CCE25F9" w:rsidR="00E83D36" w:rsidRPr="005B347D"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jeho integritě, napomoci</w:t>
            </w:r>
            <w:r w:rsidR="00B1529C">
              <w:t xml:space="preserve"> k </w:t>
            </w:r>
            <w:r>
              <w:t>řízení nedovoleného přistěhovalectví do Unie</w:t>
            </w:r>
            <w:r w:rsidR="00B1529C">
              <w:t xml:space="preserve"> a </w:t>
            </w:r>
            <w:r>
              <w:t>zabránit 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p>
        </w:tc>
        <w:tc>
          <w:tcPr>
            <w:tcW w:w="4876" w:type="dxa"/>
            <w:tcBorders>
              <w:top w:val="nil"/>
              <w:left w:val="nil"/>
              <w:bottom w:val="nil"/>
              <w:right w:val="nil"/>
            </w:tcBorders>
          </w:tcPr>
          <w:p w14:paraId="018853DD" w14:textId="4063B560" w:rsidR="00E83D36" w:rsidRPr="005B347D"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jeho integritě, napomoci</w:t>
            </w:r>
            <w:r w:rsidR="00B1529C">
              <w:t xml:space="preserve"> k </w:t>
            </w:r>
            <w:r>
              <w:t>řízení nedovoleného přistěhovalectví do Unie</w:t>
            </w:r>
            <w:r w:rsidR="00B1529C">
              <w:t xml:space="preserve"> a </w:t>
            </w:r>
            <w:r>
              <w:t>zabránit 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r>
              <w:rPr>
                <w:b/>
                <w:i/>
              </w:rPr>
              <w:t> Rovněž Unii umožňuje účinněji prosazovat svá pravidla</w:t>
            </w:r>
            <w:r w:rsidR="00B1529C">
              <w:rPr>
                <w:b/>
                <w:i/>
              </w:rPr>
              <w:t xml:space="preserve"> v </w:t>
            </w:r>
            <w:r>
              <w:rPr>
                <w:b/>
                <w:i/>
              </w:rPr>
              <w:t>oblasti migrace jako součást důvěryhodného</w:t>
            </w:r>
            <w:r w:rsidR="00B1529C">
              <w:rPr>
                <w:b/>
                <w:i/>
              </w:rPr>
              <w:t xml:space="preserve"> a </w:t>
            </w:r>
            <w:r>
              <w:rPr>
                <w:b/>
                <w:i/>
              </w:rPr>
              <w:t>řádného imigračního systému.</w:t>
            </w:r>
          </w:p>
        </w:tc>
      </w:tr>
    </w:tbl>
    <w:p w14:paraId="0C257989"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4B43FE9" w14:textId="77777777" w:rsidR="00E83D36" w:rsidRPr="005B347D" w:rsidRDefault="00E83D36" w:rsidP="00E83D36">
      <w:r>
        <w:rPr>
          <w:rStyle w:val="HideTWBExt"/>
        </w:rPr>
        <w:t>&lt;/Amend&gt;</w:t>
      </w:r>
    </w:p>
    <w:p w14:paraId="38235D30" w14:textId="77777777" w:rsidR="00E83D36" w:rsidRDefault="00E83D36" w:rsidP="00E83D36">
      <w:pPr>
        <w:pStyle w:val="AmNumberTabs"/>
      </w:pPr>
      <w:r>
        <w:rPr>
          <w:rStyle w:val="HideTWBExt"/>
        </w:rPr>
        <w:t>&lt;Amend&gt;</w:t>
      </w:r>
      <w:r>
        <w:t>Pozměňovací návrh</w:t>
      </w:r>
      <w:r>
        <w:tab/>
      </w:r>
      <w:r>
        <w:tab/>
      </w:r>
      <w:r>
        <w:rPr>
          <w:rStyle w:val="HideTWBExt"/>
        </w:rPr>
        <w:t>&lt;NumAm&gt;</w:t>
      </w:r>
      <w:r>
        <w:t>235</w:t>
      </w:r>
      <w:r>
        <w:rPr>
          <w:rStyle w:val="HideTWBExt"/>
        </w:rPr>
        <w:t>&lt;/NumAm&gt;</w:t>
      </w:r>
    </w:p>
    <w:p w14:paraId="3FBAD4BA"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7D7FB8AF" w14:textId="77777777" w:rsidR="00E83D36" w:rsidRDefault="00E83D36" w:rsidP="00E83D36">
      <w:pPr>
        <w:pStyle w:val="NormalBold"/>
      </w:pPr>
      <w:r>
        <w:rPr>
          <w:rStyle w:val="HideTWBExt"/>
          <w:b w:val="0"/>
        </w:rPr>
        <w:t>&lt;/RepeatBlock-By&gt;</w:t>
      </w:r>
    </w:p>
    <w:p w14:paraId="27DD1EF7" w14:textId="77777777" w:rsidR="00E83D36" w:rsidRDefault="00E83D36" w:rsidP="00E83D36">
      <w:pPr>
        <w:pStyle w:val="NormalBold"/>
      </w:pPr>
      <w:r>
        <w:rPr>
          <w:rStyle w:val="HideTWBExt"/>
        </w:rPr>
        <w:t>&lt;DocAmend&gt;</w:t>
      </w:r>
      <w:r>
        <w:t>Návrh nařízení</w:t>
      </w:r>
      <w:r>
        <w:rPr>
          <w:rStyle w:val="HideTWBExt"/>
        </w:rPr>
        <w:t>&lt;/DocAmend&gt;</w:t>
      </w:r>
    </w:p>
    <w:p w14:paraId="68F9BA47" w14:textId="77777777" w:rsidR="00E83D36"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1249A12" w14:textId="77777777" w:rsidTr="006062C5">
        <w:trPr>
          <w:trHeight w:hRule="exact" w:val="240"/>
          <w:jc w:val="center"/>
        </w:trPr>
        <w:tc>
          <w:tcPr>
            <w:tcW w:w="9752" w:type="dxa"/>
            <w:gridSpan w:val="2"/>
            <w:tcBorders>
              <w:top w:val="nil"/>
              <w:left w:val="nil"/>
              <w:bottom w:val="nil"/>
              <w:right w:val="nil"/>
            </w:tcBorders>
          </w:tcPr>
          <w:p w14:paraId="4F6C19BF" w14:textId="77777777" w:rsidR="00E83D36" w:rsidRDefault="00E83D36" w:rsidP="006062C5"/>
        </w:tc>
      </w:tr>
      <w:tr w:rsidR="00E83D36" w14:paraId="65E8DE62" w14:textId="77777777" w:rsidTr="006062C5">
        <w:trPr>
          <w:trHeight w:val="240"/>
          <w:jc w:val="center"/>
        </w:trPr>
        <w:tc>
          <w:tcPr>
            <w:tcW w:w="4876" w:type="dxa"/>
            <w:tcBorders>
              <w:top w:val="nil"/>
              <w:left w:val="nil"/>
              <w:bottom w:val="nil"/>
              <w:right w:val="nil"/>
            </w:tcBorders>
          </w:tcPr>
          <w:p w14:paraId="7437444E"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07446525" w14:textId="77777777" w:rsidR="00E83D36" w:rsidRDefault="00E83D36" w:rsidP="006062C5">
            <w:pPr>
              <w:pStyle w:val="AmColumnHeading"/>
            </w:pPr>
            <w:r>
              <w:t>Pozměňovací návrh</w:t>
            </w:r>
          </w:p>
        </w:tc>
      </w:tr>
      <w:tr w:rsidR="00E83D36" w14:paraId="0E1933BF" w14:textId="77777777" w:rsidTr="006062C5">
        <w:trPr>
          <w:jc w:val="center"/>
        </w:trPr>
        <w:tc>
          <w:tcPr>
            <w:tcW w:w="4876" w:type="dxa"/>
            <w:tcBorders>
              <w:top w:val="nil"/>
              <w:left w:val="nil"/>
              <w:bottom w:val="nil"/>
              <w:right w:val="nil"/>
            </w:tcBorders>
          </w:tcPr>
          <w:p w14:paraId="31A83A4E" w14:textId="3C749751" w:rsidR="00E83D36"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jeho integritě, napomoci</w:t>
            </w:r>
            <w:r w:rsidR="00B1529C">
              <w:t xml:space="preserve"> k </w:t>
            </w:r>
            <w:r>
              <w:rPr>
                <w:b/>
                <w:i/>
              </w:rPr>
              <w:t>řízení</w:t>
            </w:r>
            <w:r>
              <w:t xml:space="preserve"> nedovoleného přistěhovalectví do Unie</w:t>
            </w:r>
            <w:r w:rsidR="00B1529C">
              <w:t xml:space="preserve"> a </w:t>
            </w:r>
            <w:r>
              <w:t>zabránit 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p>
        </w:tc>
        <w:tc>
          <w:tcPr>
            <w:tcW w:w="4876" w:type="dxa"/>
            <w:tcBorders>
              <w:top w:val="nil"/>
              <w:left w:val="nil"/>
              <w:bottom w:val="nil"/>
              <w:right w:val="nil"/>
            </w:tcBorders>
          </w:tcPr>
          <w:p w14:paraId="1DD1A0F9" w14:textId="53438DD5" w:rsidR="00E83D36"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 xml:space="preserve">jeho integritě, </w:t>
            </w:r>
            <w:r>
              <w:rPr>
                <w:b/>
                <w:i/>
              </w:rPr>
              <w:t>výrazně jej zlepšit</w:t>
            </w:r>
            <w:r w:rsidR="00B1529C">
              <w:rPr>
                <w:b/>
                <w:i/>
              </w:rPr>
              <w:t xml:space="preserve"> s </w:t>
            </w:r>
            <w:r>
              <w:rPr>
                <w:b/>
                <w:i/>
              </w:rPr>
              <w:t xml:space="preserve">cílem </w:t>
            </w:r>
            <w:r>
              <w:t xml:space="preserve">napomoci </w:t>
            </w:r>
            <w:r>
              <w:rPr>
                <w:b/>
                <w:i/>
              </w:rPr>
              <w:t>ke skutečnému zvládání</w:t>
            </w:r>
            <w:r>
              <w:t xml:space="preserve"> nedovoleného přistěhovalectví do Unie</w:t>
            </w:r>
            <w:r>
              <w:rPr>
                <w:b/>
                <w:i/>
              </w:rPr>
              <w:t>, přerušit nezákonné toky</w:t>
            </w:r>
            <w:r w:rsidR="00B1529C">
              <w:t xml:space="preserve"> a </w:t>
            </w:r>
            <w:r>
              <w:t>zabránit 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p>
        </w:tc>
      </w:tr>
    </w:tbl>
    <w:p w14:paraId="77E2DE35"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55737D75" w14:textId="77777777" w:rsidR="00E83D36" w:rsidRDefault="00E83D36" w:rsidP="00E83D36">
      <w:r>
        <w:rPr>
          <w:rStyle w:val="HideTWBExt"/>
        </w:rPr>
        <w:t>&lt;/Amend&gt;</w:t>
      </w:r>
    </w:p>
    <w:p w14:paraId="2061F78E"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236</w:t>
      </w:r>
      <w:r>
        <w:rPr>
          <w:rStyle w:val="HideTWBExt"/>
        </w:rPr>
        <w:t>&lt;/NumAm&gt;</w:t>
      </w:r>
    </w:p>
    <w:p w14:paraId="6962D860" w14:textId="77777777" w:rsidR="00E83D36" w:rsidRPr="005B347D"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1013DA42" w14:textId="77777777" w:rsidR="00E83D36" w:rsidRPr="005B347D" w:rsidRDefault="00E83D36" w:rsidP="00E83D36">
      <w:pPr>
        <w:pStyle w:val="NormalBold"/>
      </w:pPr>
      <w:r>
        <w:rPr>
          <w:rStyle w:val="HideTWBExt"/>
          <w:b w:val="0"/>
        </w:rPr>
        <w:t>&lt;/RepeatBlock-By&gt;</w:t>
      </w:r>
    </w:p>
    <w:p w14:paraId="64A8C15C" w14:textId="77777777" w:rsidR="00E83D36" w:rsidRPr="005B347D" w:rsidRDefault="00E83D36" w:rsidP="00E83D36">
      <w:pPr>
        <w:pStyle w:val="NormalBold"/>
      </w:pPr>
      <w:r>
        <w:rPr>
          <w:rStyle w:val="HideTWBExt"/>
        </w:rPr>
        <w:t>&lt;DocAmend&gt;</w:t>
      </w:r>
      <w:r>
        <w:t>Návrh nařízení</w:t>
      </w:r>
      <w:r>
        <w:rPr>
          <w:rStyle w:val="HideTWBExt"/>
        </w:rPr>
        <w:t>&lt;/DocAmend&gt;</w:t>
      </w:r>
    </w:p>
    <w:p w14:paraId="390EC6C8"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145F4F8" w14:textId="77777777" w:rsidTr="006062C5">
        <w:trPr>
          <w:trHeight w:hRule="exact" w:val="240"/>
          <w:jc w:val="center"/>
        </w:trPr>
        <w:tc>
          <w:tcPr>
            <w:tcW w:w="9752" w:type="dxa"/>
            <w:gridSpan w:val="2"/>
            <w:tcBorders>
              <w:top w:val="nil"/>
              <w:left w:val="nil"/>
              <w:bottom w:val="nil"/>
              <w:right w:val="nil"/>
            </w:tcBorders>
          </w:tcPr>
          <w:p w14:paraId="06ECB0C4" w14:textId="77777777" w:rsidR="00E83D36" w:rsidRPr="005B347D" w:rsidRDefault="00E83D36" w:rsidP="006062C5"/>
        </w:tc>
      </w:tr>
      <w:tr w:rsidR="00E83D36" w14:paraId="507FE3E4" w14:textId="77777777" w:rsidTr="006062C5">
        <w:trPr>
          <w:trHeight w:val="240"/>
          <w:jc w:val="center"/>
        </w:trPr>
        <w:tc>
          <w:tcPr>
            <w:tcW w:w="4876" w:type="dxa"/>
            <w:tcBorders>
              <w:top w:val="nil"/>
              <w:left w:val="nil"/>
              <w:bottom w:val="nil"/>
              <w:right w:val="nil"/>
            </w:tcBorders>
          </w:tcPr>
          <w:p w14:paraId="33D3968D"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57436B80" w14:textId="77777777" w:rsidR="00E83D36" w:rsidRPr="005B347D" w:rsidRDefault="00E83D36" w:rsidP="006062C5">
            <w:pPr>
              <w:pStyle w:val="AmColumnHeading"/>
            </w:pPr>
            <w:r>
              <w:t>Pozměňovací návrh</w:t>
            </w:r>
          </w:p>
        </w:tc>
      </w:tr>
      <w:tr w:rsidR="00E83D36" w14:paraId="7E674EF8" w14:textId="77777777" w:rsidTr="006062C5">
        <w:trPr>
          <w:jc w:val="center"/>
        </w:trPr>
        <w:tc>
          <w:tcPr>
            <w:tcW w:w="4876" w:type="dxa"/>
            <w:tcBorders>
              <w:top w:val="nil"/>
              <w:left w:val="nil"/>
              <w:bottom w:val="nil"/>
              <w:right w:val="nil"/>
            </w:tcBorders>
          </w:tcPr>
          <w:p w14:paraId="55568C3A" w14:textId="12414E4B" w:rsidR="00E83D36" w:rsidRPr="005B347D" w:rsidRDefault="00E83D36" w:rsidP="006062C5">
            <w:pPr>
              <w:pStyle w:val="Normal6a"/>
            </w:pPr>
            <w:r>
              <w:t>(6)</w:t>
            </w:r>
            <w:r>
              <w:tab/>
              <w:t xml:space="preserve">Účinná návratová politika by měla </w:t>
            </w:r>
            <w:r>
              <w:rPr>
                <w:b/>
                <w:i/>
              </w:rPr>
              <w:t>zajistit soudržnost</w:t>
            </w:r>
            <w:r w:rsidR="00B1529C">
              <w:rPr>
                <w:b/>
                <w:i/>
              </w:rPr>
              <w:t xml:space="preserve"> s </w:t>
            </w:r>
            <w:r>
              <w:rPr>
                <w:b/>
                <w:i/>
              </w:rPr>
              <w:t>Paktem</w:t>
            </w:r>
            <w:r w:rsidR="00B1529C">
              <w:rPr>
                <w:b/>
                <w:i/>
              </w:rPr>
              <w:t xml:space="preserve"> o </w:t>
            </w:r>
            <w:r>
              <w:rPr>
                <w:b/>
                <w:i/>
              </w:rPr>
              <w:t>migraci</w:t>
            </w:r>
            <w:r w:rsidR="00B1529C">
              <w:rPr>
                <w:b/>
                <w:i/>
              </w:rPr>
              <w:t xml:space="preserve"> a </w:t>
            </w:r>
            <w:r>
              <w:rPr>
                <w:b/>
                <w:i/>
              </w:rPr>
              <w:t>azylu</w:t>
            </w:r>
            <w:r w:rsidR="00B1529C">
              <w:rPr>
                <w:b/>
                <w:i/>
              </w:rPr>
              <w:t xml:space="preserve"> a </w:t>
            </w:r>
            <w:r>
              <w:rPr>
                <w:b/>
                <w:i/>
              </w:rPr>
              <w:t>přispět</w:t>
            </w:r>
            <w:r w:rsidR="00B1529C">
              <w:rPr>
                <w:b/>
                <w:i/>
              </w:rPr>
              <w:t xml:space="preserve"> k </w:t>
            </w:r>
            <w:r>
              <w:rPr>
                <w:b/>
                <w:i/>
              </w:rPr>
              <w:t>jeho integritě, napomoci</w:t>
            </w:r>
            <w:r w:rsidR="00B1529C">
              <w:rPr>
                <w:b/>
                <w:i/>
              </w:rPr>
              <w:t xml:space="preserve"> k </w:t>
            </w:r>
            <w:r>
              <w:rPr>
                <w:b/>
                <w:i/>
              </w:rPr>
              <w:t>řízení nedovoleného přistěhovalectví do Unie</w:t>
            </w:r>
            <w:r w:rsidR="00B1529C">
              <w:t xml:space="preserve"> a </w:t>
            </w:r>
            <w:r>
              <w:t>zabránit neoprávněnému pohybu neoprávněně pobývajících státních příslušníků třetích zemí mezi členskými státy</w:t>
            </w:r>
            <w:r w:rsidR="00B1529C">
              <w:t xml:space="preserve"> s </w:t>
            </w:r>
            <w:r>
              <w:t xml:space="preserve">cílem chránit prostor bez kontrol na vnitřních hranicích </w:t>
            </w:r>
            <w:r>
              <w:rPr>
                <w:b/>
                <w:i/>
              </w:rPr>
              <w:t>při souběžném dodržování základních práv</w:t>
            </w:r>
            <w:r>
              <w:t>.</w:t>
            </w:r>
          </w:p>
        </w:tc>
        <w:tc>
          <w:tcPr>
            <w:tcW w:w="4876" w:type="dxa"/>
            <w:tcBorders>
              <w:top w:val="nil"/>
              <w:left w:val="nil"/>
              <w:bottom w:val="nil"/>
              <w:right w:val="nil"/>
            </w:tcBorders>
          </w:tcPr>
          <w:p w14:paraId="744E6436" w14:textId="4A8CB23E" w:rsidR="00E83D36" w:rsidRPr="005B347D" w:rsidRDefault="00E83D36" w:rsidP="006062C5">
            <w:pPr>
              <w:pStyle w:val="Normal6a"/>
            </w:pPr>
            <w:r>
              <w:t>(6)</w:t>
            </w:r>
            <w:r>
              <w:tab/>
              <w:t xml:space="preserve">Účinná návratová politika by měla </w:t>
            </w:r>
            <w:r>
              <w:rPr>
                <w:b/>
                <w:i/>
              </w:rPr>
              <w:t>zaručit účinné vyhoštění do země původu nebo tranzitu</w:t>
            </w:r>
            <w:r w:rsidR="00B1529C">
              <w:t xml:space="preserve"> a </w:t>
            </w:r>
            <w:r>
              <w:t>zabránit neoprávněnému pohybu neoprávněně pobývajících státních příslušníků třetích zemí mezi členskými státy</w:t>
            </w:r>
            <w:r w:rsidR="00B1529C">
              <w:t xml:space="preserve"> s </w:t>
            </w:r>
            <w:r>
              <w:t xml:space="preserve">cílem chránit prostor bez kontrol na vnitřních hranicích </w:t>
            </w:r>
            <w:r>
              <w:rPr>
                <w:b/>
                <w:i/>
              </w:rPr>
              <w:t>před hrozbami vyplývajícími</w:t>
            </w:r>
            <w:r w:rsidR="00B1529C">
              <w:rPr>
                <w:b/>
                <w:i/>
              </w:rPr>
              <w:t xml:space="preserve"> z </w:t>
            </w:r>
            <w:r>
              <w:rPr>
                <w:b/>
                <w:i/>
              </w:rPr>
              <w:t>nelegální migrace</w:t>
            </w:r>
            <w:r>
              <w:t>.</w:t>
            </w:r>
          </w:p>
        </w:tc>
      </w:tr>
    </w:tbl>
    <w:p w14:paraId="5C4D7AE6"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2370BEAB" w14:textId="77777777" w:rsidR="00E83D36" w:rsidRPr="005B347D" w:rsidRDefault="00E83D36" w:rsidP="00E83D36">
      <w:r>
        <w:rPr>
          <w:rStyle w:val="HideTWBExt"/>
        </w:rPr>
        <w:t>&lt;/Amend&gt;</w:t>
      </w:r>
    </w:p>
    <w:p w14:paraId="72765441"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237</w:t>
      </w:r>
      <w:r>
        <w:rPr>
          <w:rStyle w:val="HideTWBExt"/>
        </w:rPr>
        <w:t>&lt;/NumAm&gt;</w:t>
      </w:r>
    </w:p>
    <w:p w14:paraId="408B35C1" w14:textId="77777777" w:rsidR="00E83D36" w:rsidRPr="005B347D" w:rsidRDefault="00E83D36" w:rsidP="00E83D36">
      <w:pPr>
        <w:pStyle w:val="NormalBold"/>
      </w:pPr>
      <w:r>
        <w:rPr>
          <w:rStyle w:val="HideTWBExt"/>
          <w:b w:val="0"/>
        </w:rPr>
        <w:t>&lt;RepeatBlock-By&gt;&lt;Members&gt;</w:t>
      </w:r>
      <w:r>
        <w:t>Charlie Weimers, Mariusz Kamiński, Nicolas Bay, Georgiana Teodorescu, Jadwiga Wiśniewska, Maciej Wąsik, Sebastian Tynkkynen, Geadis Geadi</w:t>
      </w:r>
      <w:r>
        <w:rPr>
          <w:rStyle w:val="HideTWBExt"/>
          <w:b w:val="0"/>
        </w:rPr>
        <w:t>&lt;/Members&gt;</w:t>
      </w:r>
    </w:p>
    <w:p w14:paraId="3799F592" w14:textId="77777777" w:rsidR="00E83D36" w:rsidRPr="005B347D" w:rsidRDefault="00E83D36" w:rsidP="00E83D36">
      <w:pPr>
        <w:pStyle w:val="NormalBold"/>
      </w:pPr>
      <w:r>
        <w:rPr>
          <w:rStyle w:val="HideTWBExt"/>
          <w:b w:val="0"/>
        </w:rPr>
        <w:t>&lt;/RepeatBlock-By&gt;</w:t>
      </w:r>
    </w:p>
    <w:p w14:paraId="286EAE51" w14:textId="77777777" w:rsidR="00E83D36" w:rsidRPr="005B347D" w:rsidRDefault="00E83D36" w:rsidP="00E83D36">
      <w:pPr>
        <w:pStyle w:val="NormalBold"/>
      </w:pPr>
      <w:r>
        <w:rPr>
          <w:rStyle w:val="HideTWBExt"/>
        </w:rPr>
        <w:t>&lt;DocAmend&gt;</w:t>
      </w:r>
      <w:r>
        <w:t>Návrh nařízení</w:t>
      </w:r>
      <w:r>
        <w:rPr>
          <w:rStyle w:val="HideTWBExt"/>
        </w:rPr>
        <w:t>&lt;/DocAmend&gt;</w:t>
      </w:r>
    </w:p>
    <w:p w14:paraId="39222FD2"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49CFA4C" w14:textId="77777777" w:rsidTr="006062C5">
        <w:trPr>
          <w:trHeight w:hRule="exact" w:val="240"/>
          <w:jc w:val="center"/>
        </w:trPr>
        <w:tc>
          <w:tcPr>
            <w:tcW w:w="9752" w:type="dxa"/>
            <w:gridSpan w:val="2"/>
            <w:tcBorders>
              <w:top w:val="nil"/>
              <w:left w:val="nil"/>
              <w:bottom w:val="nil"/>
              <w:right w:val="nil"/>
            </w:tcBorders>
          </w:tcPr>
          <w:p w14:paraId="6F914F52" w14:textId="77777777" w:rsidR="00E83D36" w:rsidRPr="005B347D" w:rsidRDefault="00E83D36" w:rsidP="006062C5"/>
        </w:tc>
      </w:tr>
      <w:tr w:rsidR="00E83D36" w14:paraId="67C9BF26" w14:textId="77777777" w:rsidTr="006062C5">
        <w:trPr>
          <w:trHeight w:val="240"/>
          <w:jc w:val="center"/>
        </w:trPr>
        <w:tc>
          <w:tcPr>
            <w:tcW w:w="4876" w:type="dxa"/>
            <w:tcBorders>
              <w:top w:val="nil"/>
              <w:left w:val="nil"/>
              <w:bottom w:val="nil"/>
              <w:right w:val="nil"/>
            </w:tcBorders>
          </w:tcPr>
          <w:p w14:paraId="053AF2AE"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17CB21C" w14:textId="77777777" w:rsidR="00E83D36" w:rsidRPr="005B347D" w:rsidRDefault="00E83D36" w:rsidP="006062C5">
            <w:pPr>
              <w:pStyle w:val="AmColumnHeading"/>
            </w:pPr>
            <w:r>
              <w:t>Pozměňovací návrh</w:t>
            </w:r>
          </w:p>
        </w:tc>
      </w:tr>
      <w:tr w:rsidR="00E83D36" w14:paraId="2E275A66" w14:textId="77777777" w:rsidTr="006062C5">
        <w:trPr>
          <w:jc w:val="center"/>
        </w:trPr>
        <w:tc>
          <w:tcPr>
            <w:tcW w:w="4876" w:type="dxa"/>
            <w:tcBorders>
              <w:top w:val="nil"/>
              <w:left w:val="nil"/>
              <w:bottom w:val="nil"/>
              <w:right w:val="nil"/>
            </w:tcBorders>
          </w:tcPr>
          <w:p w14:paraId="41B712FC" w14:textId="01ECC071" w:rsidR="00E83D36" w:rsidRPr="005B347D" w:rsidRDefault="00E83D36" w:rsidP="006062C5">
            <w:pPr>
              <w:pStyle w:val="Normal6a"/>
            </w:pPr>
            <w:r>
              <w:t>(6)</w:t>
            </w:r>
            <w:r>
              <w:tab/>
              <w:t xml:space="preserve">Účinná návratová politika by měla </w:t>
            </w:r>
            <w:r>
              <w:rPr>
                <w:b/>
                <w:i/>
              </w:rPr>
              <w:t>zajistit soudržnost</w:t>
            </w:r>
            <w:r w:rsidR="00B1529C">
              <w:rPr>
                <w:b/>
                <w:i/>
              </w:rPr>
              <w:t xml:space="preserve"> s </w:t>
            </w:r>
            <w:r>
              <w:rPr>
                <w:b/>
                <w:i/>
              </w:rPr>
              <w:t>Paktem</w:t>
            </w:r>
            <w:r w:rsidR="00B1529C">
              <w:rPr>
                <w:b/>
                <w:i/>
              </w:rPr>
              <w:t xml:space="preserve"> o </w:t>
            </w:r>
            <w:r>
              <w:rPr>
                <w:b/>
                <w:i/>
              </w:rPr>
              <w:t>migraci</w:t>
            </w:r>
            <w:r w:rsidR="00B1529C">
              <w:rPr>
                <w:b/>
                <w:i/>
              </w:rPr>
              <w:t xml:space="preserve"> a </w:t>
            </w:r>
            <w:r>
              <w:rPr>
                <w:b/>
                <w:i/>
              </w:rPr>
              <w:t>azylu</w:t>
            </w:r>
            <w:r w:rsidR="00B1529C">
              <w:rPr>
                <w:b/>
                <w:i/>
              </w:rPr>
              <w:t xml:space="preserve"> a </w:t>
            </w:r>
            <w:r>
              <w:rPr>
                <w:b/>
                <w:i/>
              </w:rPr>
              <w:t>přispět</w:t>
            </w:r>
            <w:r w:rsidR="00B1529C">
              <w:rPr>
                <w:b/>
                <w:i/>
              </w:rPr>
              <w:t xml:space="preserve"> k </w:t>
            </w:r>
            <w:r>
              <w:rPr>
                <w:b/>
                <w:i/>
              </w:rPr>
              <w:t>jeho integritě, napomoci</w:t>
            </w:r>
            <w:r w:rsidR="00B1529C">
              <w:rPr>
                <w:b/>
                <w:i/>
              </w:rPr>
              <w:t xml:space="preserve"> k </w:t>
            </w:r>
            <w:r>
              <w:rPr>
                <w:b/>
                <w:i/>
              </w:rPr>
              <w:t>řízení nedovoleného přistěhovalectví do Unie</w:t>
            </w:r>
            <w:r w:rsidR="00B1529C">
              <w:t xml:space="preserve"> a </w:t>
            </w:r>
            <w:r>
              <w:t>zabránit neoprávněnému pohybu neoprávněně pobývajících státních příslušníků třetích zemí mezi členskými státy</w:t>
            </w:r>
            <w:r w:rsidR="00B1529C">
              <w:t xml:space="preserve"> s </w:t>
            </w:r>
            <w:r>
              <w:t xml:space="preserve">cílem chránit prostor bez kontrol na vnitřních hranicích </w:t>
            </w:r>
            <w:r>
              <w:rPr>
                <w:b/>
                <w:i/>
              </w:rPr>
              <w:t>při souběžném dodržování základních práv</w:t>
            </w:r>
            <w:r>
              <w:t>.</w:t>
            </w:r>
          </w:p>
        </w:tc>
        <w:tc>
          <w:tcPr>
            <w:tcW w:w="4876" w:type="dxa"/>
            <w:tcBorders>
              <w:top w:val="nil"/>
              <w:left w:val="nil"/>
              <w:bottom w:val="nil"/>
              <w:right w:val="nil"/>
            </w:tcBorders>
          </w:tcPr>
          <w:p w14:paraId="276022E4" w14:textId="70E6DCE3" w:rsidR="00E83D36" w:rsidRPr="005B347D" w:rsidRDefault="00E83D36" w:rsidP="006062C5">
            <w:pPr>
              <w:pStyle w:val="Normal6a"/>
            </w:pPr>
            <w:r>
              <w:t>(6)</w:t>
            </w:r>
            <w:r>
              <w:tab/>
              <w:t xml:space="preserve">Účinná návratová politika by měla </w:t>
            </w:r>
            <w:r>
              <w:rPr>
                <w:b/>
                <w:i/>
              </w:rPr>
              <w:t>zaručit účinné vyhoštění do země původu nebo tranzitu</w:t>
            </w:r>
            <w:r w:rsidR="00B1529C">
              <w:t xml:space="preserve"> a </w:t>
            </w:r>
            <w:r>
              <w:t>zabránit neoprávněnému pohybu neoprávněně pobývajících státních příslušníků třetích zemí mezi členskými státy</w:t>
            </w:r>
            <w:r w:rsidR="00B1529C">
              <w:t xml:space="preserve"> s </w:t>
            </w:r>
            <w:r>
              <w:t xml:space="preserve">cílem chránit prostor bez kontrol na vnitřních hranicích </w:t>
            </w:r>
            <w:r>
              <w:rPr>
                <w:b/>
                <w:i/>
              </w:rPr>
              <w:t>před hrozbami vyplývajícími</w:t>
            </w:r>
            <w:r w:rsidR="00B1529C">
              <w:rPr>
                <w:b/>
                <w:i/>
              </w:rPr>
              <w:t xml:space="preserve"> z </w:t>
            </w:r>
            <w:r>
              <w:rPr>
                <w:b/>
                <w:i/>
              </w:rPr>
              <w:t>nelegální migrace</w:t>
            </w:r>
            <w:r>
              <w:t>.</w:t>
            </w:r>
          </w:p>
        </w:tc>
      </w:tr>
    </w:tbl>
    <w:p w14:paraId="36C3BF2A"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0E898C5F" w14:textId="77777777" w:rsidR="00E83D36" w:rsidRPr="005B347D" w:rsidRDefault="00E83D36" w:rsidP="00E83D36">
      <w:r>
        <w:rPr>
          <w:rStyle w:val="HideTWBExt"/>
        </w:rPr>
        <w:t>&lt;/Amend&gt;</w:t>
      </w:r>
    </w:p>
    <w:p w14:paraId="09412D10"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238</w:t>
      </w:r>
      <w:r>
        <w:rPr>
          <w:rStyle w:val="HideTWBExt"/>
        </w:rPr>
        <w:t>&lt;/NumAm&gt;</w:t>
      </w:r>
    </w:p>
    <w:p w14:paraId="246A6C13" w14:textId="77777777" w:rsidR="00E83D36" w:rsidRPr="005B347D" w:rsidRDefault="00E83D36" w:rsidP="00E83D36">
      <w:pPr>
        <w:pStyle w:val="NormalBold"/>
      </w:pPr>
      <w:r>
        <w:rPr>
          <w:rStyle w:val="HideTWBExt"/>
          <w:b w:val="0"/>
        </w:rPr>
        <w:t>&lt;RepeatBlock-By&gt;&lt;Members&gt;</w:t>
      </w:r>
      <w:r>
        <w:t>Milan Uhrík</w:t>
      </w:r>
      <w:r>
        <w:rPr>
          <w:rStyle w:val="HideTWBExt"/>
          <w:b w:val="0"/>
        </w:rPr>
        <w:t>&lt;/Members&gt;</w:t>
      </w:r>
    </w:p>
    <w:p w14:paraId="21C0D449" w14:textId="77777777" w:rsidR="00E83D36" w:rsidRPr="005B347D" w:rsidRDefault="00E83D36" w:rsidP="00E83D36">
      <w:pPr>
        <w:pStyle w:val="NormalBold"/>
      </w:pPr>
      <w:r>
        <w:rPr>
          <w:rStyle w:val="HideTWBExt"/>
          <w:b w:val="0"/>
        </w:rPr>
        <w:t>&lt;/RepeatBlock-By&gt;</w:t>
      </w:r>
    </w:p>
    <w:p w14:paraId="7D9CB25F" w14:textId="77777777" w:rsidR="00E83D36" w:rsidRPr="005B347D" w:rsidRDefault="00E83D36" w:rsidP="00E83D36">
      <w:pPr>
        <w:pStyle w:val="NormalBold"/>
      </w:pPr>
      <w:r>
        <w:rPr>
          <w:rStyle w:val="HideTWBExt"/>
        </w:rPr>
        <w:t>&lt;DocAmend&gt;</w:t>
      </w:r>
      <w:r>
        <w:t>Návrh nařízení</w:t>
      </w:r>
      <w:r>
        <w:rPr>
          <w:rStyle w:val="HideTWBExt"/>
        </w:rPr>
        <w:t>&lt;/DocAmend&gt;</w:t>
      </w:r>
    </w:p>
    <w:p w14:paraId="7F73D165"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1766F8C" w14:textId="77777777" w:rsidTr="006062C5">
        <w:trPr>
          <w:trHeight w:hRule="exact" w:val="240"/>
          <w:jc w:val="center"/>
        </w:trPr>
        <w:tc>
          <w:tcPr>
            <w:tcW w:w="9752" w:type="dxa"/>
            <w:gridSpan w:val="2"/>
            <w:tcBorders>
              <w:top w:val="nil"/>
              <w:left w:val="nil"/>
              <w:bottom w:val="nil"/>
              <w:right w:val="nil"/>
            </w:tcBorders>
          </w:tcPr>
          <w:p w14:paraId="19350110" w14:textId="77777777" w:rsidR="00E83D36" w:rsidRPr="005B347D" w:rsidRDefault="00E83D36" w:rsidP="006062C5"/>
        </w:tc>
      </w:tr>
      <w:tr w:rsidR="00E83D36" w14:paraId="581128CC" w14:textId="77777777" w:rsidTr="006062C5">
        <w:trPr>
          <w:trHeight w:val="240"/>
          <w:jc w:val="center"/>
        </w:trPr>
        <w:tc>
          <w:tcPr>
            <w:tcW w:w="4876" w:type="dxa"/>
            <w:tcBorders>
              <w:top w:val="nil"/>
              <w:left w:val="nil"/>
              <w:bottom w:val="nil"/>
              <w:right w:val="nil"/>
            </w:tcBorders>
          </w:tcPr>
          <w:p w14:paraId="57A21231"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FA0D4D0" w14:textId="77777777" w:rsidR="00E83D36" w:rsidRPr="005B347D" w:rsidRDefault="00E83D36" w:rsidP="006062C5">
            <w:pPr>
              <w:pStyle w:val="AmColumnHeading"/>
            </w:pPr>
            <w:r>
              <w:t>Pozměňovací návrh</w:t>
            </w:r>
          </w:p>
        </w:tc>
      </w:tr>
      <w:tr w:rsidR="00E83D36" w14:paraId="3433FB5A" w14:textId="77777777" w:rsidTr="006062C5">
        <w:trPr>
          <w:jc w:val="center"/>
        </w:trPr>
        <w:tc>
          <w:tcPr>
            <w:tcW w:w="4876" w:type="dxa"/>
            <w:tcBorders>
              <w:top w:val="nil"/>
              <w:left w:val="nil"/>
              <w:bottom w:val="nil"/>
              <w:right w:val="nil"/>
            </w:tcBorders>
          </w:tcPr>
          <w:p w14:paraId="2556F00E" w14:textId="68616C33" w:rsidR="00E83D36" w:rsidRPr="005B347D" w:rsidRDefault="00E83D36" w:rsidP="006062C5">
            <w:pPr>
              <w:pStyle w:val="Normal6a"/>
            </w:pPr>
            <w:r>
              <w:t>(6)</w:t>
            </w:r>
            <w:r>
              <w:tab/>
              <w:t xml:space="preserve">Účinná návratová politika by měla zajistit </w:t>
            </w:r>
            <w:r>
              <w:rPr>
                <w:b/>
                <w:i/>
              </w:rPr>
              <w:t>soudržnost</w:t>
            </w:r>
            <w:r w:rsidR="00B1529C">
              <w:rPr>
                <w:b/>
                <w:i/>
              </w:rPr>
              <w:t xml:space="preserve"> s </w:t>
            </w:r>
            <w:r>
              <w:rPr>
                <w:b/>
                <w:i/>
              </w:rPr>
              <w:t>Paktem</w:t>
            </w:r>
            <w:r w:rsidR="00B1529C">
              <w:rPr>
                <w:b/>
                <w:i/>
              </w:rPr>
              <w:t xml:space="preserve"> o </w:t>
            </w:r>
            <w:r>
              <w:rPr>
                <w:b/>
                <w:i/>
              </w:rPr>
              <w:t>migraci</w:t>
            </w:r>
            <w:r w:rsidR="00B1529C">
              <w:rPr>
                <w:b/>
                <w:i/>
              </w:rPr>
              <w:t xml:space="preserve"> a </w:t>
            </w:r>
            <w:r>
              <w:rPr>
                <w:b/>
                <w:i/>
              </w:rPr>
              <w:t>azylu</w:t>
            </w:r>
            <w:r w:rsidR="00B1529C">
              <w:rPr>
                <w:b/>
                <w:i/>
              </w:rPr>
              <w:t xml:space="preserve"> a </w:t>
            </w:r>
            <w:r>
              <w:rPr>
                <w:b/>
                <w:i/>
              </w:rPr>
              <w:t>přispět</w:t>
            </w:r>
            <w:r w:rsidR="00B1529C">
              <w:rPr>
                <w:b/>
                <w:i/>
              </w:rPr>
              <w:t xml:space="preserve"> k </w:t>
            </w:r>
            <w:r>
              <w:rPr>
                <w:b/>
                <w:i/>
              </w:rPr>
              <w:t>jeho integritě</w:t>
            </w:r>
            <w:r>
              <w:t xml:space="preserve">, </w:t>
            </w:r>
            <w:r>
              <w:rPr>
                <w:b/>
                <w:i/>
              </w:rPr>
              <w:t>napomoci</w:t>
            </w:r>
            <w:r w:rsidR="00B1529C">
              <w:rPr>
                <w:b/>
                <w:i/>
              </w:rPr>
              <w:t xml:space="preserve"> k </w:t>
            </w:r>
            <w:r>
              <w:rPr>
                <w:b/>
                <w:i/>
              </w:rPr>
              <w:t>řízení nedovoleného</w:t>
            </w:r>
            <w:r>
              <w:t xml:space="preserve"> přistěhovalectví do Unie</w:t>
            </w:r>
            <w:r w:rsidR="00B1529C">
              <w:t xml:space="preserve"> a </w:t>
            </w:r>
            <w:r>
              <w:t>zabránit 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p>
        </w:tc>
        <w:tc>
          <w:tcPr>
            <w:tcW w:w="4876" w:type="dxa"/>
            <w:tcBorders>
              <w:top w:val="nil"/>
              <w:left w:val="nil"/>
              <w:bottom w:val="nil"/>
              <w:right w:val="nil"/>
            </w:tcBorders>
          </w:tcPr>
          <w:p w14:paraId="134409AD" w14:textId="7465D831" w:rsidR="00E83D36" w:rsidRPr="005B347D" w:rsidRDefault="00E83D36" w:rsidP="006062C5">
            <w:pPr>
              <w:pStyle w:val="Normal6a"/>
            </w:pPr>
            <w:r>
              <w:t>(6)</w:t>
            </w:r>
            <w:r>
              <w:tab/>
              <w:t xml:space="preserve">Účinná návratová politika by měla zajistit </w:t>
            </w:r>
            <w:r>
              <w:rPr>
                <w:b/>
                <w:i/>
              </w:rPr>
              <w:t>bezpečnost občanů členských států</w:t>
            </w:r>
            <w:r>
              <w:t xml:space="preserve">, </w:t>
            </w:r>
            <w:r>
              <w:rPr>
                <w:b/>
                <w:i/>
              </w:rPr>
              <w:t>zastavit nedovolené</w:t>
            </w:r>
            <w:r>
              <w:t xml:space="preserve"> přistěhovalectví do Unie</w:t>
            </w:r>
            <w:r w:rsidR="00B1529C">
              <w:t xml:space="preserve"> a </w:t>
            </w:r>
            <w:r>
              <w:t>zabránit 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p>
        </w:tc>
      </w:tr>
    </w:tbl>
    <w:p w14:paraId="493E8CCD"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7FAC7DE5" w14:textId="77777777" w:rsidR="00E83D36" w:rsidRPr="005B347D" w:rsidRDefault="00E83D36" w:rsidP="00E83D36">
      <w:r>
        <w:rPr>
          <w:rStyle w:val="HideTWBExt"/>
        </w:rPr>
        <w:t>&lt;/Amend&gt;</w:t>
      </w:r>
    </w:p>
    <w:p w14:paraId="51663298"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239</w:t>
      </w:r>
      <w:r>
        <w:rPr>
          <w:rStyle w:val="HideTWBExt"/>
        </w:rPr>
        <w:t>&lt;/NumAm&gt;</w:t>
      </w:r>
    </w:p>
    <w:p w14:paraId="58AFE31C" w14:textId="77777777" w:rsidR="00E83D36" w:rsidRPr="005B347D" w:rsidRDefault="00E83D36" w:rsidP="00E83D36">
      <w:pPr>
        <w:pStyle w:val="NormalBold"/>
      </w:pPr>
      <w:r>
        <w:rPr>
          <w:rStyle w:val="HideTWBExt"/>
          <w:b w:val="0"/>
        </w:rPr>
        <w:t>&lt;RepeatBlock-By&gt;&lt;Members&gt;</w:t>
      </w:r>
      <w:r>
        <w:t>Murielle Laurent</w:t>
      </w:r>
      <w:r>
        <w:rPr>
          <w:rStyle w:val="HideTWBExt"/>
          <w:b w:val="0"/>
        </w:rPr>
        <w:t>&lt;/Members&gt;</w:t>
      </w:r>
    </w:p>
    <w:p w14:paraId="6EA8869B" w14:textId="77777777" w:rsidR="00E83D36" w:rsidRPr="005B347D" w:rsidRDefault="00E83D36" w:rsidP="00E83D36">
      <w:r>
        <w:rPr>
          <w:rStyle w:val="HideTWBExt"/>
        </w:rPr>
        <w:t>&lt;AuNomDe&gt;</w:t>
      </w:r>
      <w:r>
        <w:rPr>
          <w:rStyle w:val="HideTWBInt"/>
        </w:rPr>
        <w:t>{S&amp;D}</w:t>
      </w:r>
      <w:r>
        <w:t>za skupinu S&amp;D</w:t>
      </w:r>
      <w:r>
        <w:rPr>
          <w:rStyle w:val="HideTWBExt"/>
        </w:rPr>
        <w:t>&lt;/AuNomDe&gt;</w:t>
      </w:r>
    </w:p>
    <w:p w14:paraId="5240D58E" w14:textId="77777777" w:rsidR="00E83D36" w:rsidRPr="005B347D" w:rsidRDefault="00E83D36" w:rsidP="00E83D36">
      <w:pPr>
        <w:pStyle w:val="NormalBold"/>
      </w:pPr>
      <w:r>
        <w:rPr>
          <w:rStyle w:val="HideTWBExt"/>
          <w:b w:val="0"/>
        </w:rPr>
        <w:t>&lt;/RepeatBlock-By&gt;</w:t>
      </w:r>
    </w:p>
    <w:p w14:paraId="1C4D7C22" w14:textId="77777777" w:rsidR="00E83D36" w:rsidRPr="005B347D" w:rsidRDefault="00E83D36" w:rsidP="00E83D36">
      <w:pPr>
        <w:pStyle w:val="NormalBold"/>
      </w:pPr>
      <w:r>
        <w:rPr>
          <w:rStyle w:val="HideTWBExt"/>
        </w:rPr>
        <w:t>&lt;DocAmend&gt;</w:t>
      </w:r>
      <w:r>
        <w:t>Návrh nařízení</w:t>
      </w:r>
      <w:r>
        <w:rPr>
          <w:rStyle w:val="HideTWBExt"/>
        </w:rPr>
        <w:t>&lt;/DocAmend&gt;</w:t>
      </w:r>
    </w:p>
    <w:p w14:paraId="639FEC22"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8629EB2" w14:textId="77777777" w:rsidTr="006062C5">
        <w:trPr>
          <w:trHeight w:hRule="exact" w:val="240"/>
          <w:jc w:val="center"/>
        </w:trPr>
        <w:tc>
          <w:tcPr>
            <w:tcW w:w="9752" w:type="dxa"/>
            <w:gridSpan w:val="2"/>
            <w:tcBorders>
              <w:top w:val="nil"/>
              <w:left w:val="nil"/>
              <w:bottom w:val="nil"/>
              <w:right w:val="nil"/>
            </w:tcBorders>
          </w:tcPr>
          <w:p w14:paraId="0932AEA5" w14:textId="77777777" w:rsidR="00E83D36" w:rsidRPr="005B347D" w:rsidRDefault="00E83D36" w:rsidP="006062C5"/>
        </w:tc>
      </w:tr>
      <w:tr w:rsidR="00E83D36" w14:paraId="253227DD" w14:textId="77777777" w:rsidTr="006062C5">
        <w:trPr>
          <w:trHeight w:val="240"/>
          <w:jc w:val="center"/>
        </w:trPr>
        <w:tc>
          <w:tcPr>
            <w:tcW w:w="4876" w:type="dxa"/>
            <w:tcBorders>
              <w:top w:val="nil"/>
              <w:left w:val="nil"/>
              <w:bottom w:val="nil"/>
              <w:right w:val="nil"/>
            </w:tcBorders>
          </w:tcPr>
          <w:p w14:paraId="7A6EF9B0"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0E6DCBDA" w14:textId="77777777" w:rsidR="00E83D36" w:rsidRPr="005B347D" w:rsidRDefault="00E83D36" w:rsidP="006062C5">
            <w:pPr>
              <w:pStyle w:val="AmColumnHeading"/>
            </w:pPr>
            <w:r>
              <w:t>Pozměňovací návrh</w:t>
            </w:r>
          </w:p>
        </w:tc>
      </w:tr>
      <w:tr w:rsidR="00E83D36" w14:paraId="7CA4CB88" w14:textId="77777777" w:rsidTr="006062C5">
        <w:trPr>
          <w:jc w:val="center"/>
        </w:trPr>
        <w:tc>
          <w:tcPr>
            <w:tcW w:w="4876" w:type="dxa"/>
            <w:tcBorders>
              <w:top w:val="nil"/>
              <w:left w:val="nil"/>
              <w:bottom w:val="nil"/>
              <w:right w:val="nil"/>
            </w:tcBorders>
          </w:tcPr>
          <w:p w14:paraId="10300F92" w14:textId="30049B01" w:rsidR="00E83D36" w:rsidRPr="005B347D"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jeho integritě</w:t>
            </w:r>
            <w:r>
              <w:rPr>
                <w:b/>
                <w:i/>
              </w:rPr>
              <w:t>,</w:t>
            </w:r>
            <w:r>
              <w:t xml:space="preserve"> napomoci</w:t>
            </w:r>
            <w:r w:rsidR="00B1529C">
              <w:t xml:space="preserve"> k </w:t>
            </w:r>
            <w:r>
              <w:t>řízení nedovoleného přistěhovalectví do Unie</w:t>
            </w:r>
            <w:r w:rsidR="00B1529C">
              <w:t xml:space="preserve"> a </w:t>
            </w:r>
            <w:r>
              <w:rPr>
                <w:b/>
                <w:i/>
              </w:rPr>
              <w:t>zabránit</w:t>
            </w:r>
            <w:r>
              <w:t xml:space="preserve"> neoprávněnému pohybu</w:t>
            </w:r>
            <w:r>
              <w:rPr>
                <w:b/>
                <w:i/>
              </w:rPr>
              <w:t xml:space="preserve"> neoprávněně pobývajících státních příslušníků třetích zemí</w:t>
            </w:r>
            <w:r>
              <w:t xml:space="preserve"> mezi členskými státy</w:t>
            </w:r>
            <w:r w:rsidR="00B1529C">
              <w:t xml:space="preserve"> s </w:t>
            </w:r>
            <w:r>
              <w:t>cílem chránit prostor bez kontrol na vnitřních hranicích při souběžném dodržování základních práv.</w:t>
            </w:r>
          </w:p>
        </w:tc>
        <w:tc>
          <w:tcPr>
            <w:tcW w:w="4876" w:type="dxa"/>
            <w:tcBorders>
              <w:top w:val="nil"/>
              <w:left w:val="nil"/>
              <w:bottom w:val="nil"/>
              <w:right w:val="nil"/>
            </w:tcBorders>
          </w:tcPr>
          <w:p w14:paraId="1ED2160E" w14:textId="0D7D3077" w:rsidR="00E83D36" w:rsidRPr="005B347D"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jeho integritě</w:t>
            </w:r>
            <w:r w:rsidR="00B1529C">
              <w:rPr>
                <w:b/>
                <w:i/>
              </w:rPr>
              <w:t xml:space="preserve"> a </w:t>
            </w:r>
            <w:r>
              <w:t>napomoci</w:t>
            </w:r>
            <w:r w:rsidR="00B1529C">
              <w:t xml:space="preserve"> k </w:t>
            </w:r>
            <w:r>
              <w:t>řízení nedovoleného přistěhovalectví do Unie</w:t>
            </w:r>
            <w:r w:rsidR="00B1529C">
              <w:t xml:space="preserve"> a k </w:t>
            </w:r>
            <w:r>
              <w:rPr>
                <w:b/>
                <w:i/>
              </w:rPr>
              <w:t>zamezení</w:t>
            </w:r>
            <w:r>
              <w:t xml:space="preserve"> neoprávněnému pohybu mezi členskými státy</w:t>
            </w:r>
            <w:r w:rsidR="00B1529C">
              <w:t xml:space="preserve"> s </w:t>
            </w:r>
            <w:r>
              <w:t>cílem chránit prostor bez kontrol na vnitřních hranicích při souběžném dodržování základních práv.</w:t>
            </w:r>
          </w:p>
        </w:tc>
      </w:tr>
    </w:tbl>
    <w:p w14:paraId="5921264D"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67C74896" w14:textId="77777777" w:rsidR="00E83D36" w:rsidRPr="005B347D" w:rsidRDefault="00E83D36" w:rsidP="00E83D36">
      <w:pPr>
        <w:pStyle w:val="AmJustTitle"/>
      </w:pPr>
      <w:r>
        <w:rPr>
          <w:rStyle w:val="HideTWBExt"/>
        </w:rPr>
        <w:t>&lt;TitreJust&gt;</w:t>
      </w:r>
      <w:r>
        <w:t>Odůvodnění</w:t>
      </w:r>
      <w:r>
        <w:rPr>
          <w:rStyle w:val="HideTWBExt"/>
        </w:rPr>
        <w:t>&lt;/TitreJust&gt;</w:t>
      </w:r>
    </w:p>
    <w:p w14:paraId="6338A2EB" w14:textId="3A51EB5D" w:rsidR="00E83D36" w:rsidRPr="005B347D" w:rsidRDefault="00E83D36" w:rsidP="00E83D36">
      <w:pPr>
        <w:pStyle w:val="AmJustText"/>
      </w:pPr>
      <w:r>
        <w:t>Cílem je uvedení</w:t>
      </w:r>
      <w:r w:rsidR="00B1529C">
        <w:t xml:space="preserve"> v </w:t>
      </w:r>
      <w:r>
        <w:t>soulad</w:t>
      </w:r>
      <w:r w:rsidR="00B1529C">
        <w:t xml:space="preserve"> s </w:t>
      </w:r>
      <w:r>
        <w:t>definicí</w:t>
      </w:r>
      <w:r w:rsidR="00B1529C">
        <w:t xml:space="preserve"> v </w:t>
      </w:r>
      <w:r>
        <w:t>článku 4.</w:t>
      </w:r>
    </w:p>
    <w:p w14:paraId="0ECEF7F4" w14:textId="77777777" w:rsidR="00E83D36" w:rsidRPr="005B347D" w:rsidRDefault="00E83D36" w:rsidP="00E83D36">
      <w:r>
        <w:rPr>
          <w:rStyle w:val="HideTWBExt"/>
        </w:rPr>
        <w:t>&lt;/Amend&gt;</w:t>
      </w:r>
    </w:p>
    <w:p w14:paraId="4E4D6B09"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240</w:t>
      </w:r>
      <w:r>
        <w:rPr>
          <w:rStyle w:val="HideTWBExt"/>
        </w:rPr>
        <w:t>&lt;/NumAm&gt;</w:t>
      </w:r>
    </w:p>
    <w:p w14:paraId="0B101BA1" w14:textId="77777777" w:rsidR="00E83D36" w:rsidRPr="005B347D" w:rsidRDefault="00E83D36" w:rsidP="00E83D36">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04009D6C" w14:textId="77777777" w:rsidR="00E83D36" w:rsidRPr="005B347D" w:rsidRDefault="00E83D36" w:rsidP="00E83D36">
      <w:pPr>
        <w:pStyle w:val="NormalBold"/>
      </w:pPr>
      <w:r>
        <w:rPr>
          <w:rStyle w:val="HideTWBExt"/>
          <w:b w:val="0"/>
        </w:rPr>
        <w:t>&lt;/RepeatBlock-By&gt;</w:t>
      </w:r>
    </w:p>
    <w:p w14:paraId="26A3F8F9" w14:textId="77777777" w:rsidR="00E83D36" w:rsidRPr="005B347D" w:rsidRDefault="00E83D36" w:rsidP="00E83D36">
      <w:pPr>
        <w:pStyle w:val="NormalBold"/>
      </w:pPr>
      <w:r>
        <w:rPr>
          <w:rStyle w:val="HideTWBExt"/>
        </w:rPr>
        <w:t>&lt;DocAmend&gt;</w:t>
      </w:r>
      <w:r>
        <w:t>Návrh nařízení</w:t>
      </w:r>
      <w:r>
        <w:rPr>
          <w:rStyle w:val="HideTWBExt"/>
        </w:rPr>
        <w:t>&lt;/DocAmend&gt;</w:t>
      </w:r>
    </w:p>
    <w:p w14:paraId="7B933FE5" w14:textId="77777777" w:rsidR="00E83D36" w:rsidRPr="005B347D" w:rsidRDefault="00E83D36" w:rsidP="00E83D36">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E4C7A32" w14:textId="77777777" w:rsidTr="006062C5">
        <w:trPr>
          <w:trHeight w:hRule="exact" w:val="240"/>
          <w:jc w:val="center"/>
        </w:trPr>
        <w:tc>
          <w:tcPr>
            <w:tcW w:w="9752" w:type="dxa"/>
            <w:gridSpan w:val="2"/>
            <w:tcBorders>
              <w:top w:val="nil"/>
              <w:left w:val="nil"/>
              <w:bottom w:val="nil"/>
              <w:right w:val="nil"/>
            </w:tcBorders>
          </w:tcPr>
          <w:p w14:paraId="5B07336B" w14:textId="77777777" w:rsidR="00E83D36" w:rsidRPr="005B347D" w:rsidRDefault="00E83D36" w:rsidP="006062C5"/>
        </w:tc>
      </w:tr>
      <w:tr w:rsidR="00E83D36" w14:paraId="3ED868C4" w14:textId="77777777" w:rsidTr="006062C5">
        <w:trPr>
          <w:trHeight w:val="240"/>
          <w:jc w:val="center"/>
        </w:trPr>
        <w:tc>
          <w:tcPr>
            <w:tcW w:w="4876" w:type="dxa"/>
            <w:tcBorders>
              <w:top w:val="nil"/>
              <w:left w:val="nil"/>
              <w:bottom w:val="nil"/>
              <w:right w:val="nil"/>
            </w:tcBorders>
          </w:tcPr>
          <w:p w14:paraId="16F8A057"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5B2BEAB8" w14:textId="77777777" w:rsidR="00E83D36" w:rsidRPr="005B347D" w:rsidRDefault="00E83D36" w:rsidP="006062C5">
            <w:pPr>
              <w:pStyle w:val="AmColumnHeading"/>
            </w:pPr>
            <w:r>
              <w:t>Pozměňovací návrh</w:t>
            </w:r>
          </w:p>
        </w:tc>
      </w:tr>
      <w:tr w:rsidR="00E83D36" w14:paraId="10905D01" w14:textId="77777777" w:rsidTr="006062C5">
        <w:trPr>
          <w:jc w:val="center"/>
        </w:trPr>
        <w:tc>
          <w:tcPr>
            <w:tcW w:w="4876" w:type="dxa"/>
            <w:tcBorders>
              <w:top w:val="nil"/>
              <w:left w:val="nil"/>
              <w:bottom w:val="nil"/>
              <w:right w:val="nil"/>
            </w:tcBorders>
          </w:tcPr>
          <w:p w14:paraId="0F37EB77" w14:textId="584DAB38" w:rsidR="00E83D36" w:rsidRPr="005B347D"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jeho integritě</w:t>
            </w:r>
            <w:r>
              <w:rPr>
                <w:b/>
                <w:i/>
              </w:rPr>
              <w:t>,</w:t>
            </w:r>
            <w:r>
              <w:t xml:space="preserve"> napomoci</w:t>
            </w:r>
            <w:r w:rsidR="00B1529C">
              <w:t xml:space="preserve"> k </w:t>
            </w:r>
            <w:r>
              <w:rPr>
                <w:b/>
                <w:i/>
              </w:rPr>
              <w:t>řízení nedovoleného</w:t>
            </w:r>
            <w:r>
              <w:t xml:space="preserve"> přistěhovalectví do Unie</w:t>
            </w:r>
            <w:r w:rsidR="00B1529C">
              <w:t xml:space="preserve"> a </w:t>
            </w:r>
            <w:r>
              <w:rPr>
                <w:b/>
                <w:i/>
              </w:rPr>
              <w:t>zabránit</w:t>
            </w:r>
            <w:r>
              <w:t xml:space="preserve"> 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p>
        </w:tc>
        <w:tc>
          <w:tcPr>
            <w:tcW w:w="4876" w:type="dxa"/>
            <w:tcBorders>
              <w:top w:val="nil"/>
              <w:left w:val="nil"/>
              <w:bottom w:val="nil"/>
              <w:right w:val="nil"/>
            </w:tcBorders>
          </w:tcPr>
          <w:p w14:paraId="6F50F9E9" w14:textId="3C814724" w:rsidR="00E83D36" w:rsidRPr="005B347D" w:rsidRDefault="00E83D36" w:rsidP="006062C5">
            <w:pPr>
              <w:pStyle w:val="Normal6a"/>
            </w:pPr>
            <w:r>
              <w:t>(6)</w:t>
            </w:r>
            <w:r>
              <w:tab/>
              <w:t>Účinná návratová politika by měla zajistit soudržnost</w:t>
            </w:r>
            <w:r w:rsidR="00B1529C">
              <w:t xml:space="preserve"> s </w:t>
            </w:r>
            <w:r>
              <w:t>Paktem</w:t>
            </w:r>
            <w:r w:rsidR="00B1529C">
              <w:t xml:space="preserve"> o </w:t>
            </w:r>
            <w:r>
              <w:t>migraci</w:t>
            </w:r>
            <w:r w:rsidR="00B1529C">
              <w:t xml:space="preserve"> a </w:t>
            </w:r>
            <w:r>
              <w:t>azylu</w:t>
            </w:r>
            <w:r w:rsidR="00B1529C">
              <w:t xml:space="preserve"> a </w:t>
            </w:r>
            <w:r>
              <w:t>přispět</w:t>
            </w:r>
            <w:r w:rsidR="00B1529C">
              <w:t xml:space="preserve"> k </w:t>
            </w:r>
            <w:r>
              <w:t>jeho integritě</w:t>
            </w:r>
            <w:r w:rsidR="00B1529C">
              <w:rPr>
                <w:b/>
                <w:i/>
              </w:rPr>
              <w:t xml:space="preserve"> a </w:t>
            </w:r>
            <w:r>
              <w:t>napomoci</w:t>
            </w:r>
            <w:r w:rsidR="00B1529C">
              <w:t xml:space="preserve"> k </w:t>
            </w:r>
            <w:r>
              <w:rPr>
                <w:b/>
                <w:i/>
              </w:rPr>
              <w:t>zamezení nedovolenému</w:t>
            </w:r>
            <w:r>
              <w:t xml:space="preserve"> přistěhovalectví do Unie</w:t>
            </w:r>
            <w:r w:rsidR="00B1529C">
              <w:t xml:space="preserve"> a </w:t>
            </w:r>
            <w:r>
              <w:t>neoprávněnému pohybu neoprávněně pobývajících státních příslušníků třetích zemí mezi členskými státy</w:t>
            </w:r>
            <w:r w:rsidR="00B1529C">
              <w:t xml:space="preserve"> s </w:t>
            </w:r>
            <w:r>
              <w:t>cílem chránit prostor bez kontrol na vnitřních hranicích při souběžném dodržování základních práv.</w:t>
            </w:r>
          </w:p>
        </w:tc>
      </w:tr>
    </w:tbl>
    <w:p w14:paraId="0D4C9E7F"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F692B47" w14:textId="77777777" w:rsidR="00E83D36" w:rsidRPr="005B347D" w:rsidRDefault="00E83D36" w:rsidP="00E83D36">
      <w:r>
        <w:rPr>
          <w:rStyle w:val="HideTWBExt"/>
        </w:rPr>
        <w:t>&lt;/Amend&gt;</w:t>
      </w:r>
    </w:p>
    <w:p w14:paraId="2270414F"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241</w:t>
      </w:r>
      <w:r>
        <w:rPr>
          <w:rStyle w:val="HideTWBExt"/>
        </w:rPr>
        <w:t>&lt;/NumAm&gt;</w:t>
      </w:r>
    </w:p>
    <w:p w14:paraId="478640BA"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046DEEEC" w14:textId="77777777" w:rsidR="00E83D36" w:rsidRPr="005B347D" w:rsidRDefault="00E83D36" w:rsidP="00E83D36">
      <w:pPr>
        <w:pStyle w:val="NormalBold"/>
      </w:pPr>
      <w:r>
        <w:rPr>
          <w:rStyle w:val="HideTWBExt"/>
          <w:b w:val="0"/>
        </w:rPr>
        <w:t>&lt;/RepeatBlock-By&gt;</w:t>
      </w:r>
    </w:p>
    <w:p w14:paraId="087394ED" w14:textId="77777777" w:rsidR="00E83D36" w:rsidRPr="005B347D" w:rsidRDefault="00E83D36" w:rsidP="00E83D36">
      <w:pPr>
        <w:pStyle w:val="NormalBold"/>
      </w:pPr>
      <w:r>
        <w:rPr>
          <w:rStyle w:val="HideTWBExt"/>
        </w:rPr>
        <w:t>&lt;DocAmend&gt;</w:t>
      </w:r>
      <w:r>
        <w:t>Návrh nařízení</w:t>
      </w:r>
      <w:r>
        <w:rPr>
          <w:rStyle w:val="HideTWBExt"/>
        </w:rPr>
        <w:t>&lt;/DocAmend&gt;</w:t>
      </w:r>
    </w:p>
    <w:p w14:paraId="5524FC9F" w14:textId="77777777" w:rsidR="00E83D36" w:rsidRPr="005B347D" w:rsidRDefault="00E83D36" w:rsidP="00E83D36">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72064C4" w14:textId="77777777" w:rsidTr="006062C5">
        <w:trPr>
          <w:trHeight w:hRule="exact" w:val="240"/>
          <w:jc w:val="center"/>
        </w:trPr>
        <w:tc>
          <w:tcPr>
            <w:tcW w:w="9752" w:type="dxa"/>
            <w:gridSpan w:val="2"/>
            <w:tcBorders>
              <w:top w:val="nil"/>
              <w:left w:val="nil"/>
              <w:bottom w:val="nil"/>
              <w:right w:val="nil"/>
            </w:tcBorders>
          </w:tcPr>
          <w:p w14:paraId="06FC4644" w14:textId="77777777" w:rsidR="00E83D36" w:rsidRPr="005B347D" w:rsidRDefault="00E83D36" w:rsidP="006062C5"/>
        </w:tc>
      </w:tr>
      <w:tr w:rsidR="00E83D36" w14:paraId="1FDA78C9" w14:textId="77777777" w:rsidTr="006062C5">
        <w:trPr>
          <w:trHeight w:val="240"/>
          <w:jc w:val="center"/>
        </w:trPr>
        <w:tc>
          <w:tcPr>
            <w:tcW w:w="4876" w:type="dxa"/>
            <w:tcBorders>
              <w:top w:val="nil"/>
              <w:left w:val="nil"/>
              <w:bottom w:val="nil"/>
              <w:right w:val="nil"/>
            </w:tcBorders>
          </w:tcPr>
          <w:p w14:paraId="50C6604F"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65699DE0" w14:textId="77777777" w:rsidR="00E83D36" w:rsidRPr="005B347D" w:rsidRDefault="00E83D36" w:rsidP="006062C5">
            <w:pPr>
              <w:pStyle w:val="AmColumnHeading"/>
            </w:pPr>
            <w:r>
              <w:t>Pozměňovací návrh</w:t>
            </w:r>
          </w:p>
        </w:tc>
      </w:tr>
      <w:tr w:rsidR="00E83D36" w14:paraId="46C0950B" w14:textId="77777777" w:rsidTr="006062C5">
        <w:trPr>
          <w:jc w:val="center"/>
        </w:trPr>
        <w:tc>
          <w:tcPr>
            <w:tcW w:w="4876" w:type="dxa"/>
            <w:tcBorders>
              <w:top w:val="nil"/>
              <w:left w:val="nil"/>
              <w:bottom w:val="nil"/>
              <w:right w:val="nil"/>
            </w:tcBorders>
          </w:tcPr>
          <w:p w14:paraId="1B588BC4" w14:textId="0ED5AA2C" w:rsidR="00E83D36" w:rsidRPr="005B347D" w:rsidRDefault="00E83D36" w:rsidP="006062C5">
            <w:pPr>
              <w:pStyle w:val="Normal6a"/>
            </w:pPr>
            <w:r>
              <w:rPr>
                <w:b/>
                <w:i/>
              </w:rPr>
              <w:t>(7)</w:t>
            </w:r>
            <w:r>
              <w:tab/>
            </w:r>
            <w:r>
              <w:rPr>
                <w:b/>
                <w:i/>
              </w:rPr>
              <w:t>Unie</w:t>
            </w:r>
            <w:r w:rsidR="00B1529C">
              <w:rPr>
                <w:b/>
                <w:i/>
              </w:rPr>
              <w:t xml:space="preserve"> a </w:t>
            </w:r>
            <w:r>
              <w:rPr>
                <w:b/>
                <w:i/>
              </w:rPr>
              <w:t>její členské státy zvyšují úsilí</w:t>
            </w:r>
            <w:r w:rsidR="00B1529C">
              <w:rPr>
                <w:b/>
                <w:i/>
              </w:rPr>
              <w:t xml:space="preserve"> o </w:t>
            </w:r>
            <w:r>
              <w:rPr>
                <w:b/>
                <w:i/>
              </w:rPr>
              <w:t>zefektivnění návratových politik. Navzdory tomuto úsilí stávající právní rámec tvořený směrnicí Rady 2001/40/ES</w:t>
            </w:r>
            <w:r>
              <w:rPr>
                <w:b/>
                <w:i/>
                <w:vertAlign w:val="superscript"/>
              </w:rPr>
              <w:t>4</w:t>
            </w:r>
            <w:r w:rsidR="00B1529C">
              <w:rPr>
                <w:b/>
                <w:i/>
              </w:rPr>
              <w:t xml:space="preserve"> a </w:t>
            </w:r>
            <w:r>
              <w:rPr>
                <w:b/>
                <w:i/>
              </w:rPr>
              <w:t>směrnicí 2008/115/ES</w:t>
            </w:r>
            <w:r>
              <w:rPr>
                <w:b/>
                <w:i/>
                <w:vertAlign w:val="superscript"/>
              </w:rPr>
              <w:t>5</w:t>
            </w:r>
            <w:r>
              <w:rPr>
                <w:b/>
                <w:i/>
              </w:rPr>
              <w:t xml:space="preserve"> již neodpovídá potřebám migrační politiky Unie. Od přijetí směrnice 2008/115/ES</w:t>
            </w:r>
            <w:r w:rsidR="00B1529C">
              <w:rPr>
                <w:b/>
                <w:i/>
              </w:rPr>
              <w:t xml:space="preserve"> v </w:t>
            </w:r>
            <w:r>
              <w:rPr>
                <w:b/>
                <w:i/>
              </w:rPr>
              <w:t>roce 2008 prošly prostor svobody, bezpečnosti</w:t>
            </w:r>
            <w:r w:rsidR="00B1529C">
              <w:rPr>
                <w:b/>
                <w:i/>
              </w:rPr>
              <w:t xml:space="preserve"> a </w:t>
            </w:r>
            <w:r>
              <w:rPr>
                <w:b/>
                <w:i/>
              </w:rPr>
              <w:t>práva</w:t>
            </w:r>
            <w:r w:rsidR="00B1529C">
              <w:rPr>
                <w:b/>
                <w:i/>
              </w:rPr>
              <w:t xml:space="preserve"> a </w:t>
            </w:r>
            <w:r>
              <w:rPr>
                <w:b/>
                <w:i/>
              </w:rPr>
              <w:t>migrační politika Unie značným vývojem. Právo EU</w:t>
            </w:r>
            <w:r w:rsidR="00B1529C">
              <w:rPr>
                <w:b/>
                <w:i/>
              </w:rPr>
              <w:t xml:space="preserve"> v </w:t>
            </w:r>
            <w:r>
              <w:rPr>
                <w:b/>
                <w:i/>
              </w:rPr>
              <w:t>oblasti migrace se posunulo od právních předpisů</w:t>
            </w:r>
            <w:r w:rsidR="00B1529C">
              <w:rPr>
                <w:b/>
                <w:i/>
              </w:rPr>
              <w:t xml:space="preserve"> s </w:t>
            </w:r>
            <w:r>
              <w:rPr>
                <w:b/>
                <w:i/>
              </w:rPr>
              <w:t>minimálními standardy ke sbližování postupů členských států. Komise usilovala</w:t>
            </w:r>
            <w:r w:rsidR="00B1529C">
              <w:rPr>
                <w:b/>
                <w:i/>
              </w:rPr>
              <w:t xml:space="preserve"> o </w:t>
            </w:r>
            <w:r>
              <w:rPr>
                <w:b/>
                <w:i/>
              </w:rPr>
              <w:t>reformu pravidel pro navracení</w:t>
            </w:r>
            <w:r w:rsidR="00B1529C">
              <w:rPr>
                <w:b/>
                <w:i/>
              </w:rPr>
              <w:t xml:space="preserve"> v </w:t>
            </w:r>
            <w:r>
              <w:rPr>
                <w:b/>
                <w:i/>
              </w:rPr>
              <w:t>roce 2018 návrhem na přepracování směrnice</w:t>
            </w:r>
            <w:r w:rsidR="00B1529C">
              <w:rPr>
                <w:b/>
                <w:i/>
              </w:rPr>
              <w:t xml:space="preserve"> o </w:t>
            </w:r>
            <w:r>
              <w:rPr>
                <w:b/>
                <w:i/>
              </w:rPr>
              <w:t>navracení</w:t>
            </w:r>
            <w:r>
              <w:rPr>
                <w:b/>
                <w:i/>
                <w:vertAlign w:val="superscript"/>
              </w:rPr>
              <w:t>6</w:t>
            </w:r>
            <w:r>
              <w:rPr>
                <w:b/>
                <w:i/>
              </w:rPr>
              <w:t>. Komise se rovněž snažila podpořit členské státy při využívání flexibility směrnice 2008/115/ES prostřednictvím doporučení (EU) 2017/2338</w:t>
            </w:r>
            <w:r>
              <w:rPr>
                <w:b/>
                <w:i/>
                <w:vertAlign w:val="superscript"/>
              </w:rPr>
              <w:t>7</w:t>
            </w:r>
            <w:r w:rsidR="00B1529C">
              <w:rPr>
                <w:b/>
                <w:i/>
              </w:rPr>
              <w:t xml:space="preserve"> a </w:t>
            </w:r>
            <w:r>
              <w:rPr>
                <w:b/>
                <w:i/>
              </w:rPr>
              <w:t>(EU) 2023/682</w:t>
            </w:r>
            <w:r>
              <w:rPr>
                <w:b/>
                <w:i/>
                <w:vertAlign w:val="superscript"/>
              </w:rPr>
              <w:t>8</w:t>
            </w:r>
            <w:r>
              <w:rPr>
                <w:b/>
                <w:i/>
              </w:rPr>
              <w:t>. Stávající právní rámec však narazil na své meze.</w:t>
            </w:r>
          </w:p>
        </w:tc>
        <w:tc>
          <w:tcPr>
            <w:tcW w:w="4876" w:type="dxa"/>
            <w:tcBorders>
              <w:top w:val="nil"/>
              <w:left w:val="nil"/>
              <w:bottom w:val="nil"/>
              <w:right w:val="nil"/>
            </w:tcBorders>
          </w:tcPr>
          <w:p w14:paraId="2EF6A264" w14:textId="77777777" w:rsidR="00E83D36" w:rsidRPr="005B347D" w:rsidRDefault="00E83D36" w:rsidP="006062C5">
            <w:pPr>
              <w:pStyle w:val="Normal6a"/>
            </w:pPr>
            <w:r>
              <w:rPr>
                <w:b/>
                <w:i/>
              </w:rPr>
              <w:t>vypouští se</w:t>
            </w:r>
          </w:p>
        </w:tc>
      </w:tr>
      <w:tr w:rsidR="00E83D36" w14:paraId="4F19DB0A" w14:textId="77777777" w:rsidTr="006062C5">
        <w:trPr>
          <w:jc w:val="center"/>
        </w:trPr>
        <w:tc>
          <w:tcPr>
            <w:tcW w:w="4876" w:type="dxa"/>
            <w:tcBorders>
              <w:top w:val="nil"/>
              <w:left w:val="nil"/>
              <w:bottom w:val="nil"/>
              <w:right w:val="nil"/>
            </w:tcBorders>
          </w:tcPr>
          <w:p w14:paraId="6522A21B"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7CB1E136" w14:textId="77777777" w:rsidR="00E83D36" w:rsidRPr="005B347D" w:rsidRDefault="00E83D36" w:rsidP="006062C5"/>
        </w:tc>
      </w:tr>
      <w:tr w:rsidR="00E83D36" w14:paraId="3F534850" w14:textId="77777777" w:rsidTr="006062C5">
        <w:trPr>
          <w:jc w:val="center"/>
        </w:trPr>
        <w:tc>
          <w:tcPr>
            <w:tcW w:w="4876" w:type="dxa"/>
            <w:tcBorders>
              <w:top w:val="nil"/>
              <w:left w:val="nil"/>
              <w:bottom w:val="nil"/>
              <w:right w:val="nil"/>
            </w:tcBorders>
          </w:tcPr>
          <w:p w14:paraId="2DF4E361" w14:textId="6C7F1B44" w:rsidR="00E83D36" w:rsidRPr="005B347D" w:rsidRDefault="00E83D36" w:rsidP="006062C5">
            <w:pPr>
              <w:pStyle w:val="Normal6a"/>
            </w:pPr>
            <w:r>
              <w:rPr>
                <w:b/>
                <w:i/>
                <w:vertAlign w:val="superscript"/>
              </w:rPr>
              <w:t>4</w:t>
            </w:r>
            <w:r>
              <w:t xml:space="preserve"> </w:t>
            </w:r>
            <w:r>
              <w:rPr>
                <w:b/>
                <w:bCs/>
                <w:i/>
                <w:iCs/>
              </w:rPr>
              <w:t>Nařízení Evropského parlamentu</w:t>
            </w:r>
            <w:r w:rsidR="00B1529C">
              <w:rPr>
                <w:b/>
                <w:bCs/>
                <w:i/>
                <w:iCs/>
              </w:rPr>
              <w:t xml:space="preserve"> a </w:t>
            </w:r>
            <w:r>
              <w:rPr>
                <w:b/>
                <w:bCs/>
                <w:i/>
                <w:iCs/>
              </w:rPr>
              <w:t>Rady (EU) 2024/1351 ze dne 14. května 2024</w:t>
            </w:r>
            <w:r w:rsidR="00B1529C">
              <w:rPr>
                <w:b/>
                <w:bCs/>
                <w:i/>
                <w:iCs/>
              </w:rPr>
              <w:t xml:space="preserve"> o </w:t>
            </w:r>
            <w:r>
              <w:rPr>
                <w:b/>
                <w:bCs/>
                <w:i/>
                <w:iCs/>
              </w:rPr>
              <w:t>řízení azylu</w:t>
            </w:r>
            <w:r w:rsidR="00B1529C">
              <w:rPr>
                <w:b/>
                <w:bCs/>
                <w:i/>
                <w:iCs/>
              </w:rPr>
              <w:t xml:space="preserve"> a </w:t>
            </w:r>
            <w:r>
              <w:rPr>
                <w:b/>
                <w:bCs/>
                <w:i/>
                <w:iCs/>
              </w:rPr>
              <w:t>migrace,</w:t>
            </w:r>
            <w:r w:rsidR="00B1529C">
              <w:rPr>
                <w:b/>
                <w:bCs/>
                <w:i/>
                <w:iCs/>
              </w:rPr>
              <w:t xml:space="preserve"> o </w:t>
            </w:r>
            <w:r>
              <w:rPr>
                <w:b/>
                <w:bCs/>
                <w:i/>
                <w:iCs/>
              </w:rPr>
              <w:t>změně nařízení (EU) 2021/1147</w:t>
            </w:r>
            <w:r w:rsidR="00B1529C">
              <w:rPr>
                <w:b/>
                <w:bCs/>
                <w:i/>
                <w:iCs/>
              </w:rPr>
              <w:t xml:space="preserve"> a </w:t>
            </w:r>
            <w:r>
              <w:rPr>
                <w:b/>
                <w:bCs/>
                <w:i/>
                <w:iCs/>
              </w:rPr>
              <w:t>(EU) 2021/1060</w:t>
            </w:r>
            <w:r w:rsidR="00B1529C">
              <w:rPr>
                <w:b/>
                <w:bCs/>
                <w:i/>
                <w:iCs/>
              </w:rPr>
              <w:t xml:space="preserve"> a o </w:t>
            </w:r>
            <w:r>
              <w:rPr>
                <w:b/>
                <w:bCs/>
                <w:i/>
                <w:iCs/>
              </w:rPr>
              <w:t>zrušení nařízení (EU) č. 604/2013 (Úř. věst. L 222, 22.5.2024, s. 1).</w:t>
            </w:r>
          </w:p>
        </w:tc>
        <w:tc>
          <w:tcPr>
            <w:tcW w:w="4876" w:type="dxa"/>
            <w:tcBorders>
              <w:top w:val="nil"/>
              <w:left w:val="nil"/>
              <w:bottom w:val="nil"/>
              <w:right w:val="nil"/>
            </w:tcBorders>
          </w:tcPr>
          <w:p w14:paraId="26C3C46D" w14:textId="77777777" w:rsidR="00E83D36" w:rsidRPr="005B347D" w:rsidRDefault="00E83D36" w:rsidP="006062C5"/>
        </w:tc>
      </w:tr>
      <w:tr w:rsidR="00E83D36" w14:paraId="43E44376" w14:textId="77777777" w:rsidTr="006062C5">
        <w:trPr>
          <w:jc w:val="center"/>
        </w:trPr>
        <w:tc>
          <w:tcPr>
            <w:tcW w:w="4876" w:type="dxa"/>
            <w:tcBorders>
              <w:top w:val="nil"/>
              <w:left w:val="nil"/>
              <w:bottom w:val="nil"/>
              <w:right w:val="nil"/>
            </w:tcBorders>
          </w:tcPr>
          <w:p w14:paraId="790A002C" w14:textId="090B7398" w:rsidR="00E83D36" w:rsidRPr="005B347D" w:rsidRDefault="00E83D36" w:rsidP="006062C5">
            <w:pPr>
              <w:pStyle w:val="Normal6a"/>
            </w:pPr>
            <w:r>
              <w:rPr>
                <w:b/>
                <w:i/>
                <w:vertAlign w:val="superscript"/>
              </w:rPr>
              <w:t>5</w:t>
            </w:r>
            <w:r>
              <w:t xml:space="preserve"> </w:t>
            </w:r>
            <w:r>
              <w:rPr>
                <w:b/>
                <w:bCs/>
                <w:i/>
                <w:iCs/>
              </w:rPr>
              <w:t>Směrnice Evropského parlamentu</w:t>
            </w:r>
            <w:r w:rsidR="00B1529C">
              <w:rPr>
                <w:b/>
                <w:bCs/>
                <w:i/>
                <w:iCs/>
              </w:rPr>
              <w:t xml:space="preserve"> a </w:t>
            </w:r>
            <w:r>
              <w:rPr>
                <w:b/>
                <w:bCs/>
                <w:i/>
                <w:iCs/>
              </w:rPr>
              <w:t>Rady 2008/115/ES ze dne 16. prosince 2008</w:t>
            </w:r>
            <w:r w:rsidR="00B1529C">
              <w:rPr>
                <w:b/>
                <w:bCs/>
                <w:i/>
                <w:iCs/>
              </w:rPr>
              <w:t xml:space="preserve"> o </w:t>
            </w:r>
            <w:r>
              <w:rPr>
                <w:b/>
                <w:bCs/>
                <w:i/>
                <w:iCs/>
              </w:rPr>
              <w:t>společných normách</w:t>
            </w:r>
            <w:r w:rsidR="00B1529C">
              <w:rPr>
                <w:b/>
                <w:bCs/>
                <w:i/>
                <w:iCs/>
              </w:rPr>
              <w:t xml:space="preserve"> a </w:t>
            </w:r>
            <w:r>
              <w:rPr>
                <w:b/>
                <w:bCs/>
                <w:i/>
                <w:iCs/>
              </w:rPr>
              <w:t>postupech</w:t>
            </w:r>
            <w:r w:rsidR="00B1529C">
              <w:rPr>
                <w:b/>
                <w:bCs/>
                <w:i/>
                <w:iCs/>
              </w:rPr>
              <w:t xml:space="preserve"> v </w:t>
            </w:r>
            <w:r>
              <w:rPr>
                <w:b/>
                <w:bCs/>
                <w:i/>
                <w:iCs/>
              </w:rPr>
              <w:t>členských státech při navracení neoprávněně pobývajících státních příslušníků třetích zemí (Úř. věst. L 348, 24.12.2008, s. 98, ELI:</w:t>
            </w:r>
            <w:r>
              <w:rPr>
                <w:b/>
                <w:i/>
              </w:rPr>
              <w:t xml:space="preserve"> http://data.europa.eu/eli/dir/2008/115/oj).</w:t>
            </w:r>
          </w:p>
        </w:tc>
        <w:tc>
          <w:tcPr>
            <w:tcW w:w="4876" w:type="dxa"/>
            <w:tcBorders>
              <w:top w:val="nil"/>
              <w:left w:val="nil"/>
              <w:bottom w:val="nil"/>
              <w:right w:val="nil"/>
            </w:tcBorders>
          </w:tcPr>
          <w:p w14:paraId="0FB59365" w14:textId="77777777" w:rsidR="00E83D36" w:rsidRPr="005B347D" w:rsidRDefault="00E83D36" w:rsidP="006062C5"/>
        </w:tc>
      </w:tr>
      <w:tr w:rsidR="00E83D36" w14:paraId="7CE75678" w14:textId="77777777" w:rsidTr="006062C5">
        <w:trPr>
          <w:jc w:val="center"/>
        </w:trPr>
        <w:tc>
          <w:tcPr>
            <w:tcW w:w="4876" w:type="dxa"/>
            <w:tcBorders>
              <w:top w:val="nil"/>
              <w:left w:val="nil"/>
              <w:bottom w:val="nil"/>
              <w:right w:val="nil"/>
            </w:tcBorders>
          </w:tcPr>
          <w:p w14:paraId="26FCE16E" w14:textId="1650183C" w:rsidR="00E83D36" w:rsidRPr="005B347D" w:rsidRDefault="00E83D36" w:rsidP="006062C5">
            <w:pPr>
              <w:pStyle w:val="Normal6a"/>
            </w:pPr>
            <w:r>
              <w:rPr>
                <w:b/>
                <w:i/>
                <w:vertAlign w:val="superscript"/>
              </w:rPr>
              <w:t>6</w:t>
            </w:r>
            <w:r>
              <w:t xml:space="preserve"> </w:t>
            </w:r>
            <w:r>
              <w:rPr>
                <w:b/>
                <w:bCs/>
                <w:i/>
                <w:iCs/>
              </w:rPr>
              <w:t>Návrh směrnice Evropského parlamentu</w:t>
            </w:r>
            <w:r w:rsidR="00B1529C">
              <w:rPr>
                <w:b/>
                <w:bCs/>
                <w:i/>
                <w:iCs/>
              </w:rPr>
              <w:t xml:space="preserve"> a </w:t>
            </w:r>
            <w:r>
              <w:rPr>
                <w:b/>
                <w:bCs/>
                <w:i/>
                <w:iCs/>
              </w:rPr>
              <w:t>Rady</w:t>
            </w:r>
            <w:r w:rsidR="00B1529C">
              <w:rPr>
                <w:b/>
                <w:bCs/>
                <w:i/>
                <w:iCs/>
              </w:rPr>
              <w:t xml:space="preserve"> o </w:t>
            </w:r>
            <w:r>
              <w:rPr>
                <w:b/>
                <w:bCs/>
                <w:i/>
                <w:iCs/>
              </w:rPr>
              <w:t>společných normách</w:t>
            </w:r>
            <w:r w:rsidR="00B1529C">
              <w:rPr>
                <w:b/>
                <w:bCs/>
                <w:i/>
                <w:iCs/>
              </w:rPr>
              <w:t xml:space="preserve"> a </w:t>
            </w:r>
            <w:r>
              <w:rPr>
                <w:b/>
                <w:bCs/>
                <w:i/>
                <w:iCs/>
              </w:rPr>
              <w:t>postupech</w:t>
            </w:r>
            <w:r w:rsidR="00B1529C">
              <w:rPr>
                <w:b/>
                <w:bCs/>
                <w:i/>
                <w:iCs/>
              </w:rPr>
              <w:t xml:space="preserve"> v </w:t>
            </w:r>
            <w:r>
              <w:rPr>
                <w:b/>
                <w:bCs/>
                <w:i/>
                <w:iCs/>
              </w:rPr>
              <w:t>členských státech při navracení neoprávněně pobývajících státních příslušníků třetích zemí (přepracované znění),</w:t>
            </w:r>
            <w:r>
              <w:rPr>
                <w:b/>
                <w:i/>
              </w:rPr>
              <w:t xml:space="preserve"> Brusel, 12.9.2018. COM(2018) 634 final, 2018/0329 (COD).</w:t>
            </w:r>
          </w:p>
        </w:tc>
        <w:tc>
          <w:tcPr>
            <w:tcW w:w="4876" w:type="dxa"/>
            <w:tcBorders>
              <w:top w:val="nil"/>
              <w:left w:val="nil"/>
              <w:bottom w:val="nil"/>
              <w:right w:val="nil"/>
            </w:tcBorders>
          </w:tcPr>
          <w:p w14:paraId="4E611173" w14:textId="77777777" w:rsidR="00E83D36" w:rsidRPr="005B347D" w:rsidRDefault="00E83D36" w:rsidP="006062C5"/>
        </w:tc>
      </w:tr>
      <w:tr w:rsidR="00E83D36" w14:paraId="2CF8DE4B" w14:textId="77777777" w:rsidTr="006062C5">
        <w:trPr>
          <w:jc w:val="center"/>
        </w:trPr>
        <w:tc>
          <w:tcPr>
            <w:tcW w:w="4876" w:type="dxa"/>
            <w:tcBorders>
              <w:top w:val="nil"/>
              <w:left w:val="nil"/>
              <w:bottom w:val="nil"/>
              <w:right w:val="nil"/>
            </w:tcBorders>
          </w:tcPr>
          <w:p w14:paraId="51ED36CC" w14:textId="1BFCBAA6" w:rsidR="00E83D36" w:rsidRPr="005B347D" w:rsidRDefault="00E83D36" w:rsidP="006062C5">
            <w:pPr>
              <w:pStyle w:val="Normal6a"/>
            </w:pPr>
            <w:r>
              <w:rPr>
                <w:b/>
                <w:i/>
                <w:vertAlign w:val="superscript"/>
              </w:rPr>
              <w:t>7</w:t>
            </w:r>
            <w:r>
              <w:rPr>
                <w:b/>
                <w:bCs/>
                <w:i/>
                <w:iCs/>
              </w:rPr>
              <w:t xml:space="preserve"> Doporučení Komise (EU) 2017/2338 ze dne 16. listopadu 2017</w:t>
            </w:r>
            <w:r w:rsidR="00B1529C">
              <w:rPr>
                <w:b/>
                <w:bCs/>
                <w:i/>
                <w:iCs/>
              </w:rPr>
              <w:t xml:space="preserve"> o </w:t>
            </w:r>
            <w:r>
              <w:rPr>
                <w:b/>
                <w:bCs/>
                <w:i/>
                <w:iCs/>
              </w:rPr>
              <w:t>zavedení společné „příručky</w:t>
            </w:r>
            <w:r w:rsidR="00B1529C">
              <w:rPr>
                <w:b/>
                <w:bCs/>
                <w:i/>
                <w:iCs/>
              </w:rPr>
              <w:t xml:space="preserve"> k </w:t>
            </w:r>
            <w:r>
              <w:rPr>
                <w:b/>
                <w:bCs/>
                <w:i/>
                <w:iCs/>
              </w:rPr>
              <w:t>navracení osob“, kterou mají příslušné orgány členských států používat při plnění úkolů souvisejících</w:t>
            </w:r>
            <w:r w:rsidR="00B1529C">
              <w:rPr>
                <w:b/>
                <w:bCs/>
                <w:i/>
                <w:iCs/>
              </w:rPr>
              <w:t xml:space="preserve"> s </w:t>
            </w:r>
            <w:r>
              <w:rPr>
                <w:b/>
                <w:bCs/>
                <w:i/>
                <w:iCs/>
              </w:rPr>
              <w:t xml:space="preserve">navracením osob (Úř. věst. L 339, 19.12.2017, s. 83, ELI: </w:t>
            </w:r>
            <w:r>
              <w:rPr>
                <w:b/>
                <w:i/>
              </w:rPr>
              <w:t>http://data.europa.eu/eli/reco/2017/2338/oj).</w:t>
            </w:r>
          </w:p>
        </w:tc>
        <w:tc>
          <w:tcPr>
            <w:tcW w:w="4876" w:type="dxa"/>
            <w:tcBorders>
              <w:top w:val="nil"/>
              <w:left w:val="nil"/>
              <w:bottom w:val="nil"/>
              <w:right w:val="nil"/>
            </w:tcBorders>
          </w:tcPr>
          <w:p w14:paraId="145C1E08" w14:textId="77777777" w:rsidR="00E83D36" w:rsidRPr="005B347D" w:rsidRDefault="00E83D36" w:rsidP="006062C5"/>
        </w:tc>
      </w:tr>
      <w:tr w:rsidR="00E83D36" w14:paraId="37BAA9FA" w14:textId="77777777" w:rsidTr="006062C5">
        <w:trPr>
          <w:jc w:val="center"/>
        </w:trPr>
        <w:tc>
          <w:tcPr>
            <w:tcW w:w="4876" w:type="dxa"/>
            <w:tcBorders>
              <w:top w:val="nil"/>
              <w:left w:val="nil"/>
              <w:bottom w:val="nil"/>
              <w:right w:val="nil"/>
            </w:tcBorders>
          </w:tcPr>
          <w:p w14:paraId="62749E5D" w14:textId="6901B659" w:rsidR="00E83D36" w:rsidRPr="005B347D" w:rsidRDefault="00E83D36" w:rsidP="006062C5">
            <w:pPr>
              <w:pStyle w:val="Normal6a"/>
            </w:pPr>
            <w:r>
              <w:rPr>
                <w:b/>
                <w:i/>
                <w:vertAlign w:val="superscript"/>
              </w:rPr>
              <w:t>8</w:t>
            </w:r>
            <w:r>
              <w:t xml:space="preserve"> </w:t>
            </w:r>
            <w:r>
              <w:rPr>
                <w:b/>
                <w:bCs/>
                <w:i/>
                <w:iCs/>
              </w:rPr>
              <w:t>Doporučení Komise (EU) 2023/682 ze dne 16. března 2023 ke vzájemnému uznávání rozhodnutí</w:t>
            </w:r>
            <w:r w:rsidR="00B1529C">
              <w:rPr>
                <w:b/>
                <w:bCs/>
                <w:i/>
                <w:iCs/>
              </w:rPr>
              <w:t xml:space="preserve"> o </w:t>
            </w:r>
            <w:r>
              <w:rPr>
                <w:b/>
                <w:bCs/>
                <w:i/>
                <w:iCs/>
              </w:rPr>
              <w:t>navrácení</w:t>
            </w:r>
            <w:r w:rsidR="00B1529C">
              <w:rPr>
                <w:b/>
                <w:bCs/>
                <w:i/>
                <w:iCs/>
              </w:rPr>
              <w:t xml:space="preserve"> a k </w:t>
            </w:r>
            <w:r>
              <w:rPr>
                <w:b/>
                <w:bCs/>
                <w:i/>
                <w:iCs/>
              </w:rPr>
              <w:t>urychlení navracení při provádění směrnice Evropského parlamentu</w:t>
            </w:r>
            <w:r w:rsidR="00B1529C">
              <w:rPr>
                <w:b/>
                <w:bCs/>
                <w:i/>
                <w:iCs/>
              </w:rPr>
              <w:t xml:space="preserve"> a </w:t>
            </w:r>
            <w:r>
              <w:rPr>
                <w:b/>
                <w:bCs/>
                <w:i/>
                <w:iCs/>
              </w:rPr>
              <w:t>Rady 2008/115/ES,</w:t>
            </w:r>
            <w:r>
              <w:rPr>
                <w:b/>
                <w:i/>
              </w:rPr>
              <w:t xml:space="preserve"> C/2023/1763. (Úř. věst. L 86, 24.3.2023, s. 58, ELI: http://data.europa.eu/eli/reco/2023/682/oj.</w:t>
            </w:r>
          </w:p>
        </w:tc>
        <w:tc>
          <w:tcPr>
            <w:tcW w:w="4876" w:type="dxa"/>
            <w:tcBorders>
              <w:top w:val="nil"/>
              <w:left w:val="nil"/>
              <w:bottom w:val="nil"/>
              <w:right w:val="nil"/>
            </w:tcBorders>
          </w:tcPr>
          <w:p w14:paraId="2EEC3BB0" w14:textId="77777777" w:rsidR="00E83D36" w:rsidRPr="005B347D" w:rsidRDefault="00E83D36" w:rsidP="006062C5"/>
        </w:tc>
      </w:tr>
    </w:tbl>
    <w:p w14:paraId="0F17A9E6"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9DD9A60" w14:textId="77777777" w:rsidR="00E83D36" w:rsidRPr="005B347D" w:rsidRDefault="00E83D36" w:rsidP="00E83D36">
      <w:r>
        <w:rPr>
          <w:rStyle w:val="HideTWBExt"/>
        </w:rPr>
        <w:t>&lt;/Amend&gt;</w:t>
      </w:r>
    </w:p>
    <w:p w14:paraId="18690D0E"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242</w:t>
      </w:r>
      <w:r>
        <w:rPr>
          <w:rStyle w:val="HideTWBExt"/>
        </w:rPr>
        <w:t>&lt;/NumAm&gt;</w:t>
      </w:r>
    </w:p>
    <w:p w14:paraId="1126A14A" w14:textId="77777777" w:rsidR="00E83D36" w:rsidRPr="005B347D" w:rsidRDefault="00E83D36" w:rsidP="00E83D36">
      <w:pPr>
        <w:pStyle w:val="NormalBold"/>
      </w:pPr>
      <w:r>
        <w:rPr>
          <w:rStyle w:val="HideTWBExt"/>
          <w:b w:val="0"/>
        </w:rPr>
        <w:t>&lt;RepeatBlock-By&gt;&lt;Members&gt;</w:t>
      </w:r>
      <w:r>
        <w:t>Murielle Laurent</w:t>
      </w:r>
      <w:r>
        <w:rPr>
          <w:rStyle w:val="HideTWBExt"/>
          <w:b w:val="0"/>
        </w:rPr>
        <w:t>&lt;/Members&gt;</w:t>
      </w:r>
    </w:p>
    <w:p w14:paraId="12064723" w14:textId="77777777" w:rsidR="00E83D36" w:rsidRPr="005B347D" w:rsidRDefault="00E83D36" w:rsidP="00E83D36">
      <w:r>
        <w:rPr>
          <w:rStyle w:val="HideTWBExt"/>
        </w:rPr>
        <w:t>&lt;AuNomDe&gt;</w:t>
      </w:r>
      <w:r>
        <w:rPr>
          <w:rStyle w:val="HideTWBInt"/>
        </w:rPr>
        <w:t>{S&amp;D}</w:t>
      </w:r>
      <w:r>
        <w:t>za skupinu S&amp;D</w:t>
      </w:r>
      <w:r>
        <w:rPr>
          <w:rStyle w:val="HideTWBExt"/>
        </w:rPr>
        <w:t>&lt;/AuNomDe&gt;</w:t>
      </w:r>
    </w:p>
    <w:p w14:paraId="15E3C67C" w14:textId="77777777" w:rsidR="00E83D36" w:rsidRPr="005B347D" w:rsidRDefault="00E83D36" w:rsidP="00E83D36">
      <w:pPr>
        <w:pStyle w:val="NormalBold"/>
      </w:pPr>
      <w:r>
        <w:rPr>
          <w:rStyle w:val="HideTWBExt"/>
          <w:b w:val="0"/>
        </w:rPr>
        <w:t>&lt;/RepeatBlock-By&gt;</w:t>
      </w:r>
    </w:p>
    <w:p w14:paraId="5E42426F" w14:textId="77777777" w:rsidR="00E83D36" w:rsidRPr="005B347D" w:rsidRDefault="00E83D36" w:rsidP="00E83D36">
      <w:pPr>
        <w:pStyle w:val="NormalBold"/>
      </w:pPr>
      <w:r>
        <w:rPr>
          <w:rStyle w:val="HideTWBExt"/>
        </w:rPr>
        <w:t>&lt;DocAmend&gt;</w:t>
      </w:r>
      <w:r>
        <w:t>Návrh nařízení</w:t>
      </w:r>
      <w:r>
        <w:rPr>
          <w:rStyle w:val="HideTWBExt"/>
        </w:rPr>
        <w:t>&lt;/DocAmend&gt;</w:t>
      </w:r>
    </w:p>
    <w:p w14:paraId="2EFB8FCA" w14:textId="77777777" w:rsidR="00E83D36" w:rsidRPr="005B347D" w:rsidRDefault="00E83D36" w:rsidP="00E83D36">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CE8CC75" w14:textId="77777777" w:rsidTr="006062C5">
        <w:trPr>
          <w:trHeight w:hRule="exact" w:val="240"/>
          <w:jc w:val="center"/>
        </w:trPr>
        <w:tc>
          <w:tcPr>
            <w:tcW w:w="9752" w:type="dxa"/>
            <w:gridSpan w:val="2"/>
            <w:tcBorders>
              <w:top w:val="nil"/>
              <w:left w:val="nil"/>
              <w:bottom w:val="nil"/>
              <w:right w:val="nil"/>
            </w:tcBorders>
          </w:tcPr>
          <w:p w14:paraId="03C80EB4" w14:textId="77777777" w:rsidR="00E83D36" w:rsidRPr="005B347D" w:rsidRDefault="00E83D36" w:rsidP="006062C5"/>
        </w:tc>
      </w:tr>
      <w:tr w:rsidR="00E83D36" w14:paraId="3A1893F7" w14:textId="77777777" w:rsidTr="006062C5">
        <w:trPr>
          <w:trHeight w:val="240"/>
          <w:jc w:val="center"/>
        </w:trPr>
        <w:tc>
          <w:tcPr>
            <w:tcW w:w="4876" w:type="dxa"/>
            <w:tcBorders>
              <w:top w:val="nil"/>
              <w:left w:val="nil"/>
              <w:bottom w:val="nil"/>
              <w:right w:val="nil"/>
            </w:tcBorders>
          </w:tcPr>
          <w:p w14:paraId="79F87FC3"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D4A652F" w14:textId="77777777" w:rsidR="00E83D36" w:rsidRPr="005B347D" w:rsidRDefault="00E83D36" w:rsidP="006062C5">
            <w:pPr>
              <w:pStyle w:val="AmColumnHeading"/>
            </w:pPr>
            <w:r>
              <w:t>Pozměňovací návrh</w:t>
            </w:r>
          </w:p>
        </w:tc>
      </w:tr>
      <w:tr w:rsidR="00E83D36" w14:paraId="5FE4D3E6" w14:textId="77777777" w:rsidTr="006062C5">
        <w:trPr>
          <w:jc w:val="center"/>
        </w:trPr>
        <w:tc>
          <w:tcPr>
            <w:tcW w:w="4876" w:type="dxa"/>
            <w:tcBorders>
              <w:top w:val="nil"/>
              <w:left w:val="nil"/>
              <w:bottom w:val="nil"/>
              <w:right w:val="nil"/>
            </w:tcBorders>
          </w:tcPr>
          <w:p w14:paraId="5BF1470A" w14:textId="3F6F74E7" w:rsidR="00E83D36" w:rsidRPr="005B347D" w:rsidRDefault="00E83D36" w:rsidP="006062C5">
            <w:pPr>
              <w:pStyle w:val="Normal6a"/>
            </w:pPr>
            <w:r>
              <w:t>(7)</w:t>
            </w:r>
            <w:r>
              <w:tab/>
            </w:r>
            <w:r>
              <w:rPr>
                <w:b/>
                <w:i/>
              </w:rPr>
              <w:t>Unie</w:t>
            </w:r>
            <w:r w:rsidR="00B1529C">
              <w:rPr>
                <w:b/>
                <w:i/>
              </w:rPr>
              <w:t xml:space="preserve"> a </w:t>
            </w:r>
            <w:r>
              <w:rPr>
                <w:b/>
                <w:i/>
              </w:rPr>
              <w:t>její členské státy zvyšují úsilí</w:t>
            </w:r>
            <w:r w:rsidR="00B1529C">
              <w:rPr>
                <w:b/>
                <w:i/>
              </w:rPr>
              <w:t xml:space="preserve"> o </w:t>
            </w:r>
            <w:r>
              <w:rPr>
                <w:b/>
                <w:i/>
              </w:rPr>
              <w:t>zefektivnění návratových politik. Navzdory tomuto úsilí</w:t>
            </w:r>
            <w:r>
              <w:t xml:space="preserve"> stávající právní rámec tvořený směrnicí Rady 2001/40/ES</w:t>
            </w:r>
            <w:r>
              <w:rPr>
                <w:vertAlign w:val="superscript"/>
              </w:rPr>
              <w:t>4</w:t>
            </w:r>
            <w:r w:rsidR="00B1529C">
              <w:t xml:space="preserve"> a </w:t>
            </w:r>
            <w:r>
              <w:t>směrnicí 2008/115/ES</w:t>
            </w:r>
            <w:r>
              <w:rPr>
                <w:vertAlign w:val="superscript"/>
              </w:rPr>
              <w:t>5</w:t>
            </w:r>
            <w:r>
              <w:t xml:space="preserve"> </w:t>
            </w:r>
            <w:r>
              <w:rPr>
                <w:b/>
                <w:i/>
              </w:rPr>
              <w:t>již neodpovídá potřebám migrační politiky Unie</w:t>
            </w:r>
            <w:r>
              <w:t>. Od přijetí směrnice 2008/115/ES</w:t>
            </w:r>
            <w:r w:rsidR="00B1529C">
              <w:t xml:space="preserve"> v </w:t>
            </w:r>
            <w:r>
              <w:t>roce 2008 prošly prostor svobody, bezpečnosti</w:t>
            </w:r>
            <w:r w:rsidR="00B1529C">
              <w:t xml:space="preserve"> a </w:t>
            </w:r>
            <w:r>
              <w:t>práva</w:t>
            </w:r>
            <w:r w:rsidR="00B1529C">
              <w:t xml:space="preserve"> a </w:t>
            </w:r>
            <w:r>
              <w:t>migrační politika Unie značným vývojem. Právo EU</w:t>
            </w:r>
            <w:r w:rsidR="00B1529C">
              <w:t xml:space="preserve"> v </w:t>
            </w:r>
            <w:r>
              <w:t>oblasti migrace se posunulo od právních předpisů</w:t>
            </w:r>
            <w:r w:rsidR="00B1529C">
              <w:t xml:space="preserve"> s </w:t>
            </w:r>
            <w:r>
              <w:t xml:space="preserve">minimálními standardy ke sbližování postupů členských států. </w:t>
            </w:r>
            <w:r>
              <w:rPr>
                <w:b/>
                <w:i/>
              </w:rPr>
              <w:t>Komise usilovala</w:t>
            </w:r>
            <w:r w:rsidR="00B1529C">
              <w:rPr>
                <w:b/>
                <w:i/>
              </w:rPr>
              <w:t xml:space="preserve"> o </w:t>
            </w:r>
            <w:r>
              <w:rPr>
                <w:b/>
                <w:i/>
              </w:rPr>
              <w:t>reformu pravidel</w:t>
            </w:r>
            <w:r>
              <w:t xml:space="preserve"> pro </w:t>
            </w:r>
            <w:r>
              <w:rPr>
                <w:b/>
                <w:i/>
              </w:rPr>
              <w:t>navracení</w:t>
            </w:r>
            <w:r w:rsidR="00B1529C">
              <w:rPr>
                <w:b/>
                <w:i/>
              </w:rPr>
              <w:t xml:space="preserve"> v </w:t>
            </w:r>
            <w:r>
              <w:rPr>
                <w:b/>
                <w:i/>
              </w:rPr>
              <w:t>roce 2018 návrhem na přepracování směrnice</w:t>
            </w:r>
            <w:r w:rsidR="00B1529C">
              <w:rPr>
                <w:b/>
                <w:i/>
              </w:rPr>
              <w:t xml:space="preserve"> o </w:t>
            </w:r>
            <w:r>
              <w:t>navracení</w:t>
            </w:r>
            <w:r>
              <w:rPr>
                <w:b/>
                <w:i/>
                <w:vertAlign w:val="superscript"/>
              </w:rPr>
              <w:t>6</w:t>
            </w:r>
            <w:r>
              <w:rPr>
                <w:b/>
                <w:i/>
              </w:rPr>
              <w:t>. Komise se rovněž snažila podpořit členské státy při využívání flexibility směrnice 2008/115/ES prostřednictvím doporučení (EU) 2017/2338</w:t>
            </w:r>
            <w:r>
              <w:rPr>
                <w:b/>
                <w:i/>
                <w:vertAlign w:val="superscript"/>
              </w:rPr>
              <w:t>7</w:t>
            </w:r>
            <w:r w:rsidR="00B1529C">
              <w:rPr>
                <w:b/>
                <w:i/>
              </w:rPr>
              <w:t xml:space="preserve"> a </w:t>
            </w:r>
            <w:r>
              <w:rPr>
                <w:b/>
                <w:i/>
              </w:rPr>
              <w:t>(EU) 2023/682</w:t>
            </w:r>
            <w:r>
              <w:rPr>
                <w:b/>
                <w:i/>
                <w:vertAlign w:val="superscript"/>
              </w:rPr>
              <w:t>8</w:t>
            </w:r>
            <w:r>
              <w:rPr>
                <w:b/>
                <w:i/>
              </w:rPr>
              <w:t>. Stávající právní rámec však</w:t>
            </w:r>
            <w:r>
              <w:t xml:space="preserve"> narazil na své meze.</w:t>
            </w:r>
          </w:p>
        </w:tc>
        <w:tc>
          <w:tcPr>
            <w:tcW w:w="4876" w:type="dxa"/>
            <w:tcBorders>
              <w:top w:val="nil"/>
              <w:left w:val="nil"/>
              <w:bottom w:val="nil"/>
              <w:right w:val="nil"/>
            </w:tcBorders>
          </w:tcPr>
          <w:p w14:paraId="523F4271" w14:textId="5A358D81" w:rsidR="00E83D36" w:rsidRPr="005B347D" w:rsidRDefault="00E83D36" w:rsidP="006062C5">
            <w:pPr>
              <w:pStyle w:val="Normal6a"/>
            </w:pPr>
            <w:r>
              <w:t>(7)</w:t>
            </w:r>
            <w:r>
              <w:tab/>
              <w:t xml:space="preserve">Stávající právní rámec </w:t>
            </w:r>
            <w:r>
              <w:rPr>
                <w:b/>
                <w:i/>
              </w:rPr>
              <w:t xml:space="preserve">pro oblast navracení </w:t>
            </w:r>
            <w:r>
              <w:t>tvořený směrnicí Rady 2001/40/ES</w:t>
            </w:r>
            <w:r>
              <w:rPr>
                <w:vertAlign w:val="superscript"/>
              </w:rPr>
              <w:t>4</w:t>
            </w:r>
            <w:r w:rsidR="00B1529C">
              <w:t xml:space="preserve"> a </w:t>
            </w:r>
            <w:r>
              <w:t>směrnicí 2008/115/ES</w:t>
            </w:r>
            <w:r>
              <w:rPr>
                <w:vertAlign w:val="superscript"/>
              </w:rPr>
              <w:t xml:space="preserve">5 </w:t>
            </w:r>
            <w:r>
              <w:rPr>
                <w:b/>
                <w:i/>
              </w:rPr>
              <w:t>je nutné aktualizovat</w:t>
            </w:r>
            <w:r>
              <w:t>. Od přijetí směrnice 2008/115/ES</w:t>
            </w:r>
            <w:r w:rsidR="00B1529C">
              <w:t xml:space="preserve"> v </w:t>
            </w:r>
            <w:r>
              <w:t>roce 2008 prošly prostor svobody, bezpečnosti</w:t>
            </w:r>
            <w:r w:rsidR="00B1529C">
              <w:t xml:space="preserve"> a </w:t>
            </w:r>
            <w:r>
              <w:t>práva</w:t>
            </w:r>
            <w:r w:rsidR="00B1529C">
              <w:t xml:space="preserve"> a </w:t>
            </w:r>
            <w:r>
              <w:t>migrační politika Unie značným vývojem. Právo EU</w:t>
            </w:r>
            <w:r w:rsidR="00B1529C">
              <w:t xml:space="preserve"> v </w:t>
            </w:r>
            <w:r>
              <w:t>oblasti migrace se posunulo od právních předpisů</w:t>
            </w:r>
            <w:r w:rsidR="00B1529C">
              <w:t xml:space="preserve"> s </w:t>
            </w:r>
            <w:r>
              <w:t xml:space="preserve">minimálními standardy ke sbližování postupů členských států. </w:t>
            </w:r>
            <w:r>
              <w:rPr>
                <w:b/>
                <w:i/>
              </w:rPr>
              <w:t>Stávající právní rámec</w:t>
            </w:r>
            <w:r>
              <w:t xml:space="preserve"> pro </w:t>
            </w:r>
            <w:r>
              <w:rPr>
                <w:b/>
                <w:i/>
              </w:rPr>
              <w:t>oblast</w:t>
            </w:r>
            <w:r>
              <w:t xml:space="preserve"> navracení narazil na své meze.</w:t>
            </w:r>
          </w:p>
        </w:tc>
      </w:tr>
      <w:tr w:rsidR="00E83D36" w14:paraId="2C7E4815" w14:textId="77777777" w:rsidTr="006062C5">
        <w:trPr>
          <w:jc w:val="center"/>
        </w:trPr>
        <w:tc>
          <w:tcPr>
            <w:tcW w:w="4876" w:type="dxa"/>
            <w:tcBorders>
              <w:top w:val="nil"/>
              <w:left w:val="nil"/>
              <w:bottom w:val="nil"/>
              <w:right w:val="nil"/>
            </w:tcBorders>
          </w:tcPr>
          <w:p w14:paraId="68A1F924"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28DFCB12" w14:textId="77777777" w:rsidR="00E83D36" w:rsidRPr="005B347D" w:rsidRDefault="00E83D36" w:rsidP="006062C5">
            <w:pPr>
              <w:pStyle w:val="Normal6a"/>
            </w:pPr>
            <w:r>
              <w:rPr>
                <w:b/>
                <w:i/>
              </w:rPr>
              <w:t>_________________</w:t>
            </w:r>
          </w:p>
        </w:tc>
      </w:tr>
      <w:tr w:rsidR="00E83D36" w14:paraId="7B5DB392" w14:textId="77777777" w:rsidTr="006062C5">
        <w:trPr>
          <w:jc w:val="center"/>
        </w:trPr>
        <w:tc>
          <w:tcPr>
            <w:tcW w:w="4876" w:type="dxa"/>
            <w:tcBorders>
              <w:top w:val="nil"/>
              <w:left w:val="nil"/>
              <w:bottom w:val="nil"/>
              <w:right w:val="nil"/>
            </w:tcBorders>
          </w:tcPr>
          <w:p w14:paraId="03A01F9B" w14:textId="0256C84C" w:rsidR="00E83D36" w:rsidRPr="005B347D" w:rsidRDefault="00E83D36" w:rsidP="006062C5">
            <w:pPr>
              <w:pStyle w:val="Normal6a"/>
            </w:pPr>
            <w:r>
              <w:rPr>
                <w:vertAlign w:val="superscript"/>
              </w:rPr>
              <w:t>4</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c>
          <w:tcPr>
            <w:tcW w:w="4876" w:type="dxa"/>
            <w:tcBorders>
              <w:top w:val="nil"/>
              <w:left w:val="nil"/>
              <w:bottom w:val="nil"/>
              <w:right w:val="nil"/>
            </w:tcBorders>
          </w:tcPr>
          <w:p w14:paraId="30E925D9" w14:textId="64D62CB1" w:rsidR="00E83D36" w:rsidRPr="005B347D" w:rsidRDefault="00E83D36" w:rsidP="006062C5">
            <w:pPr>
              <w:pStyle w:val="Normal6a"/>
            </w:pPr>
            <w:r>
              <w:rPr>
                <w:vertAlign w:val="superscript"/>
              </w:rPr>
              <w:t>4</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r>
      <w:tr w:rsidR="00E83D36" w14:paraId="6F3E0DCA" w14:textId="77777777" w:rsidTr="006062C5">
        <w:trPr>
          <w:jc w:val="center"/>
        </w:trPr>
        <w:tc>
          <w:tcPr>
            <w:tcW w:w="4876" w:type="dxa"/>
            <w:tcBorders>
              <w:top w:val="nil"/>
              <w:left w:val="nil"/>
              <w:bottom w:val="nil"/>
              <w:right w:val="nil"/>
            </w:tcBorders>
          </w:tcPr>
          <w:p w14:paraId="54BEDBA7" w14:textId="4DC86AF1" w:rsidR="00E83D36" w:rsidRPr="005B347D" w:rsidRDefault="00E83D36" w:rsidP="006062C5">
            <w:pPr>
              <w:pStyle w:val="Normal6a"/>
            </w:pPr>
            <w:r>
              <w:rPr>
                <w:vertAlign w:val="superscript"/>
              </w:rPr>
              <w:t>5</w:t>
            </w:r>
            <w:r>
              <w:t xml:space="preserve"> Směrnice Evropského parlamentu</w:t>
            </w:r>
            <w:r w:rsidR="00B1529C">
              <w:t xml:space="preserve"> a </w:t>
            </w:r>
            <w:r>
              <w:t>Rady 2008/115/ES ze dne 16. prosince 2008</w:t>
            </w:r>
            <w:r w:rsidR="00B1529C">
              <w:t xml:space="preserve"> o </w:t>
            </w:r>
            <w:r>
              <w:t>společných normách</w:t>
            </w:r>
            <w:r w:rsidR="00B1529C">
              <w:t xml:space="preserve"> a </w:t>
            </w:r>
            <w:r>
              <w:t>postupech</w:t>
            </w:r>
            <w:r w:rsidR="00B1529C">
              <w:t xml:space="preserve"> v </w:t>
            </w:r>
            <w:r>
              <w:t>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14:paraId="38FD79FF" w14:textId="5DBCD38D" w:rsidR="00E83D36" w:rsidRPr="005B347D" w:rsidRDefault="00E83D36" w:rsidP="006062C5">
            <w:pPr>
              <w:pStyle w:val="Normal6a"/>
            </w:pPr>
            <w:r>
              <w:rPr>
                <w:vertAlign w:val="superscript"/>
              </w:rPr>
              <w:t>5</w:t>
            </w:r>
            <w:r>
              <w:t xml:space="preserve"> Směrnice Evropského parlamentu</w:t>
            </w:r>
            <w:r w:rsidR="00B1529C">
              <w:t xml:space="preserve"> a </w:t>
            </w:r>
            <w:r>
              <w:t>Rady 2008/115/ES ze dne 16. prosince 2008</w:t>
            </w:r>
            <w:r w:rsidR="00B1529C">
              <w:t xml:space="preserve"> o </w:t>
            </w:r>
            <w:r>
              <w:t>společných normách</w:t>
            </w:r>
            <w:r w:rsidR="00B1529C">
              <w:t xml:space="preserve"> a </w:t>
            </w:r>
            <w:r>
              <w:t>postupech</w:t>
            </w:r>
            <w:r w:rsidR="00B1529C">
              <w:t xml:space="preserve"> v </w:t>
            </w:r>
            <w:r>
              <w:t>členských státech při navracení neoprávněně pobývajících státních příslušníků třetích zemí (Úř. věst. L 348, 24.12.2008, s. 98, ELI: http://data.europa.eu/eli/dir/2008/115/oj).</w:t>
            </w:r>
          </w:p>
        </w:tc>
      </w:tr>
      <w:tr w:rsidR="00E83D36" w14:paraId="20524D5D" w14:textId="77777777" w:rsidTr="006062C5">
        <w:trPr>
          <w:jc w:val="center"/>
        </w:trPr>
        <w:tc>
          <w:tcPr>
            <w:tcW w:w="4876" w:type="dxa"/>
            <w:tcBorders>
              <w:top w:val="nil"/>
              <w:left w:val="nil"/>
              <w:bottom w:val="nil"/>
              <w:right w:val="nil"/>
            </w:tcBorders>
          </w:tcPr>
          <w:p w14:paraId="3AA3FCA3" w14:textId="73F0A099" w:rsidR="00E83D36" w:rsidRPr="005B347D" w:rsidRDefault="00E83D36" w:rsidP="006062C5">
            <w:pPr>
              <w:pStyle w:val="Normal6a"/>
            </w:pPr>
            <w:r>
              <w:rPr>
                <w:b/>
                <w:i/>
              </w:rPr>
              <w:t>6 Návrh směrnice Evropského parlamentu</w:t>
            </w:r>
            <w:r w:rsidR="00B1529C">
              <w:rPr>
                <w:b/>
                <w:i/>
              </w:rPr>
              <w:t xml:space="preserve"> a </w:t>
            </w:r>
            <w:r>
              <w:rPr>
                <w:b/>
                <w:i/>
              </w:rPr>
              <w:t>Rady</w:t>
            </w:r>
            <w:r w:rsidR="00B1529C">
              <w:rPr>
                <w:b/>
                <w:i/>
              </w:rPr>
              <w:t xml:space="preserve"> o </w:t>
            </w:r>
            <w:r>
              <w:rPr>
                <w:b/>
                <w:i/>
              </w:rPr>
              <w:t>společných normách</w:t>
            </w:r>
            <w:r w:rsidR="00B1529C">
              <w:rPr>
                <w:b/>
                <w:i/>
              </w:rPr>
              <w:t xml:space="preserve"> a </w:t>
            </w:r>
            <w:r>
              <w:rPr>
                <w:b/>
                <w:i/>
              </w:rPr>
              <w:t>postupech</w:t>
            </w:r>
            <w:r w:rsidR="00B1529C">
              <w:rPr>
                <w:b/>
                <w:i/>
              </w:rPr>
              <w:t xml:space="preserve"> v </w:t>
            </w:r>
            <w:r>
              <w:rPr>
                <w:b/>
                <w:i/>
              </w:rPr>
              <w:t>členských státech při navracení neoprávněně pobývajících státních příslušníků třetích zemí (přepracované znění), Brusel, 12.9.2018. COM(2018) 634 final, 2018/0329 (COD).</w:t>
            </w:r>
          </w:p>
        </w:tc>
        <w:tc>
          <w:tcPr>
            <w:tcW w:w="4876" w:type="dxa"/>
            <w:tcBorders>
              <w:top w:val="nil"/>
              <w:left w:val="nil"/>
              <w:bottom w:val="nil"/>
              <w:right w:val="nil"/>
            </w:tcBorders>
          </w:tcPr>
          <w:p w14:paraId="401FD59A" w14:textId="77777777" w:rsidR="00E83D36" w:rsidRPr="005B347D" w:rsidRDefault="00E83D36" w:rsidP="006062C5"/>
        </w:tc>
      </w:tr>
      <w:tr w:rsidR="00E83D36" w14:paraId="6256D9AC" w14:textId="77777777" w:rsidTr="006062C5">
        <w:trPr>
          <w:jc w:val="center"/>
        </w:trPr>
        <w:tc>
          <w:tcPr>
            <w:tcW w:w="4876" w:type="dxa"/>
            <w:tcBorders>
              <w:top w:val="nil"/>
              <w:left w:val="nil"/>
              <w:bottom w:val="nil"/>
              <w:right w:val="nil"/>
            </w:tcBorders>
          </w:tcPr>
          <w:p w14:paraId="106EA927" w14:textId="59812BB3" w:rsidR="00E83D36" w:rsidRPr="005B347D" w:rsidRDefault="00E83D36" w:rsidP="006062C5">
            <w:pPr>
              <w:pStyle w:val="Normal6a"/>
            </w:pPr>
            <w:r>
              <w:rPr>
                <w:b/>
                <w:i/>
              </w:rPr>
              <w:t>7 Doporučení Komise (EU) 2017/2338 ze dne 16. listopadu 2017</w:t>
            </w:r>
            <w:r w:rsidR="00B1529C">
              <w:rPr>
                <w:b/>
                <w:i/>
              </w:rPr>
              <w:t xml:space="preserve"> o </w:t>
            </w:r>
            <w:r>
              <w:rPr>
                <w:b/>
                <w:i/>
              </w:rPr>
              <w:t>zavedení společné „příručky</w:t>
            </w:r>
            <w:r w:rsidR="00B1529C">
              <w:rPr>
                <w:b/>
                <w:i/>
              </w:rPr>
              <w:t xml:space="preserve"> k </w:t>
            </w:r>
            <w:r>
              <w:rPr>
                <w:b/>
                <w:i/>
              </w:rPr>
              <w:t>navracení osob“, kterou mají příslušné orgány členských států používat při plnění úkolů souvisejících</w:t>
            </w:r>
            <w:r w:rsidR="00B1529C">
              <w:rPr>
                <w:b/>
                <w:i/>
              </w:rPr>
              <w:t xml:space="preserve"> s </w:t>
            </w:r>
            <w:r>
              <w:rPr>
                <w:b/>
                <w:i/>
              </w:rPr>
              <w:t>navracením osob (Úř. věst. L 339, 19.12.2017, s. 83, ELI: http://data.europa.eu/eli/reco/2017/2338/oj).</w:t>
            </w:r>
          </w:p>
        </w:tc>
        <w:tc>
          <w:tcPr>
            <w:tcW w:w="4876" w:type="dxa"/>
            <w:tcBorders>
              <w:top w:val="nil"/>
              <w:left w:val="nil"/>
              <w:bottom w:val="nil"/>
              <w:right w:val="nil"/>
            </w:tcBorders>
          </w:tcPr>
          <w:p w14:paraId="005BF1C6" w14:textId="77777777" w:rsidR="00E83D36" w:rsidRPr="005B347D" w:rsidRDefault="00E83D36" w:rsidP="006062C5"/>
        </w:tc>
      </w:tr>
      <w:tr w:rsidR="00E83D36" w14:paraId="2DEAAE1C" w14:textId="77777777" w:rsidTr="006062C5">
        <w:trPr>
          <w:jc w:val="center"/>
        </w:trPr>
        <w:tc>
          <w:tcPr>
            <w:tcW w:w="4876" w:type="dxa"/>
            <w:tcBorders>
              <w:top w:val="nil"/>
              <w:left w:val="nil"/>
              <w:bottom w:val="nil"/>
              <w:right w:val="nil"/>
            </w:tcBorders>
          </w:tcPr>
          <w:p w14:paraId="38E983C9" w14:textId="781073DB" w:rsidR="00E83D36" w:rsidRPr="005B347D" w:rsidRDefault="00E83D36" w:rsidP="006062C5">
            <w:pPr>
              <w:pStyle w:val="Normal6a"/>
            </w:pPr>
            <w:r>
              <w:rPr>
                <w:b/>
                <w:i/>
              </w:rPr>
              <w:t>8 Doporučení Komise (EU) 2023/682 ze dne 16. března 2023 ke vzájemnému uznávání rozhodnutí</w:t>
            </w:r>
            <w:r w:rsidR="00B1529C">
              <w:rPr>
                <w:b/>
                <w:i/>
              </w:rPr>
              <w:t xml:space="preserve"> o </w:t>
            </w:r>
            <w:r>
              <w:rPr>
                <w:b/>
                <w:i/>
              </w:rPr>
              <w:t>navrácení</w:t>
            </w:r>
            <w:r w:rsidR="00B1529C">
              <w:rPr>
                <w:b/>
                <w:i/>
              </w:rPr>
              <w:t xml:space="preserve"> a k </w:t>
            </w:r>
            <w:r>
              <w:rPr>
                <w:b/>
                <w:i/>
              </w:rPr>
              <w:t>urychlení navracení při provádění směrnice Evropského parlamentu</w:t>
            </w:r>
            <w:r w:rsidR="00B1529C">
              <w:rPr>
                <w:b/>
                <w:i/>
              </w:rPr>
              <w:t xml:space="preserve"> a </w:t>
            </w:r>
            <w:r>
              <w:rPr>
                <w:b/>
                <w:i/>
              </w:rPr>
              <w:t>Rady 2008/115/ES, C/2023/1763. (Úř. věst. L 86, 24.3.2023, s. 58, ELI: http://data.europa.eu/eli/reco/2023/682/oj.</w:t>
            </w:r>
          </w:p>
        </w:tc>
        <w:tc>
          <w:tcPr>
            <w:tcW w:w="4876" w:type="dxa"/>
            <w:tcBorders>
              <w:top w:val="nil"/>
              <w:left w:val="nil"/>
              <w:bottom w:val="nil"/>
              <w:right w:val="nil"/>
            </w:tcBorders>
          </w:tcPr>
          <w:p w14:paraId="7171983F" w14:textId="77777777" w:rsidR="00E83D36" w:rsidRPr="005B347D" w:rsidRDefault="00E83D36" w:rsidP="006062C5"/>
        </w:tc>
      </w:tr>
    </w:tbl>
    <w:p w14:paraId="1F264084"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985C15A" w14:textId="77777777" w:rsidR="00E83D36" w:rsidRPr="005B347D" w:rsidRDefault="00E83D36" w:rsidP="00E83D36">
      <w:pPr>
        <w:pStyle w:val="AmJustTitle"/>
      </w:pPr>
      <w:r>
        <w:rPr>
          <w:rStyle w:val="HideTWBExt"/>
        </w:rPr>
        <w:t>&lt;TitreJust&gt;</w:t>
      </w:r>
      <w:r>
        <w:t>Odůvodnění</w:t>
      </w:r>
      <w:r>
        <w:rPr>
          <w:rStyle w:val="HideTWBExt"/>
        </w:rPr>
        <w:t>&lt;/TitreJust&gt;</w:t>
      </w:r>
    </w:p>
    <w:p w14:paraId="3B57526B" w14:textId="1D719A39" w:rsidR="00E83D36" w:rsidRPr="005B347D" w:rsidRDefault="00E83D36" w:rsidP="00E83D36">
      <w:pPr>
        <w:pStyle w:val="AmJustText"/>
      </w:pPr>
      <w:r>
        <w:t>Tento bod odůvodnění je zbytečně negativní</w:t>
      </w:r>
      <w:r w:rsidR="00B1529C">
        <w:t xml:space="preserve"> a </w:t>
      </w:r>
      <w:r>
        <w:t>hledí do minulosti.</w:t>
      </w:r>
    </w:p>
    <w:p w14:paraId="2001999B" w14:textId="77777777" w:rsidR="00E83D36" w:rsidRPr="005B347D" w:rsidRDefault="00E83D36" w:rsidP="00E83D36">
      <w:r>
        <w:rPr>
          <w:rStyle w:val="HideTWBExt"/>
        </w:rPr>
        <w:t>&lt;/Amend&gt;</w:t>
      </w:r>
    </w:p>
    <w:p w14:paraId="52209BF3"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243</w:t>
      </w:r>
      <w:r>
        <w:rPr>
          <w:rStyle w:val="HideTWBExt"/>
        </w:rPr>
        <w:t>&lt;/NumAm&gt;</w:t>
      </w:r>
    </w:p>
    <w:p w14:paraId="480B8D92" w14:textId="77777777" w:rsidR="00E83D36" w:rsidRPr="005B347D" w:rsidRDefault="00E83D36" w:rsidP="00E83D36">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E430123" w14:textId="77777777" w:rsidR="00E83D36" w:rsidRPr="005B347D" w:rsidRDefault="00E83D36" w:rsidP="00E83D36">
      <w:pPr>
        <w:pStyle w:val="NormalBold"/>
      </w:pPr>
      <w:r>
        <w:rPr>
          <w:rStyle w:val="HideTWBExt"/>
          <w:b w:val="0"/>
        </w:rPr>
        <w:t>&lt;/RepeatBlock-By&gt;</w:t>
      </w:r>
    </w:p>
    <w:p w14:paraId="6B8F9984" w14:textId="77777777" w:rsidR="00E83D36" w:rsidRPr="005B347D" w:rsidRDefault="00E83D36" w:rsidP="00E83D36">
      <w:pPr>
        <w:pStyle w:val="NormalBold"/>
      </w:pPr>
      <w:r>
        <w:rPr>
          <w:rStyle w:val="HideTWBExt"/>
        </w:rPr>
        <w:t>&lt;DocAmend&gt;</w:t>
      </w:r>
      <w:r>
        <w:t>Návrh nařízení</w:t>
      </w:r>
      <w:r>
        <w:rPr>
          <w:rStyle w:val="HideTWBExt"/>
        </w:rPr>
        <w:t>&lt;/DocAmend&gt;</w:t>
      </w:r>
    </w:p>
    <w:p w14:paraId="7F015C41" w14:textId="77777777" w:rsidR="00E83D36" w:rsidRPr="005B347D" w:rsidRDefault="00E83D36" w:rsidP="00E83D36">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D3B228A" w14:textId="77777777" w:rsidTr="006062C5">
        <w:trPr>
          <w:trHeight w:hRule="exact" w:val="240"/>
          <w:jc w:val="center"/>
        </w:trPr>
        <w:tc>
          <w:tcPr>
            <w:tcW w:w="9752" w:type="dxa"/>
            <w:gridSpan w:val="2"/>
            <w:tcBorders>
              <w:top w:val="nil"/>
              <w:left w:val="nil"/>
              <w:bottom w:val="nil"/>
              <w:right w:val="nil"/>
            </w:tcBorders>
          </w:tcPr>
          <w:p w14:paraId="723D1AD4" w14:textId="77777777" w:rsidR="00E83D36" w:rsidRPr="005B347D" w:rsidRDefault="00E83D36" w:rsidP="006062C5"/>
        </w:tc>
      </w:tr>
      <w:tr w:rsidR="00E83D36" w14:paraId="7EA1019E" w14:textId="77777777" w:rsidTr="006062C5">
        <w:trPr>
          <w:trHeight w:val="240"/>
          <w:jc w:val="center"/>
        </w:trPr>
        <w:tc>
          <w:tcPr>
            <w:tcW w:w="4876" w:type="dxa"/>
            <w:tcBorders>
              <w:top w:val="nil"/>
              <w:left w:val="nil"/>
              <w:bottom w:val="nil"/>
              <w:right w:val="nil"/>
            </w:tcBorders>
          </w:tcPr>
          <w:p w14:paraId="50A8D4C9"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77F7F5E3" w14:textId="77777777" w:rsidR="00E83D36" w:rsidRPr="005B347D" w:rsidRDefault="00E83D36" w:rsidP="006062C5">
            <w:pPr>
              <w:pStyle w:val="AmColumnHeading"/>
            </w:pPr>
            <w:r>
              <w:t>Pozměňovací návrh</w:t>
            </w:r>
          </w:p>
        </w:tc>
      </w:tr>
      <w:tr w:rsidR="00E83D36" w14:paraId="07E14EC2" w14:textId="77777777" w:rsidTr="006062C5">
        <w:trPr>
          <w:jc w:val="center"/>
        </w:trPr>
        <w:tc>
          <w:tcPr>
            <w:tcW w:w="4876" w:type="dxa"/>
            <w:tcBorders>
              <w:top w:val="nil"/>
              <w:left w:val="nil"/>
              <w:bottom w:val="nil"/>
              <w:right w:val="nil"/>
            </w:tcBorders>
          </w:tcPr>
          <w:p w14:paraId="01C809DB" w14:textId="280EE53A" w:rsidR="00E83D36" w:rsidRPr="005B347D" w:rsidRDefault="00E83D36" w:rsidP="006062C5">
            <w:pPr>
              <w:pStyle w:val="Normal6a"/>
            </w:pPr>
            <w:r>
              <w:t>(7)</w:t>
            </w:r>
            <w:r>
              <w:tab/>
              <w:t>Unie</w:t>
            </w:r>
            <w:r w:rsidR="00B1529C">
              <w:t xml:space="preserve"> a </w:t>
            </w:r>
            <w:r>
              <w:t>její členské státy zvyšují úsilí</w:t>
            </w:r>
            <w:r w:rsidR="00B1529C">
              <w:t xml:space="preserve"> o </w:t>
            </w:r>
            <w:r>
              <w:t>zefektivnění návratových politik. Navzdory tomuto úsilí stávající právní rámec tvořený směrnicí Rady 2001/40/ES4</w:t>
            </w:r>
            <w:r w:rsidR="00B1529C">
              <w:t xml:space="preserve"> a </w:t>
            </w:r>
            <w:r>
              <w:t>směrnicí 2008/115/ES5 již neodpovídá potřebám migrační politiky Unie. Od přijetí směrnice 2008/115/ES</w:t>
            </w:r>
            <w:r w:rsidR="00B1529C">
              <w:t xml:space="preserve"> v </w:t>
            </w:r>
            <w:r>
              <w:t xml:space="preserve">roce 2008 </w:t>
            </w:r>
            <w:r>
              <w:rPr>
                <w:b/>
                <w:i/>
              </w:rPr>
              <w:t>prošly prostor</w:t>
            </w:r>
            <w:r>
              <w:t xml:space="preserve"> svobody, bezpečnosti</w:t>
            </w:r>
            <w:r w:rsidR="00B1529C">
              <w:t xml:space="preserve"> a </w:t>
            </w:r>
            <w:r>
              <w:t>práva</w:t>
            </w:r>
            <w:r w:rsidR="00B1529C">
              <w:t xml:space="preserve"> a </w:t>
            </w:r>
            <w:r>
              <w:t xml:space="preserve">migrační </w:t>
            </w:r>
            <w:r>
              <w:rPr>
                <w:b/>
                <w:i/>
              </w:rPr>
              <w:t>politika</w:t>
            </w:r>
            <w:r>
              <w:t xml:space="preserve"> Unie </w:t>
            </w:r>
            <w:r>
              <w:rPr>
                <w:b/>
                <w:i/>
              </w:rPr>
              <w:t>značným vývojem.</w:t>
            </w:r>
            <w:r>
              <w:t xml:space="preserve"> </w:t>
            </w:r>
            <w:r>
              <w:rPr>
                <w:b/>
                <w:i/>
              </w:rPr>
              <w:t>Právo EU</w:t>
            </w:r>
            <w:r w:rsidR="00B1529C">
              <w:rPr>
                <w:b/>
                <w:i/>
              </w:rPr>
              <w:t xml:space="preserve"> v </w:t>
            </w:r>
            <w:r>
              <w:rPr>
                <w:b/>
                <w:i/>
              </w:rPr>
              <w:t>oblasti migrace se posunulo od právních předpisů</w:t>
            </w:r>
            <w:r w:rsidR="00B1529C">
              <w:rPr>
                <w:b/>
                <w:i/>
              </w:rPr>
              <w:t xml:space="preserve"> s </w:t>
            </w:r>
            <w:r>
              <w:rPr>
                <w:b/>
                <w:i/>
              </w:rPr>
              <w:t>minimálními standardy ke sbližování postupů členských států. Komise usilovala</w:t>
            </w:r>
            <w:r w:rsidR="00B1529C">
              <w:rPr>
                <w:b/>
                <w:i/>
              </w:rPr>
              <w:t xml:space="preserve"> o </w:t>
            </w:r>
            <w:r>
              <w:rPr>
                <w:b/>
                <w:i/>
              </w:rPr>
              <w:t>reformu pravidel pro navracení</w:t>
            </w:r>
            <w:r w:rsidR="00B1529C">
              <w:rPr>
                <w:b/>
                <w:i/>
              </w:rPr>
              <w:t xml:space="preserve"> v </w:t>
            </w:r>
            <w:r>
              <w:rPr>
                <w:b/>
                <w:i/>
              </w:rPr>
              <w:t>roce 2018 návrhem na přepracování směrnice</w:t>
            </w:r>
            <w:r w:rsidR="00B1529C">
              <w:rPr>
                <w:b/>
                <w:i/>
              </w:rPr>
              <w:t xml:space="preserve"> o </w:t>
            </w:r>
            <w:r>
              <w:rPr>
                <w:b/>
                <w:i/>
              </w:rPr>
              <w:t>navracení</w:t>
            </w:r>
            <w:r>
              <w:rPr>
                <w:b/>
                <w:i/>
                <w:vertAlign w:val="superscript"/>
              </w:rPr>
              <w:t>6</w:t>
            </w:r>
            <w:r>
              <w:rPr>
                <w:b/>
                <w:i/>
              </w:rPr>
              <w:t xml:space="preserve"> . Komise se rovněž snažila podpořit členské státy při využívání flexibility směrnice 2008/115/ES prostřednictvím doporučení (EU) 2017/2338</w:t>
            </w:r>
            <w:r>
              <w:rPr>
                <w:b/>
                <w:i/>
                <w:vertAlign w:val="superscript"/>
              </w:rPr>
              <w:t>7</w:t>
            </w:r>
            <w:r w:rsidR="00B1529C">
              <w:rPr>
                <w:b/>
                <w:i/>
              </w:rPr>
              <w:t xml:space="preserve"> a </w:t>
            </w:r>
            <w:r>
              <w:rPr>
                <w:b/>
                <w:i/>
              </w:rPr>
              <w:t>(EU) 2023/682</w:t>
            </w:r>
            <w:r>
              <w:rPr>
                <w:b/>
                <w:i/>
                <w:vertAlign w:val="superscript"/>
              </w:rPr>
              <w:t>8</w:t>
            </w:r>
            <w:r>
              <w:rPr>
                <w:b/>
                <w:i/>
              </w:rPr>
              <w:t>. Stávající právní rámec však narazil na své meze.</w:t>
            </w:r>
          </w:p>
        </w:tc>
        <w:tc>
          <w:tcPr>
            <w:tcW w:w="4876" w:type="dxa"/>
            <w:tcBorders>
              <w:top w:val="nil"/>
              <w:left w:val="nil"/>
              <w:bottom w:val="nil"/>
              <w:right w:val="nil"/>
            </w:tcBorders>
          </w:tcPr>
          <w:p w14:paraId="722EC8FC" w14:textId="28E99463" w:rsidR="00E83D36" w:rsidRPr="005B347D" w:rsidRDefault="00E83D36" w:rsidP="006062C5">
            <w:pPr>
              <w:pStyle w:val="Normal6a"/>
            </w:pPr>
            <w:r>
              <w:t>(7)</w:t>
            </w:r>
            <w:r>
              <w:tab/>
              <w:t>Unie</w:t>
            </w:r>
            <w:r w:rsidR="00B1529C">
              <w:t xml:space="preserve"> a </w:t>
            </w:r>
            <w:r>
              <w:t>její členské státy zvyšují úsilí</w:t>
            </w:r>
            <w:r w:rsidR="00B1529C">
              <w:t xml:space="preserve"> o </w:t>
            </w:r>
            <w:r>
              <w:t>zefektivnění návratových politik. Navzdory tomuto úsilí stávající právní rámec tvořený směrnicí Rady 2001/40/ES4</w:t>
            </w:r>
            <w:r w:rsidR="00B1529C">
              <w:t xml:space="preserve"> a </w:t>
            </w:r>
            <w:r>
              <w:t>směrnicí 2008/115/ES5 již neodpovídá potřebám migrační politiky Unie</w:t>
            </w:r>
            <w:r w:rsidR="00B1529C">
              <w:rPr>
                <w:b/>
                <w:i/>
              </w:rPr>
              <w:t xml:space="preserve"> a </w:t>
            </w:r>
            <w:r>
              <w:rPr>
                <w:b/>
                <w:i/>
              </w:rPr>
              <w:t>legislativním</w:t>
            </w:r>
            <w:r w:rsidR="00B1529C">
              <w:rPr>
                <w:b/>
                <w:i/>
              </w:rPr>
              <w:t xml:space="preserve"> a </w:t>
            </w:r>
            <w:r>
              <w:rPr>
                <w:b/>
                <w:i/>
              </w:rPr>
              <w:t>operativním potřebám</w:t>
            </w:r>
            <w:r w:rsidR="00B1529C">
              <w:rPr>
                <w:b/>
                <w:i/>
              </w:rPr>
              <w:t xml:space="preserve"> k </w:t>
            </w:r>
            <w:r>
              <w:rPr>
                <w:b/>
                <w:i/>
              </w:rPr>
              <w:t>zajištění účinného navracení</w:t>
            </w:r>
            <w:r>
              <w:t>. Od přijetí směrnice 2008/115/ES</w:t>
            </w:r>
            <w:r w:rsidR="00B1529C">
              <w:t xml:space="preserve"> v </w:t>
            </w:r>
            <w:r>
              <w:t xml:space="preserve">roce 2008 </w:t>
            </w:r>
            <w:r>
              <w:rPr>
                <w:b/>
                <w:i/>
              </w:rPr>
              <w:t>se ohrožení prostoru</w:t>
            </w:r>
            <w:r>
              <w:t xml:space="preserve"> svobody, bezpečnosti</w:t>
            </w:r>
            <w:r w:rsidR="00B1529C">
              <w:t xml:space="preserve"> a </w:t>
            </w:r>
            <w:r>
              <w:t>práva</w:t>
            </w:r>
            <w:r w:rsidR="00B1529C">
              <w:t xml:space="preserve"> a </w:t>
            </w:r>
            <w:r>
              <w:t xml:space="preserve">migrační </w:t>
            </w:r>
            <w:r>
              <w:rPr>
                <w:b/>
                <w:i/>
              </w:rPr>
              <w:t>politiky</w:t>
            </w:r>
            <w:r>
              <w:t xml:space="preserve"> Unie</w:t>
            </w:r>
            <w:r w:rsidR="00B1529C">
              <w:t xml:space="preserve"> v </w:t>
            </w:r>
            <w:r>
              <w:rPr>
                <w:b/>
                <w:i/>
              </w:rPr>
              <w:t>důsledku nelegální migrace značně zvýšilo</w:t>
            </w:r>
            <w:r>
              <w:t>.</w:t>
            </w:r>
          </w:p>
        </w:tc>
      </w:tr>
      <w:tr w:rsidR="00E83D36" w14:paraId="195C7E35" w14:textId="77777777" w:rsidTr="006062C5">
        <w:trPr>
          <w:jc w:val="center"/>
        </w:trPr>
        <w:tc>
          <w:tcPr>
            <w:tcW w:w="4876" w:type="dxa"/>
            <w:tcBorders>
              <w:top w:val="nil"/>
              <w:left w:val="nil"/>
              <w:bottom w:val="nil"/>
              <w:right w:val="nil"/>
            </w:tcBorders>
          </w:tcPr>
          <w:p w14:paraId="69971F8C"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65A22B1A" w14:textId="77777777" w:rsidR="00E83D36" w:rsidRPr="005B347D" w:rsidRDefault="00E83D36" w:rsidP="006062C5"/>
        </w:tc>
      </w:tr>
      <w:tr w:rsidR="00E83D36" w14:paraId="1DCC9168" w14:textId="77777777" w:rsidTr="006062C5">
        <w:trPr>
          <w:jc w:val="center"/>
        </w:trPr>
        <w:tc>
          <w:tcPr>
            <w:tcW w:w="4876" w:type="dxa"/>
            <w:tcBorders>
              <w:top w:val="nil"/>
              <w:left w:val="nil"/>
              <w:bottom w:val="nil"/>
              <w:right w:val="nil"/>
            </w:tcBorders>
          </w:tcPr>
          <w:p w14:paraId="0C62711A" w14:textId="451D7761" w:rsidR="00E83D36" w:rsidRPr="005B347D" w:rsidRDefault="00E83D36" w:rsidP="006062C5">
            <w:pPr>
              <w:pStyle w:val="Normal6a"/>
            </w:pPr>
            <w:r>
              <w:rPr>
                <w:b/>
                <w:i/>
              </w:rPr>
              <w:t>4 Nařízení Evropského parlamentu</w:t>
            </w:r>
            <w:r w:rsidR="00B1529C">
              <w:rPr>
                <w:b/>
                <w:i/>
              </w:rPr>
              <w:t xml:space="preserve"> a </w:t>
            </w:r>
            <w:r>
              <w:rPr>
                <w:b/>
                <w:i/>
              </w:rPr>
              <w:t>Rady (EU) 2024/1351 ze dne 14. května 2024</w:t>
            </w:r>
            <w:r w:rsidR="00B1529C">
              <w:rPr>
                <w:b/>
                <w:i/>
              </w:rPr>
              <w:t xml:space="preserve"> o </w:t>
            </w:r>
            <w:r>
              <w:rPr>
                <w:b/>
                <w:i/>
              </w:rPr>
              <w:t>řízení azylu</w:t>
            </w:r>
            <w:r w:rsidR="00B1529C">
              <w:rPr>
                <w:b/>
                <w:i/>
              </w:rPr>
              <w:t xml:space="preserve"> a </w:t>
            </w:r>
            <w:r>
              <w:rPr>
                <w:b/>
                <w:i/>
              </w:rPr>
              <w:t>migrace,</w:t>
            </w:r>
            <w:r w:rsidR="00B1529C">
              <w:rPr>
                <w:b/>
                <w:i/>
              </w:rPr>
              <w:t xml:space="preserve"> o </w:t>
            </w:r>
            <w:r>
              <w:rPr>
                <w:b/>
                <w:i/>
              </w:rPr>
              <w:t>změně nařízení (EU) 2021/1147</w:t>
            </w:r>
            <w:r w:rsidR="00B1529C">
              <w:rPr>
                <w:b/>
                <w:i/>
              </w:rPr>
              <w:t xml:space="preserve"> a </w:t>
            </w:r>
            <w:r>
              <w:rPr>
                <w:b/>
                <w:i/>
              </w:rPr>
              <w:t>(EU) 2021/1060</w:t>
            </w:r>
            <w:r w:rsidR="00B1529C">
              <w:rPr>
                <w:b/>
                <w:i/>
              </w:rPr>
              <w:t xml:space="preserve"> a o </w:t>
            </w:r>
            <w:r>
              <w:rPr>
                <w:b/>
                <w:i/>
              </w:rPr>
              <w:t>zrušení nařízení (EU) č. 604/2013 (Úř. věst. L 222, 22.5.2024, s. 1).</w:t>
            </w:r>
          </w:p>
        </w:tc>
        <w:tc>
          <w:tcPr>
            <w:tcW w:w="4876" w:type="dxa"/>
            <w:tcBorders>
              <w:top w:val="nil"/>
              <w:left w:val="nil"/>
              <w:bottom w:val="nil"/>
              <w:right w:val="nil"/>
            </w:tcBorders>
          </w:tcPr>
          <w:p w14:paraId="3799AE9D" w14:textId="77777777" w:rsidR="00E83D36" w:rsidRPr="005B347D" w:rsidRDefault="00E83D36" w:rsidP="006062C5"/>
        </w:tc>
      </w:tr>
      <w:tr w:rsidR="00E83D36" w14:paraId="2AE84F2D" w14:textId="77777777" w:rsidTr="006062C5">
        <w:trPr>
          <w:jc w:val="center"/>
        </w:trPr>
        <w:tc>
          <w:tcPr>
            <w:tcW w:w="4876" w:type="dxa"/>
            <w:tcBorders>
              <w:top w:val="nil"/>
              <w:left w:val="nil"/>
              <w:bottom w:val="nil"/>
              <w:right w:val="nil"/>
            </w:tcBorders>
          </w:tcPr>
          <w:p w14:paraId="4BF30A7D" w14:textId="0D845B85" w:rsidR="00E83D36" w:rsidRPr="005B347D" w:rsidRDefault="00E83D36" w:rsidP="006062C5">
            <w:pPr>
              <w:pStyle w:val="Normal6a"/>
            </w:pPr>
            <w:r>
              <w:rPr>
                <w:b/>
                <w:i/>
              </w:rPr>
              <w:t>5 Směrnice Evropského parlamentu</w:t>
            </w:r>
            <w:r w:rsidR="00B1529C">
              <w:rPr>
                <w:b/>
                <w:i/>
              </w:rPr>
              <w:t xml:space="preserve"> a </w:t>
            </w:r>
            <w:r>
              <w:rPr>
                <w:b/>
                <w:i/>
              </w:rPr>
              <w:t>Rady 2008/115/ES ze dne 16. prosince 2008</w:t>
            </w:r>
            <w:r w:rsidR="00B1529C">
              <w:rPr>
                <w:b/>
                <w:i/>
              </w:rPr>
              <w:t xml:space="preserve"> o </w:t>
            </w:r>
            <w:r>
              <w:rPr>
                <w:b/>
                <w:i/>
              </w:rPr>
              <w:t>společných normách</w:t>
            </w:r>
            <w:r w:rsidR="00B1529C">
              <w:rPr>
                <w:b/>
                <w:i/>
              </w:rPr>
              <w:t xml:space="preserve"> a </w:t>
            </w:r>
            <w:r>
              <w:rPr>
                <w:b/>
                <w:i/>
              </w:rPr>
              <w:t>postupech</w:t>
            </w:r>
            <w:r w:rsidR="00B1529C">
              <w:rPr>
                <w:b/>
                <w:i/>
              </w:rPr>
              <w:t xml:space="preserve"> v </w:t>
            </w:r>
            <w:r>
              <w:rPr>
                <w:b/>
                <w:i/>
              </w:rPr>
              <w:t>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14:paraId="45E630BB" w14:textId="77777777" w:rsidR="00E83D36" w:rsidRPr="005B347D" w:rsidRDefault="00E83D36" w:rsidP="006062C5"/>
        </w:tc>
      </w:tr>
      <w:tr w:rsidR="00E83D36" w14:paraId="18D8F8D9" w14:textId="77777777" w:rsidTr="006062C5">
        <w:trPr>
          <w:jc w:val="center"/>
        </w:trPr>
        <w:tc>
          <w:tcPr>
            <w:tcW w:w="4876" w:type="dxa"/>
            <w:tcBorders>
              <w:top w:val="nil"/>
              <w:left w:val="nil"/>
              <w:bottom w:val="nil"/>
              <w:right w:val="nil"/>
            </w:tcBorders>
          </w:tcPr>
          <w:p w14:paraId="2D3231A3" w14:textId="08DAB857" w:rsidR="00E83D36" w:rsidRPr="005B347D" w:rsidRDefault="00E83D36" w:rsidP="006062C5">
            <w:pPr>
              <w:pStyle w:val="Normal6a"/>
            </w:pPr>
            <w:r>
              <w:rPr>
                <w:b/>
                <w:i/>
              </w:rPr>
              <w:t>6 Návrh směrnice Evropského parlamentu</w:t>
            </w:r>
            <w:r w:rsidR="00B1529C">
              <w:rPr>
                <w:b/>
                <w:i/>
              </w:rPr>
              <w:t xml:space="preserve"> a </w:t>
            </w:r>
            <w:r>
              <w:rPr>
                <w:b/>
                <w:i/>
              </w:rPr>
              <w:t>Rady</w:t>
            </w:r>
            <w:r w:rsidR="00B1529C">
              <w:rPr>
                <w:b/>
                <w:i/>
              </w:rPr>
              <w:t xml:space="preserve"> o </w:t>
            </w:r>
            <w:r>
              <w:rPr>
                <w:b/>
                <w:i/>
              </w:rPr>
              <w:t>společných normách</w:t>
            </w:r>
            <w:r w:rsidR="00B1529C">
              <w:rPr>
                <w:b/>
                <w:i/>
              </w:rPr>
              <w:t xml:space="preserve"> a </w:t>
            </w:r>
            <w:r>
              <w:rPr>
                <w:b/>
                <w:i/>
              </w:rPr>
              <w:t>postupech</w:t>
            </w:r>
            <w:r w:rsidR="00B1529C">
              <w:rPr>
                <w:b/>
                <w:i/>
              </w:rPr>
              <w:t xml:space="preserve"> v </w:t>
            </w:r>
            <w:r>
              <w:rPr>
                <w:b/>
                <w:i/>
              </w:rPr>
              <w:t>členských státech při navracení neoprávněně pobývajících státních příslušníků třetích zemí (přepracované znění), Brusel, 12.9.2018. COM(2018) 634 final, 2018/0329 (COD).</w:t>
            </w:r>
          </w:p>
        </w:tc>
        <w:tc>
          <w:tcPr>
            <w:tcW w:w="4876" w:type="dxa"/>
            <w:tcBorders>
              <w:top w:val="nil"/>
              <w:left w:val="nil"/>
              <w:bottom w:val="nil"/>
              <w:right w:val="nil"/>
            </w:tcBorders>
          </w:tcPr>
          <w:p w14:paraId="79A70E35" w14:textId="77777777" w:rsidR="00E83D36" w:rsidRPr="005B347D" w:rsidRDefault="00E83D36" w:rsidP="006062C5"/>
        </w:tc>
      </w:tr>
      <w:tr w:rsidR="00E83D36" w14:paraId="7E8BB158" w14:textId="77777777" w:rsidTr="006062C5">
        <w:trPr>
          <w:jc w:val="center"/>
        </w:trPr>
        <w:tc>
          <w:tcPr>
            <w:tcW w:w="4876" w:type="dxa"/>
            <w:tcBorders>
              <w:top w:val="nil"/>
              <w:left w:val="nil"/>
              <w:bottom w:val="nil"/>
              <w:right w:val="nil"/>
            </w:tcBorders>
          </w:tcPr>
          <w:p w14:paraId="56CF5E65" w14:textId="689AAA37" w:rsidR="00E83D36" w:rsidRPr="005B347D" w:rsidRDefault="00E83D36" w:rsidP="006062C5">
            <w:pPr>
              <w:pStyle w:val="Normal6a"/>
            </w:pPr>
            <w:r>
              <w:rPr>
                <w:b/>
                <w:i/>
              </w:rPr>
              <w:t>7 Doporučení Komise (EU) 2017/2338 ze dne 16. listopadu 2017</w:t>
            </w:r>
            <w:r w:rsidR="00B1529C">
              <w:rPr>
                <w:b/>
                <w:i/>
              </w:rPr>
              <w:t xml:space="preserve"> o </w:t>
            </w:r>
            <w:r>
              <w:rPr>
                <w:b/>
                <w:i/>
              </w:rPr>
              <w:t>zavedení společné „příručky</w:t>
            </w:r>
            <w:r w:rsidR="00B1529C">
              <w:rPr>
                <w:b/>
                <w:i/>
              </w:rPr>
              <w:t xml:space="preserve"> k </w:t>
            </w:r>
            <w:r>
              <w:rPr>
                <w:b/>
                <w:i/>
              </w:rPr>
              <w:t>navracení osob“, kterou mají příslušné orgány členských států používat při plnění úkolů souvisejících</w:t>
            </w:r>
            <w:r w:rsidR="00B1529C">
              <w:rPr>
                <w:b/>
                <w:i/>
              </w:rPr>
              <w:t xml:space="preserve"> s </w:t>
            </w:r>
            <w:r>
              <w:rPr>
                <w:b/>
                <w:i/>
              </w:rPr>
              <w:t>navracením osob (Úř. věst. L 339, 19.12.2017, s. 83, ELI: http://data.europa.eu/eli/reco/2017/2338/oj).</w:t>
            </w:r>
          </w:p>
        </w:tc>
        <w:tc>
          <w:tcPr>
            <w:tcW w:w="4876" w:type="dxa"/>
            <w:tcBorders>
              <w:top w:val="nil"/>
              <w:left w:val="nil"/>
              <w:bottom w:val="nil"/>
              <w:right w:val="nil"/>
            </w:tcBorders>
          </w:tcPr>
          <w:p w14:paraId="6C65200E" w14:textId="77777777" w:rsidR="00E83D36" w:rsidRPr="005B347D" w:rsidRDefault="00E83D36" w:rsidP="006062C5"/>
        </w:tc>
      </w:tr>
      <w:tr w:rsidR="00E83D36" w14:paraId="3857BE50" w14:textId="77777777" w:rsidTr="006062C5">
        <w:trPr>
          <w:jc w:val="center"/>
        </w:trPr>
        <w:tc>
          <w:tcPr>
            <w:tcW w:w="4876" w:type="dxa"/>
            <w:tcBorders>
              <w:top w:val="nil"/>
              <w:left w:val="nil"/>
              <w:bottom w:val="nil"/>
              <w:right w:val="nil"/>
            </w:tcBorders>
          </w:tcPr>
          <w:p w14:paraId="501F6B56" w14:textId="11D29B05" w:rsidR="00E83D36" w:rsidRPr="005B347D" w:rsidRDefault="00E83D36" w:rsidP="006062C5">
            <w:pPr>
              <w:pStyle w:val="Normal6a"/>
            </w:pPr>
            <w:r>
              <w:rPr>
                <w:b/>
                <w:i/>
              </w:rPr>
              <w:t>8 Doporučení Komise (EU) 2023/682 ze dne 16. března 2023 ke vzájemnému uznávání rozhodnutí</w:t>
            </w:r>
            <w:r w:rsidR="00B1529C">
              <w:rPr>
                <w:b/>
                <w:i/>
              </w:rPr>
              <w:t xml:space="preserve"> o </w:t>
            </w:r>
            <w:r>
              <w:rPr>
                <w:b/>
                <w:i/>
              </w:rPr>
              <w:t>navrácení</w:t>
            </w:r>
            <w:r w:rsidR="00B1529C">
              <w:rPr>
                <w:b/>
                <w:i/>
              </w:rPr>
              <w:t xml:space="preserve"> a k </w:t>
            </w:r>
            <w:r>
              <w:rPr>
                <w:b/>
                <w:i/>
              </w:rPr>
              <w:t>urychlení navracení při provádění směrnice Evropského parlamentu</w:t>
            </w:r>
            <w:r w:rsidR="00B1529C">
              <w:rPr>
                <w:b/>
                <w:i/>
              </w:rPr>
              <w:t xml:space="preserve"> a </w:t>
            </w:r>
            <w:r>
              <w:rPr>
                <w:b/>
                <w:i/>
              </w:rPr>
              <w:t>Rady 2008/115/ES, C/2023/1763. (Úř. věst. L 86, 24.3.2023, s. 58, ELI: http://data.europa.eu/eli/reco/2023/682/oj.</w:t>
            </w:r>
          </w:p>
        </w:tc>
        <w:tc>
          <w:tcPr>
            <w:tcW w:w="4876" w:type="dxa"/>
            <w:tcBorders>
              <w:top w:val="nil"/>
              <w:left w:val="nil"/>
              <w:bottom w:val="nil"/>
              <w:right w:val="nil"/>
            </w:tcBorders>
          </w:tcPr>
          <w:p w14:paraId="6065B182" w14:textId="77777777" w:rsidR="00E83D36" w:rsidRPr="005B347D" w:rsidRDefault="00E83D36" w:rsidP="006062C5"/>
        </w:tc>
      </w:tr>
    </w:tbl>
    <w:p w14:paraId="192CE718"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6AAA4A00" w14:textId="77777777" w:rsidR="00E83D36" w:rsidRPr="005B347D" w:rsidRDefault="00E83D36" w:rsidP="00E83D36">
      <w:r>
        <w:rPr>
          <w:rStyle w:val="HideTWBExt"/>
        </w:rPr>
        <w:t>&lt;/Amend&gt;</w:t>
      </w:r>
    </w:p>
    <w:p w14:paraId="117132F0"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244</w:t>
      </w:r>
      <w:r>
        <w:rPr>
          <w:rStyle w:val="HideTWBExt"/>
        </w:rPr>
        <w:t>&lt;/NumAm&gt;</w:t>
      </w:r>
    </w:p>
    <w:p w14:paraId="3EBBDFE7" w14:textId="77777777" w:rsidR="00E83D36" w:rsidRPr="005B347D"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48897C08" w14:textId="77777777" w:rsidR="00E83D36" w:rsidRPr="005B347D" w:rsidRDefault="00E83D36" w:rsidP="00E83D36">
      <w:pPr>
        <w:pStyle w:val="NormalBold"/>
      </w:pPr>
      <w:r>
        <w:rPr>
          <w:rStyle w:val="HideTWBExt"/>
          <w:b w:val="0"/>
        </w:rPr>
        <w:t>&lt;/RepeatBlock-By&gt;</w:t>
      </w:r>
    </w:p>
    <w:p w14:paraId="5D6813F3" w14:textId="77777777" w:rsidR="00E83D36" w:rsidRPr="005B347D" w:rsidRDefault="00E83D36" w:rsidP="00E83D36">
      <w:pPr>
        <w:pStyle w:val="NormalBold"/>
      </w:pPr>
      <w:r>
        <w:rPr>
          <w:rStyle w:val="HideTWBExt"/>
        </w:rPr>
        <w:t>&lt;DocAmend&gt;</w:t>
      </w:r>
      <w:r>
        <w:t>Návrh nařízení</w:t>
      </w:r>
      <w:r>
        <w:rPr>
          <w:rStyle w:val="HideTWBExt"/>
        </w:rPr>
        <w:t>&lt;/DocAmend&gt;</w:t>
      </w:r>
    </w:p>
    <w:p w14:paraId="7CD23155" w14:textId="77777777" w:rsidR="00E83D36" w:rsidRPr="005B347D" w:rsidRDefault="00E83D36" w:rsidP="00E83D36">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2E3E26F" w14:textId="77777777" w:rsidTr="006062C5">
        <w:trPr>
          <w:trHeight w:hRule="exact" w:val="240"/>
          <w:jc w:val="center"/>
        </w:trPr>
        <w:tc>
          <w:tcPr>
            <w:tcW w:w="9752" w:type="dxa"/>
            <w:gridSpan w:val="2"/>
            <w:tcBorders>
              <w:top w:val="nil"/>
              <w:left w:val="nil"/>
              <w:bottom w:val="nil"/>
              <w:right w:val="nil"/>
            </w:tcBorders>
          </w:tcPr>
          <w:p w14:paraId="26BB84D7" w14:textId="77777777" w:rsidR="00E83D36" w:rsidRPr="005B347D" w:rsidRDefault="00E83D36" w:rsidP="006062C5"/>
        </w:tc>
      </w:tr>
      <w:tr w:rsidR="00E83D36" w14:paraId="2C700038" w14:textId="77777777" w:rsidTr="006062C5">
        <w:trPr>
          <w:trHeight w:val="240"/>
          <w:jc w:val="center"/>
        </w:trPr>
        <w:tc>
          <w:tcPr>
            <w:tcW w:w="4876" w:type="dxa"/>
            <w:tcBorders>
              <w:top w:val="nil"/>
              <w:left w:val="nil"/>
              <w:bottom w:val="nil"/>
              <w:right w:val="nil"/>
            </w:tcBorders>
          </w:tcPr>
          <w:p w14:paraId="7B7263E2"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6E6ED1B5" w14:textId="77777777" w:rsidR="00E83D36" w:rsidRPr="005B347D" w:rsidRDefault="00E83D36" w:rsidP="006062C5">
            <w:pPr>
              <w:pStyle w:val="AmColumnHeading"/>
            </w:pPr>
            <w:r>
              <w:t>Pozměňovací návrh</w:t>
            </w:r>
          </w:p>
        </w:tc>
      </w:tr>
      <w:tr w:rsidR="00E83D36" w14:paraId="26050BCF" w14:textId="77777777" w:rsidTr="006062C5">
        <w:trPr>
          <w:jc w:val="center"/>
        </w:trPr>
        <w:tc>
          <w:tcPr>
            <w:tcW w:w="4876" w:type="dxa"/>
            <w:tcBorders>
              <w:top w:val="nil"/>
              <w:left w:val="nil"/>
              <w:bottom w:val="nil"/>
              <w:right w:val="nil"/>
            </w:tcBorders>
          </w:tcPr>
          <w:p w14:paraId="5FC53ABC" w14:textId="0598414F" w:rsidR="00E83D36" w:rsidRPr="005B347D" w:rsidRDefault="00E83D36" w:rsidP="006062C5">
            <w:pPr>
              <w:pStyle w:val="Normal6a"/>
            </w:pPr>
            <w:r>
              <w:t>(7)</w:t>
            </w:r>
            <w:r>
              <w:tab/>
              <w:t>Unie</w:t>
            </w:r>
            <w:r w:rsidR="00B1529C">
              <w:t xml:space="preserve"> a </w:t>
            </w:r>
            <w:r>
              <w:t>její členské státy zvyšují úsilí</w:t>
            </w:r>
            <w:r w:rsidR="00B1529C">
              <w:t xml:space="preserve"> o </w:t>
            </w:r>
            <w:r>
              <w:t>zefektivnění návratových politik. Navzdory tomuto úsilí stávající právní rámec tvořený směrnicí Rady 2001/40/ES</w:t>
            </w:r>
            <w:r>
              <w:rPr>
                <w:vertAlign w:val="superscript"/>
              </w:rPr>
              <w:t>4</w:t>
            </w:r>
            <w:r w:rsidR="00B1529C">
              <w:t xml:space="preserve"> a </w:t>
            </w:r>
            <w:r>
              <w:t>směrnicí 2008/115/ES</w:t>
            </w:r>
            <w:r>
              <w:rPr>
                <w:vertAlign w:val="superscript"/>
              </w:rPr>
              <w:t>5</w:t>
            </w:r>
            <w:r>
              <w:t xml:space="preserve"> již neodpovídá potřebám migrační politiky Unie. Od přijetí směrnice 2008/115/ES</w:t>
            </w:r>
            <w:r w:rsidR="00B1529C">
              <w:t xml:space="preserve"> v </w:t>
            </w:r>
            <w:r>
              <w:t xml:space="preserve">roce 2008 </w:t>
            </w:r>
            <w:r>
              <w:rPr>
                <w:b/>
                <w:i/>
              </w:rPr>
              <w:t>prošly prostor</w:t>
            </w:r>
            <w:r>
              <w:t xml:space="preserve"> svobody, bezpečnosti</w:t>
            </w:r>
            <w:r w:rsidR="00B1529C">
              <w:t xml:space="preserve"> a </w:t>
            </w:r>
            <w:r>
              <w:t>práva</w:t>
            </w:r>
            <w:r w:rsidR="00B1529C">
              <w:t xml:space="preserve"> a </w:t>
            </w:r>
            <w:r>
              <w:t xml:space="preserve">migrační </w:t>
            </w:r>
            <w:r>
              <w:rPr>
                <w:b/>
                <w:i/>
              </w:rPr>
              <w:t>politika</w:t>
            </w:r>
            <w:r>
              <w:t xml:space="preserve"> Unie </w:t>
            </w:r>
            <w:r>
              <w:rPr>
                <w:b/>
                <w:i/>
              </w:rPr>
              <w:t>značným vývojem.</w:t>
            </w:r>
            <w:r>
              <w:t xml:space="preserve"> </w:t>
            </w:r>
            <w:r>
              <w:rPr>
                <w:b/>
                <w:i/>
              </w:rPr>
              <w:t>Právo EU</w:t>
            </w:r>
            <w:r w:rsidR="00B1529C">
              <w:rPr>
                <w:b/>
                <w:i/>
              </w:rPr>
              <w:t xml:space="preserve"> v </w:t>
            </w:r>
            <w:r>
              <w:rPr>
                <w:b/>
                <w:i/>
              </w:rPr>
              <w:t>oblasti migrace se posunulo od právních předpisů</w:t>
            </w:r>
            <w:r w:rsidR="00B1529C">
              <w:rPr>
                <w:b/>
                <w:i/>
              </w:rPr>
              <w:t xml:space="preserve"> s </w:t>
            </w:r>
            <w:r>
              <w:rPr>
                <w:b/>
                <w:i/>
              </w:rPr>
              <w:t>minimálními standardy ke sbližování postupů členských států. Komise usilovala</w:t>
            </w:r>
            <w:r w:rsidR="00B1529C">
              <w:rPr>
                <w:b/>
                <w:i/>
              </w:rPr>
              <w:t xml:space="preserve"> o </w:t>
            </w:r>
            <w:r>
              <w:rPr>
                <w:b/>
                <w:i/>
              </w:rPr>
              <w:t>reformu pravidel pro navracení</w:t>
            </w:r>
            <w:r w:rsidR="00B1529C">
              <w:rPr>
                <w:b/>
                <w:i/>
              </w:rPr>
              <w:t xml:space="preserve"> v </w:t>
            </w:r>
            <w:r>
              <w:rPr>
                <w:b/>
                <w:i/>
              </w:rPr>
              <w:t>roce 2018 návrhem na přepracování směrnice</w:t>
            </w:r>
            <w:r w:rsidR="00B1529C">
              <w:rPr>
                <w:b/>
                <w:i/>
              </w:rPr>
              <w:t xml:space="preserve"> o </w:t>
            </w:r>
            <w:r>
              <w:rPr>
                <w:b/>
                <w:i/>
              </w:rPr>
              <w:t>navracení</w:t>
            </w:r>
            <w:r>
              <w:rPr>
                <w:b/>
                <w:i/>
                <w:vertAlign w:val="superscript"/>
              </w:rPr>
              <w:t>6</w:t>
            </w:r>
            <w:r>
              <w:rPr>
                <w:b/>
                <w:i/>
              </w:rPr>
              <w:t xml:space="preserve"> . Komise se rovněž snažila podpořit členské státy při využívání flexibility směrnice 2008/115/ES prostřednictvím doporučení (EU) 2017/2338</w:t>
            </w:r>
            <w:r>
              <w:rPr>
                <w:b/>
                <w:i/>
                <w:vertAlign w:val="superscript"/>
              </w:rPr>
              <w:t>7</w:t>
            </w:r>
            <w:r w:rsidR="00B1529C">
              <w:rPr>
                <w:b/>
                <w:i/>
              </w:rPr>
              <w:t xml:space="preserve"> a </w:t>
            </w:r>
            <w:r>
              <w:rPr>
                <w:b/>
                <w:i/>
              </w:rPr>
              <w:t>(EU) 2023/682</w:t>
            </w:r>
            <w:r>
              <w:rPr>
                <w:b/>
                <w:i/>
                <w:vertAlign w:val="superscript"/>
              </w:rPr>
              <w:t>8</w:t>
            </w:r>
            <w:r>
              <w:rPr>
                <w:b/>
                <w:i/>
              </w:rPr>
              <w:t>. Stávající právní rámec však narazil na své meze.</w:t>
            </w:r>
          </w:p>
        </w:tc>
        <w:tc>
          <w:tcPr>
            <w:tcW w:w="4876" w:type="dxa"/>
            <w:tcBorders>
              <w:top w:val="nil"/>
              <w:left w:val="nil"/>
              <w:bottom w:val="nil"/>
              <w:right w:val="nil"/>
            </w:tcBorders>
          </w:tcPr>
          <w:p w14:paraId="2C6B28B2" w14:textId="282BBF9F" w:rsidR="00E83D36" w:rsidRPr="005B347D" w:rsidRDefault="00E83D36" w:rsidP="006062C5">
            <w:pPr>
              <w:pStyle w:val="Normal6a"/>
            </w:pPr>
            <w:r>
              <w:t>(7)</w:t>
            </w:r>
            <w:r>
              <w:tab/>
              <w:t>Unie</w:t>
            </w:r>
            <w:r w:rsidR="00B1529C">
              <w:t xml:space="preserve"> a </w:t>
            </w:r>
            <w:r>
              <w:t>její členské státy zvyšují úsilí</w:t>
            </w:r>
            <w:r w:rsidR="00B1529C">
              <w:t xml:space="preserve"> o </w:t>
            </w:r>
            <w:r>
              <w:t>zefektivnění návratových politik. Navzdory tomuto úsilí stávající právní rámec tvořený směrnicí Rady 2001/40/ES</w:t>
            </w:r>
            <w:r>
              <w:rPr>
                <w:vertAlign w:val="superscript"/>
              </w:rPr>
              <w:t>4</w:t>
            </w:r>
            <w:r w:rsidR="00B1529C">
              <w:t xml:space="preserve"> a </w:t>
            </w:r>
            <w:r>
              <w:t>směrnicí 2008/115/ES</w:t>
            </w:r>
            <w:r>
              <w:rPr>
                <w:vertAlign w:val="superscript"/>
              </w:rPr>
              <w:t>5</w:t>
            </w:r>
            <w:r>
              <w:t xml:space="preserve"> již neodpovídá potřebám migrační politiky Unie</w:t>
            </w:r>
            <w:r w:rsidR="00B1529C">
              <w:rPr>
                <w:b/>
                <w:i/>
              </w:rPr>
              <w:t xml:space="preserve"> a </w:t>
            </w:r>
            <w:r>
              <w:rPr>
                <w:b/>
                <w:i/>
              </w:rPr>
              <w:t>legislativním</w:t>
            </w:r>
            <w:r w:rsidR="00B1529C">
              <w:rPr>
                <w:b/>
                <w:i/>
              </w:rPr>
              <w:t xml:space="preserve"> a </w:t>
            </w:r>
            <w:r>
              <w:rPr>
                <w:b/>
                <w:i/>
              </w:rPr>
              <w:t>operačním potřebám</w:t>
            </w:r>
            <w:r w:rsidR="00B1529C">
              <w:rPr>
                <w:b/>
                <w:i/>
              </w:rPr>
              <w:t xml:space="preserve"> v </w:t>
            </w:r>
            <w:r>
              <w:rPr>
                <w:b/>
                <w:i/>
              </w:rPr>
              <w:t>oblasti účinného navracení</w:t>
            </w:r>
            <w:r>
              <w:t>. Od přijetí směrnice 2008/115/ES</w:t>
            </w:r>
            <w:r w:rsidR="00B1529C">
              <w:t xml:space="preserve"> v </w:t>
            </w:r>
            <w:r>
              <w:t xml:space="preserve">roce 2008 </w:t>
            </w:r>
            <w:r>
              <w:rPr>
                <w:b/>
                <w:i/>
              </w:rPr>
              <w:t>se ohrožení prostoru</w:t>
            </w:r>
            <w:r>
              <w:t xml:space="preserve"> svobody, bezpečnosti</w:t>
            </w:r>
            <w:r w:rsidR="00B1529C">
              <w:t xml:space="preserve"> a </w:t>
            </w:r>
            <w:r>
              <w:t>práva</w:t>
            </w:r>
            <w:r w:rsidR="00B1529C">
              <w:t xml:space="preserve"> a </w:t>
            </w:r>
            <w:r>
              <w:t xml:space="preserve">migrační </w:t>
            </w:r>
            <w:r>
              <w:rPr>
                <w:b/>
                <w:i/>
              </w:rPr>
              <w:t>politiky</w:t>
            </w:r>
            <w:r>
              <w:t xml:space="preserve"> Unie</w:t>
            </w:r>
            <w:r w:rsidR="00B1529C">
              <w:t xml:space="preserve"> v </w:t>
            </w:r>
            <w:r>
              <w:rPr>
                <w:b/>
                <w:i/>
              </w:rPr>
              <w:t>důsledku nelegální migrace značně zvýšilo</w:t>
            </w:r>
            <w:r>
              <w:t>.</w:t>
            </w:r>
          </w:p>
        </w:tc>
      </w:tr>
      <w:tr w:rsidR="00E83D36" w14:paraId="113304D3" w14:textId="77777777" w:rsidTr="006062C5">
        <w:trPr>
          <w:jc w:val="center"/>
        </w:trPr>
        <w:tc>
          <w:tcPr>
            <w:tcW w:w="4876" w:type="dxa"/>
            <w:tcBorders>
              <w:top w:val="nil"/>
              <w:left w:val="nil"/>
              <w:bottom w:val="nil"/>
              <w:right w:val="nil"/>
            </w:tcBorders>
          </w:tcPr>
          <w:p w14:paraId="2AA2C131"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40DA4918" w14:textId="77777777" w:rsidR="00E83D36" w:rsidRPr="005B347D" w:rsidRDefault="00E83D36" w:rsidP="006062C5">
            <w:pPr>
              <w:pStyle w:val="Normal6a"/>
            </w:pPr>
            <w:r>
              <w:rPr>
                <w:b/>
                <w:i/>
              </w:rPr>
              <w:t>_________________</w:t>
            </w:r>
          </w:p>
        </w:tc>
      </w:tr>
      <w:tr w:rsidR="00E83D36" w14:paraId="04343D70" w14:textId="77777777" w:rsidTr="006062C5">
        <w:trPr>
          <w:jc w:val="center"/>
        </w:trPr>
        <w:tc>
          <w:tcPr>
            <w:tcW w:w="4876" w:type="dxa"/>
            <w:tcBorders>
              <w:top w:val="nil"/>
              <w:left w:val="nil"/>
              <w:bottom w:val="nil"/>
              <w:right w:val="nil"/>
            </w:tcBorders>
          </w:tcPr>
          <w:p w14:paraId="6D4CC3BA" w14:textId="46AC1C98" w:rsidR="00E83D36" w:rsidRPr="005B347D" w:rsidRDefault="00E83D36" w:rsidP="006062C5">
            <w:pPr>
              <w:pStyle w:val="Normal6a"/>
            </w:pPr>
            <w:r>
              <w:rPr>
                <w:vertAlign w:val="superscript"/>
              </w:rPr>
              <w:t>4</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c>
          <w:tcPr>
            <w:tcW w:w="4876" w:type="dxa"/>
            <w:tcBorders>
              <w:top w:val="nil"/>
              <w:left w:val="nil"/>
              <w:bottom w:val="nil"/>
              <w:right w:val="nil"/>
            </w:tcBorders>
          </w:tcPr>
          <w:p w14:paraId="34FDB5CD" w14:textId="1B3F0D56" w:rsidR="00E83D36" w:rsidRPr="005B347D" w:rsidRDefault="00E83D36" w:rsidP="006062C5">
            <w:pPr>
              <w:pStyle w:val="Normal6a"/>
            </w:pPr>
            <w:r>
              <w:rPr>
                <w:vertAlign w:val="superscript"/>
              </w:rPr>
              <w:t>4</w:t>
            </w:r>
            <w:r>
              <w:t xml:space="preserve"> Nařízení Evropského parlamentu</w:t>
            </w:r>
            <w:r w:rsidR="00B1529C">
              <w:t xml:space="preserve"> a </w:t>
            </w:r>
            <w:r>
              <w:t>Rady (EU) 2024/1351 ze dne 14. května 2024</w:t>
            </w:r>
            <w:r w:rsidR="00B1529C">
              <w:t xml:space="preserve"> o </w:t>
            </w:r>
            <w:r>
              <w:t>řízení azylu</w:t>
            </w:r>
            <w:r w:rsidR="00B1529C">
              <w:t xml:space="preserve"> a </w:t>
            </w:r>
            <w:r>
              <w:t>migrace,</w:t>
            </w:r>
            <w:r w:rsidR="00B1529C">
              <w:t xml:space="preserve"> o </w:t>
            </w:r>
            <w:r>
              <w:t>změně nařízení (EU) 2021/1147</w:t>
            </w:r>
            <w:r w:rsidR="00B1529C">
              <w:t xml:space="preserve"> a </w:t>
            </w:r>
            <w:r>
              <w:t>(EU) 2021/1060</w:t>
            </w:r>
            <w:r w:rsidR="00B1529C">
              <w:t xml:space="preserve"> a o </w:t>
            </w:r>
            <w:r>
              <w:t>zrušení nařízení (EU) č. 604/2013 (Úř. věst. L 222, 22.5.2024, s. 1).</w:t>
            </w:r>
          </w:p>
        </w:tc>
      </w:tr>
      <w:tr w:rsidR="00E83D36" w14:paraId="742DE0F4" w14:textId="77777777" w:rsidTr="006062C5">
        <w:trPr>
          <w:jc w:val="center"/>
        </w:trPr>
        <w:tc>
          <w:tcPr>
            <w:tcW w:w="4876" w:type="dxa"/>
            <w:tcBorders>
              <w:top w:val="nil"/>
              <w:left w:val="nil"/>
              <w:bottom w:val="nil"/>
              <w:right w:val="nil"/>
            </w:tcBorders>
          </w:tcPr>
          <w:p w14:paraId="63259B7F" w14:textId="3CF45E7C" w:rsidR="00E83D36" w:rsidRPr="005B347D" w:rsidRDefault="00E83D36" w:rsidP="006062C5">
            <w:pPr>
              <w:pStyle w:val="Normal6a"/>
            </w:pPr>
            <w:r>
              <w:rPr>
                <w:vertAlign w:val="superscript"/>
              </w:rPr>
              <w:t>5</w:t>
            </w:r>
            <w:r>
              <w:t xml:space="preserve"> Směrnice Evropského parlamentu</w:t>
            </w:r>
            <w:r w:rsidR="00B1529C">
              <w:t xml:space="preserve"> a </w:t>
            </w:r>
            <w:r>
              <w:t>Rady 2008/115/ES ze dne 16. prosince 2008</w:t>
            </w:r>
            <w:r w:rsidR="00B1529C">
              <w:t xml:space="preserve"> o </w:t>
            </w:r>
            <w:r>
              <w:t>společných normách</w:t>
            </w:r>
            <w:r w:rsidR="00B1529C">
              <w:t xml:space="preserve"> a </w:t>
            </w:r>
            <w:r>
              <w:t>postupech</w:t>
            </w:r>
            <w:r w:rsidR="00B1529C">
              <w:t xml:space="preserve"> v </w:t>
            </w:r>
            <w:r>
              <w:t>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14:paraId="34CB3E9D" w14:textId="06CFDE8A" w:rsidR="00E83D36" w:rsidRPr="005B347D" w:rsidRDefault="00E83D36" w:rsidP="006062C5">
            <w:pPr>
              <w:pStyle w:val="Normal6a"/>
            </w:pPr>
            <w:r>
              <w:rPr>
                <w:vertAlign w:val="superscript"/>
              </w:rPr>
              <w:t>5</w:t>
            </w:r>
            <w:r>
              <w:t xml:space="preserve"> Směrnice Evropského parlamentu</w:t>
            </w:r>
            <w:r w:rsidR="00B1529C">
              <w:t xml:space="preserve"> a </w:t>
            </w:r>
            <w:r>
              <w:t>Rady 2008/115/ES ze dne 16. prosince 2008</w:t>
            </w:r>
            <w:r w:rsidR="00B1529C">
              <w:t xml:space="preserve"> o </w:t>
            </w:r>
            <w:r>
              <w:t>společných normách</w:t>
            </w:r>
            <w:r w:rsidR="00B1529C">
              <w:t xml:space="preserve"> a </w:t>
            </w:r>
            <w:r>
              <w:t>postupech</w:t>
            </w:r>
            <w:r w:rsidR="00B1529C">
              <w:t xml:space="preserve"> v </w:t>
            </w:r>
            <w:r>
              <w:t>členských státech při navracení neoprávněně pobývajících státních příslušníků třetích zemí (Úř. věst. L 348, 24.12.2008, s. 98, ELI: http://data.europa.eu/eli/dir/2008/115/oj).</w:t>
            </w:r>
          </w:p>
        </w:tc>
      </w:tr>
      <w:tr w:rsidR="00E83D36" w14:paraId="3D87DDD4" w14:textId="77777777" w:rsidTr="006062C5">
        <w:trPr>
          <w:jc w:val="center"/>
        </w:trPr>
        <w:tc>
          <w:tcPr>
            <w:tcW w:w="4876" w:type="dxa"/>
            <w:tcBorders>
              <w:top w:val="nil"/>
              <w:left w:val="nil"/>
              <w:bottom w:val="nil"/>
              <w:right w:val="nil"/>
            </w:tcBorders>
          </w:tcPr>
          <w:p w14:paraId="1F1BDB44" w14:textId="5AB4D523" w:rsidR="00E83D36" w:rsidRPr="005B347D" w:rsidRDefault="00E83D36" w:rsidP="006062C5">
            <w:pPr>
              <w:pStyle w:val="Normal6a"/>
            </w:pPr>
            <w:r>
              <w:rPr>
                <w:b/>
                <w:i/>
              </w:rPr>
              <w:t>6 Návrh směrnice Evropského parlamentu</w:t>
            </w:r>
            <w:r w:rsidR="00B1529C">
              <w:rPr>
                <w:b/>
                <w:i/>
              </w:rPr>
              <w:t xml:space="preserve"> a </w:t>
            </w:r>
            <w:r>
              <w:rPr>
                <w:b/>
                <w:i/>
              </w:rPr>
              <w:t>Rady</w:t>
            </w:r>
            <w:r w:rsidR="00B1529C">
              <w:rPr>
                <w:b/>
                <w:i/>
              </w:rPr>
              <w:t xml:space="preserve"> o </w:t>
            </w:r>
            <w:r>
              <w:rPr>
                <w:b/>
                <w:i/>
              </w:rPr>
              <w:t>společných normách</w:t>
            </w:r>
            <w:r w:rsidR="00B1529C">
              <w:rPr>
                <w:b/>
                <w:i/>
              </w:rPr>
              <w:t xml:space="preserve"> a </w:t>
            </w:r>
            <w:r>
              <w:rPr>
                <w:b/>
                <w:i/>
              </w:rPr>
              <w:t>postupech</w:t>
            </w:r>
            <w:r w:rsidR="00B1529C">
              <w:rPr>
                <w:b/>
                <w:i/>
              </w:rPr>
              <w:t xml:space="preserve"> v </w:t>
            </w:r>
            <w:r>
              <w:rPr>
                <w:b/>
                <w:i/>
              </w:rPr>
              <w:t>členských státech při navracení neoprávněně pobývajících státních příslušníků třetích zemí (přepracované znění), Brusel, 12.9.2018. COM(2018) 634 final, 2018/0329 (COD).</w:t>
            </w:r>
          </w:p>
        </w:tc>
        <w:tc>
          <w:tcPr>
            <w:tcW w:w="4876" w:type="dxa"/>
            <w:tcBorders>
              <w:top w:val="nil"/>
              <w:left w:val="nil"/>
              <w:bottom w:val="nil"/>
              <w:right w:val="nil"/>
            </w:tcBorders>
          </w:tcPr>
          <w:p w14:paraId="0AB78577" w14:textId="77777777" w:rsidR="00E83D36" w:rsidRPr="005B347D" w:rsidRDefault="00E83D36" w:rsidP="006062C5"/>
        </w:tc>
      </w:tr>
      <w:tr w:rsidR="00E83D36" w14:paraId="4D7E1F49" w14:textId="77777777" w:rsidTr="006062C5">
        <w:trPr>
          <w:jc w:val="center"/>
        </w:trPr>
        <w:tc>
          <w:tcPr>
            <w:tcW w:w="4876" w:type="dxa"/>
            <w:tcBorders>
              <w:top w:val="nil"/>
              <w:left w:val="nil"/>
              <w:bottom w:val="nil"/>
              <w:right w:val="nil"/>
            </w:tcBorders>
          </w:tcPr>
          <w:p w14:paraId="2055DF51" w14:textId="0DB5713D" w:rsidR="00E83D36" w:rsidRPr="005B347D" w:rsidRDefault="00E83D36" w:rsidP="006062C5">
            <w:pPr>
              <w:pStyle w:val="Normal6a"/>
            </w:pPr>
            <w:r>
              <w:rPr>
                <w:b/>
                <w:i/>
              </w:rPr>
              <w:t>7 Doporučení Komise (EU) 2017/2338 ze dne 16. listopadu 2017</w:t>
            </w:r>
            <w:r w:rsidR="00B1529C">
              <w:rPr>
                <w:b/>
                <w:i/>
              </w:rPr>
              <w:t xml:space="preserve"> o </w:t>
            </w:r>
            <w:r>
              <w:rPr>
                <w:b/>
                <w:i/>
              </w:rPr>
              <w:t>zavedení společné „příručky</w:t>
            </w:r>
            <w:r w:rsidR="00B1529C">
              <w:rPr>
                <w:b/>
                <w:i/>
              </w:rPr>
              <w:t xml:space="preserve"> k </w:t>
            </w:r>
            <w:r>
              <w:rPr>
                <w:b/>
                <w:i/>
              </w:rPr>
              <w:t>navracení osob“, kterou mají příslušné orgány členských států používat při plnění úkolů souvisejících</w:t>
            </w:r>
            <w:r w:rsidR="00B1529C">
              <w:rPr>
                <w:b/>
                <w:i/>
              </w:rPr>
              <w:t xml:space="preserve"> s </w:t>
            </w:r>
            <w:r>
              <w:rPr>
                <w:b/>
                <w:i/>
              </w:rPr>
              <w:t>navracením osob (Úř. věst. L 339, 19.12.2017, s. 83, ELI: http://data.europa.eu/eli/reco/2017/2338/oj).</w:t>
            </w:r>
          </w:p>
        </w:tc>
        <w:tc>
          <w:tcPr>
            <w:tcW w:w="4876" w:type="dxa"/>
            <w:tcBorders>
              <w:top w:val="nil"/>
              <w:left w:val="nil"/>
              <w:bottom w:val="nil"/>
              <w:right w:val="nil"/>
            </w:tcBorders>
          </w:tcPr>
          <w:p w14:paraId="1964DCFA" w14:textId="77777777" w:rsidR="00E83D36" w:rsidRPr="005B347D" w:rsidRDefault="00E83D36" w:rsidP="006062C5"/>
        </w:tc>
      </w:tr>
      <w:tr w:rsidR="00E83D36" w14:paraId="5778A37E" w14:textId="77777777" w:rsidTr="006062C5">
        <w:trPr>
          <w:jc w:val="center"/>
        </w:trPr>
        <w:tc>
          <w:tcPr>
            <w:tcW w:w="4876" w:type="dxa"/>
            <w:tcBorders>
              <w:top w:val="nil"/>
              <w:left w:val="nil"/>
              <w:bottom w:val="nil"/>
              <w:right w:val="nil"/>
            </w:tcBorders>
          </w:tcPr>
          <w:p w14:paraId="7A8323C2" w14:textId="00DF3640" w:rsidR="00E83D36" w:rsidRPr="005B347D" w:rsidRDefault="00E83D36" w:rsidP="006062C5">
            <w:pPr>
              <w:pStyle w:val="Normal6a"/>
            </w:pPr>
            <w:r>
              <w:rPr>
                <w:b/>
                <w:i/>
              </w:rPr>
              <w:t>8 Doporučení Komise (EU) 2023/682 ze dne 16. března 2023 ke vzájemnému uznávání rozhodnutí</w:t>
            </w:r>
            <w:r w:rsidR="00B1529C">
              <w:rPr>
                <w:b/>
                <w:i/>
              </w:rPr>
              <w:t xml:space="preserve"> o </w:t>
            </w:r>
            <w:r>
              <w:rPr>
                <w:b/>
                <w:i/>
              </w:rPr>
              <w:t>navrácení</w:t>
            </w:r>
            <w:r w:rsidR="00B1529C">
              <w:rPr>
                <w:b/>
                <w:i/>
              </w:rPr>
              <w:t xml:space="preserve"> a k </w:t>
            </w:r>
            <w:r>
              <w:rPr>
                <w:b/>
                <w:i/>
              </w:rPr>
              <w:t>urychlení navracení při provádění směrnice Evropského parlamentu</w:t>
            </w:r>
            <w:r w:rsidR="00B1529C">
              <w:rPr>
                <w:b/>
                <w:i/>
              </w:rPr>
              <w:t xml:space="preserve"> a </w:t>
            </w:r>
            <w:r>
              <w:rPr>
                <w:b/>
                <w:i/>
              </w:rPr>
              <w:t>Rady 2008/115/ES, C/2023/1763. (Úř. věst. L 86, 24.3.2023, s. 58, ELI: http://data.europa.eu/eli/reco/2023/682/oj.</w:t>
            </w:r>
          </w:p>
        </w:tc>
        <w:tc>
          <w:tcPr>
            <w:tcW w:w="4876" w:type="dxa"/>
            <w:tcBorders>
              <w:top w:val="nil"/>
              <w:left w:val="nil"/>
              <w:bottom w:val="nil"/>
              <w:right w:val="nil"/>
            </w:tcBorders>
          </w:tcPr>
          <w:p w14:paraId="13FFCD6E" w14:textId="77777777" w:rsidR="00E83D36" w:rsidRPr="005B347D" w:rsidRDefault="00E83D36" w:rsidP="006062C5"/>
        </w:tc>
      </w:tr>
    </w:tbl>
    <w:p w14:paraId="4A24EAE5"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05543008" w14:textId="77777777" w:rsidR="00E83D36" w:rsidRPr="005B347D" w:rsidRDefault="00E83D36" w:rsidP="00E83D36">
      <w:r>
        <w:rPr>
          <w:rStyle w:val="HideTWBExt"/>
        </w:rPr>
        <w:t>&lt;/Amend&gt;</w:t>
      </w:r>
    </w:p>
    <w:p w14:paraId="03E86097"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245</w:t>
      </w:r>
      <w:r>
        <w:rPr>
          <w:rStyle w:val="HideTWBExt"/>
        </w:rPr>
        <w:t>&lt;/NumAm&gt;</w:t>
      </w:r>
    </w:p>
    <w:p w14:paraId="04CE310A"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753BF83D" w14:textId="77777777" w:rsidR="00E83D36" w:rsidRPr="005B347D" w:rsidRDefault="00E83D36" w:rsidP="00E83D36">
      <w:pPr>
        <w:pStyle w:val="NormalBold"/>
      </w:pPr>
      <w:r>
        <w:rPr>
          <w:rStyle w:val="HideTWBExt"/>
          <w:b w:val="0"/>
        </w:rPr>
        <w:t>&lt;/RepeatBlock-By&gt;</w:t>
      </w:r>
    </w:p>
    <w:p w14:paraId="18AF316D" w14:textId="77777777" w:rsidR="00E83D36" w:rsidRPr="005B347D" w:rsidRDefault="00E83D36" w:rsidP="00E83D36">
      <w:pPr>
        <w:pStyle w:val="NormalBold"/>
      </w:pPr>
      <w:r>
        <w:rPr>
          <w:rStyle w:val="HideTWBExt"/>
        </w:rPr>
        <w:t>&lt;DocAmend&gt;</w:t>
      </w:r>
      <w:r>
        <w:t>Návrh nařízení</w:t>
      </w:r>
      <w:r>
        <w:rPr>
          <w:rStyle w:val="HideTWBExt"/>
        </w:rPr>
        <w:t>&lt;/DocAmend&gt;</w:t>
      </w:r>
    </w:p>
    <w:p w14:paraId="1407E06B" w14:textId="77777777" w:rsidR="00E83D36" w:rsidRPr="005B347D" w:rsidRDefault="00E83D36" w:rsidP="00E83D36">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229BDB4" w14:textId="77777777" w:rsidTr="006062C5">
        <w:trPr>
          <w:trHeight w:hRule="exact" w:val="240"/>
          <w:jc w:val="center"/>
        </w:trPr>
        <w:tc>
          <w:tcPr>
            <w:tcW w:w="9752" w:type="dxa"/>
            <w:gridSpan w:val="2"/>
            <w:tcBorders>
              <w:top w:val="nil"/>
              <w:left w:val="nil"/>
              <w:bottom w:val="nil"/>
              <w:right w:val="nil"/>
            </w:tcBorders>
          </w:tcPr>
          <w:p w14:paraId="0D3916BB" w14:textId="77777777" w:rsidR="00E83D36" w:rsidRPr="005B347D" w:rsidRDefault="00E83D36" w:rsidP="006062C5"/>
        </w:tc>
      </w:tr>
      <w:tr w:rsidR="00E83D36" w14:paraId="04DD29C3" w14:textId="77777777" w:rsidTr="006062C5">
        <w:trPr>
          <w:trHeight w:val="240"/>
          <w:jc w:val="center"/>
        </w:trPr>
        <w:tc>
          <w:tcPr>
            <w:tcW w:w="4876" w:type="dxa"/>
            <w:tcBorders>
              <w:top w:val="nil"/>
              <w:left w:val="nil"/>
              <w:bottom w:val="nil"/>
              <w:right w:val="nil"/>
            </w:tcBorders>
          </w:tcPr>
          <w:p w14:paraId="765F7DF3"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486FD221" w14:textId="77777777" w:rsidR="00E83D36" w:rsidRPr="005B347D" w:rsidRDefault="00E83D36" w:rsidP="006062C5">
            <w:pPr>
              <w:pStyle w:val="AmColumnHeading"/>
            </w:pPr>
            <w:r>
              <w:t>Pozměňovací návrh</w:t>
            </w:r>
          </w:p>
        </w:tc>
      </w:tr>
      <w:tr w:rsidR="00E83D36" w14:paraId="02939EAE" w14:textId="77777777" w:rsidTr="006062C5">
        <w:trPr>
          <w:jc w:val="center"/>
        </w:trPr>
        <w:tc>
          <w:tcPr>
            <w:tcW w:w="4876" w:type="dxa"/>
            <w:tcBorders>
              <w:top w:val="nil"/>
              <w:left w:val="nil"/>
              <w:bottom w:val="nil"/>
              <w:right w:val="nil"/>
            </w:tcBorders>
          </w:tcPr>
          <w:p w14:paraId="3397D54A" w14:textId="225F2D2B" w:rsidR="00E83D36" w:rsidRPr="005B347D" w:rsidRDefault="00E83D36" w:rsidP="006062C5">
            <w:pPr>
              <w:pStyle w:val="Normal6a"/>
            </w:pPr>
            <w:r>
              <w:t>(7)</w:t>
            </w:r>
            <w:r>
              <w:tab/>
              <w:t>Unie</w:t>
            </w:r>
            <w:r w:rsidR="00B1529C">
              <w:t xml:space="preserve"> a </w:t>
            </w:r>
            <w:r>
              <w:t>její členské státy zvyšují úsilí</w:t>
            </w:r>
            <w:r w:rsidR="00B1529C">
              <w:t xml:space="preserve"> o </w:t>
            </w:r>
            <w:r>
              <w:t xml:space="preserve">zefektivnění návratových politik. Navzdory tomuto úsilí </w:t>
            </w:r>
            <w:r>
              <w:rPr>
                <w:b/>
                <w:i/>
              </w:rPr>
              <w:t>stávající právní rámec tvořený směrnicí</w:t>
            </w:r>
            <w:r>
              <w:t xml:space="preserve"> Rady 2001/40/ES</w:t>
            </w:r>
            <w:r>
              <w:rPr>
                <w:b/>
                <w:i/>
              </w:rPr>
              <w:t>4</w:t>
            </w:r>
            <w:r w:rsidR="00B1529C">
              <w:t xml:space="preserve"> a </w:t>
            </w:r>
            <w:r>
              <w:rPr>
                <w:b/>
                <w:i/>
              </w:rPr>
              <w:t>směrnicí</w:t>
            </w:r>
            <w:r>
              <w:t xml:space="preserve"> 2008/115/ES</w:t>
            </w:r>
            <w:r>
              <w:rPr>
                <w:b/>
                <w:i/>
              </w:rPr>
              <w:t>5 již neodpovídá potřebám migrační politiky Unie</w:t>
            </w:r>
            <w:r>
              <w:t>. Od přijetí směrnice 2008/115/ES</w:t>
            </w:r>
            <w:r w:rsidR="00B1529C">
              <w:t xml:space="preserve"> v </w:t>
            </w:r>
            <w:r>
              <w:t>roce 2008 prošly prostor svobody, bezpečnosti</w:t>
            </w:r>
            <w:r w:rsidR="00B1529C">
              <w:t xml:space="preserve"> a </w:t>
            </w:r>
            <w:r>
              <w:t>práva</w:t>
            </w:r>
            <w:r w:rsidR="00B1529C">
              <w:t xml:space="preserve"> a </w:t>
            </w:r>
            <w:r>
              <w:t>migrační politika Unie značným vývojem. Právo EU</w:t>
            </w:r>
            <w:r w:rsidR="00B1529C">
              <w:t xml:space="preserve"> v </w:t>
            </w:r>
            <w:r>
              <w:t>oblasti migrace se posunulo od právních předpisů</w:t>
            </w:r>
            <w:r w:rsidR="00B1529C">
              <w:t xml:space="preserve"> s </w:t>
            </w:r>
            <w:r>
              <w:t xml:space="preserve">minimálními standardy ke sbližování postupů členských států. </w:t>
            </w:r>
            <w:r>
              <w:rPr>
                <w:b/>
                <w:i/>
              </w:rPr>
              <w:t>Komise usilovala</w:t>
            </w:r>
            <w:r w:rsidR="00B1529C">
              <w:rPr>
                <w:b/>
                <w:i/>
              </w:rPr>
              <w:t xml:space="preserve"> o </w:t>
            </w:r>
            <w:r>
              <w:rPr>
                <w:b/>
                <w:i/>
              </w:rPr>
              <w:t>reformu pravidel pro navracení</w:t>
            </w:r>
            <w:r w:rsidR="00B1529C">
              <w:rPr>
                <w:b/>
                <w:i/>
              </w:rPr>
              <w:t xml:space="preserve"> v </w:t>
            </w:r>
            <w:r>
              <w:rPr>
                <w:b/>
                <w:i/>
              </w:rPr>
              <w:t>roce 2018 návrhem na přepracování směrnice</w:t>
            </w:r>
            <w:r w:rsidR="00B1529C">
              <w:rPr>
                <w:b/>
                <w:i/>
              </w:rPr>
              <w:t xml:space="preserve"> o </w:t>
            </w:r>
            <w:r>
              <w:rPr>
                <w:b/>
                <w:i/>
              </w:rPr>
              <w:t>navracení</w:t>
            </w:r>
            <w:r>
              <w:rPr>
                <w:b/>
                <w:i/>
                <w:vertAlign w:val="superscript"/>
              </w:rPr>
              <w:t>6</w:t>
            </w:r>
            <w:r>
              <w:rPr>
                <w:b/>
                <w:i/>
              </w:rPr>
              <w:t xml:space="preserve"> . Komise se rovněž snažila podpořit členské státy při využívání flexibility směrnice 2008/115/ES</w:t>
            </w:r>
            <w:r>
              <w:t xml:space="preserve"> prostřednictvím </w:t>
            </w:r>
            <w:r>
              <w:rPr>
                <w:b/>
                <w:i/>
              </w:rPr>
              <w:t>doporučení (EU) 2017/2338</w:t>
            </w:r>
            <w:r>
              <w:rPr>
                <w:b/>
                <w:i/>
                <w:vertAlign w:val="superscript"/>
              </w:rPr>
              <w:t>7</w:t>
            </w:r>
            <w:r w:rsidR="00B1529C">
              <w:rPr>
                <w:b/>
                <w:i/>
              </w:rPr>
              <w:t xml:space="preserve"> a </w:t>
            </w:r>
            <w:r>
              <w:rPr>
                <w:b/>
                <w:i/>
              </w:rPr>
              <w:t>(EU) 2023/682</w:t>
            </w:r>
            <w:r>
              <w:rPr>
                <w:b/>
                <w:i/>
                <w:vertAlign w:val="superscript"/>
              </w:rPr>
              <w:t>8</w:t>
            </w:r>
            <w:r>
              <w:rPr>
                <w:b/>
                <w:i/>
              </w:rPr>
              <w:t>.</w:t>
            </w:r>
            <w:r>
              <w:t xml:space="preserve"> </w:t>
            </w:r>
            <w:r>
              <w:rPr>
                <w:b/>
                <w:i/>
              </w:rPr>
              <w:t>Stávající právní rámec však narazil na své meze.</w:t>
            </w:r>
          </w:p>
        </w:tc>
        <w:tc>
          <w:tcPr>
            <w:tcW w:w="4876" w:type="dxa"/>
            <w:tcBorders>
              <w:top w:val="nil"/>
              <w:left w:val="nil"/>
              <w:bottom w:val="nil"/>
              <w:right w:val="nil"/>
            </w:tcBorders>
          </w:tcPr>
          <w:p w14:paraId="62DE3B3E" w14:textId="48900DB7" w:rsidR="00E83D36" w:rsidRPr="005B347D" w:rsidRDefault="00E83D36" w:rsidP="006062C5">
            <w:pPr>
              <w:pStyle w:val="Normal6a"/>
            </w:pPr>
            <w:r>
              <w:t>(7)</w:t>
            </w:r>
            <w:r>
              <w:tab/>
              <w:t>Unie</w:t>
            </w:r>
            <w:r w:rsidR="00B1529C">
              <w:t xml:space="preserve"> a </w:t>
            </w:r>
            <w:r>
              <w:t>její členské státy zvyšují úsilí</w:t>
            </w:r>
            <w:r w:rsidR="00B1529C">
              <w:t xml:space="preserve"> o </w:t>
            </w:r>
            <w:r>
              <w:t xml:space="preserve">zefektivnění návratových politik. Navzdory tomuto úsilí </w:t>
            </w:r>
            <w:r>
              <w:rPr>
                <w:b/>
                <w:i/>
              </w:rPr>
              <w:t>se provádění</w:t>
            </w:r>
            <w:r w:rsidR="00B1529C">
              <w:rPr>
                <w:b/>
                <w:i/>
              </w:rPr>
              <w:t xml:space="preserve"> a </w:t>
            </w:r>
            <w:r>
              <w:rPr>
                <w:b/>
                <w:i/>
              </w:rPr>
              <w:t>dodržování stávajícího právního rámce, který tvoří směrnice</w:t>
            </w:r>
            <w:r>
              <w:t xml:space="preserve"> Rady 2001/40/ES</w:t>
            </w:r>
            <w:r w:rsidR="00B1529C">
              <w:t xml:space="preserve"> a </w:t>
            </w:r>
            <w:r>
              <w:rPr>
                <w:b/>
                <w:i/>
              </w:rPr>
              <w:t>směrnice</w:t>
            </w:r>
            <w:r>
              <w:t xml:space="preserve"> 2008/115/ES</w:t>
            </w:r>
            <w:r>
              <w:rPr>
                <w:b/>
                <w:i/>
              </w:rPr>
              <w:t>,</w:t>
            </w:r>
            <w:r w:rsidR="00B1529C">
              <w:rPr>
                <w:b/>
                <w:i/>
              </w:rPr>
              <w:t xml:space="preserve"> v </w:t>
            </w:r>
            <w:r>
              <w:rPr>
                <w:b/>
                <w:i/>
              </w:rPr>
              <w:t>jednotlivých členských státech liší</w:t>
            </w:r>
            <w:r>
              <w:t>. Od přijetí směrnice 2008/115/ES</w:t>
            </w:r>
            <w:r w:rsidR="00B1529C">
              <w:t xml:space="preserve"> v </w:t>
            </w:r>
            <w:r>
              <w:t>roce 2008 prošly prostor svobody, bezpečnosti</w:t>
            </w:r>
            <w:r w:rsidR="00B1529C">
              <w:t xml:space="preserve"> a </w:t>
            </w:r>
            <w:r>
              <w:t>práva</w:t>
            </w:r>
            <w:r w:rsidR="00B1529C">
              <w:t xml:space="preserve"> a </w:t>
            </w:r>
            <w:r>
              <w:t>migrační politika Unie značným vývojem. Právo EU</w:t>
            </w:r>
            <w:r w:rsidR="00B1529C">
              <w:t xml:space="preserve"> v </w:t>
            </w:r>
            <w:r>
              <w:t>oblasti migrace se posunulo od právních předpisů</w:t>
            </w:r>
            <w:r w:rsidR="00B1529C">
              <w:t xml:space="preserve"> s </w:t>
            </w:r>
            <w:r>
              <w:t xml:space="preserve">minimálními standardy ke sbližování postupů členských států. </w:t>
            </w:r>
            <w:r>
              <w:rPr>
                <w:b/>
                <w:i/>
              </w:rPr>
              <w:t>Proto je vhodná další harmonizace</w:t>
            </w:r>
            <w:r>
              <w:t xml:space="preserve"> prostřednictvím </w:t>
            </w:r>
            <w:r>
              <w:rPr>
                <w:b/>
                <w:i/>
              </w:rPr>
              <w:t>nařízení</w:t>
            </w:r>
            <w:r>
              <w:t>.</w:t>
            </w:r>
          </w:p>
        </w:tc>
      </w:tr>
      <w:tr w:rsidR="00E83D36" w14:paraId="71DA2A1C" w14:textId="77777777" w:rsidTr="006062C5">
        <w:trPr>
          <w:jc w:val="center"/>
        </w:trPr>
        <w:tc>
          <w:tcPr>
            <w:tcW w:w="4876" w:type="dxa"/>
            <w:tcBorders>
              <w:top w:val="nil"/>
              <w:left w:val="nil"/>
              <w:bottom w:val="nil"/>
              <w:right w:val="nil"/>
            </w:tcBorders>
          </w:tcPr>
          <w:p w14:paraId="743B34ED" w14:textId="77777777" w:rsidR="00E83D36" w:rsidRPr="005B347D" w:rsidRDefault="00E83D36" w:rsidP="006062C5">
            <w:pPr>
              <w:pStyle w:val="Normal6a"/>
            </w:pPr>
            <w:r>
              <w:rPr>
                <w:b/>
                <w:i/>
              </w:rPr>
              <w:t>_________________</w:t>
            </w:r>
          </w:p>
        </w:tc>
        <w:tc>
          <w:tcPr>
            <w:tcW w:w="4876" w:type="dxa"/>
            <w:tcBorders>
              <w:top w:val="nil"/>
              <w:left w:val="nil"/>
              <w:bottom w:val="nil"/>
              <w:right w:val="nil"/>
            </w:tcBorders>
          </w:tcPr>
          <w:p w14:paraId="1E6A5F63" w14:textId="77777777" w:rsidR="00E83D36" w:rsidRPr="005B347D" w:rsidRDefault="00E83D36" w:rsidP="006062C5"/>
        </w:tc>
      </w:tr>
      <w:tr w:rsidR="00E83D36" w14:paraId="105C91D9" w14:textId="77777777" w:rsidTr="006062C5">
        <w:trPr>
          <w:jc w:val="center"/>
        </w:trPr>
        <w:tc>
          <w:tcPr>
            <w:tcW w:w="4876" w:type="dxa"/>
            <w:tcBorders>
              <w:top w:val="nil"/>
              <w:left w:val="nil"/>
              <w:bottom w:val="nil"/>
              <w:right w:val="nil"/>
            </w:tcBorders>
          </w:tcPr>
          <w:p w14:paraId="598E6982" w14:textId="4BEFA546" w:rsidR="00E83D36" w:rsidRPr="005B347D" w:rsidRDefault="00E83D36" w:rsidP="006062C5">
            <w:pPr>
              <w:pStyle w:val="Normal6a"/>
            </w:pPr>
            <w:r>
              <w:rPr>
                <w:b/>
                <w:i/>
              </w:rPr>
              <w:t>4 Nařízení Evropského parlamentu</w:t>
            </w:r>
            <w:r w:rsidR="00B1529C">
              <w:rPr>
                <w:b/>
                <w:i/>
              </w:rPr>
              <w:t xml:space="preserve"> a </w:t>
            </w:r>
            <w:r>
              <w:rPr>
                <w:b/>
                <w:i/>
              </w:rPr>
              <w:t>Rady (EU) 2024/1351 ze dne 14. května 2024</w:t>
            </w:r>
            <w:r w:rsidR="00B1529C">
              <w:rPr>
                <w:b/>
                <w:i/>
              </w:rPr>
              <w:t xml:space="preserve"> o </w:t>
            </w:r>
            <w:r>
              <w:rPr>
                <w:b/>
                <w:i/>
              </w:rPr>
              <w:t>řízení azylu</w:t>
            </w:r>
            <w:r w:rsidR="00B1529C">
              <w:rPr>
                <w:b/>
                <w:i/>
              </w:rPr>
              <w:t xml:space="preserve"> a </w:t>
            </w:r>
            <w:r>
              <w:rPr>
                <w:b/>
                <w:i/>
              </w:rPr>
              <w:t>migrace,</w:t>
            </w:r>
            <w:r w:rsidR="00B1529C">
              <w:rPr>
                <w:b/>
                <w:i/>
              </w:rPr>
              <w:t xml:space="preserve"> o </w:t>
            </w:r>
            <w:r>
              <w:rPr>
                <w:b/>
                <w:i/>
              </w:rPr>
              <w:t>změně nařízení (EU) 2021/1147</w:t>
            </w:r>
            <w:r w:rsidR="00B1529C">
              <w:rPr>
                <w:b/>
                <w:i/>
              </w:rPr>
              <w:t xml:space="preserve"> a </w:t>
            </w:r>
            <w:r>
              <w:rPr>
                <w:b/>
                <w:i/>
              </w:rPr>
              <w:t>(EU) 2021/1060</w:t>
            </w:r>
            <w:r w:rsidR="00B1529C">
              <w:rPr>
                <w:b/>
                <w:i/>
              </w:rPr>
              <w:t xml:space="preserve"> a o </w:t>
            </w:r>
            <w:r>
              <w:rPr>
                <w:b/>
                <w:i/>
              </w:rPr>
              <w:t>zrušení nařízení (EU) č. 604/2013 (Úř. věst. L 222, 22.5.2024, s. 1).</w:t>
            </w:r>
          </w:p>
        </w:tc>
        <w:tc>
          <w:tcPr>
            <w:tcW w:w="4876" w:type="dxa"/>
            <w:tcBorders>
              <w:top w:val="nil"/>
              <w:left w:val="nil"/>
              <w:bottom w:val="nil"/>
              <w:right w:val="nil"/>
            </w:tcBorders>
          </w:tcPr>
          <w:p w14:paraId="47728B73" w14:textId="77777777" w:rsidR="00E83D36" w:rsidRPr="005B347D" w:rsidRDefault="00E83D36" w:rsidP="006062C5"/>
        </w:tc>
      </w:tr>
      <w:tr w:rsidR="00E83D36" w14:paraId="6849FB2E" w14:textId="77777777" w:rsidTr="006062C5">
        <w:trPr>
          <w:jc w:val="center"/>
        </w:trPr>
        <w:tc>
          <w:tcPr>
            <w:tcW w:w="4876" w:type="dxa"/>
            <w:tcBorders>
              <w:top w:val="nil"/>
              <w:left w:val="nil"/>
              <w:bottom w:val="nil"/>
              <w:right w:val="nil"/>
            </w:tcBorders>
          </w:tcPr>
          <w:p w14:paraId="4A53E7DB" w14:textId="79F13186" w:rsidR="00E83D36" w:rsidRPr="005B347D" w:rsidRDefault="00E83D36" w:rsidP="006062C5">
            <w:pPr>
              <w:pStyle w:val="Normal6a"/>
            </w:pPr>
            <w:r>
              <w:rPr>
                <w:b/>
                <w:i/>
              </w:rPr>
              <w:t>5 Směrnice Evropského parlamentu</w:t>
            </w:r>
            <w:r w:rsidR="00B1529C">
              <w:rPr>
                <w:b/>
                <w:i/>
              </w:rPr>
              <w:t xml:space="preserve"> a </w:t>
            </w:r>
            <w:r>
              <w:rPr>
                <w:b/>
                <w:i/>
              </w:rPr>
              <w:t>Rady 2008/115/ES ze dne 16. prosince 2008</w:t>
            </w:r>
            <w:r w:rsidR="00B1529C">
              <w:rPr>
                <w:b/>
                <w:i/>
              </w:rPr>
              <w:t xml:space="preserve"> o </w:t>
            </w:r>
            <w:r>
              <w:rPr>
                <w:b/>
                <w:i/>
              </w:rPr>
              <w:t>společných normách</w:t>
            </w:r>
            <w:r w:rsidR="00B1529C">
              <w:rPr>
                <w:b/>
                <w:i/>
              </w:rPr>
              <w:t xml:space="preserve"> a </w:t>
            </w:r>
            <w:r>
              <w:rPr>
                <w:b/>
                <w:i/>
              </w:rPr>
              <w:t>postupech</w:t>
            </w:r>
            <w:r w:rsidR="00B1529C">
              <w:rPr>
                <w:b/>
                <w:i/>
              </w:rPr>
              <w:t xml:space="preserve"> v </w:t>
            </w:r>
            <w:r>
              <w:rPr>
                <w:b/>
                <w:i/>
              </w:rPr>
              <w:t>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14:paraId="0FF294FA" w14:textId="77777777" w:rsidR="00E83D36" w:rsidRPr="005B347D" w:rsidRDefault="00E83D36" w:rsidP="006062C5"/>
        </w:tc>
      </w:tr>
      <w:tr w:rsidR="00E83D36" w14:paraId="51B42609" w14:textId="77777777" w:rsidTr="006062C5">
        <w:trPr>
          <w:jc w:val="center"/>
        </w:trPr>
        <w:tc>
          <w:tcPr>
            <w:tcW w:w="4876" w:type="dxa"/>
            <w:tcBorders>
              <w:top w:val="nil"/>
              <w:left w:val="nil"/>
              <w:bottom w:val="nil"/>
              <w:right w:val="nil"/>
            </w:tcBorders>
          </w:tcPr>
          <w:p w14:paraId="79361509" w14:textId="3F219C8E" w:rsidR="00E83D36" w:rsidRPr="005B347D" w:rsidRDefault="00E83D36" w:rsidP="006062C5">
            <w:pPr>
              <w:pStyle w:val="Normal6a"/>
            </w:pPr>
            <w:r>
              <w:rPr>
                <w:b/>
                <w:i/>
              </w:rPr>
              <w:t>6 Návrh směrnice Evropského parlamentu</w:t>
            </w:r>
            <w:r w:rsidR="00B1529C">
              <w:rPr>
                <w:b/>
                <w:i/>
              </w:rPr>
              <w:t xml:space="preserve"> a </w:t>
            </w:r>
            <w:r>
              <w:rPr>
                <w:b/>
                <w:i/>
              </w:rPr>
              <w:t>Rady</w:t>
            </w:r>
            <w:r w:rsidR="00B1529C">
              <w:rPr>
                <w:b/>
                <w:i/>
              </w:rPr>
              <w:t xml:space="preserve"> o </w:t>
            </w:r>
            <w:r>
              <w:rPr>
                <w:b/>
                <w:i/>
              </w:rPr>
              <w:t>společných normách</w:t>
            </w:r>
            <w:r w:rsidR="00B1529C">
              <w:rPr>
                <w:b/>
                <w:i/>
              </w:rPr>
              <w:t xml:space="preserve"> a </w:t>
            </w:r>
            <w:r>
              <w:rPr>
                <w:b/>
                <w:i/>
              </w:rPr>
              <w:t>postupech</w:t>
            </w:r>
            <w:r w:rsidR="00B1529C">
              <w:rPr>
                <w:b/>
                <w:i/>
              </w:rPr>
              <w:t xml:space="preserve"> v </w:t>
            </w:r>
            <w:r>
              <w:rPr>
                <w:b/>
                <w:i/>
              </w:rPr>
              <w:t>členských státech při navracení neoprávněně pobývajících státních příslušníků třetích zemí (přepracované znění), Brusel, 12.9.2018. COM(2018) 634 final, 2018/0329 (COD).</w:t>
            </w:r>
          </w:p>
        </w:tc>
        <w:tc>
          <w:tcPr>
            <w:tcW w:w="4876" w:type="dxa"/>
            <w:tcBorders>
              <w:top w:val="nil"/>
              <w:left w:val="nil"/>
              <w:bottom w:val="nil"/>
              <w:right w:val="nil"/>
            </w:tcBorders>
          </w:tcPr>
          <w:p w14:paraId="2AD1E7BE" w14:textId="77777777" w:rsidR="00E83D36" w:rsidRPr="005B347D" w:rsidRDefault="00E83D36" w:rsidP="006062C5"/>
        </w:tc>
      </w:tr>
      <w:tr w:rsidR="00E83D36" w14:paraId="7F62786F" w14:textId="77777777" w:rsidTr="006062C5">
        <w:trPr>
          <w:jc w:val="center"/>
        </w:trPr>
        <w:tc>
          <w:tcPr>
            <w:tcW w:w="4876" w:type="dxa"/>
            <w:tcBorders>
              <w:top w:val="nil"/>
              <w:left w:val="nil"/>
              <w:bottom w:val="nil"/>
              <w:right w:val="nil"/>
            </w:tcBorders>
          </w:tcPr>
          <w:p w14:paraId="07240216" w14:textId="121D18A6" w:rsidR="00E83D36" w:rsidRPr="005B347D" w:rsidRDefault="00E83D36" w:rsidP="006062C5">
            <w:pPr>
              <w:pStyle w:val="Normal6a"/>
            </w:pPr>
            <w:r>
              <w:rPr>
                <w:b/>
                <w:i/>
              </w:rPr>
              <w:t>7 Doporučení Komise (EU) 2017/2338 ze dne 16. listopadu 2017</w:t>
            </w:r>
            <w:r w:rsidR="00B1529C">
              <w:rPr>
                <w:b/>
                <w:i/>
              </w:rPr>
              <w:t xml:space="preserve"> o </w:t>
            </w:r>
            <w:r>
              <w:rPr>
                <w:b/>
                <w:i/>
              </w:rPr>
              <w:t>zavedení společné „příručky</w:t>
            </w:r>
            <w:r w:rsidR="00B1529C">
              <w:rPr>
                <w:b/>
                <w:i/>
              </w:rPr>
              <w:t xml:space="preserve"> k </w:t>
            </w:r>
            <w:r>
              <w:rPr>
                <w:b/>
                <w:i/>
              </w:rPr>
              <w:t>navracení osob“, kterou mají příslušné orgány členských států používat při plnění úkolů souvisejících</w:t>
            </w:r>
            <w:r w:rsidR="00B1529C">
              <w:rPr>
                <w:b/>
                <w:i/>
              </w:rPr>
              <w:t xml:space="preserve"> s </w:t>
            </w:r>
            <w:r>
              <w:rPr>
                <w:b/>
                <w:i/>
              </w:rPr>
              <w:t>navracením osob (Úř. věst. L 339, 19.12.2017, s. 83, ELI: http://data.europa.eu/eli/reco/2017/2338/oj).</w:t>
            </w:r>
          </w:p>
        </w:tc>
        <w:tc>
          <w:tcPr>
            <w:tcW w:w="4876" w:type="dxa"/>
            <w:tcBorders>
              <w:top w:val="nil"/>
              <w:left w:val="nil"/>
              <w:bottom w:val="nil"/>
              <w:right w:val="nil"/>
            </w:tcBorders>
          </w:tcPr>
          <w:p w14:paraId="0B70BF2A" w14:textId="77777777" w:rsidR="00E83D36" w:rsidRPr="005B347D" w:rsidRDefault="00E83D36" w:rsidP="006062C5"/>
        </w:tc>
      </w:tr>
      <w:tr w:rsidR="00E83D36" w14:paraId="74BDD1A7" w14:textId="77777777" w:rsidTr="006062C5">
        <w:trPr>
          <w:jc w:val="center"/>
        </w:trPr>
        <w:tc>
          <w:tcPr>
            <w:tcW w:w="4876" w:type="dxa"/>
            <w:tcBorders>
              <w:top w:val="nil"/>
              <w:left w:val="nil"/>
              <w:bottom w:val="nil"/>
              <w:right w:val="nil"/>
            </w:tcBorders>
          </w:tcPr>
          <w:p w14:paraId="7FB333C8" w14:textId="5234BB0C" w:rsidR="00E83D36" w:rsidRPr="005B347D" w:rsidRDefault="00E83D36" w:rsidP="006062C5">
            <w:pPr>
              <w:pStyle w:val="Normal6a"/>
            </w:pPr>
            <w:r>
              <w:rPr>
                <w:b/>
                <w:i/>
              </w:rPr>
              <w:t>8 Doporučení Komise (EU) 2023/682 ze dne 16. března 2023 ke vzájemnému uznávání rozhodnutí</w:t>
            </w:r>
            <w:r w:rsidR="00B1529C">
              <w:rPr>
                <w:b/>
                <w:i/>
              </w:rPr>
              <w:t xml:space="preserve"> o </w:t>
            </w:r>
            <w:r>
              <w:rPr>
                <w:b/>
                <w:i/>
              </w:rPr>
              <w:t>navrácení</w:t>
            </w:r>
            <w:r w:rsidR="00B1529C">
              <w:rPr>
                <w:b/>
                <w:i/>
              </w:rPr>
              <w:t xml:space="preserve"> a k </w:t>
            </w:r>
            <w:r>
              <w:rPr>
                <w:b/>
                <w:i/>
              </w:rPr>
              <w:t>urychlení navracení při provádění směrnice Evropského parlamentu</w:t>
            </w:r>
            <w:r w:rsidR="00B1529C">
              <w:rPr>
                <w:b/>
                <w:i/>
              </w:rPr>
              <w:t xml:space="preserve"> a </w:t>
            </w:r>
            <w:r>
              <w:rPr>
                <w:b/>
                <w:i/>
              </w:rPr>
              <w:t>Rady 2008/115/ES, C/2023/1763. (Úř. věst. L 86, 24.3.2023, s. 58, ELI: http://data.europa.eu/eli/reco/2023/682/oj.</w:t>
            </w:r>
          </w:p>
        </w:tc>
        <w:tc>
          <w:tcPr>
            <w:tcW w:w="4876" w:type="dxa"/>
            <w:tcBorders>
              <w:top w:val="nil"/>
              <w:left w:val="nil"/>
              <w:bottom w:val="nil"/>
              <w:right w:val="nil"/>
            </w:tcBorders>
          </w:tcPr>
          <w:p w14:paraId="18D66A6F" w14:textId="77777777" w:rsidR="00E83D36" w:rsidRPr="005B347D" w:rsidRDefault="00E83D36" w:rsidP="006062C5"/>
        </w:tc>
      </w:tr>
    </w:tbl>
    <w:p w14:paraId="3120EFC0"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579A6ACC" w14:textId="77777777" w:rsidR="00E83D36" w:rsidRPr="005B347D" w:rsidRDefault="00E83D36" w:rsidP="00E83D36">
      <w:r>
        <w:rPr>
          <w:rStyle w:val="HideTWBExt"/>
        </w:rPr>
        <w:t>&lt;/Amend&gt;</w:t>
      </w:r>
    </w:p>
    <w:p w14:paraId="4BA960A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246</w:t>
      </w:r>
      <w:r>
        <w:rPr>
          <w:rStyle w:val="HideTWBExt"/>
        </w:rPr>
        <w:t>&lt;/NumAm&gt;</w:t>
      </w:r>
    </w:p>
    <w:p w14:paraId="3BEE75AF" w14:textId="77777777" w:rsidR="00E83D36" w:rsidRPr="005B347D" w:rsidRDefault="00E83D36" w:rsidP="00E83D36">
      <w:pPr>
        <w:pStyle w:val="NormalBold"/>
      </w:pPr>
      <w:r>
        <w:rPr>
          <w:rStyle w:val="HideTWBExt"/>
          <w:b w:val="0"/>
        </w:rPr>
        <w:t>&lt;RepeatBlock-By&gt;&lt;Members&gt;</w:t>
      </w:r>
      <w:r>
        <w:t>Estrella Galán</w:t>
      </w:r>
      <w:r>
        <w:rPr>
          <w:rStyle w:val="HideTWBExt"/>
          <w:b w:val="0"/>
        </w:rPr>
        <w:t>&lt;/Members&gt;</w:t>
      </w:r>
    </w:p>
    <w:p w14:paraId="46259430" w14:textId="77777777" w:rsidR="00E83D36" w:rsidRPr="005B347D" w:rsidRDefault="00E83D36" w:rsidP="00E83D36">
      <w:pPr>
        <w:pStyle w:val="NormalBold"/>
      </w:pPr>
      <w:r>
        <w:rPr>
          <w:rStyle w:val="HideTWBExt"/>
          <w:b w:val="0"/>
        </w:rPr>
        <w:t>&lt;/RepeatBlock-By&gt;</w:t>
      </w:r>
    </w:p>
    <w:p w14:paraId="2AB2D892" w14:textId="77777777" w:rsidR="00E83D36" w:rsidRPr="005B347D" w:rsidRDefault="00E83D36" w:rsidP="00E83D36">
      <w:pPr>
        <w:pStyle w:val="NormalBold"/>
      </w:pPr>
      <w:r>
        <w:rPr>
          <w:rStyle w:val="HideTWBExt"/>
        </w:rPr>
        <w:t>&lt;DocAmend&gt;</w:t>
      </w:r>
      <w:r>
        <w:t>Návrh nařízení</w:t>
      </w:r>
      <w:r>
        <w:rPr>
          <w:rStyle w:val="HideTWBExt"/>
        </w:rPr>
        <w:t>&lt;/DocAmend&gt;</w:t>
      </w:r>
    </w:p>
    <w:p w14:paraId="2A2B186E" w14:textId="77777777" w:rsidR="00E83D36" w:rsidRPr="005B347D"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2169922" w14:textId="77777777" w:rsidTr="006062C5">
        <w:trPr>
          <w:trHeight w:hRule="exact" w:val="240"/>
          <w:jc w:val="center"/>
        </w:trPr>
        <w:tc>
          <w:tcPr>
            <w:tcW w:w="9752" w:type="dxa"/>
            <w:gridSpan w:val="2"/>
            <w:tcBorders>
              <w:top w:val="nil"/>
              <w:left w:val="nil"/>
              <w:bottom w:val="nil"/>
              <w:right w:val="nil"/>
            </w:tcBorders>
          </w:tcPr>
          <w:p w14:paraId="52550110" w14:textId="77777777" w:rsidR="00E83D36" w:rsidRPr="005B347D" w:rsidRDefault="00E83D36" w:rsidP="006062C5"/>
        </w:tc>
      </w:tr>
      <w:tr w:rsidR="00E83D36" w14:paraId="01A30956" w14:textId="77777777" w:rsidTr="006062C5">
        <w:trPr>
          <w:trHeight w:val="240"/>
          <w:jc w:val="center"/>
        </w:trPr>
        <w:tc>
          <w:tcPr>
            <w:tcW w:w="4876" w:type="dxa"/>
            <w:tcBorders>
              <w:top w:val="nil"/>
              <w:left w:val="nil"/>
              <w:bottom w:val="nil"/>
              <w:right w:val="nil"/>
            </w:tcBorders>
          </w:tcPr>
          <w:p w14:paraId="57FD6A6B"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2FE86623" w14:textId="77777777" w:rsidR="00E83D36" w:rsidRPr="005B347D" w:rsidRDefault="00E83D36" w:rsidP="006062C5">
            <w:pPr>
              <w:pStyle w:val="AmColumnHeading"/>
            </w:pPr>
            <w:r>
              <w:t>Pozměňovací návrh</w:t>
            </w:r>
          </w:p>
        </w:tc>
      </w:tr>
      <w:tr w:rsidR="00E83D36" w14:paraId="3D43C8C2" w14:textId="77777777" w:rsidTr="006062C5">
        <w:trPr>
          <w:jc w:val="center"/>
        </w:trPr>
        <w:tc>
          <w:tcPr>
            <w:tcW w:w="4876" w:type="dxa"/>
            <w:tcBorders>
              <w:top w:val="nil"/>
              <w:left w:val="nil"/>
              <w:bottom w:val="nil"/>
              <w:right w:val="nil"/>
            </w:tcBorders>
          </w:tcPr>
          <w:p w14:paraId="66A9D9B1" w14:textId="61E3A4E6" w:rsidR="00E83D36" w:rsidRPr="005B347D" w:rsidRDefault="00E83D36" w:rsidP="006062C5">
            <w:pPr>
              <w:pStyle w:val="Normal6a"/>
            </w:pPr>
            <w:r>
              <w:t>(8)</w:t>
            </w:r>
            <w:r>
              <w:tab/>
            </w:r>
            <w:r>
              <w:rPr>
                <w:b/>
                <w:i/>
              </w:rPr>
              <w:t>Mělo</w:t>
            </w:r>
            <w:r>
              <w:t xml:space="preserve"> by </w:t>
            </w:r>
            <w:r>
              <w:rPr>
                <w:b/>
                <w:i/>
              </w:rPr>
              <w:t>být zavedeno pevné</w:t>
            </w:r>
            <w:r w:rsidR="00B1529C">
              <w:t xml:space="preserve"> a </w:t>
            </w:r>
            <w:r>
              <w:rPr>
                <w:b/>
                <w:i/>
              </w:rPr>
              <w:t>spravedlivé společné řízení</w:t>
            </w:r>
            <w:r w:rsidR="00B1529C">
              <w:rPr>
                <w:b/>
                <w:i/>
              </w:rPr>
              <w:t xml:space="preserve"> o </w:t>
            </w:r>
            <w:r>
              <w:rPr>
                <w:b/>
                <w:i/>
              </w:rPr>
              <w:t>návratu, které zajistí</w:t>
            </w:r>
            <w:r>
              <w:t xml:space="preserve">, </w:t>
            </w:r>
            <w:r>
              <w:rPr>
                <w:b/>
                <w:i/>
              </w:rPr>
              <w:t>aby státní příslušníci třetích zemí, kteří nesplňují nebo přestali splňovat podmínky vstupu, pobytu nebo bydliště</w:t>
            </w:r>
            <w:r>
              <w:t xml:space="preserve"> na</w:t>
            </w:r>
            <w:r>
              <w:rPr>
                <w:b/>
                <w:i/>
              </w:rPr>
              <w:t xml:space="preserve"> území členských států, byli navraceni</w:t>
            </w:r>
            <w:r>
              <w:t xml:space="preserve"> humánním způsobem</w:t>
            </w:r>
            <w:r w:rsidR="00B1529C">
              <w:t xml:space="preserve"> a </w:t>
            </w:r>
            <w:r>
              <w:t xml:space="preserve">při plném </w:t>
            </w:r>
            <w:r>
              <w:rPr>
                <w:b/>
                <w:i/>
              </w:rPr>
              <w:t>dodržování</w:t>
            </w:r>
            <w:r>
              <w:t xml:space="preserve"> základních práv</w:t>
            </w:r>
            <w:r w:rsidR="00B1529C">
              <w:t xml:space="preserve"> a </w:t>
            </w:r>
            <w:r>
              <w:rPr>
                <w:b/>
                <w:i/>
              </w:rPr>
              <w:t>mezinárodního práva.</w:t>
            </w:r>
            <w:r>
              <w:t xml:space="preserve"> </w:t>
            </w:r>
            <w:r>
              <w:rPr>
                <w:b/>
                <w:i/>
              </w:rPr>
              <w:t>Jasná</w:t>
            </w:r>
            <w:r w:rsidR="00B1529C">
              <w:rPr>
                <w:b/>
                <w:i/>
              </w:rPr>
              <w:t xml:space="preserve"> a </w:t>
            </w:r>
            <w:r>
              <w:rPr>
                <w:b/>
                <w:i/>
              </w:rPr>
              <w:t>transparentní pravidla platná ve všech členských státech by měla poskytovat jistotu dotčenému státnímu příslušníkovi třetí země</w:t>
            </w:r>
            <w:r w:rsidR="00B1529C">
              <w:rPr>
                <w:b/>
                <w:i/>
              </w:rPr>
              <w:t xml:space="preserve"> a </w:t>
            </w:r>
            <w:r>
              <w:rPr>
                <w:b/>
                <w:i/>
              </w:rPr>
              <w:t>příslušným orgánům</w:t>
            </w:r>
            <w:r>
              <w:t>.</w:t>
            </w:r>
            <w:r>
              <w:rPr>
                <w:b/>
                <w:i/>
              </w:rPr>
              <w:t xml:space="preserve"> Je důležité zjednodušit, usnadnit</w:t>
            </w:r>
            <w:r w:rsidR="00B1529C">
              <w:rPr>
                <w:b/>
                <w:i/>
              </w:rPr>
              <w:t xml:space="preserve"> a </w:t>
            </w:r>
            <w:r>
              <w:rPr>
                <w:b/>
                <w:i/>
              </w:rPr>
              <w:t>urychlit řízení</w:t>
            </w:r>
            <w:r w:rsidR="00B1529C">
              <w:rPr>
                <w:b/>
                <w:i/>
              </w:rPr>
              <w:t xml:space="preserve"> o </w:t>
            </w:r>
            <w:r>
              <w:rPr>
                <w:b/>
                <w:i/>
              </w:rPr>
              <w:t>návratu</w:t>
            </w:r>
            <w:r w:rsidR="00B1529C">
              <w:t xml:space="preserve"> a </w:t>
            </w:r>
            <w:r>
              <w:rPr>
                <w:b/>
                <w:i/>
              </w:rPr>
              <w:t>zajistit, aby navracení nebylo mařeno neoprávněným pohybem do jiných členských států</w:t>
            </w:r>
            <w:r>
              <w:t>.</w:t>
            </w:r>
          </w:p>
        </w:tc>
        <w:tc>
          <w:tcPr>
            <w:tcW w:w="4876" w:type="dxa"/>
            <w:tcBorders>
              <w:top w:val="nil"/>
              <w:left w:val="nil"/>
              <w:bottom w:val="nil"/>
              <w:right w:val="nil"/>
            </w:tcBorders>
          </w:tcPr>
          <w:p w14:paraId="1D115703" w14:textId="4ADF1874" w:rsidR="00E83D36" w:rsidRPr="005B347D" w:rsidRDefault="00E83D36" w:rsidP="006062C5">
            <w:pPr>
              <w:pStyle w:val="Normal6a"/>
            </w:pPr>
            <w:r>
              <w:t>(8)</w:t>
            </w:r>
            <w:r>
              <w:tab/>
            </w:r>
            <w:r>
              <w:rPr>
                <w:b/>
                <w:i/>
              </w:rPr>
              <w:t>Členské státy</w:t>
            </w:r>
            <w:r>
              <w:t xml:space="preserve"> by </w:t>
            </w:r>
            <w:r>
              <w:rPr>
                <w:b/>
                <w:i/>
              </w:rPr>
              <w:t>neměly mít povinnost přijmout</w:t>
            </w:r>
            <w:r w:rsidR="00B1529C">
              <w:t xml:space="preserve"> a </w:t>
            </w:r>
            <w:r>
              <w:rPr>
                <w:b/>
                <w:i/>
              </w:rPr>
              <w:t>provádět návratovou politiku. Pokud se členský stát rozhodne</w:t>
            </w:r>
            <w:r>
              <w:t xml:space="preserve">, </w:t>
            </w:r>
            <w:r>
              <w:rPr>
                <w:b/>
                <w:i/>
              </w:rPr>
              <w:t>že tak učiní, jeho návratová politika by měla být pouze dobrovolná</w:t>
            </w:r>
            <w:r w:rsidR="00B1529C">
              <w:rPr>
                <w:b/>
                <w:i/>
              </w:rPr>
              <w:t xml:space="preserve"> a </w:t>
            </w:r>
            <w:r>
              <w:rPr>
                <w:b/>
                <w:i/>
              </w:rPr>
              <w:t>měla by být založena</w:t>
            </w:r>
            <w:r>
              <w:t xml:space="preserve"> na</w:t>
            </w:r>
            <w:r>
              <w:rPr>
                <w:b/>
                <w:i/>
              </w:rPr>
              <w:t> společných normách, aby osoby byly navraceny</w:t>
            </w:r>
            <w:r>
              <w:t xml:space="preserve"> humánním způsobem</w:t>
            </w:r>
            <w:r w:rsidR="00B1529C">
              <w:t xml:space="preserve"> a </w:t>
            </w:r>
            <w:r>
              <w:t xml:space="preserve">při plném </w:t>
            </w:r>
            <w:r>
              <w:rPr>
                <w:b/>
                <w:i/>
              </w:rPr>
              <w:t>respektování jejich</w:t>
            </w:r>
            <w:r>
              <w:t xml:space="preserve"> základních práv</w:t>
            </w:r>
            <w:r w:rsidR="00B1529C">
              <w:t xml:space="preserve"> a </w:t>
            </w:r>
            <w:r>
              <w:rPr>
                <w:b/>
                <w:i/>
              </w:rPr>
              <w:t>důstojnosti, jakož</w:t>
            </w:r>
            <w:r w:rsidR="00B1529C">
              <w:rPr>
                <w:b/>
                <w:i/>
              </w:rPr>
              <w:t xml:space="preserve"> i </w:t>
            </w:r>
            <w:r>
              <w:rPr>
                <w:b/>
                <w:i/>
              </w:rPr>
              <w:t>mezinárodního práva, včetně ochrany uprchlíků, ochrany práv dítěte, ochrany osob bez státní příslušnosti</w:t>
            </w:r>
            <w:r w:rsidR="00B1529C">
              <w:rPr>
                <w:b/>
                <w:i/>
              </w:rPr>
              <w:t xml:space="preserve"> a </w:t>
            </w:r>
            <w:r>
              <w:rPr>
                <w:b/>
                <w:i/>
              </w:rPr>
              <w:t>dalších povinností</w:t>
            </w:r>
            <w:r w:rsidR="00B1529C">
              <w:rPr>
                <w:b/>
                <w:i/>
              </w:rPr>
              <w:t xml:space="preserve"> v </w:t>
            </w:r>
            <w:r>
              <w:rPr>
                <w:b/>
                <w:i/>
              </w:rPr>
              <w:t>oblasti lidských práv</w:t>
            </w:r>
            <w:r>
              <w:t xml:space="preserve">. </w:t>
            </w:r>
            <w:r>
              <w:rPr>
                <w:b/>
                <w:i/>
              </w:rPr>
              <w:t>Za tímto účelem je třeba stanovit jasná</w:t>
            </w:r>
            <w:r w:rsidR="00B1529C">
              <w:t xml:space="preserve"> a </w:t>
            </w:r>
            <w:r>
              <w:rPr>
                <w:b/>
                <w:i/>
              </w:rPr>
              <w:t>transparentní pravidla založená na dodržování práv</w:t>
            </w:r>
            <w:r>
              <w:t>.</w:t>
            </w:r>
          </w:p>
        </w:tc>
      </w:tr>
    </w:tbl>
    <w:p w14:paraId="6C799CEE"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0864A3A" w14:textId="77777777" w:rsidR="00E83D36" w:rsidRPr="005B347D" w:rsidRDefault="00E83D36" w:rsidP="00E83D36">
      <w:r>
        <w:rPr>
          <w:rStyle w:val="HideTWBExt"/>
        </w:rPr>
        <w:t>&lt;/Amend&gt;</w:t>
      </w:r>
    </w:p>
    <w:p w14:paraId="22678561"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247</w:t>
      </w:r>
      <w:r>
        <w:rPr>
          <w:rStyle w:val="HideTWBExt"/>
        </w:rPr>
        <w:t>&lt;/NumAm&gt;</w:t>
      </w:r>
    </w:p>
    <w:p w14:paraId="7874A803" w14:textId="77777777" w:rsidR="00E83D36" w:rsidRPr="005B347D" w:rsidRDefault="00E83D36" w:rsidP="00E83D36">
      <w:pPr>
        <w:pStyle w:val="NormalBold"/>
      </w:pPr>
      <w:r>
        <w:rPr>
          <w:rStyle w:val="HideTWBExt"/>
          <w:b w:val="0"/>
        </w:rPr>
        <w:t>&lt;RepeatBlock-By&gt;&lt;Members&gt;</w:t>
      </w:r>
      <w:r>
        <w:t>Mélissa Camara</w:t>
      </w:r>
      <w:r>
        <w:rPr>
          <w:rStyle w:val="HideTWBExt"/>
          <w:b w:val="0"/>
        </w:rPr>
        <w:t>&lt;/Members&gt;</w:t>
      </w:r>
    </w:p>
    <w:p w14:paraId="2E5E69C3" w14:textId="77777777" w:rsidR="00E83D36" w:rsidRPr="005B347D" w:rsidRDefault="00E83D36" w:rsidP="00E83D36">
      <w:pPr>
        <w:pStyle w:val="NormalBold"/>
      </w:pPr>
      <w:r>
        <w:rPr>
          <w:rStyle w:val="HideTWBExt"/>
          <w:b w:val="0"/>
        </w:rPr>
        <w:t>&lt;/RepeatBlock-By&gt;</w:t>
      </w:r>
    </w:p>
    <w:p w14:paraId="770C1C41" w14:textId="77777777" w:rsidR="00E83D36" w:rsidRPr="005B347D" w:rsidRDefault="00E83D36" w:rsidP="00E83D36">
      <w:pPr>
        <w:pStyle w:val="NormalBold"/>
      </w:pPr>
      <w:r>
        <w:rPr>
          <w:rStyle w:val="HideTWBExt"/>
        </w:rPr>
        <w:t>&lt;DocAmend&gt;</w:t>
      </w:r>
      <w:r>
        <w:t>Návrh nařízení</w:t>
      </w:r>
      <w:r>
        <w:rPr>
          <w:rStyle w:val="HideTWBExt"/>
        </w:rPr>
        <w:t>&lt;/DocAmend&gt;</w:t>
      </w:r>
    </w:p>
    <w:p w14:paraId="26A4CF38" w14:textId="77777777" w:rsidR="00E83D36" w:rsidRPr="005B347D"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A3997CA" w14:textId="77777777" w:rsidTr="006062C5">
        <w:trPr>
          <w:trHeight w:hRule="exact" w:val="240"/>
          <w:jc w:val="center"/>
        </w:trPr>
        <w:tc>
          <w:tcPr>
            <w:tcW w:w="9752" w:type="dxa"/>
            <w:gridSpan w:val="2"/>
            <w:tcBorders>
              <w:top w:val="nil"/>
              <w:left w:val="nil"/>
              <w:bottom w:val="nil"/>
              <w:right w:val="nil"/>
            </w:tcBorders>
          </w:tcPr>
          <w:p w14:paraId="1BAE5683" w14:textId="77777777" w:rsidR="00E83D36" w:rsidRPr="005B347D" w:rsidRDefault="00E83D36" w:rsidP="006062C5"/>
        </w:tc>
      </w:tr>
      <w:tr w:rsidR="00E83D36" w14:paraId="56FD1FB5" w14:textId="77777777" w:rsidTr="006062C5">
        <w:trPr>
          <w:trHeight w:val="240"/>
          <w:jc w:val="center"/>
        </w:trPr>
        <w:tc>
          <w:tcPr>
            <w:tcW w:w="4876" w:type="dxa"/>
            <w:tcBorders>
              <w:top w:val="nil"/>
              <w:left w:val="nil"/>
              <w:bottom w:val="nil"/>
              <w:right w:val="nil"/>
            </w:tcBorders>
          </w:tcPr>
          <w:p w14:paraId="5E80DCB3"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109FA156" w14:textId="77777777" w:rsidR="00E83D36" w:rsidRPr="005B347D" w:rsidRDefault="00E83D36" w:rsidP="006062C5">
            <w:pPr>
              <w:pStyle w:val="AmColumnHeading"/>
            </w:pPr>
            <w:r>
              <w:t>Pozměňovací návrh</w:t>
            </w:r>
          </w:p>
        </w:tc>
      </w:tr>
      <w:tr w:rsidR="00E83D36" w14:paraId="30E07EA3" w14:textId="77777777" w:rsidTr="006062C5">
        <w:trPr>
          <w:jc w:val="center"/>
        </w:trPr>
        <w:tc>
          <w:tcPr>
            <w:tcW w:w="4876" w:type="dxa"/>
            <w:tcBorders>
              <w:top w:val="nil"/>
              <w:left w:val="nil"/>
              <w:bottom w:val="nil"/>
              <w:right w:val="nil"/>
            </w:tcBorders>
          </w:tcPr>
          <w:p w14:paraId="47B636D3" w14:textId="202F344A" w:rsidR="00E83D36" w:rsidRPr="005B347D" w:rsidRDefault="00E83D36" w:rsidP="006062C5">
            <w:pPr>
              <w:pStyle w:val="Normal6a"/>
            </w:pPr>
            <w:r>
              <w:t>(8)</w:t>
            </w:r>
            <w:r>
              <w:tab/>
              <w:t xml:space="preserve">Mělo by být zavedeno </w:t>
            </w:r>
            <w:r>
              <w:rPr>
                <w:b/>
                <w:i/>
              </w:rPr>
              <w:t>pevné</w:t>
            </w:r>
            <w:r w:rsidR="00B1529C">
              <w:t xml:space="preserve"> a </w:t>
            </w:r>
            <w:r>
              <w:rPr>
                <w:b/>
                <w:i/>
              </w:rPr>
              <w:t>spravedlivé</w:t>
            </w:r>
            <w:r>
              <w:t xml:space="preserve">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w:t>
            </w:r>
            <w:r w:rsidR="00B1529C">
              <w:t xml:space="preserve"> a </w:t>
            </w:r>
            <w:r>
              <w:t>při plném dodržování základních práv</w:t>
            </w:r>
            <w:r w:rsidR="00B1529C">
              <w:t xml:space="preserve"> a </w:t>
            </w:r>
            <w:r>
              <w:t>mezinárodního práva.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w:t>
            </w:r>
            <w:r>
              <w:rPr>
                <w:b/>
                <w:i/>
              </w:rPr>
              <w:t>, usnadnit</w:t>
            </w:r>
            <w:r w:rsidR="00B1529C">
              <w:rPr>
                <w:b/>
                <w:i/>
              </w:rPr>
              <w:t xml:space="preserve"> a </w:t>
            </w:r>
            <w:r>
              <w:rPr>
                <w:b/>
                <w:i/>
              </w:rPr>
              <w:t>urychlit</w:t>
            </w:r>
            <w:r>
              <w:t xml:space="preserve"> řízení</w:t>
            </w:r>
            <w:r w:rsidR="00B1529C">
              <w:t xml:space="preserve"> o </w:t>
            </w:r>
            <w:r>
              <w:t>návratu</w:t>
            </w:r>
            <w:r w:rsidR="00B1529C">
              <w:rPr>
                <w:b/>
                <w:i/>
              </w:rPr>
              <w:t xml:space="preserve"> a </w:t>
            </w:r>
            <w:r>
              <w:rPr>
                <w:b/>
                <w:i/>
              </w:rPr>
              <w:t>zajistit, aby navracení nebylo mařeno neoprávněným pohybem do jiných členských států</w:t>
            </w:r>
            <w:r>
              <w:t>.</w:t>
            </w:r>
          </w:p>
        </w:tc>
        <w:tc>
          <w:tcPr>
            <w:tcW w:w="4876" w:type="dxa"/>
            <w:tcBorders>
              <w:top w:val="nil"/>
              <w:left w:val="nil"/>
              <w:bottom w:val="nil"/>
              <w:right w:val="nil"/>
            </w:tcBorders>
          </w:tcPr>
          <w:p w14:paraId="34620EDA" w14:textId="17BD16E7" w:rsidR="00E83D36" w:rsidRPr="005B347D" w:rsidRDefault="00E83D36" w:rsidP="006062C5">
            <w:pPr>
              <w:pStyle w:val="Normal6a"/>
            </w:pPr>
            <w:r>
              <w:t>(8)</w:t>
            </w:r>
            <w:r>
              <w:tab/>
              <w:t xml:space="preserve">Mělo by být zavedeno </w:t>
            </w:r>
            <w:r>
              <w:rPr>
                <w:b/>
                <w:i/>
              </w:rPr>
              <w:t>bezpečné, důstojné</w:t>
            </w:r>
            <w:r w:rsidR="00B1529C">
              <w:t xml:space="preserve"> a </w:t>
            </w:r>
            <w:r>
              <w:rPr>
                <w:b/>
                <w:i/>
              </w:rPr>
              <w:t>udržitelné</w:t>
            </w:r>
            <w:r>
              <w:t xml:space="preserve">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w:t>
            </w:r>
            <w:r w:rsidR="00B1529C">
              <w:t xml:space="preserve"> a </w:t>
            </w:r>
            <w:r>
              <w:t>při plném dodržování základních práv</w:t>
            </w:r>
            <w:r w:rsidR="00B1529C">
              <w:t xml:space="preserve"> a </w:t>
            </w:r>
            <w:r>
              <w:t>mezinárodního práva.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řízení</w:t>
            </w:r>
            <w:r w:rsidR="00B1529C">
              <w:t xml:space="preserve"> o </w:t>
            </w:r>
            <w:r>
              <w:t>návratu.</w:t>
            </w:r>
          </w:p>
        </w:tc>
      </w:tr>
    </w:tbl>
    <w:p w14:paraId="2F670AF5"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1F1C2762" w14:textId="77777777" w:rsidR="00E83D36" w:rsidRPr="005B347D" w:rsidRDefault="00E83D36" w:rsidP="00E83D36">
      <w:r>
        <w:rPr>
          <w:rStyle w:val="HideTWBExt"/>
        </w:rPr>
        <w:t>&lt;/Amend&gt;</w:t>
      </w:r>
    </w:p>
    <w:p w14:paraId="509E3901"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248</w:t>
      </w:r>
      <w:r>
        <w:rPr>
          <w:rStyle w:val="HideTWBExt"/>
        </w:rPr>
        <w:t>&lt;/NumAm&gt;</w:t>
      </w:r>
    </w:p>
    <w:p w14:paraId="60FDBC78" w14:textId="77777777" w:rsidR="00E83D36" w:rsidRPr="005B347D" w:rsidRDefault="00E83D36" w:rsidP="00E83D36">
      <w:pPr>
        <w:pStyle w:val="NormalBold"/>
      </w:pPr>
      <w:r>
        <w:rPr>
          <w:rStyle w:val="HideTWBExt"/>
          <w:b w:val="0"/>
        </w:rPr>
        <w:t>&lt;RepeatBlock-By&gt;&lt;Members&gt;</w:t>
      </w:r>
      <w:r>
        <w:t>Mary Khan</w:t>
      </w:r>
      <w:r>
        <w:rPr>
          <w:rStyle w:val="HideTWBExt"/>
          <w:b w:val="0"/>
        </w:rPr>
        <w:t>&lt;/Members&gt;</w:t>
      </w:r>
    </w:p>
    <w:p w14:paraId="01343106" w14:textId="77777777" w:rsidR="00E83D36" w:rsidRPr="005B347D" w:rsidRDefault="00E83D36" w:rsidP="00E83D36">
      <w:pPr>
        <w:pStyle w:val="NormalBold"/>
      </w:pPr>
      <w:r>
        <w:rPr>
          <w:rStyle w:val="HideTWBExt"/>
          <w:b w:val="0"/>
        </w:rPr>
        <w:t>&lt;/RepeatBlock-By&gt;</w:t>
      </w:r>
    </w:p>
    <w:p w14:paraId="4A495619" w14:textId="77777777" w:rsidR="00E83D36" w:rsidRPr="005B347D" w:rsidRDefault="00E83D36" w:rsidP="00E83D36">
      <w:pPr>
        <w:pStyle w:val="NormalBold"/>
      </w:pPr>
      <w:r>
        <w:rPr>
          <w:rStyle w:val="HideTWBExt"/>
        </w:rPr>
        <w:t>&lt;DocAmend&gt;</w:t>
      </w:r>
      <w:r>
        <w:t>Návrh nařízení</w:t>
      </w:r>
      <w:r>
        <w:rPr>
          <w:rStyle w:val="HideTWBExt"/>
        </w:rPr>
        <w:t>&lt;/DocAmend&gt;</w:t>
      </w:r>
    </w:p>
    <w:p w14:paraId="7A78C948" w14:textId="77777777" w:rsidR="00E83D36" w:rsidRPr="005B347D"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71E0C5C" w14:textId="77777777" w:rsidTr="006062C5">
        <w:trPr>
          <w:trHeight w:hRule="exact" w:val="240"/>
          <w:jc w:val="center"/>
        </w:trPr>
        <w:tc>
          <w:tcPr>
            <w:tcW w:w="9752" w:type="dxa"/>
            <w:gridSpan w:val="2"/>
            <w:tcBorders>
              <w:top w:val="nil"/>
              <w:left w:val="nil"/>
              <w:bottom w:val="nil"/>
              <w:right w:val="nil"/>
            </w:tcBorders>
          </w:tcPr>
          <w:p w14:paraId="06CED069" w14:textId="77777777" w:rsidR="00E83D36" w:rsidRPr="005B347D" w:rsidRDefault="00E83D36" w:rsidP="006062C5"/>
        </w:tc>
      </w:tr>
      <w:tr w:rsidR="00E83D36" w14:paraId="7E31B42C" w14:textId="77777777" w:rsidTr="006062C5">
        <w:trPr>
          <w:trHeight w:val="240"/>
          <w:jc w:val="center"/>
        </w:trPr>
        <w:tc>
          <w:tcPr>
            <w:tcW w:w="4876" w:type="dxa"/>
            <w:tcBorders>
              <w:top w:val="nil"/>
              <w:left w:val="nil"/>
              <w:bottom w:val="nil"/>
              <w:right w:val="nil"/>
            </w:tcBorders>
          </w:tcPr>
          <w:p w14:paraId="66CCF272"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5F7DF520" w14:textId="77777777" w:rsidR="00E83D36" w:rsidRPr="005B347D" w:rsidRDefault="00E83D36" w:rsidP="006062C5">
            <w:pPr>
              <w:pStyle w:val="AmColumnHeading"/>
            </w:pPr>
            <w:r>
              <w:t>Pozměňovací návrh</w:t>
            </w:r>
          </w:p>
        </w:tc>
      </w:tr>
      <w:tr w:rsidR="00E83D36" w14:paraId="3AD7A8E7" w14:textId="77777777" w:rsidTr="006062C5">
        <w:trPr>
          <w:jc w:val="center"/>
        </w:trPr>
        <w:tc>
          <w:tcPr>
            <w:tcW w:w="4876" w:type="dxa"/>
            <w:tcBorders>
              <w:top w:val="nil"/>
              <w:left w:val="nil"/>
              <w:bottom w:val="nil"/>
              <w:right w:val="nil"/>
            </w:tcBorders>
          </w:tcPr>
          <w:p w14:paraId="53D9FD3C" w14:textId="7373716B" w:rsidR="00E83D36" w:rsidRPr="005B347D" w:rsidRDefault="00E83D36" w:rsidP="006062C5">
            <w:pPr>
              <w:pStyle w:val="Normal6a"/>
            </w:pPr>
            <w:r>
              <w:t>(8)</w:t>
            </w:r>
            <w:r>
              <w:tab/>
              <w:t>Mělo by být zavedeno pevné</w:t>
            </w:r>
            <w:r w:rsidR="00B1529C">
              <w:t xml:space="preserve"> a </w:t>
            </w:r>
            <w:r>
              <w:t>spravedlivé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w:t>
            </w:r>
            <w:r w:rsidR="00B1529C">
              <w:rPr>
                <w:b/>
                <w:i/>
              </w:rPr>
              <w:t xml:space="preserve"> a </w:t>
            </w:r>
            <w:r>
              <w:rPr>
                <w:b/>
                <w:i/>
              </w:rPr>
              <w:t>při plném dodržování základních práv</w:t>
            </w:r>
            <w:r w:rsidR="00B1529C">
              <w:rPr>
                <w:b/>
                <w:i/>
              </w:rPr>
              <w:t xml:space="preserve"> a </w:t>
            </w:r>
            <w:r>
              <w:rPr>
                <w:b/>
                <w:i/>
              </w:rPr>
              <w:t>mezinárodního práva</w:t>
            </w:r>
            <w:r>
              <w:t>.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c>
          <w:tcPr>
            <w:tcW w:w="4876" w:type="dxa"/>
            <w:tcBorders>
              <w:top w:val="nil"/>
              <w:left w:val="nil"/>
              <w:bottom w:val="nil"/>
              <w:right w:val="nil"/>
            </w:tcBorders>
          </w:tcPr>
          <w:p w14:paraId="6CD4CD5F" w14:textId="21B553AF" w:rsidR="00E83D36" w:rsidRPr="005B347D" w:rsidRDefault="00E83D36" w:rsidP="006062C5">
            <w:pPr>
              <w:pStyle w:val="Normal6a"/>
            </w:pPr>
            <w:r>
              <w:t>(8)</w:t>
            </w:r>
            <w:r>
              <w:tab/>
              <w:t>Mělo by být zavedeno pevné</w:t>
            </w:r>
            <w:r w:rsidR="00B1529C">
              <w:t xml:space="preserve"> a </w:t>
            </w:r>
            <w:r>
              <w:t>spravedlivé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r>
    </w:tbl>
    <w:p w14:paraId="7E777543"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47DA9941" w14:textId="77777777" w:rsidR="00E83D36" w:rsidRPr="005B347D" w:rsidRDefault="00E83D36" w:rsidP="00E83D36">
      <w:r>
        <w:rPr>
          <w:rStyle w:val="HideTWBExt"/>
        </w:rPr>
        <w:t>&lt;/Amend&gt;</w:t>
      </w:r>
    </w:p>
    <w:p w14:paraId="27AB358C" w14:textId="77777777" w:rsidR="00E83D36" w:rsidRPr="005B347D" w:rsidRDefault="00E83D36" w:rsidP="00E83D36">
      <w:pPr>
        <w:pStyle w:val="AmNumberTabs"/>
      </w:pPr>
      <w:r>
        <w:rPr>
          <w:rStyle w:val="HideTWBExt"/>
        </w:rPr>
        <w:t>&lt;Amend&gt;</w:t>
      </w:r>
      <w:r>
        <w:t>Pozměňovací návrh</w:t>
      </w:r>
      <w:r>
        <w:tab/>
      </w:r>
      <w:r>
        <w:tab/>
      </w:r>
      <w:r>
        <w:rPr>
          <w:rStyle w:val="HideTWBExt"/>
        </w:rPr>
        <w:t>&lt;NumAm&gt;</w:t>
      </w:r>
      <w:r>
        <w:t>249</w:t>
      </w:r>
      <w:r>
        <w:rPr>
          <w:rStyle w:val="HideTWBExt"/>
        </w:rPr>
        <w:t>&lt;/NumAm&gt;</w:t>
      </w:r>
    </w:p>
    <w:p w14:paraId="6E321300" w14:textId="77777777" w:rsidR="00E83D36" w:rsidRPr="005B347D" w:rsidRDefault="00E83D36" w:rsidP="00E83D36">
      <w:pPr>
        <w:pStyle w:val="NormalBold"/>
      </w:pPr>
      <w:r>
        <w:rPr>
          <w:rStyle w:val="HideTWBExt"/>
          <w:b w:val="0"/>
        </w:rPr>
        <w:t>&lt;RepeatBlock-By&gt;&lt;Members&gt;</w:t>
      </w:r>
      <w:r>
        <w:t>Marieke Ehlers</w:t>
      </w:r>
      <w:r>
        <w:rPr>
          <w:rStyle w:val="HideTWBExt"/>
          <w:b w:val="0"/>
        </w:rPr>
        <w:t>&lt;/Members&gt;</w:t>
      </w:r>
    </w:p>
    <w:p w14:paraId="120FCA5C" w14:textId="77777777" w:rsidR="00E83D36" w:rsidRPr="005B347D" w:rsidRDefault="00E83D36" w:rsidP="00E83D36">
      <w:r>
        <w:rPr>
          <w:rStyle w:val="HideTWBExt"/>
        </w:rPr>
        <w:t>&lt;AuNomDe&gt;</w:t>
      </w:r>
      <w:r>
        <w:rPr>
          <w:rStyle w:val="HideTWBInt"/>
        </w:rPr>
        <w:t>{PfE}</w:t>
      </w:r>
      <w:r>
        <w:t>za skupinu PfE</w:t>
      </w:r>
      <w:r>
        <w:rPr>
          <w:rStyle w:val="HideTWBExt"/>
        </w:rPr>
        <w:t>&lt;/AuNomDe&gt;</w:t>
      </w:r>
    </w:p>
    <w:p w14:paraId="02D2D982" w14:textId="77777777" w:rsidR="00E83D36" w:rsidRPr="005B347D" w:rsidRDefault="00E83D36" w:rsidP="00E83D36">
      <w:pPr>
        <w:pStyle w:val="NormalBold"/>
      </w:pPr>
      <w:r>
        <w:rPr>
          <w:rStyle w:val="HideTWBExt"/>
          <w:b w:val="0"/>
        </w:rPr>
        <w:t>&lt;/RepeatBlock-By&gt;</w:t>
      </w:r>
    </w:p>
    <w:p w14:paraId="6DEEF889" w14:textId="77777777" w:rsidR="00E83D36" w:rsidRPr="005B347D" w:rsidRDefault="00E83D36" w:rsidP="00E83D36">
      <w:pPr>
        <w:pStyle w:val="NormalBold"/>
      </w:pPr>
      <w:r>
        <w:rPr>
          <w:rStyle w:val="HideTWBExt"/>
        </w:rPr>
        <w:t>&lt;DocAmend&gt;</w:t>
      </w:r>
      <w:r>
        <w:t>Návrh nařízení</w:t>
      </w:r>
      <w:r>
        <w:rPr>
          <w:rStyle w:val="HideTWBExt"/>
        </w:rPr>
        <w:t>&lt;/DocAmend&gt;</w:t>
      </w:r>
    </w:p>
    <w:p w14:paraId="03C19557" w14:textId="77777777" w:rsidR="00E83D36" w:rsidRPr="005B347D"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20B833" w14:textId="77777777" w:rsidTr="006062C5">
        <w:trPr>
          <w:trHeight w:hRule="exact" w:val="240"/>
          <w:jc w:val="center"/>
        </w:trPr>
        <w:tc>
          <w:tcPr>
            <w:tcW w:w="9752" w:type="dxa"/>
            <w:gridSpan w:val="2"/>
            <w:tcBorders>
              <w:top w:val="nil"/>
              <w:left w:val="nil"/>
              <w:bottom w:val="nil"/>
              <w:right w:val="nil"/>
            </w:tcBorders>
          </w:tcPr>
          <w:p w14:paraId="348ACE7F" w14:textId="77777777" w:rsidR="00E83D36" w:rsidRPr="005B347D" w:rsidRDefault="00E83D36" w:rsidP="006062C5"/>
        </w:tc>
      </w:tr>
      <w:tr w:rsidR="00E83D36" w14:paraId="477F1417" w14:textId="77777777" w:rsidTr="006062C5">
        <w:trPr>
          <w:trHeight w:val="240"/>
          <w:jc w:val="center"/>
        </w:trPr>
        <w:tc>
          <w:tcPr>
            <w:tcW w:w="4876" w:type="dxa"/>
            <w:tcBorders>
              <w:top w:val="nil"/>
              <w:left w:val="nil"/>
              <w:bottom w:val="nil"/>
              <w:right w:val="nil"/>
            </w:tcBorders>
          </w:tcPr>
          <w:p w14:paraId="1E47631B" w14:textId="77777777" w:rsidR="00E83D36" w:rsidRPr="005B347D" w:rsidRDefault="00E83D36" w:rsidP="006062C5">
            <w:pPr>
              <w:pStyle w:val="AmColumnHeading"/>
            </w:pPr>
            <w:r>
              <w:t>Znění navržené Komisí</w:t>
            </w:r>
          </w:p>
        </w:tc>
        <w:tc>
          <w:tcPr>
            <w:tcW w:w="4876" w:type="dxa"/>
            <w:tcBorders>
              <w:top w:val="nil"/>
              <w:left w:val="nil"/>
              <w:bottom w:val="nil"/>
              <w:right w:val="nil"/>
            </w:tcBorders>
          </w:tcPr>
          <w:p w14:paraId="33B1CFD6" w14:textId="77777777" w:rsidR="00E83D36" w:rsidRPr="005B347D" w:rsidRDefault="00E83D36" w:rsidP="006062C5">
            <w:pPr>
              <w:pStyle w:val="AmColumnHeading"/>
            </w:pPr>
            <w:r>
              <w:t>Pozměňovací návrh</w:t>
            </w:r>
          </w:p>
        </w:tc>
      </w:tr>
      <w:tr w:rsidR="00E83D36" w14:paraId="6EA06032" w14:textId="77777777" w:rsidTr="006062C5">
        <w:trPr>
          <w:jc w:val="center"/>
        </w:trPr>
        <w:tc>
          <w:tcPr>
            <w:tcW w:w="4876" w:type="dxa"/>
            <w:tcBorders>
              <w:top w:val="nil"/>
              <w:left w:val="nil"/>
              <w:bottom w:val="nil"/>
              <w:right w:val="nil"/>
            </w:tcBorders>
          </w:tcPr>
          <w:p w14:paraId="71329DE7" w14:textId="428E3A16" w:rsidR="00E83D36" w:rsidRPr="005B347D" w:rsidRDefault="00E83D36" w:rsidP="006062C5">
            <w:pPr>
              <w:pStyle w:val="Normal6a"/>
            </w:pPr>
            <w:r>
              <w:t>(8)</w:t>
            </w:r>
            <w:r>
              <w:tab/>
              <w:t>Mělo by být zavedeno pevné</w:t>
            </w:r>
            <w:r w:rsidR="00B1529C">
              <w:t xml:space="preserve"> a </w:t>
            </w:r>
            <w:r>
              <w:t>spravedlivé společné řízení</w:t>
            </w:r>
            <w:r w:rsidR="00B1529C">
              <w:t xml:space="preserve"> o </w:t>
            </w:r>
            <w:r>
              <w:t xml:space="preserve">návratu, které zajistí, aby státní příslušníci třetích zemí, kteří nesplňují nebo přestali splňovat podmínky vstupu, pobytu nebo bydliště na území členských států, byli </w:t>
            </w:r>
            <w:r>
              <w:rPr>
                <w:b/>
                <w:i/>
              </w:rPr>
              <w:t>navraceni humánním způsobem</w:t>
            </w:r>
            <w:r w:rsidR="00B1529C">
              <w:rPr>
                <w:b/>
                <w:i/>
              </w:rPr>
              <w:t xml:space="preserve"> a </w:t>
            </w:r>
            <w:r>
              <w:t>při plném dodržování základních práv</w:t>
            </w:r>
            <w:r w:rsidR="00B1529C">
              <w:t xml:space="preserve"> a </w:t>
            </w:r>
            <w:r>
              <w:t>mezinárodního práva.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c>
          <w:tcPr>
            <w:tcW w:w="4876" w:type="dxa"/>
            <w:tcBorders>
              <w:top w:val="nil"/>
              <w:left w:val="nil"/>
              <w:bottom w:val="nil"/>
              <w:right w:val="nil"/>
            </w:tcBorders>
          </w:tcPr>
          <w:p w14:paraId="3DE0A82B" w14:textId="6D0A71E0" w:rsidR="00E83D36" w:rsidRPr="005B347D" w:rsidRDefault="00E83D36" w:rsidP="006062C5">
            <w:pPr>
              <w:pStyle w:val="Normal6a"/>
            </w:pPr>
            <w:r>
              <w:t>(8)</w:t>
            </w:r>
            <w:r>
              <w:tab/>
              <w:t>Mělo by být zavedeno pevné</w:t>
            </w:r>
            <w:r w:rsidR="00B1529C">
              <w:t xml:space="preserve"> a </w:t>
            </w:r>
            <w:r>
              <w:t>spravedlivé společné řízení</w:t>
            </w:r>
            <w:r w:rsidR="00B1529C">
              <w:t xml:space="preserve"> o </w:t>
            </w:r>
            <w:r>
              <w:t xml:space="preserve">návratu, které zajistí, aby státní příslušníci třetích zemí, kteří nesplňují nebo přestali splňovat podmínky vstupu, pobytu nebo bydliště na území členských států, byli </w:t>
            </w:r>
            <w:r>
              <w:rPr>
                <w:b/>
                <w:i/>
              </w:rPr>
              <w:t>bezodkladně navraceni</w:t>
            </w:r>
            <w:r>
              <w:t xml:space="preserve"> při plném dodržování základních práv</w:t>
            </w:r>
            <w:r w:rsidR="00B1529C">
              <w:t xml:space="preserve"> a </w:t>
            </w:r>
            <w:r>
              <w:t>mezinárodního práva.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r>
    </w:tbl>
    <w:p w14:paraId="1997518E" w14:textId="77777777" w:rsidR="00E83D36" w:rsidRPr="005B347D" w:rsidRDefault="00E83D36" w:rsidP="00E83D36">
      <w:pPr>
        <w:pStyle w:val="AmOrLang"/>
      </w:pPr>
      <w:r w:rsidRPr="005B347D">
        <w:t xml:space="preserve">Or. </w:t>
      </w:r>
      <w:r w:rsidRPr="005B347D">
        <w:rPr>
          <w:rStyle w:val="HideTWBExt"/>
        </w:rPr>
        <w:t>&lt;Original&gt;</w:t>
      </w:r>
      <w:r w:rsidRPr="005B347D">
        <w:rPr>
          <w:rStyle w:val="HideTWBInt"/>
          <w:rFonts w:eastAsiaTheme="majorEastAsia"/>
        </w:rPr>
        <w:t>{EN}</w:t>
      </w:r>
      <w:r w:rsidRPr="005B347D">
        <w:t>en</w:t>
      </w:r>
      <w:r w:rsidRPr="005B347D">
        <w:rPr>
          <w:rStyle w:val="HideTWBExt"/>
        </w:rPr>
        <w:t>&lt;/Original&gt;</w:t>
      </w:r>
    </w:p>
    <w:p w14:paraId="5D2083EF" w14:textId="77777777" w:rsidR="00E83D36" w:rsidRDefault="00E83D36" w:rsidP="00E83D36">
      <w:r>
        <w:rPr>
          <w:rStyle w:val="HideTWBExt"/>
        </w:rPr>
        <w:t>&lt;/Amend&gt;</w:t>
      </w:r>
    </w:p>
    <w:p w14:paraId="290D8FE8"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250</w:t>
      </w:r>
      <w:r>
        <w:rPr>
          <w:rStyle w:val="HideTWBExt"/>
        </w:rPr>
        <w:t>&lt;/NumAm&gt;</w:t>
      </w:r>
    </w:p>
    <w:p w14:paraId="0856745A" w14:textId="77777777" w:rsidR="00E83D36" w:rsidRPr="00DE6404" w:rsidRDefault="00E83D36" w:rsidP="00E83D36">
      <w:pPr>
        <w:pStyle w:val="NormalBold"/>
      </w:pPr>
      <w:r>
        <w:rPr>
          <w:rStyle w:val="HideTWBExt"/>
          <w:b w:val="0"/>
        </w:rPr>
        <w:t>&lt;RepeatBlock-By&gt;&lt;Members&gt;</w:t>
      </w:r>
      <w:r>
        <w:t>Charlie Weimers, Mariusz Kamiński, Nicolas Bay, Georgiana Teodorescu, Jadwiga Wiśniewska, Maciej Wąsik, Sebastian Tynkkynen, Geadis Geadi</w:t>
      </w:r>
      <w:r>
        <w:rPr>
          <w:rStyle w:val="HideTWBExt"/>
          <w:b w:val="0"/>
        </w:rPr>
        <w:t>&lt;/Members&gt;</w:t>
      </w:r>
    </w:p>
    <w:p w14:paraId="77BA5597" w14:textId="77777777" w:rsidR="00E83D36" w:rsidRPr="00DE6404" w:rsidRDefault="00E83D36" w:rsidP="00E83D36">
      <w:pPr>
        <w:pStyle w:val="NormalBold"/>
      </w:pPr>
      <w:r>
        <w:rPr>
          <w:rStyle w:val="HideTWBExt"/>
          <w:b w:val="0"/>
        </w:rPr>
        <w:t>&lt;/RepeatBlock-By&gt;</w:t>
      </w:r>
    </w:p>
    <w:p w14:paraId="42728B33" w14:textId="77777777" w:rsidR="00E83D36" w:rsidRPr="00DE6404" w:rsidRDefault="00E83D36" w:rsidP="00E83D36">
      <w:pPr>
        <w:pStyle w:val="NormalBold"/>
      </w:pPr>
      <w:r>
        <w:rPr>
          <w:rStyle w:val="HideTWBExt"/>
        </w:rPr>
        <w:t>&lt;DocAmend&gt;</w:t>
      </w:r>
      <w:r>
        <w:t>Návrh nařízení</w:t>
      </w:r>
      <w:r>
        <w:rPr>
          <w:rStyle w:val="HideTWBExt"/>
        </w:rPr>
        <w:t>&lt;/DocAmend&gt;</w:t>
      </w:r>
    </w:p>
    <w:p w14:paraId="3F52FB6B" w14:textId="77777777" w:rsidR="00E83D36" w:rsidRPr="00DE6404"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F072085" w14:textId="77777777" w:rsidTr="006062C5">
        <w:trPr>
          <w:trHeight w:hRule="exact" w:val="240"/>
          <w:jc w:val="center"/>
        </w:trPr>
        <w:tc>
          <w:tcPr>
            <w:tcW w:w="9752" w:type="dxa"/>
            <w:gridSpan w:val="2"/>
            <w:tcBorders>
              <w:top w:val="nil"/>
              <w:left w:val="nil"/>
              <w:bottom w:val="nil"/>
              <w:right w:val="nil"/>
            </w:tcBorders>
          </w:tcPr>
          <w:p w14:paraId="6D84142E" w14:textId="77777777" w:rsidR="00E83D36" w:rsidRPr="00DE6404" w:rsidRDefault="00E83D36" w:rsidP="006062C5"/>
        </w:tc>
      </w:tr>
      <w:tr w:rsidR="00E83D36" w14:paraId="170C0B3A" w14:textId="77777777" w:rsidTr="006062C5">
        <w:trPr>
          <w:trHeight w:val="240"/>
          <w:jc w:val="center"/>
        </w:trPr>
        <w:tc>
          <w:tcPr>
            <w:tcW w:w="4876" w:type="dxa"/>
            <w:tcBorders>
              <w:top w:val="nil"/>
              <w:left w:val="nil"/>
              <w:bottom w:val="nil"/>
              <w:right w:val="nil"/>
            </w:tcBorders>
          </w:tcPr>
          <w:p w14:paraId="4F77793D"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572FACB" w14:textId="77777777" w:rsidR="00E83D36" w:rsidRPr="00DE6404" w:rsidRDefault="00E83D36" w:rsidP="006062C5">
            <w:pPr>
              <w:pStyle w:val="AmColumnHeading"/>
            </w:pPr>
            <w:r>
              <w:t>Pozměňovací návrh</w:t>
            </w:r>
          </w:p>
        </w:tc>
      </w:tr>
      <w:tr w:rsidR="00E83D36" w14:paraId="14493014" w14:textId="77777777" w:rsidTr="006062C5">
        <w:trPr>
          <w:jc w:val="center"/>
        </w:trPr>
        <w:tc>
          <w:tcPr>
            <w:tcW w:w="4876" w:type="dxa"/>
            <w:tcBorders>
              <w:top w:val="nil"/>
              <w:left w:val="nil"/>
              <w:bottom w:val="nil"/>
              <w:right w:val="nil"/>
            </w:tcBorders>
          </w:tcPr>
          <w:p w14:paraId="44175C81" w14:textId="7713E800" w:rsidR="00E83D36" w:rsidRPr="00DE6404" w:rsidRDefault="00E83D36" w:rsidP="006062C5">
            <w:pPr>
              <w:pStyle w:val="Normal6a"/>
            </w:pPr>
            <w:r>
              <w:t>(8)</w:t>
            </w:r>
            <w:r>
              <w:tab/>
              <w:t>Mělo by být zavedeno pevné</w:t>
            </w:r>
            <w:r w:rsidR="00B1529C">
              <w:t xml:space="preserve"> a </w:t>
            </w:r>
            <w:r>
              <w:rPr>
                <w:b/>
                <w:i/>
              </w:rPr>
              <w:t xml:space="preserve">spravedlivé </w:t>
            </w:r>
            <w:r>
              <w:t>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w:t>
            </w:r>
            <w:r w:rsidR="00B1529C">
              <w:rPr>
                <w:b/>
                <w:i/>
              </w:rPr>
              <w:t xml:space="preserve"> a </w:t>
            </w:r>
            <w:r>
              <w:rPr>
                <w:b/>
                <w:i/>
              </w:rPr>
              <w:t>při plném dodržování základních práv</w:t>
            </w:r>
            <w:r w:rsidR="00B1529C">
              <w:rPr>
                <w:b/>
                <w:i/>
              </w:rPr>
              <w:t xml:space="preserve"> a </w:t>
            </w:r>
            <w:r>
              <w:rPr>
                <w:b/>
                <w:i/>
              </w:rPr>
              <w:t>mezinárodního práva</w:t>
            </w:r>
            <w:r>
              <w:t>.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c>
          <w:tcPr>
            <w:tcW w:w="4876" w:type="dxa"/>
            <w:tcBorders>
              <w:top w:val="nil"/>
              <w:left w:val="nil"/>
              <w:bottom w:val="nil"/>
              <w:right w:val="nil"/>
            </w:tcBorders>
          </w:tcPr>
          <w:p w14:paraId="4F448FB0" w14:textId="1E11D3C8" w:rsidR="00E83D36" w:rsidRPr="00DE6404" w:rsidRDefault="00E83D36" w:rsidP="006062C5">
            <w:pPr>
              <w:pStyle w:val="Normal6a"/>
            </w:pPr>
            <w:r>
              <w:t>(8)</w:t>
            </w:r>
            <w:r>
              <w:tab/>
              <w:t>Mělo by být zavedeno pevné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w:t>
            </w:r>
            <w:r>
              <w:rPr>
                <w:b/>
                <w:i/>
              </w:rPr>
              <w:t>,</w:t>
            </w:r>
            <w:r w:rsidR="00B1529C">
              <w:rPr>
                <w:b/>
                <w:i/>
              </w:rPr>
              <w:t xml:space="preserve"> a </w:t>
            </w:r>
            <w:r>
              <w:rPr>
                <w:b/>
                <w:i/>
              </w:rPr>
              <w:t>to ani</w:t>
            </w:r>
            <w:r>
              <w:t xml:space="preserve"> neoprávněným pohybem do jiných členských států.</w:t>
            </w:r>
          </w:p>
        </w:tc>
      </w:tr>
    </w:tbl>
    <w:p w14:paraId="56C61A46"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8EAD350" w14:textId="77777777" w:rsidR="00E83D36" w:rsidRPr="00DE6404" w:rsidRDefault="00E83D36" w:rsidP="00E83D36">
      <w:r>
        <w:rPr>
          <w:rStyle w:val="HideTWBExt"/>
        </w:rPr>
        <w:t>&lt;/Amend&gt;</w:t>
      </w:r>
    </w:p>
    <w:p w14:paraId="1168228F"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251</w:t>
      </w:r>
      <w:r>
        <w:rPr>
          <w:rStyle w:val="HideTWBExt"/>
        </w:rPr>
        <w:t>&lt;/NumAm&gt;</w:t>
      </w:r>
    </w:p>
    <w:p w14:paraId="63028A8F" w14:textId="77777777" w:rsidR="00E83D36" w:rsidRPr="00DE6404"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738A7C25" w14:textId="77777777" w:rsidR="00E83D36" w:rsidRPr="00DE6404" w:rsidRDefault="00E83D36" w:rsidP="00E83D36">
      <w:pPr>
        <w:pStyle w:val="NormalBold"/>
      </w:pPr>
      <w:r>
        <w:rPr>
          <w:rStyle w:val="HideTWBExt"/>
          <w:b w:val="0"/>
        </w:rPr>
        <w:t>&lt;/RepeatBlock-By&gt;</w:t>
      </w:r>
    </w:p>
    <w:p w14:paraId="22C97C5F" w14:textId="77777777" w:rsidR="00E83D36" w:rsidRPr="00DE6404" w:rsidRDefault="00E83D36" w:rsidP="00E83D36">
      <w:pPr>
        <w:pStyle w:val="NormalBold"/>
      </w:pPr>
      <w:r>
        <w:rPr>
          <w:rStyle w:val="HideTWBExt"/>
        </w:rPr>
        <w:t>&lt;DocAmend&gt;</w:t>
      </w:r>
      <w:r>
        <w:t>Návrh nařízení</w:t>
      </w:r>
      <w:r>
        <w:rPr>
          <w:rStyle w:val="HideTWBExt"/>
        </w:rPr>
        <w:t>&lt;/DocAmend&gt;</w:t>
      </w:r>
    </w:p>
    <w:p w14:paraId="26B515C4" w14:textId="77777777" w:rsidR="00E83D36" w:rsidRPr="00DE6404"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95979E7" w14:textId="77777777" w:rsidTr="006062C5">
        <w:trPr>
          <w:trHeight w:hRule="exact" w:val="240"/>
          <w:jc w:val="center"/>
        </w:trPr>
        <w:tc>
          <w:tcPr>
            <w:tcW w:w="9752" w:type="dxa"/>
            <w:gridSpan w:val="2"/>
            <w:tcBorders>
              <w:top w:val="nil"/>
              <w:left w:val="nil"/>
              <w:bottom w:val="nil"/>
              <w:right w:val="nil"/>
            </w:tcBorders>
          </w:tcPr>
          <w:p w14:paraId="0C10BE19" w14:textId="77777777" w:rsidR="00E83D36" w:rsidRPr="00DE6404" w:rsidRDefault="00E83D36" w:rsidP="006062C5"/>
        </w:tc>
      </w:tr>
      <w:tr w:rsidR="00E83D36" w14:paraId="6856F21E" w14:textId="77777777" w:rsidTr="006062C5">
        <w:trPr>
          <w:trHeight w:val="240"/>
          <w:jc w:val="center"/>
        </w:trPr>
        <w:tc>
          <w:tcPr>
            <w:tcW w:w="4876" w:type="dxa"/>
            <w:tcBorders>
              <w:top w:val="nil"/>
              <w:left w:val="nil"/>
              <w:bottom w:val="nil"/>
              <w:right w:val="nil"/>
            </w:tcBorders>
          </w:tcPr>
          <w:p w14:paraId="78A6954A"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29BA3A2F" w14:textId="77777777" w:rsidR="00E83D36" w:rsidRPr="00DE6404" w:rsidRDefault="00E83D36" w:rsidP="006062C5">
            <w:pPr>
              <w:pStyle w:val="AmColumnHeading"/>
            </w:pPr>
            <w:r>
              <w:t>Pozměňovací návrh</w:t>
            </w:r>
          </w:p>
        </w:tc>
      </w:tr>
      <w:tr w:rsidR="00E83D36" w14:paraId="7890D131" w14:textId="77777777" w:rsidTr="006062C5">
        <w:trPr>
          <w:jc w:val="center"/>
        </w:trPr>
        <w:tc>
          <w:tcPr>
            <w:tcW w:w="4876" w:type="dxa"/>
            <w:tcBorders>
              <w:top w:val="nil"/>
              <w:left w:val="nil"/>
              <w:bottom w:val="nil"/>
              <w:right w:val="nil"/>
            </w:tcBorders>
          </w:tcPr>
          <w:p w14:paraId="6A9348F4" w14:textId="750275D3" w:rsidR="00E83D36" w:rsidRPr="00DE6404" w:rsidRDefault="00E83D36" w:rsidP="006062C5">
            <w:pPr>
              <w:pStyle w:val="Normal6a"/>
            </w:pPr>
            <w:r>
              <w:t>(8)</w:t>
            </w:r>
            <w:r>
              <w:tab/>
              <w:t>Mělo by být zavedeno pevné</w:t>
            </w:r>
            <w:r w:rsidR="00B1529C">
              <w:t xml:space="preserve"> a </w:t>
            </w:r>
            <w:r>
              <w:rPr>
                <w:b/>
                <w:i/>
              </w:rPr>
              <w:t xml:space="preserve">spravedlivé </w:t>
            </w:r>
            <w:r>
              <w:t>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w:t>
            </w:r>
            <w:r w:rsidR="00B1529C">
              <w:rPr>
                <w:b/>
                <w:i/>
              </w:rPr>
              <w:t xml:space="preserve"> a </w:t>
            </w:r>
            <w:r>
              <w:rPr>
                <w:b/>
                <w:i/>
              </w:rPr>
              <w:t>při plném dodržování základních práv</w:t>
            </w:r>
            <w:r w:rsidR="00B1529C">
              <w:rPr>
                <w:b/>
                <w:i/>
              </w:rPr>
              <w:t xml:space="preserve"> a </w:t>
            </w:r>
            <w:r>
              <w:rPr>
                <w:b/>
                <w:i/>
              </w:rPr>
              <w:t>mezinárodního práva</w:t>
            </w:r>
            <w:r>
              <w:t>.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c>
          <w:tcPr>
            <w:tcW w:w="4876" w:type="dxa"/>
            <w:tcBorders>
              <w:top w:val="nil"/>
              <w:left w:val="nil"/>
              <w:bottom w:val="nil"/>
              <w:right w:val="nil"/>
            </w:tcBorders>
          </w:tcPr>
          <w:p w14:paraId="2F62B399" w14:textId="5C9F7221" w:rsidR="00E83D36" w:rsidRPr="00DE6404" w:rsidRDefault="00E83D36" w:rsidP="006062C5">
            <w:pPr>
              <w:pStyle w:val="Normal6a"/>
            </w:pPr>
            <w:r>
              <w:t>(8)</w:t>
            </w:r>
            <w:r>
              <w:tab/>
              <w:t>Mělo by být zavedeno pevné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w:t>
            </w:r>
            <w:r>
              <w:rPr>
                <w:b/>
                <w:i/>
              </w:rPr>
              <w:t>,</w:t>
            </w:r>
            <w:r w:rsidR="00B1529C">
              <w:rPr>
                <w:b/>
                <w:i/>
              </w:rPr>
              <w:t xml:space="preserve"> a </w:t>
            </w:r>
            <w:r>
              <w:rPr>
                <w:b/>
                <w:i/>
              </w:rPr>
              <w:t>to ani</w:t>
            </w:r>
            <w:r>
              <w:t xml:space="preserve"> neoprávněným pohybem do jiných členských států.</w:t>
            </w:r>
          </w:p>
        </w:tc>
      </w:tr>
    </w:tbl>
    <w:p w14:paraId="66B6321E"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76ADA9B2" w14:textId="77777777" w:rsidR="00E83D36" w:rsidRPr="00DE6404" w:rsidRDefault="00E83D36" w:rsidP="00E83D36">
      <w:r>
        <w:rPr>
          <w:rStyle w:val="HideTWBExt"/>
        </w:rPr>
        <w:t>&lt;/Amend&gt;</w:t>
      </w:r>
    </w:p>
    <w:p w14:paraId="7EFEB5C3"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252</w:t>
      </w:r>
      <w:r>
        <w:rPr>
          <w:rStyle w:val="HideTWBExt"/>
        </w:rPr>
        <w:t>&lt;/NumAm&gt;</w:t>
      </w:r>
    </w:p>
    <w:p w14:paraId="0C8FE60A" w14:textId="77777777" w:rsidR="00E83D36" w:rsidRPr="00DE6404" w:rsidRDefault="00E83D36" w:rsidP="00E83D36">
      <w:pPr>
        <w:pStyle w:val="NormalBold"/>
      </w:pPr>
      <w:r>
        <w:rPr>
          <w:rStyle w:val="HideTWBExt"/>
          <w:b w:val="0"/>
        </w:rPr>
        <w:t>&lt;RepeatBlock-By&gt;&lt;Members&gt;</w:t>
      </w:r>
      <w:r>
        <w:t>Murielle Laurent</w:t>
      </w:r>
      <w:r>
        <w:rPr>
          <w:rStyle w:val="HideTWBExt"/>
          <w:b w:val="0"/>
        </w:rPr>
        <w:t>&lt;/Members&gt;</w:t>
      </w:r>
    </w:p>
    <w:p w14:paraId="0778CC34" w14:textId="77777777" w:rsidR="00E83D36" w:rsidRPr="00DE6404" w:rsidRDefault="00E83D36" w:rsidP="00E83D36">
      <w:r>
        <w:rPr>
          <w:rStyle w:val="HideTWBExt"/>
        </w:rPr>
        <w:t>&lt;AuNomDe&gt;</w:t>
      </w:r>
      <w:r>
        <w:rPr>
          <w:rStyle w:val="HideTWBInt"/>
        </w:rPr>
        <w:t>{S&amp;D}</w:t>
      </w:r>
      <w:r>
        <w:t>za skupinu S&amp;D</w:t>
      </w:r>
      <w:r>
        <w:rPr>
          <w:rStyle w:val="HideTWBExt"/>
        </w:rPr>
        <w:t>&lt;/AuNomDe&gt;</w:t>
      </w:r>
    </w:p>
    <w:p w14:paraId="403E8DB4" w14:textId="77777777" w:rsidR="00E83D36" w:rsidRPr="00DE6404" w:rsidRDefault="00E83D36" w:rsidP="00E83D36">
      <w:pPr>
        <w:pStyle w:val="NormalBold"/>
      </w:pPr>
      <w:r>
        <w:rPr>
          <w:rStyle w:val="HideTWBExt"/>
          <w:b w:val="0"/>
        </w:rPr>
        <w:t>&lt;/RepeatBlock-By&gt;</w:t>
      </w:r>
    </w:p>
    <w:p w14:paraId="3ACF0FAD" w14:textId="77777777" w:rsidR="00E83D36" w:rsidRPr="00DE6404" w:rsidRDefault="00E83D36" w:rsidP="00E83D36">
      <w:pPr>
        <w:pStyle w:val="NormalBold"/>
      </w:pPr>
      <w:r>
        <w:rPr>
          <w:rStyle w:val="HideTWBExt"/>
        </w:rPr>
        <w:t>&lt;DocAmend&gt;</w:t>
      </w:r>
      <w:r>
        <w:t>Návrh nařízení</w:t>
      </w:r>
      <w:r>
        <w:rPr>
          <w:rStyle w:val="HideTWBExt"/>
        </w:rPr>
        <w:t>&lt;/DocAmend&gt;</w:t>
      </w:r>
    </w:p>
    <w:p w14:paraId="34993F28" w14:textId="77777777" w:rsidR="00E83D36" w:rsidRPr="00DE6404"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E1DFA15" w14:textId="77777777" w:rsidTr="006062C5">
        <w:trPr>
          <w:trHeight w:hRule="exact" w:val="240"/>
          <w:jc w:val="center"/>
        </w:trPr>
        <w:tc>
          <w:tcPr>
            <w:tcW w:w="9752" w:type="dxa"/>
            <w:gridSpan w:val="2"/>
            <w:tcBorders>
              <w:top w:val="nil"/>
              <w:left w:val="nil"/>
              <w:bottom w:val="nil"/>
              <w:right w:val="nil"/>
            </w:tcBorders>
          </w:tcPr>
          <w:p w14:paraId="7618BD2A" w14:textId="77777777" w:rsidR="00E83D36" w:rsidRPr="00DE6404" w:rsidRDefault="00E83D36" w:rsidP="006062C5"/>
        </w:tc>
      </w:tr>
      <w:tr w:rsidR="00E83D36" w14:paraId="7CE984E4" w14:textId="77777777" w:rsidTr="006062C5">
        <w:trPr>
          <w:trHeight w:val="240"/>
          <w:jc w:val="center"/>
        </w:trPr>
        <w:tc>
          <w:tcPr>
            <w:tcW w:w="4876" w:type="dxa"/>
            <w:tcBorders>
              <w:top w:val="nil"/>
              <w:left w:val="nil"/>
              <w:bottom w:val="nil"/>
              <w:right w:val="nil"/>
            </w:tcBorders>
          </w:tcPr>
          <w:p w14:paraId="4F0FBAFD"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29856111" w14:textId="77777777" w:rsidR="00E83D36" w:rsidRPr="00DE6404" w:rsidRDefault="00E83D36" w:rsidP="006062C5">
            <w:pPr>
              <w:pStyle w:val="AmColumnHeading"/>
            </w:pPr>
            <w:r>
              <w:t>Pozměňovací návrh</w:t>
            </w:r>
          </w:p>
        </w:tc>
      </w:tr>
      <w:tr w:rsidR="00E83D36" w14:paraId="2C8E992B" w14:textId="77777777" w:rsidTr="006062C5">
        <w:trPr>
          <w:jc w:val="center"/>
        </w:trPr>
        <w:tc>
          <w:tcPr>
            <w:tcW w:w="4876" w:type="dxa"/>
            <w:tcBorders>
              <w:top w:val="nil"/>
              <w:left w:val="nil"/>
              <w:bottom w:val="nil"/>
              <w:right w:val="nil"/>
            </w:tcBorders>
          </w:tcPr>
          <w:p w14:paraId="259C161E" w14:textId="0860BC07" w:rsidR="00E83D36" w:rsidRPr="00DE6404" w:rsidRDefault="00E83D36" w:rsidP="006062C5">
            <w:pPr>
              <w:pStyle w:val="Normal6a"/>
            </w:pPr>
            <w:r>
              <w:t>(8)</w:t>
            </w:r>
            <w:r>
              <w:tab/>
              <w:t xml:space="preserve">Mělo by být zavedeno </w:t>
            </w:r>
            <w:r>
              <w:rPr>
                <w:b/>
                <w:i/>
              </w:rPr>
              <w:t>pevné</w:t>
            </w:r>
            <w:r w:rsidR="00B1529C">
              <w:rPr>
                <w:b/>
                <w:i/>
              </w:rPr>
              <w:t xml:space="preserve"> a </w:t>
            </w:r>
            <w:r>
              <w:rPr>
                <w:b/>
                <w:i/>
              </w:rPr>
              <w:t xml:space="preserve">spravedlivé </w:t>
            </w:r>
            <w:r>
              <w:t>společné řízení</w:t>
            </w:r>
            <w:r w:rsidR="00B1529C">
              <w:t xml:space="preserve"> o </w:t>
            </w:r>
            <w:r>
              <w:rPr>
                <w:b/>
                <w:i/>
              </w:rPr>
              <w:t>návratu</w:t>
            </w:r>
            <w:r>
              <w:t>, které zajistí, aby státní příslušníci třetích zemí, kteří nesplňují nebo přestali splňovat podmínky vstupu, pobytu nebo bydliště na území členských států, byli navraceni humánním způsobem</w:t>
            </w:r>
            <w:r w:rsidR="00B1529C">
              <w:t xml:space="preserve"> a </w:t>
            </w:r>
            <w:r>
              <w:t>při plném dodržování základních práv</w:t>
            </w:r>
            <w:r w:rsidR="00B1529C">
              <w:t xml:space="preserve"> a </w:t>
            </w:r>
            <w:r>
              <w:t>mezinárodního práva.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c>
          <w:tcPr>
            <w:tcW w:w="4876" w:type="dxa"/>
            <w:tcBorders>
              <w:top w:val="nil"/>
              <w:left w:val="nil"/>
              <w:bottom w:val="nil"/>
              <w:right w:val="nil"/>
            </w:tcBorders>
          </w:tcPr>
          <w:p w14:paraId="700936F7" w14:textId="36C9ECEF" w:rsidR="00E83D36" w:rsidRPr="00DE6404" w:rsidRDefault="00E83D36" w:rsidP="006062C5">
            <w:pPr>
              <w:pStyle w:val="Normal6a"/>
            </w:pPr>
            <w:r>
              <w:t>(8)</w:t>
            </w:r>
            <w:r>
              <w:tab/>
              <w:t>Mělo by být zavedeno společné řízení</w:t>
            </w:r>
            <w:r w:rsidR="00B1529C">
              <w:t xml:space="preserve"> o </w:t>
            </w:r>
            <w:r>
              <w:rPr>
                <w:b/>
                <w:i/>
              </w:rPr>
              <w:t>účinném navracení</w:t>
            </w:r>
            <w:r>
              <w:t>, které zajistí, aby státní příslušníci třetích zemí, kteří nesplňují nebo přestali splňovat podmínky vstupu, pobytu nebo bydliště na území členských států, byli navraceni</w:t>
            </w:r>
            <w:r>
              <w:rPr>
                <w:b/>
                <w:i/>
              </w:rPr>
              <w:t xml:space="preserve"> udržitelným, důstojným</w:t>
            </w:r>
            <w:r w:rsidR="00B1529C">
              <w:rPr>
                <w:b/>
                <w:i/>
              </w:rPr>
              <w:t xml:space="preserve"> a </w:t>
            </w:r>
            <w:r>
              <w:t>humánním způsobem</w:t>
            </w:r>
            <w:r w:rsidR="00B1529C">
              <w:t xml:space="preserve"> a </w:t>
            </w:r>
            <w:r>
              <w:t>při plném dodržování základních práv</w:t>
            </w:r>
            <w:r w:rsidR="00B1529C">
              <w:t xml:space="preserve"> a </w:t>
            </w:r>
            <w:r>
              <w:t>mezinárodního práva.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r>
    </w:tbl>
    <w:p w14:paraId="7596CEC6"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5877F10" w14:textId="77777777" w:rsidR="00E83D36" w:rsidRPr="00DE6404" w:rsidRDefault="00E83D36" w:rsidP="00E83D36">
      <w:pPr>
        <w:pStyle w:val="AmJustTitle"/>
      </w:pPr>
      <w:r>
        <w:rPr>
          <w:rStyle w:val="HideTWBExt"/>
        </w:rPr>
        <w:t>&lt;TitreJust&gt;</w:t>
      </w:r>
      <w:r>
        <w:t>Odůvodnění</w:t>
      </w:r>
      <w:r>
        <w:rPr>
          <w:rStyle w:val="HideTWBExt"/>
        </w:rPr>
        <w:t>&lt;/TitreJust&gt;</w:t>
      </w:r>
    </w:p>
    <w:p w14:paraId="2A22497A" w14:textId="27CE4259" w:rsidR="00E83D36" w:rsidRPr="00DE6404" w:rsidRDefault="00E83D36" w:rsidP="00E83D36">
      <w:pPr>
        <w:pStyle w:val="AmJustText"/>
      </w:pPr>
      <w:r>
        <w:t>V zájmu souladu</w:t>
      </w:r>
      <w:r w:rsidR="00B1529C">
        <w:t xml:space="preserve"> s </w:t>
      </w:r>
      <w:r>
        <w:t>normativní částí.</w:t>
      </w:r>
    </w:p>
    <w:p w14:paraId="00699DCC" w14:textId="77777777" w:rsidR="00E83D36" w:rsidRPr="00DE6404" w:rsidRDefault="00E83D36" w:rsidP="00E83D36">
      <w:r>
        <w:rPr>
          <w:rStyle w:val="HideTWBExt"/>
        </w:rPr>
        <w:t>&lt;/Amend&gt;</w:t>
      </w:r>
    </w:p>
    <w:p w14:paraId="5D391393" w14:textId="77777777" w:rsidR="00E83D36" w:rsidRDefault="00E83D36" w:rsidP="00E83D36">
      <w:pPr>
        <w:pStyle w:val="AmNumberTabs"/>
      </w:pPr>
      <w:r>
        <w:rPr>
          <w:rStyle w:val="HideTWBExt"/>
        </w:rPr>
        <w:t>&lt;Amend&gt;</w:t>
      </w:r>
      <w:r>
        <w:t>Pozměňovací návrh</w:t>
      </w:r>
      <w:r>
        <w:tab/>
      </w:r>
      <w:r>
        <w:tab/>
      </w:r>
      <w:r>
        <w:rPr>
          <w:rStyle w:val="HideTWBExt"/>
        </w:rPr>
        <w:t>&lt;NumAm&gt;</w:t>
      </w:r>
      <w:r>
        <w:t>253</w:t>
      </w:r>
      <w:r>
        <w:rPr>
          <w:rStyle w:val="HideTWBExt"/>
        </w:rPr>
        <w:t>&lt;/NumAm&gt;</w:t>
      </w:r>
    </w:p>
    <w:p w14:paraId="71B0E742"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AA4CEA8" w14:textId="77777777" w:rsidR="00E83D36" w:rsidRDefault="00E83D36" w:rsidP="00E83D36">
      <w:pPr>
        <w:pStyle w:val="NormalBold"/>
      </w:pPr>
      <w:r>
        <w:rPr>
          <w:rStyle w:val="HideTWBExt"/>
          <w:b w:val="0"/>
        </w:rPr>
        <w:t>&lt;/RepeatBlock-By&gt;</w:t>
      </w:r>
    </w:p>
    <w:p w14:paraId="0F98CA4B" w14:textId="77777777" w:rsidR="00E83D36" w:rsidRDefault="00E83D36" w:rsidP="00E83D36">
      <w:pPr>
        <w:pStyle w:val="NormalBold"/>
      </w:pPr>
      <w:r>
        <w:rPr>
          <w:rStyle w:val="HideTWBExt"/>
        </w:rPr>
        <w:t>&lt;DocAmend&gt;</w:t>
      </w:r>
      <w:r>
        <w:t>Návrh nařízení</w:t>
      </w:r>
      <w:r>
        <w:rPr>
          <w:rStyle w:val="HideTWBExt"/>
        </w:rPr>
        <w:t>&lt;/DocAmend&gt;</w:t>
      </w:r>
    </w:p>
    <w:p w14:paraId="739548C1" w14:textId="77777777" w:rsidR="00E83D36"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E9711BE" w14:textId="77777777" w:rsidTr="006062C5">
        <w:trPr>
          <w:trHeight w:hRule="exact" w:val="240"/>
          <w:jc w:val="center"/>
        </w:trPr>
        <w:tc>
          <w:tcPr>
            <w:tcW w:w="9752" w:type="dxa"/>
            <w:gridSpan w:val="2"/>
            <w:tcBorders>
              <w:top w:val="nil"/>
              <w:left w:val="nil"/>
              <w:bottom w:val="nil"/>
              <w:right w:val="nil"/>
            </w:tcBorders>
          </w:tcPr>
          <w:p w14:paraId="41150614" w14:textId="77777777" w:rsidR="00E83D36" w:rsidRDefault="00E83D36" w:rsidP="006062C5"/>
        </w:tc>
      </w:tr>
      <w:tr w:rsidR="00E83D36" w14:paraId="2042F3EC" w14:textId="77777777" w:rsidTr="006062C5">
        <w:trPr>
          <w:trHeight w:val="240"/>
          <w:jc w:val="center"/>
        </w:trPr>
        <w:tc>
          <w:tcPr>
            <w:tcW w:w="4876" w:type="dxa"/>
            <w:tcBorders>
              <w:top w:val="nil"/>
              <w:left w:val="nil"/>
              <w:bottom w:val="nil"/>
              <w:right w:val="nil"/>
            </w:tcBorders>
          </w:tcPr>
          <w:p w14:paraId="6490961D"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19DBCC8D" w14:textId="77777777" w:rsidR="00E83D36" w:rsidRDefault="00E83D36" w:rsidP="006062C5">
            <w:pPr>
              <w:pStyle w:val="AmColumnHeading"/>
            </w:pPr>
            <w:r>
              <w:t>Pozměňovací návrh</w:t>
            </w:r>
          </w:p>
        </w:tc>
      </w:tr>
      <w:tr w:rsidR="00E83D36" w14:paraId="18E23FD1" w14:textId="77777777" w:rsidTr="006062C5">
        <w:trPr>
          <w:jc w:val="center"/>
        </w:trPr>
        <w:tc>
          <w:tcPr>
            <w:tcW w:w="4876" w:type="dxa"/>
            <w:tcBorders>
              <w:top w:val="nil"/>
              <w:left w:val="nil"/>
              <w:bottom w:val="nil"/>
              <w:right w:val="nil"/>
            </w:tcBorders>
          </w:tcPr>
          <w:p w14:paraId="43946F23" w14:textId="6B90B4CF" w:rsidR="00E83D36" w:rsidRDefault="00E83D36" w:rsidP="006062C5">
            <w:pPr>
              <w:pStyle w:val="Normal6a"/>
            </w:pPr>
            <w:r>
              <w:t>(8)</w:t>
            </w:r>
            <w:r>
              <w:tab/>
              <w:t>Mělo by být zavedeno pevné</w:t>
            </w:r>
            <w:r w:rsidR="00B1529C">
              <w:t xml:space="preserve"> a </w:t>
            </w:r>
            <w:r>
              <w:t>spravedlivé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w:t>
            </w:r>
            <w:r w:rsidR="00B1529C">
              <w:t xml:space="preserve"> a </w:t>
            </w:r>
            <w:r>
              <w:t>při plném dodržování základních práv</w:t>
            </w:r>
            <w:r w:rsidR="00B1529C">
              <w:t xml:space="preserve"> a </w:t>
            </w:r>
            <w:r>
              <w:t>mezinárodního práva. Jasná</w:t>
            </w:r>
            <w:r w:rsidR="00B1529C">
              <w:t xml:space="preserve"> a </w:t>
            </w:r>
            <w:r>
              <w:t xml:space="preserve">transparentní pravidla platná ve všech členských státech by měla poskytovat jistotu </w:t>
            </w:r>
            <w:r>
              <w:rPr>
                <w:b/>
                <w:i/>
              </w:rPr>
              <w:t>dotčenému státnímu příslušníkovi třetí země</w:t>
            </w:r>
            <w:r w:rsidR="00B1529C">
              <w:rPr>
                <w:b/>
                <w:i/>
              </w:rPr>
              <w:t xml:space="preserve"> a </w:t>
            </w:r>
            <w:r>
              <w:rPr>
                <w:b/>
                <w:i/>
              </w:rPr>
              <w:t>příslušným orgánům</w:t>
            </w:r>
            <w:r>
              <w:t>.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c>
          <w:tcPr>
            <w:tcW w:w="4876" w:type="dxa"/>
            <w:tcBorders>
              <w:top w:val="nil"/>
              <w:left w:val="nil"/>
              <w:bottom w:val="nil"/>
              <w:right w:val="nil"/>
            </w:tcBorders>
          </w:tcPr>
          <w:p w14:paraId="307879B7" w14:textId="64BE5D34" w:rsidR="00E83D36" w:rsidRDefault="00E83D36" w:rsidP="006062C5">
            <w:pPr>
              <w:pStyle w:val="Normal6a"/>
            </w:pPr>
            <w:r>
              <w:t>(8)</w:t>
            </w:r>
            <w:r>
              <w:tab/>
              <w:t>Mělo by být zavedeno pevné</w:t>
            </w:r>
            <w:r w:rsidR="00B1529C">
              <w:t xml:space="preserve"> a </w:t>
            </w:r>
            <w:r>
              <w:t>spravedlivé společné řízení</w:t>
            </w:r>
            <w:r w:rsidR="00B1529C">
              <w:t xml:space="preserve"> o </w:t>
            </w:r>
            <w:r>
              <w:t>návratu, které zajistí, aby státní příslušníci třetích zemí, kteří nesplňují nebo přestali splňovat podmínky vstupu, pobytu nebo bydliště na území členských států, byli navraceni humánním způsobem</w:t>
            </w:r>
            <w:r w:rsidR="00B1529C">
              <w:t xml:space="preserve"> a </w:t>
            </w:r>
            <w:r>
              <w:t>při plném dodržování základních práv</w:t>
            </w:r>
            <w:r w:rsidR="00B1529C">
              <w:t xml:space="preserve"> a </w:t>
            </w:r>
            <w:r>
              <w:t>mezinárodního práva. Jasná</w:t>
            </w:r>
            <w:r w:rsidR="00B1529C">
              <w:t xml:space="preserve"> a </w:t>
            </w:r>
            <w:r>
              <w:t xml:space="preserve">transparentní pravidla platná ve všech členských státech by měla poskytovat </w:t>
            </w:r>
            <w:r>
              <w:rPr>
                <w:b/>
                <w:i/>
              </w:rPr>
              <w:t xml:space="preserve">právní </w:t>
            </w:r>
            <w:r>
              <w:t>jistotu</w:t>
            </w:r>
            <w:r w:rsidR="00B1529C">
              <w:t xml:space="preserve"> a </w:t>
            </w:r>
            <w:r>
              <w:rPr>
                <w:b/>
                <w:i/>
              </w:rPr>
              <w:t>účinné provádění rozhodnutí</w:t>
            </w:r>
            <w:r w:rsidR="00B1529C">
              <w:rPr>
                <w:b/>
                <w:i/>
              </w:rPr>
              <w:t xml:space="preserve"> o </w:t>
            </w:r>
            <w:r>
              <w:rPr>
                <w:b/>
                <w:i/>
              </w:rPr>
              <w:t>návratu</w:t>
            </w:r>
            <w:r>
              <w:t>.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r>
    </w:tbl>
    <w:p w14:paraId="3AB702B4"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19EF7BB3" w14:textId="77777777" w:rsidR="00E83D36" w:rsidRDefault="00E83D36" w:rsidP="00E83D36">
      <w:r>
        <w:rPr>
          <w:rStyle w:val="HideTWBExt"/>
        </w:rPr>
        <w:t>&lt;/Amend&gt;</w:t>
      </w:r>
    </w:p>
    <w:p w14:paraId="591050AE"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254</w:t>
      </w:r>
      <w:r>
        <w:rPr>
          <w:rStyle w:val="HideTWBExt"/>
        </w:rPr>
        <w:t>&lt;/NumAm&gt;</w:t>
      </w:r>
    </w:p>
    <w:p w14:paraId="61F40DE8" w14:textId="77777777" w:rsidR="00E83D36" w:rsidRPr="00DE6404" w:rsidRDefault="00E83D36" w:rsidP="00E83D36">
      <w:pPr>
        <w:pStyle w:val="NormalBold"/>
      </w:pPr>
      <w:r>
        <w:rPr>
          <w:rStyle w:val="HideTWBExt"/>
          <w:b w:val="0"/>
        </w:rPr>
        <w:t>&lt;RepeatBlock-By&gt;&lt;Members&gt;</w:t>
      </w:r>
      <w:r>
        <w:t>Milan Uhrík</w:t>
      </w:r>
      <w:r>
        <w:rPr>
          <w:rStyle w:val="HideTWBExt"/>
          <w:b w:val="0"/>
        </w:rPr>
        <w:t>&lt;/Members&gt;</w:t>
      </w:r>
    </w:p>
    <w:p w14:paraId="6AC6704B" w14:textId="77777777" w:rsidR="00E83D36" w:rsidRPr="00DE6404" w:rsidRDefault="00E83D36" w:rsidP="00E83D36">
      <w:pPr>
        <w:pStyle w:val="NormalBold"/>
      </w:pPr>
      <w:r>
        <w:rPr>
          <w:rStyle w:val="HideTWBExt"/>
          <w:b w:val="0"/>
        </w:rPr>
        <w:t>&lt;/RepeatBlock-By&gt;</w:t>
      </w:r>
    </w:p>
    <w:p w14:paraId="59CEE67B" w14:textId="77777777" w:rsidR="00E83D36" w:rsidRPr="00DE6404" w:rsidRDefault="00E83D36" w:rsidP="00E83D36">
      <w:pPr>
        <w:pStyle w:val="NormalBold"/>
      </w:pPr>
      <w:r>
        <w:rPr>
          <w:rStyle w:val="HideTWBExt"/>
        </w:rPr>
        <w:t>&lt;DocAmend&gt;</w:t>
      </w:r>
      <w:r>
        <w:t>Návrh nařízení</w:t>
      </w:r>
      <w:r>
        <w:rPr>
          <w:rStyle w:val="HideTWBExt"/>
        </w:rPr>
        <w:t>&lt;/DocAmend&gt;</w:t>
      </w:r>
    </w:p>
    <w:p w14:paraId="716CD2A0" w14:textId="77777777" w:rsidR="00E83D36" w:rsidRPr="00DE6404" w:rsidRDefault="00E83D36" w:rsidP="00E83D36">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45667ED" w14:textId="77777777" w:rsidTr="006062C5">
        <w:trPr>
          <w:trHeight w:hRule="exact" w:val="240"/>
          <w:jc w:val="center"/>
        </w:trPr>
        <w:tc>
          <w:tcPr>
            <w:tcW w:w="9752" w:type="dxa"/>
            <w:gridSpan w:val="2"/>
            <w:tcBorders>
              <w:top w:val="nil"/>
              <w:left w:val="nil"/>
              <w:bottom w:val="nil"/>
              <w:right w:val="nil"/>
            </w:tcBorders>
          </w:tcPr>
          <w:p w14:paraId="76D92B13" w14:textId="77777777" w:rsidR="00E83D36" w:rsidRPr="00DE6404" w:rsidRDefault="00E83D36" w:rsidP="006062C5"/>
        </w:tc>
      </w:tr>
      <w:tr w:rsidR="00E83D36" w14:paraId="61D66A39" w14:textId="77777777" w:rsidTr="006062C5">
        <w:trPr>
          <w:trHeight w:val="240"/>
          <w:jc w:val="center"/>
        </w:trPr>
        <w:tc>
          <w:tcPr>
            <w:tcW w:w="4876" w:type="dxa"/>
            <w:tcBorders>
              <w:top w:val="nil"/>
              <w:left w:val="nil"/>
              <w:bottom w:val="nil"/>
              <w:right w:val="nil"/>
            </w:tcBorders>
          </w:tcPr>
          <w:p w14:paraId="01DD917E"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2C235090" w14:textId="77777777" w:rsidR="00E83D36" w:rsidRPr="00DE6404" w:rsidRDefault="00E83D36" w:rsidP="006062C5">
            <w:pPr>
              <w:pStyle w:val="AmColumnHeading"/>
            </w:pPr>
            <w:r>
              <w:t>Pozměňovací návrh</w:t>
            </w:r>
          </w:p>
        </w:tc>
      </w:tr>
      <w:tr w:rsidR="00E83D36" w14:paraId="7136D102" w14:textId="77777777" w:rsidTr="006062C5">
        <w:trPr>
          <w:jc w:val="center"/>
        </w:trPr>
        <w:tc>
          <w:tcPr>
            <w:tcW w:w="4876" w:type="dxa"/>
            <w:tcBorders>
              <w:top w:val="nil"/>
              <w:left w:val="nil"/>
              <w:bottom w:val="nil"/>
              <w:right w:val="nil"/>
            </w:tcBorders>
          </w:tcPr>
          <w:p w14:paraId="79B5E93E" w14:textId="0F5A8334" w:rsidR="00E83D36" w:rsidRPr="00DE6404" w:rsidRDefault="00E83D36" w:rsidP="006062C5">
            <w:pPr>
              <w:pStyle w:val="Normal6a"/>
            </w:pPr>
            <w:r>
              <w:t>(8)</w:t>
            </w:r>
            <w:r>
              <w:tab/>
              <w:t>Mělo by být zavedeno pevné</w:t>
            </w:r>
            <w:r w:rsidR="00B1529C">
              <w:t xml:space="preserve"> a </w:t>
            </w:r>
            <w:r>
              <w:t>spravedlivé společné řízení</w:t>
            </w:r>
            <w:r w:rsidR="00B1529C">
              <w:t xml:space="preserve"> o </w:t>
            </w:r>
            <w:r>
              <w:t xml:space="preserve">návratu, které zajistí, aby státní příslušníci třetích zemí, kteří nesplňují nebo přestali splňovat podmínky vstupu, pobytu nebo bydliště na území členských států, byli navraceni </w:t>
            </w:r>
            <w:r>
              <w:rPr>
                <w:b/>
                <w:i/>
              </w:rPr>
              <w:t>humánním způsobem</w:t>
            </w:r>
            <w:r w:rsidR="00B1529C">
              <w:rPr>
                <w:b/>
                <w:i/>
              </w:rPr>
              <w:t xml:space="preserve"> a </w:t>
            </w:r>
            <w:r>
              <w:t xml:space="preserve">při plném </w:t>
            </w:r>
            <w:r>
              <w:rPr>
                <w:b/>
                <w:i/>
              </w:rPr>
              <w:t>dodržování základních práv</w:t>
            </w:r>
            <w:r w:rsidR="00B1529C">
              <w:rPr>
                <w:b/>
                <w:i/>
              </w:rPr>
              <w:t xml:space="preserve"> a </w:t>
            </w:r>
            <w:r>
              <w:rPr>
                <w:b/>
                <w:i/>
              </w:rPr>
              <w:t>mezinárodního práva</w:t>
            </w:r>
            <w:r>
              <w:t>.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c>
          <w:tcPr>
            <w:tcW w:w="4876" w:type="dxa"/>
            <w:tcBorders>
              <w:top w:val="nil"/>
              <w:left w:val="nil"/>
              <w:bottom w:val="nil"/>
              <w:right w:val="nil"/>
            </w:tcBorders>
          </w:tcPr>
          <w:p w14:paraId="52C1D5E0" w14:textId="768F3889" w:rsidR="00E83D36" w:rsidRPr="00DE6404" w:rsidRDefault="00E83D36" w:rsidP="006062C5">
            <w:pPr>
              <w:pStyle w:val="Normal6a"/>
            </w:pPr>
            <w:r>
              <w:t>(8)</w:t>
            </w:r>
            <w:r>
              <w:tab/>
              <w:t>Mělo by být zavedeno pevné</w:t>
            </w:r>
            <w:r w:rsidR="00B1529C">
              <w:t xml:space="preserve"> a </w:t>
            </w:r>
            <w:r>
              <w:t>spravedlivé společné řízení</w:t>
            </w:r>
            <w:r w:rsidR="00B1529C">
              <w:t xml:space="preserve"> o </w:t>
            </w:r>
            <w:r>
              <w:t xml:space="preserve">návratu, které zajistí, aby státní příslušníci třetích zemí, kteří nesplňují nebo přestali splňovat podmínky vstupu, pobytu nebo bydliště na území členských států, byli navraceni </w:t>
            </w:r>
            <w:r>
              <w:rPr>
                <w:b/>
                <w:i/>
              </w:rPr>
              <w:t>co nejdříve</w:t>
            </w:r>
            <w:r>
              <w:t xml:space="preserve"> při plném </w:t>
            </w:r>
            <w:r>
              <w:rPr>
                <w:b/>
                <w:i/>
              </w:rPr>
              <w:t>respektování národních zájmů členských států</w:t>
            </w:r>
            <w:r>
              <w:t>. Jasná</w:t>
            </w:r>
            <w:r w:rsidR="00B1529C">
              <w:t xml:space="preserve"> a </w:t>
            </w:r>
            <w:r>
              <w:t>transparentní pravidla platná ve všech členských státech by měla poskytovat jistotu dotčenému státnímu příslušníkovi třetí země</w:t>
            </w:r>
            <w:r w:rsidR="00B1529C">
              <w:t xml:space="preserve"> a </w:t>
            </w:r>
            <w:r>
              <w:t>příslušným orgánům. Je důležité zjednodušit, usnadnit</w:t>
            </w:r>
            <w:r w:rsidR="00B1529C">
              <w:t xml:space="preserve"> a </w:t>
            </w:r>
            <w:r>
              <w:t>urychlit řízení</w:t>
            </w:r>
            <w:r w:rsidR="00B1529C">
              <w:t xml:space="preserve"> o </w:t>
            </w:r>
            <w:r>
              <w:t>návratu</w:t>
            </w:r>
            <w:r w:rsidR="00B1529C">
              <w:t xml:space="preserve"> a </w:t>
            </w:r>
            <w:r>
              <w:t>zajistit, aby navracení nebylo mařeno neoprávněným pohybem do jiných členských států.</w:t>
            </w:r>
          </w:p>
        </w:tc>
      </w:tr>
    </w:tbl>
    <w:p w14:paraId="5EFD2360"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042F836" w14:textId="77777777" w:rsidR="00E83D36" w:rsidRPr="00DE6404" w:rsidRDefault="00E83D36" w:rsidP="00E83D36">
      <w:r>
        <w:rPr>
          <w:rStyle w:val="HideTWBExt"/>
        </w:rPr>
        <w:t>&lt;/Amend&gt;</w:t>
      </w:r>
    </w:p>
    <w:p w14:paraId="2E05D10E"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255</w:t>
      </w:r>
      <w:r>
        <w:rPr>
          <w:rStyle w:val="HideTWBExt"/>
        </w:rPr>
        <w:t>&lt;/NumAm&gt;</w:t>
      </w:r>
    </w:p>
    <w:p w14:paraId="3031C4A7" w14:textId="77777777" w:rsidR="00E83D36" w:rsidRPr="00DE6404" w:rsidRDefault="00E83D36" w:rsidP="00E83D36">
      <w:pPr>
        <w:pStyle w:val="NormalBold"/>
      </w:pPr>
      <w:r>
        <w:rPr>
          <w:rStyle w:val="HideTWBExt"/>
          <w:b w:val="0"/>
        </w:rPr>
        <w:t>&lt;RepeatBlock-By&gt;&lt;Members&gt;</w:t>
      </w:r>
      <w:r>
        <w:t>Marieke Ehlers</w:t>
      </w:r>
      <w:r>
        <w:rPr>
          <w:rStyle w:val="HideTWBExt"/>
          <w:b w:val="0"/>
        </w:rPr>
        <w:t>&lt;/Members&gt;</w:t>
      </w:r>
    </w:p>
    <w:p w14:paraId="005207D9" w14:textId="77777777" w:rsidR="00E83D36" w:rsidRPr="00DE6404" w:rsidRDefault="00E83D36" w:rsidP="00E83D36">
      <w:r>
        <w:rPr>
          <w:rStyle w:val="HideTWBExt"/>
        </w:rPr>
        <w:t>&lt;AuNomDe&gt;</w:t>
      </w:r>
      <w:r>
        <w:rPr>
          <w:rStyle w:val="HideTWBInt"/>
        </w:rPr>
        <w:t>{PfE}</w:t>
      </w:r>
      <w:r>
        <w:t>za skupinu PfE</w:t>
      </w:r>
      <w:r>
        <w:rPr>
          <w:rStyle w:val="HideTWBExt"/>
        </w:rPr>
        <w:t>&lt;/AuNomDe&gt;</w:t>
      </w:r>
    </w:p>
    <w:p w14:paraId="6603C6C1" w14:textId="77777777" w:rsidR="00E83D36" w:rsidRPr="00DE6404" w:rsidRDefault="00E83D36" w:rsidP="00E83D36">
      <w:pPr>
        <w:pStyle w:val="NormalBold"/>
      </w:pPr>
      <w:r>
        <w:rPr>
          <w:rStyle w:val="HideTWBExt"/>
          <w:b w:val="0"/>
        </w:rPr>
        <w:t>&lt;/RepeatBlock-By&gt;</w:t>
      </w:r>
    </w:p>
    <w:p w14:paraId="39ECB96D" w14:textId="77777777" w:rsidR="00E83D36" w:rsidRPr="00DE6404" w:rsidRDefault="00E83D36" w:rsidP="00E83D36">
      <w:pPr>
        <w:pStyle w:val="NormalBold"/>
      </w:pPr>
      <w:r>
        <w:rPr>
          <w:rStyle w:val="HideTWBExt"/>
        </w:rPr>
        <w:t>&lt;DocAmend&gt;</w:t>
      </w:r>
      <w:r>
        <w:t>Návrh nařízení</w:t>
      </w:r>
      <w:r>
        <w:rPr>
          <w:rStyle w:val="HideTWBExt"/>
        </w:rPr>
        <w:t>&lt;/DocAmend&gt;</w:t>
      </w:r>
    </w:p>
    <w:p w14:paraId="49924E42" w14:textId="21188227" w:rsidR="00E83D36" w:rsidRPr="00DE6404" w:rsidRDefault="00E83D36" w:rsidP="00E83D36">
      <w:pPr>
        <w:pStyle w:val="NormalBold"/>
      </w:pPr>
      <w:r>
        <w:rPr>
          <w:rStyle w:val="HideTWBExt"/>
        </w:rPr>
        <w:t>&lt;Article&gt;</w:t>
      </w:r>
      <w:r>
        <w:t>Bod odůvodnění 8</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11A92D" w14:textId="77777777" w:rsidTr="006062C5">
        <w:trPr>
          <w:trHeight w:hRule="exact" w:val="240"/>
          <w:jc w:val="center"/>
        </w:trPr>
        <w:tc>
          <w:tcPr>
            <w:tcW w:w="9752" w:type="dxa"/>
            <w:gridSpan w:val="2"/>
            <w:tcBorders>
              <w:top w:val="nil"/>
              <w:left w:val="nil"/>
              <w:bottom w:val="nil"/>
              <w:right w:val="nil"/>
            </w:tcBorders>
          </w:tcPr>
          <w:p w14:paraId="0CD114A5" w14:textId="77777777" w:rsidR="00E83D36" w:rsidRPr="00DE6404" w:rsidRDefault="00E83D36" w:rsidP="006062C5"/>
        </w:tc>
      </w:tr>
      <w:tr w:rsidR="00E83D36" w14:paraId="7987D462" w14:textId="77777777" w:rsidTr="006062C5">
        <w:trPr>
          <w:trHeight w:val="240"/>
          <w:jc w:val="center"/>
        </w:trPr>
        <w:tc>
          <w:tcPr>
            <w:tcW w:w="4876" w:type="dxa"/>
            <w:tcBorders>
              <w:top w:val="nil"/>
              <w:left w:val="nil"/>
              <w:bottom w:val="nil"/>
              <w:right w:val="nil"/>
            </w:tcBorders>
          </w:tcPr>
          <w:p w14:paraId="5C93F5C4"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34858EA" w14:textId="77777777" w:rsidR="00E83D36" w:rsidRPr="00DE6404" w:rsidRDefault="00E83D36" w:rsidP="006062C5">
            <w:pPr>
              <w:pStyle w:val="AmColumnHeading"/>
            </w:pPr>
            <w:r>
              <w:t>Pozměňovací návrh</w:t>
            </w:r>
          </w:p>
        </w:tc>
      </w:tr>
      <w:tr w:rsidR="00E83D36" w14:paraId="07639AA7" w14:textId="77777777" w:rsidTr="006062C5">
        <w:trPr>
          <w:jc w:val="center"/>
        </w:trPr>
        <w:tc>
          <w:tcPr>
            <w:tcW w:w="4876" w:type="dxa"/>
            <w:tcBorders>
              <w:top w:val="nil"/>
              <w:left w:val="nil"/>
              <w:bottom w:val="nil"/>
              <w:right w:val="nil"/>
            </w:tcBorders>
          </w:tcPr>
          <w:p w14:paraId="6AEBA976" w14:textId="77777777" w:rsidR="00E83D36" w:rsidRPr="00DE6404" w:rsidRDefault="00E83D36" w:rsidP="006062C5">
            <w:pPr>
              <w:pStyle w:val="Normal6a"/>
            </w:pPr>
          </w:p>
        </w:tc>
        <w:tc>
          <w:tcPr>
            <w:tcW w:w="4876" w:type="dxa"/>
            <w:tcBorders>
              <w:top w:val="nil"/>
              <w:left w:val="nil"/>
              <w:bottom w:val="nil"/>
              <w:right w:val="nil"/>
            </w:tcBorders>
          </w:tcPr>
          <w:p w14:paraId="6DD1096D" w14:textId="5841D0D0" w:rsidR="00E83D36" w:rsidRPr="00DE6404" w:rsidRDefault="00E83D36" w:rsidP="006062C5">
            <w:pPr>
              <w:pStyle w:val="Normal6a"/>
            </w:pPr>
            <w:r>
              <w:rPr>
                <w:b/>
                <w:i/>
              </w:rPr>
              <w:t>(8a)</w:t>
            </w:r>
            <w:r>
              <w:tab/>
            </w:r>
            <w:r>
              <w:rPr>
                <w:b/>
                <w:i/>
              </w:rPr>
              <w:t>Zatímco společná řízení na úrovni Unie přispívají</w:t>
            </w:r>
            <w:r w:rsidR="00B1529C">
              <w:rPr>
                <w:b/>
                <w:i/>
              </w:rPr>
              <w:t xml:space="preserve"> k </w:t>
            </w:r>
            <w:r>
              <w:rPr>
                <w:b/>
                <w:i/>
              </w:rPr>
              <w:t>účinnějšímu řízení</w:t>
            </w:r>
            <w:r w:rsidR="00B1529C">
              <w:rPr>
                <w:b/>
                <w:i/>
              </w:rPr>
              <w:t xml:space="preserve"> o </w:t>
            </w:r>
            <w:r>
              <w:rPr>
                <w:b/>
                <w:i/>
              </w:rPr>
              <w:t>návratu, je třeba rovněž zohlednit rozdíly mezi vnitrostátními právními systémy</w:t>
            </w:r>
            <w:r w:rsidR="00B1529C">
              <w:rPr>
                <w:b/>
                <w:i/>
              </w:rPr>
              <w:t xml:space="preserve"> a </w:t>
            </w:r>
            <w:r>
              <w:rPr>
                <w:b/>
                <w:i/>
              </w:rPr>
              <w:t>různé výzvy, jimž členské státy čelí. Je proto vhodné umožnit členským státům přijmout dodatečná vnitrostátní opatření, která posílí veřejný pořádek</w:t>
            </w:r>
            <w:r w:rsidR="00B1529C">
              <w:rPr>
                <w:b/>
                <w:i/>
              </w:rPr>
              <w:t xml:space="preserve"> a </w:t>
            </w:r>
            <w:r>
              <w:rPr>
                <w:b/>
                <w:i/>
              </w:rPr>
              <w:t>bezpečnost nebo dále zefektivní řízení</w:t>
            </w:r>
            <w:r w:rsidR="00B1529C">
              <w:rPr>
                <w:b/>
                <w:i/>
              </w:rPr>
              <w:t xml:space="preserve"> o </w:t>
            </w:r>
            <w:r>
              <w:rPr>
                <w:b/>
                <w:i/>
              </w:rPr>
              <w:t>návratu, pokud jsou tato opatření plně</w:t>
            </w:r>
            <w:r w:rsidR="00B1529C">
              <w:rPr>
                <w:b/>
                <w:i/>
              </w:rPr>
              <w:t xml:space="preserve"> v </w:t>
            </w:r>
            <w:r>
              <w:rPr>
                <w:b/>
                <w:i/>
              </w:rPr>
              <w:t>souladu</w:t>
            </w:r>
            <w:r w:rsidR="00B1529C">
              <w:rPr>
                <w:b/>
                <w:i/>
              </w:rPr>
              <w:t xml:space="preserve"> s </w:t>
            </w:r>
            <w:r>
              <w:rPr>
                <w:b/>
                <w:i/>
              </w:rPr>
              <w:t>ustanoveními tohoto nařízení</w:t>
            </w:r>
            <w:r w:rsidR="00B1529C">
              <w:rPr>
                <w:b/>
                <w:i/>
              </w:rPr>
              <w:t xml:space="preserve"> a </w:t>
            </w:r>
            <w:r>
              <w:rPr>
                <w:b/>
                <w:i/>
              </w:rPr>
              <w:t>dalšími příslušnými právními předpisy Unie.</w:t>
            </w:r>
          </w:p>
        </w:tc>
      </w:tr>
    </w:tbl>
    <w:p w14:paraId="1330BC7B"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4FBB7CEB" w14:textId="77777777" w:rsidR="00E83D36" w:rsidRPr="00DE6404" w:rsidRDefault="00E83D36" w:rsidP="00E83D36">
      <w:r>
        <w:rPr>
          <w:rStyle w:val="HideTWBExt"/>
        </w:rPr>
        <w:t>&lt;/Amend&gt;</w:t>
      </w:r>
    </w:p>
    <w:p w14:paraId="57016393"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256</w:t>
      </w:r>
      <w:r>
        <w:rPr>
          <w:rStyle w:val="HideTWBExt"/>
        </w:rPr>
        <w:t>&lt;/NumAm&gt;</w:t>
      </w:r>
    </w:p>
    <w:p w14:paraId="6B55D325" w14:textId="77777777" w:rsidR="00E83D36" w:rsidRPr="00DE6404" w:rsidRDefault="00E83D36" w:rsidP="00E83D36">
      <w:pPr>
        <w:pStyle w:val="NormalBold"/>
      </w:pPr>
      <w:r>
        <w:rPr>
          <w:rStyle w:val="HideTWBExt"/>
          <w:b w:val="0"/>
        </w:rPr>
        <w:t>&lt;RepeatBlock-By&gt;&lt;Members&gt;</w:t>
      </w:r>
      <w:r>
        <w:t>Maciej Wąsik, Mariusz Kamiński, Jadwiga Wiśniewska, Jacek Ozdoba</w:t>
      </w:r>
      <w:r>
        <w:rPr>
          <w:rStyle w:val="HideTWBExt"/>
          <w:b w:val="0"/>
        </w:rPr>
        <w:t>&lt;/Members&gt;</w:t>
      </w:r>
    </w:p>
    <w:p w14:paraId="56921CFD" w14:textId="77777777" w:rsidR="00E83D36" w:rsidRPr="00DE6404" w:rsidRDefault="00E83D36" w:rsidP="00E83D36">
      <w:pPr>
        <w:pStyle w:val="NormalBold"/>
      </w:pPr>
      <w:r>
        <w:rPr>
          <w:rStyle w:val="HideTWBExt"/>
          <w:b w:val="0"/>
        </w:rPr>
        <w:t>&lt;/RepeatBlock-By&gt;</w:t>
      </w:r>
    </w:p>
    <w:p w14:paraId="3E6EFB24" w14:textId="77777777" w:rsidR="00E83D36" w:rsidRPr="00DE6404" w:rsidRDefault="00E83D36" w:rsidP="00E83D36">
      <w:pPr>
        <w:pStyle w:val="NormalBold"/>
      </w:pPr>
      <w:r>
        <w:rPr>
          <w:rStyle w:val="HideTWBExt"/>
        </w:rPr>
        <w:t>&lt;DocAmend&gt;</w:t>
      </w:r>
      <w:r>
        <w:t>Návrh nařízení</w:t>
      </w:r>
      <w:r>
        <w:rPr>
          <w:rStyle w:val="HideTWBExt"/>
        </w:rPr>
        <w:t>&lt;/DocAmend&gt;</w:t>
      </w:r>
    </w:p>
    <w:p w14:paraId="42A556C4" w14:textId="77777777" w:rsidR="00E83D36" w:rsidRPr="00DE6404" w:rsidRDefault="00E83D36" w:rsidP="00E83D36">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A35892C" w14:textId="77777777" w:rsidTr="006062C5">
        <w:trPr>
          <w:trHeight w:hRule="exact" w:val="240"/>
          <w:jc w:val="center"/>
        </w:trPr>
        <w:tc>
          <w:tcPr>
            <w:tcW w:w="9752" w:type="dxa"/>
            <w:gridSpan w:val="2"/>
            <w:tcBorders>
              <w:top w:val="nil"/>
              <w:left w:val="nil"/>
              <w:bottom w:val="nil"/>
              <w:right w:val="nil"/>
            </w:tcBorders>
          </w:tcPr>
          <w:p w14:paraId="5BFE6A01" w14:textId="77777777" w:rsidR="00E83D36" w:rsidRPr="00DE6404" w:rsidRDefault="00E83D36" w:rsidP="006062C5"/>
        </w:tc>
      </w:tr>
      <w:tr w:rsidR="00E83D36" w14:paraId="0A86897B" w14:textId="77777777" w:rsidTr="006062C5">
        <w:trPr>
          <w:trHeight w:val="240"/>
          <w:jc w:val="center"/>
        </w:trPr>
        <w:tc>
          <w:tcPr>
            <w:tcW w:w="4876" w:type="dxa"/>
            <w:tcBorders>
              <w:top w:val="nil"/>
              <w:left w:val="nil"/>
              <w:bottom w:val="nil"/>
              <w:right w:val="nil"/>
            </w:tcBorders>
          </w:tcPr>
          <w:p w14:paraId="02DC2A8A"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5358A388" w14:textId="77777777" w:rsidR="00E83D36" w:rsidRPr="00DE6404" w:rsidRDefault="00E83D36" w:rsidP="006062C5">
            <w:pPr>
              <w:pStyle w:val="AmColumnHeading"/>
            </w:pPr>
            <w:r>
              <w:t>Pozměňovací návrh</w:t>
            </w:r>
          </w:p>
        </w:tc>
      </w:tr>
      <w:tr w:rsidR="00E83D36" w14:paraId="6ED5CA1F" w14:textId="77777777" w:rsidTr="006062C5">
        <w:trPr>
          <w:jc w:val="center"/>
        </w:trPr>
        <w:tc>
          <w:tcPr>
            <w:tcW w:w="4876" w:type="dxa"/>
            <w:tcBorders>
              <w:top w:val="nil"/>
              <w:left w:val="nil"/>
              <w:bottom w:val="nil"/>
              <w:right w:val="nil"/>
            </w:tcBorders>
          </w:tcPr>
          <w:p w14:paraId="6654DB78" w14:textId="5096488D" w:rsidR="00E83D36" w:rsidRPr="00DE6404" w:rsidRDefault="00E83D36" w:rsidP="006062C5">
            <w:pPr>
              <w:pStyle w:val="Normal6a"/>
            </w:pPr>
            <w:r>
              <w:rPr>
                <w:b/>
                <w:i/>
              </w:rPr>
              <w:t>(9)</w:t>
            </w:r>
            <w:r>
              <w:tab/>
            </w:r>
            <w:r>
              <w:rPr>
                <w:b/>
                <w:i/>
              </w:rPr>
              <w:t>Uplatňováním pravidel podle tohoto nařízení by neměla být dotčena pravidla pro přístup</w:t>
            </w:r>
            <w:r w:rsidR="00B1529C">
              <w:rPr>
                <w:b/>
                <w:i/>
              </w:rPr>
              <w:t xml:space="preserve"> k </w:t>
            </w:r>
            <w:r>
              <w:rPr>
                <w:b/>
                <w:i/>
              </w:rPr>
              <w:t>mezinárodní ochraně podle nařízení Evropského parlamentu</w:t>
            </w:r>
            <w:r w:rsidR="00B1529C">
              <w:rPr>
                <w:b/>
                <w:i/>
              </w:rPr>
              <w:t xml:space="preserve"> a </w:t>
            </w:r>
            <w:r>
              <w:rPr>
                <w:b/>
                <w:i/>
              </w:rPr>
              <w:t>Rady (EU) 2024/1348</w:t>
            </w:r>
            <w:r>
              <w:rPr>
                <w:b/>
                <w:i/>
                <w:vertAlign w:val="superscript"/>
              </w:rPr>
              <w:t>9</w:t>
            </w:r>
            <w:r>
              <w:rPr>
                <w:b/>
                <w:i/>
              </w:rPr>
              <w:t xml:space="preserve"> .</w:t>
            </w:r>
            <w:r w:rsidR="00B1529C">
              <w:rPr>
                <w:b/>
                <w:i/>
              </w:rPr>
              <w:t xml:space="preserve"> V </w:t>
            </w:r>
            <w:r>
              <w:rPr>
                <w:b/>
                <w:i/>
              </w:rPr>
              <w:t>příslušných případech jsou pravidla stanovená</w:t>
            </w:r>
            <w:r w:rsidR="00B1529C">
              <w:rPr>
                <w:b/>
                <w:i/>
              </w:rPr>
              <w:t xml:space="preserve"> v </w:t>
            </w:r>
            <w:r>
              <w:rPr>
                <w:b/>
                <w:i/>
              </w:rPr>
              <w:t>tomto nařízení doplněna zvláštními pravidly, jež propojují zamítavá rozhodnutí</w:t>
            </w:r>
            <w:r w:rsidR="00B1529C">
              <w:rPr>
                <w:b/>
                <w:i/>
              </w:rPr>
              <w:t xml:space="preserve"> o </w:t>
            </w:r>
            <w:r>
              <w:rPr>
                <w:b/>
                <w:i/>
              </w:rPr>
              <w:t>azylu</w:t>
            </w:r>
            <w:r w:rsidR="00B1529C">
              <w:rPr>
                <w:b/>
                <w:i/>
              </w:rPr>
              <w:t xml:space="preserve"> a </w:t>
            </w:r>
            <w:r>
              <w:rPr>
                <w:b/>
                <w:i/>
              </w:rPr>
              <w:t>rozhodnutí</w:t>
            </w:r>
            <w:r w:rsidR="00B1529C">
              <w:rPr>
                <w:b/>
                <w:i/>
              </w:rPr>
              <w:t xml:space="preserve"> o </w:t>
            </w:r>
            <w:r>
              <w:rPr>
                <w:b/>
                <w:i/>
              </w:rPr>
              <w:t>návratu, pokud jde</w:t>
            </w:r>
            <w:r w:rsidR="00B1529C">
              <w:rPr>
                <w:b/>
                <w:i/>
              </w:rPr>
              <w:t xml:space="preserve"> o </w:t>
            </w:r>
            <w:r>
              <w:rPr>
                <w:b/>
                <w:i/>
              </w:rPr>
              <w:t>vydání těchto rozhodnutí</w:t>
            </w:r>
            <w:r w:rsidR="00B1529C">
              <w:rPr>
                <w:b/>
                <w:i/>
              </w:rPr>
              <w:t xml:space="preserve"> a </w:t>
            </w:r>
            <w:r>
              <w:rPr>
                <w:b/>
                <w:i/>
              </w:rPr>
              <w:t>opravné prostředky, podle nařízení (EU) 2024/1348,</w:t>
            </w:r>
            <w:r w:rsidR="00B1529C">
              <w:rPr>
                <w:b/>
                <w:i/>
              </w:rPr>
              <w:t xml:space="preserve"> a </w:t>
            </w:r>
            <w:r>
              <w:rPr>
                <w:b/>
                <w:i/>
              </w:rPr>
              <w:t>řízením</w:t>
            </w:r>
            <w:r w:rsidR="00B1529C">
              <w:rPr>
                <w:b/>
                <w:i/>
              </w:rPr>
              <w:t xml:space="preserve"> o </w:t>
            </w:r>
            <w:r>
              <w:rPr>
                <w:b/>
                <w:i/>
              </w:rPr>
              <w:t>návratu na hranicích podle nařízení Evropského parlamentu</w:t>
            </w:r>
            <w:r w:rsidR="00B1529C">
              <w:rPr>
                <w:b/>
                <w:i/>
              </w:rPr>
              <w:t xml:space="preserve"> a </w:t>
            </w:r>
            <w:r>
              <w:rPr>
                <w:b/>
                <w:i/>
              </w:rPr>
              <w:t>Rady (EU) 2024/1349</w:t>
            </w:r>
            <w:r>
              <w:rPr>
                <w:b/>
                <w:i/>
                <w:vertAlign w:val="superscript"/>
              </w:rPr>
              <w:t>10</w:t>
            </w:r>
            <w:r>
              <w:rPr>
                <w:b/>
                <w:i/>
              </w:rPr>
              <w:t>.</w:t>
            </w:r>
          </w:p>
        </w:tc>
        <w:tc>
          <w:tcPr>
            <w:tcW w:w="4876" w:type="dxa"/>
            <w:tcBorders>
              <w:top w:val="nil"/>
              <w:left w:val="nil"/>
              <w:bottom w:val="nil"/>
              <w:right w:val="nil"/>
            </w:tcBorders>
          </w:tcPr>
          <w:p w14:paraId="607475BD" w14:textId="77777777" w:rsidR="00E83D36" w:rsidRPr="00DE6404" w:rsidRDefault="00E83D36" w:rsidP="006062C5">
            <w:pPr>
              <w:pStyle w:val="Normal6a"/>
            </w:pPr>
            <w:r>
              <w:rPr>
                <w:b/>
                <w:i/>
              </w:rPr>
              <w:t>vypouští se</w:t>
            </w:r>
          </w:p>
        </w:tc>
      </w:tr>
      <w:tr w:rsidR="00E83D36" w14:paraId="5C454C8E" w14:textId="77777777" w:rsidTr="006062C5">
        <w:trPr>
          <w:jc w:val="center"/>
        </w:trPr>
        <w:tc>
          <w:tcPr>
            <w:tcW w:w="4876" w:type="dxa"/>
            <w:tcBorders>
              <w:top w:val="nil"/>
              <w:left w:val="nil"/>
              <w:bottom w:val="nil"/>
              <w:right w:val="nil"/>
            </w:tcBorders>
          </w:tcPr>
          <w:p w14:paraId="1AB7E7C6" w14:textId="77777777" w:rsidR="00E83D36" w:rsidRPr="00DE6404" w:rsidRDefault="00E83D36" w:rsidP="006062C5">
            <w:pPr>
              <w:pStyle w:val="Normal6a"/>
            </w:pPr>
            <w:r>
              <w:rPr>
                <w:b/>
                <w:i/>
              </w:rPr>
              <w:t>_________________</w:t>
            </w:r>
          </w:p>
        </w:tc>
        <w:tc>
          <w:tcPr>
            <w:tcW w:w="4876" w:type="dxa"/>
            <w:tcBorders>
              <w:top w:val="nil"/>
              <w:left w:val="nil"/>
              <w:bottom w:val="nil"/>
              <w:right w:val="nil"/>
            </w:tcBorders>
          </w:tcPr>
          <w:p w14:paraId="1C43489C" w14:textId="77777777" w:rsidR="00E83D36" w:rsidRPr="00DE6404" w:rsidRDefault="00E83D36" w:rsidP="006062C5"/>
        </w:tc>
      </w:tr>
      <w:tr w:rsidR="00E83D36" w14:paraId="681FB4BF" w14:textId="77777777" w:rsidTr="006062C5">
        <w:trPr>
          <w:jc w:val="center"/>
        </w:trPr>
        <w:tc>
          <w:tcPr>
            <w:tcW w:w="4876" w:type="dxa"/>
            <w:tcBorders>
              <w:top w:val="nil"/>
              <w:left w:val="nil"/>
              <w:bottom w:val="nil"/>
              <w:right w:val="nil"/>
            </w:tcBorders>
          </w:tcPr>
          <w:p w14:paraId="6996D327" w14:textId="4229A9EE" w:rsidR="00E83D36" w:rsidRPr="00DE6404" w:rsidRDefault="00E83D36" w:rsidP="006062C5">
            <w:pPr>
              <w:pStyle w:val="Normal6a"/>
            </w:pPr>
            <w:r>
              <w:rPr>
                <w:b/>
                <w:i/>
                <w:vertAlign w:val="superscript"/>
              </w:rPr>
              <w:t>9</w:t>
            </w:r>
            <w:r>
              <w:t xml:space="preserve"> </w:t>
            </w:r>
            <w:r>
              <w:rPr>
                <w:b/>
                <w:bCs/>
                <w:i/>
                <w:iCs/>
              </w:rPr>
              <w:t>Nařízení Evropského parlamentu</w:t>
            </w:r>
            <w:r w:rsidR="00B1529C">
              <w:rPr>
                <w:b/>
                <w:bCs/>
                <w:i/>
                <w:iCs/>
              </w:rPr>
              <w:t xml:space="preserve"> a </w:t>
            </w:r>
            <w:r>
              <w:rPr>
                <w:b/>
                <w:bCs/>
                <w:i/>
                <w:iCs/>
              </w:rPr>
              <w:t>Rady (EU) 2024/1348 ze dne 14. května 2024</w:t>
            </w:r>
            <w:r w:rsidR="00B1529C">
              <w:rPr>
                <w:b/>
                <w:bCs/>
                <w:i/>
                <w:iCs/>
              </w:rPr>
              <w:t xml:space="preserve"> o </w:t>
            </w:r>
            <w:r>
              <w:rPr>
                <w:b/>
                <w:bCs/>
                <w:i/>
                <w:iCs/>
              </w:rPr>
              <w:t>zavedení společného řízení</w:t>
            </w:r>
            <w:r w:rsidR="00B1529C">
              <w:rPr>
                <w:b/>
                <w:bCs/>
                <w:i/>
                <w:iCs/>
              </w:rPr>
              <w:t xml:space="preserve"> o </w:t>
            </w:r>
            <w:r>
              <w:rPr>
                <w:b/>
                <w:bCs/>
                <w:i/>
                <w:iCs/>
              </w:rPr>
              <w:t>mezinárodní ochraně</w:t>
            </w:r>
            <w:r w:rsidR="00B1529C">
              <w:rPr>
                <w:b/>
                <w:bCs/>
                <w:i/>
                <w:iCs/>
              </w:rPr>
              <w:t xml:space="preserve"> v </w:t>
            </w:r>
            <w:r>
              <w:rPr>
                <w:b/>
                <w:bCs/>
                <w:i/>
                <w:iCs/>
              </w:rPr>
              <w:t>Unii</w:t>
            </w:r>
            <w:r w:rsidR="00B1529C">
              <w:rPr>
                <w:b/>
                <w:bCs/>
                <w:i/>
                <w:iCs/>
              </w:rPr>
              <w:t xml:space="preserve"> a o </w:t>
            </w:r>
            <w:r>
              <w:rPr>
                <w:b/>
                <w:bCs/>
                <w:i/>
                <w:iCs/>
              </w:rPr>
              <w:t>zrušení směrnice 2013/32/EU (Úř. věst. L 222, 22.5.2024, s. 1, ELI:</w:t>
            </w:r>
            <w:r>
              <w:rPr>
                <w:b/>
                <w:i/>
              </w:rPr>
              <w:t xml:space="preserve"> http://data.europa.eu/eli/reco/2024/1348/oj).</w:t>
            </w:r>
          </w:p>
        </w:tc>
        <w:tc>
          <w:tcPr>
            <w:tcW w:w="4876" w:type="dxa"/>
            <w:tcBorders>
              <w:top w:val="nil"/>
              <w:left w:val="nil"/>
              <w:bottom w:val="nil"/>
              <w:right w:val="nil"/>
            </w:tcBorders>
          </w:tcPr>
          <w:p w14:paraId="5A2F6AC4" w14:textId="77777777" w:rsidR="00E83D36" w:rsidRPr="00DE6404" w:rsidRDefault="00E83D36" w:rsidP="006062C5"/>
        </w:tc>
      </w:tr>
      <w:tr w:rsidR="00E83D36" w14:paraId="41F329C8" w14:textId="77777777" w:rsidTr="006062C5">
        <w:trPr>
          <w:jc w:val="center"/>
        </w:trPr>
        <w:tc>
          <w:tcPr>
            <w:tcW w:w="4876" w:type="dxa"/>
            <w:tcBorders>
              <w:top w:val="nil"/>
              <w:left w:val="nil"/>
              <w:bottom w:val="nil"/>
              <w:right w:val="nil"/>
            </w:tcBorders>
          </w:tcPr>
          <w:p w14:paraId="2365F189" w14:textId="07506584" w:rsidR="00E83D36" w:rsidRPr="00DE6404" w:rsidRDefault="00E83D36" w:rsidP="006062C5">
            <w:pPr>
              <w:pStyle w:val="Normal6a"/>
            </w:pPr>
            <w:r>
              <w:rPr>
                <w:b/>
                <w:i/>
                <w:vertAlign w:val="superscript"/>
              </w:rPr>
              <w:t>10</w:t>
            </w:r>
            <w:r>
              <w:rPr>
                <w:b/>
                <w:bCs/>
                <w:i/>
                <w:iCs/>
              </w:rPr>
              <w:t xml:space="preserve"> Nařízení Evropského parlamentu</w:t>
            </w:r>
            <w:r w:rsidR="00B1529C">
              <w:rPr>
                <w:b/>
                <w:bCs/>
                <w:i/>
                <w:iCs/>
              </w:rPr>
              <w:t xml:space="preserve"> a </w:t>
            </w:r>
            <w:r>
              <w:rPr>
                <w:b/>
                <w:bCs/>
                <w:i/>
                <w:iCs/>
              </w:rPr>
              <w:t>Rady (EU) 2024/1349 ze dne 14. května 2024, kterým se zavádí řízení</w:t>
            </w:r>
            <w:r w:rsidR="00B1529C">
              <w:rPr>
                <w:b/>
                <w:bCs/>
                <w:i/>
                <w:iCs/>
              </w:rPr>
              <w:t xml:space="preserve"> o </w:t>
            </w:r>
            <w:r>
              <w:rPr>
                <w:b/>
                <w:bCs/>
                <w:i/>
                <w:iCs/>
              </w:rPr>
              <w:t>návratu na hranicích</w:t>
            </w:r>
            <w:r w:rsidR="00B1529C">
              <w:rPr>
                <w:b/>
                <w:bCs/>
                <w:i/>
                <w:iCs/>
              </w:rPr>
              <w:t xml:space="preserve"> a </w:t>
            </w:r>
            <w:r>
              <w:rPr>
                <w:b/>
                <w:bCs/>
                <w:i/>
                <w:iCs/>
              </w:rPr>
              <w:t>kterým se mění nařízení (EU) 2021/1148 (Úř. věst. L, 2024/1349, 22.5.2024, ELI:</w:t>
            </w:r>
            <w:r>
              <w:rPr>
                <w:b/>
                <w:i/>
              </w:rPr>
              <w:t xml:space="preserve"> http://data.europa.eu/eli/reg/2024/1349/oj).</w:t>
            </w:r>
          </w:p>
        </w:tc>
        <w:tc>
          <w:tcPr>
            <w:tcW w:w="4876" w:type="dxa"/>
            <w:tcBorders>
              <w:top w:val="nil"/>
              <w:left w:val="nil"/>
              <w:bottom w:val="nil"/>
              <w:right w:val="nil"/>
            </w:tcBorders>
          </w:tcPr>
          <w:p w14:paraId="18EFC8B3" w14:textId="77777777" w:rsidR="00E83D36" w:rsidRPr="00DE6404" w:rsidRDefault="00E83D36" w:rsidP="006062C5"/>
        </w:tc>
      </w:tr>
    </w:tbl>
    <w:p w14:paraId="2896C4AF"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B043E0C" w14:textId="77777777" w:rsidR="00E83D36" w:rsidRPr="00DE6404" w:rsidRDefault="00E83D36" w:rsidP="00E83D36">
      <w:r>
        <w:rPr>
          <w:rStyle w:val="HideTWBExt"/>
        </w:rPr>
        <w:t>&lt;/Amend&gt;</w:t>
      </w:r>
    </w:p>
    <w:p w14:paraId="4A37CF1D"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257</w:t>
      </w:r>
      <w:r>
        <w:rPr>
          <w:rStyle w:val="HideTWBExt"/>
        </w:rPr>
        <w:t>&lt;/NumAm&gt;</w:t>
      </w:r>
    </w:p>
    <w:p w14:paraId="5A115EB4" w14:textId="77777777" w:rsidR="00E83D36" w:rsidRPr="00DE6404" w:rsidRDefault="00E83D36" w:rsidP="00E83D36">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676B110E" w14:textId="77777777" w:rsidR="00E83D36" w:rsidRPr="00DE6404" w:rsidRDefault="00E83D36" w:rsidP="00E83D36">
      <w:pPr>
        <w:pStyle w:val="NormalBold"/>
      </w:pPr>
      <w:r>
        <w:rPr>
          <w:rStyle w:val="HideTWBExt"/>
          <w:b w:val="0"/>
        </w:rPr>
        <w:t>&lt;/RepeatBlock-By&gt;</w:t>
      </w:r>
    </w:p>
    <w:p w14:paraId="117A34FC" w14:textId="77777777" w:rsidR="00E83D36" w:rsidRPr="00DE6404" w:rsidRDefault="00E83D36" w:rsidP="00E83D36">
      <w:pPr>
        <w:pStyle w:val="NormalBold"/>
      </w:pPr>
      <w:r>
        <w:rPr>
          <w:rStyle w:val="HideTWBExt"/>
        </w:rPr>
        <w:t>&lt;DocAmend&gt;</w:t>
      </w:r>
      <w:r>
        <w:t>Návrh nařízení</w:t>
      </w:r>
      <w:r>
        <w:rPr>
          <w:rStyle w:val="HideTWBExt"/>
        </w:rPr>
        <w:t>&lt;/DocAmend&gt;</w:t>
      </w:r>
    </w:p>
    <w:p w14:paraId="184F546F" w14:textId="77777777" w:rsidR="00E83D36" w:rsidRPr="00DE6404" w:rsidRDefault="00E83D36" w:rsidP="00E83D36">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19C0C35" w14:textId="77777777" w:rsidTr="006062C5">
        <w:trPr>
          <w:trHeight w:hRule="exact" w:val="240"/>
          <w:jc w:val="center"/>
        </w:trPr>
        <w:tc>
          <w:tcPr>
            <w:tcW w:w="9752" w:type="dxa"/>
            <w:gridSpan w:val="2"/>
            <w:tcBorders>
              <w:top w:val="nil"/>
              <w:left w:val="nil"/>
              <w:bottom w:val="nil"/>
              <w:right w:val="nil"/>
            </w:tcBorders>
          </w:tcPr>
          <w:p w14:paraId="3666D23C" w14:textId="77777777" w:rsidR="00E83D36" w:rsidRPr="00DE6404" w:rsidRDefault="00E83D36" w:rsidP="006062C5"/>
        </w:tc>
      </w:tr>
      <w:tr w:rsidR="00E83D36" w14:paraId="2698A1DF" w14:textId="77777777" w:rsidTr="006062C5">
        <w:trPr>
          <w:trHeight w:val="240"/>
          <w:jc w:val="center"/>
        </w:trPr>
        <w:tc>
          <w:tcPr>
            <w:tcW w:w="4876" w:type="dxa"/>
            <w:tcBorders>
              <w:top w:val="nil"/>
              <w:left w:val="nil"/>
              <w:bottom w:val="nil"/>
              <w:right w:val="nil"/>
            </w:tcBorders>
          </w:tcPr>
          <w:p w14:paraId="7A8D20DF"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13330021" w14:textId="77777777" w:rsidR="00E83D36" w:rsidRPr="00DE6404" w:rsidRDefault="00E83D36" w:rsidP="006062C5">
            <w:pPr>
              <w:pStyle w:val="AmColumnHeading"/>
            </w:pPr>
            <w:r>
              <w:t>Pozměňovací návrh</w:t>
            </w:r>
          </w:p>
        </w:tc>
      </w:tr>
      <w:tr w:rsidR="00E83D36" w14:paraId="2F336531" w14:textId="77777777" w:rsidTr="006062C5">
        <w:trPr>
          <w:jc w:val="center"/>
        </w:trPr>
        <w:tc>
          <w:tcPr>
            <w:tcW w:w="4876" w:type="dxa"/>
            <w:tcBorders>
              <w:top w:val="nil"/>
              <w:left w:val="nil"/>
              <w:bottom w:val="nil"/>
              <w:right w:val="nil"/>
            </w:tcBorders>
          </w:tcPr>
          <w:p w14:paraId="48869E1C" w14:textId="75D80B90" w:rsidR="00E83D36" w:rsidRPr="00DE6404" w:rsidRDefault="00E83D36" w:rsidP="006062C5">
            <w:pPr>
              <w:pStyle w:val="Normal6a"/>
            </w:pPr>
            <w:r>
              <w:rPr>
                <w:b/>
                <w:i/>
              </w:rPr>
              <w:t>(9)</w:t>
            </w:r>
            <w:r>
              <w:tab/>
            </w:r>
            <w:r>
              <w:rPr>
                <w:b/>
                <w:i/>
              </w:rPr>
              <w:t>Uplatňováním pravidel podle tohoto nařízení by neměla být dotčena pravidla pro přístup</w:t>
            </w:r>
            <w:r w:rsidR="00B1529C">
              <w:rPr>
                <w:b/>
                <w:i/>
              </w:rPr>
              <w:t xml:space="preserve"> k </w:t>
            </w:r>
            <w:r>
              <w:rPr>
                <w:b/>
                <w:i/>
              </w:rPr>
              <w:t>mezinárodní ochraně podle nařízení Evropského parlamentu</w:t>
            </w:r>
            <w:r w:rsidR="00B1529C">
              <w:rPr>
                <w:b/>
                <w:i/>
              </w:rPr>
              <w:t xml:space="preserve"> a </w:t>
            </w:r>
            <w:r>
              <w:rPr>
                <w:b/>
                <w:i/>
              </w:rPr>
              <w:t>Rady (EU) 2024/1348</w:t>
            </w:r>
            <w:r>
              <w:rPr>
                <w:b/>
                <w:i/>
                <w:vertAlign w:val="superscript"/>
              </w:rPr>
              <w:t>9</w:t>
            </w:r>
            <w:r>
              <w:rPr>
                <w:b/>
                <w:i/>
              </w:rPr>
              <w:t xml:space="preserve"> .</w:t>
            </w:r>
            <w:r w:rsidR="00B1529C">
              <w:rPr>
                <w:b/>
                <w:i/>
              </w:rPr>
              <w:t xml:space="preserve"> V </w:t>
            </w:r>
            <w:r>
              <w:rPr>
                <w:b/>
                <w:i/>
              </w:rPr>
              <w:t>příslušných případech jsou pravidla stanovená</w:t>
            </w:r>
            <w:r w:rsidR="00B1529C">
              <w:rPr>
                <w:b/>
                <w:i/>
              </w:rPr>
              <w:t xml:space="preserve"> v </w:t>
            </w:r>
            <w:r>
              <w:rPr>
                <w:b/>
                <w:i/>
              </w:rPr>
              <w:t>tomto nařízení doplněna zvláštními pravidly, jež propojují zamítavá rozhodnutí</w:t>
            </w:r>
            <w:r w:rsidR="00B1529C">
              <w:rPr>
                <w:b/>
                <w:i/>
              </w:rPr>
              <w:t xml:space="preserve"> o </w:t>
            </w:r>
            <w:r>
              <w:rPr>
                <w:b/>
                <w:i/>
              </w:rPr>
              <w:t>azylu</w:t>
            </w:r>
            <w:r w:rsidR="00B1529C">
              <w:rPr>
                <w:b/>
                <w:i/>
              </w:rPr>
              <w:t xml:space="preserve"> a </w:t>
            </w:r>
            <w:r>
              <w:rPr>
                <w:b/>
                <w:i/>
              </w:rPr>
              <w:t>rozhodnutí</w:t>
            </w:r>
            <w:r w:rsidR="00B1529C">
              <w:rPr>
                <w:b/>
                <w:i/>
              </w:rPr>
              <w:t xml:space="preserve"> o </w:t>
            </w:r>
            <w:r>
              <w:rPr>
                <w:b/>
                <w:i/>
              </w:rPr>
              <w:t>návratu, pokud jde</w:t>
            </w:r>
            <w:r w:rsidR="00B1529C">
              <w:rPr>
                <w:b/>
                <w:i/>
              </w:rPr>
              <w:t xml:space="preserve"> o </w:t>
            </w:r>
            <w:r>
              <w:rPr>
                <w:b/>
                <w:i/>
              </w:rPr>
              <w:t>vydání těchto rozhodnutí</w:t>
            </w:r>
            <w:r w:rsidR="00B1529C">
              <w:rPr>
                <w:b/>
                <w:i/>
              </w:rPr>
              <w:t xml:space="preserve"> a </w:t>
            </w:r>
            <w:r>
              <w:rPr>
                <w:b/>
                <w:i/>
              </w:rPr>
              <w:t>opravné prostředky, podle nařízení (EU) 2024/1348,</w:t>
            </w:r>
            <w:r w:rsidR="00B1529C">
              <w:rPr>
                <w:b/>
                <w:i/>
              </w:rPr>
              <w:t xml:space="preserve"> a </w:t>
            </w:r>
            <w:r>
              <w:rPr>
                <w:b/>
                <w:i/>
              </w:rPr>
              <w:t>řízením</w:t>
            </w:r>
            <w:r w:rsidR="00B1529C">
              <w:rPr>
                <w:b/>
                <w:i/>
              </w:rPr>
              <w:t xml:space="preserve"> o </w:t>
            </w:r>
            <w:r>
              <w:rPr>
                <w:b/>
                <w:i/>
              </w:rPr>
              <w:t>návratu na hranicích podle nařízení Evropského parlamentu</w:t>
            </w:r>
            <w:r w:rsidR="00B1529C">
              <w:rPr>
                <w:b/>
                <w:i/>
              </w:rPr>
              <w:t xml:space="preserve"> a </w:t>
            </w:r>
            <w:r>
              <w:rPr>
                <w:b/>
                <w:i/>
              </w:rPr>
              <w:t>Rady (EU) 2024/1349</w:t>
            </w:r>
            <w:r>
              <w:rPr>
                <w:b/>
                <w:i/>
                <w:vertAlign w:val="superscript"/>
              </w:rPr>
              <w:t>10</w:t>
            </w:r>
            <w:r>
              <w:rPr>
                <w:b/>
                <w:i/>
              </w:rPr>
              <w:t>.</w:t>
            </w:r>
          </w:p>
        </w:tc>
        <w:tc>
          <w:tcPr>
            <w:tcW w:w="4876" w:type="dxa"/>
            <w:tcBorders>
              <w:top w:val="nil"/>
              <w:left w:val="nil"/>
              <w:bottom w:val="nil"/>
              <w:right w:val="nil"/>
            </w:tcBorders>
          </w:tcPr>
          <w:p w14:paraId="6F6C778E" w14:textId="77777777" w:rsidR="00E83D36" w:rsidRPr="00DE6404" w:rsidRDefault="00E83D36" w:rsidP="006062C5">
            <w:pPr>
              <w:pStyle w:val="Normal6a"/>
            </w:pPr>
            <w:r>
              <w:rPr>
                <w:b/>
                <w:i/>
              </w:rPr>
              <w:t>vypouští se</w:t>
            </w:r>
          </w:p>
        </w:tc>
      </w:tr>
      <w:tr w:rsidR="00E83D36" w14:paraId="2E1AD974" w14:textId="77777777" w:rsidTr="006062C5">
        <w:trPr>
          <w:jc w:val="center"/>
        </w:trPr>
        <w:tc>
          <w:tcPr>
            <w:tcW w:w="4876" w:type="dxa"/>
            <w:tcBorders>
              <w:top w:val="nil"/>
              <w:left w:val="nil"/>
              <w:bottom w:val="nil"/>
              <w:right w:val="nil"/>
            </w:tcBorders>
          </w:tcPr>
          <w:p w14:paraId="61BDE423" w14:textId="77777777" w:rsidR="00E83D36" w:rsidRPr="00DE6404" w:rsidRDefault="00E83D36" w:rsidP="006062C5">
            <w:pPr>
              <w:pStyle w:val="Normal6a"/>
            </w:pPr>
            <w:r>
              <w:rPr>
                <w:b/>
                <w:i/>
              </w:rPr>
              <w:t>_________________</w:t>
            </w:r>
          </w:p>
        </w:tc>
        <w:tc>
          <w:tcPr>
            <w:tcW w:w="4876" w:type="dxa"/>
            <w:tcBorders>
              <w:top w:val="nil"/>
              <w:left w:val="nil"/>
              <w:bottom w:val="nil"/>
              <w:right w:val="nil"/>
            </w:tcBorders>
          </w:tcPr>
          <w:p w14:paraId="4CE5FCAA" w14:textId="77777777" w:rsidR="00E83D36" w:rsidRPr="00DE6404" w:rsidRDefault="00E83D36" w:rsidP="006062C5"/>
        </w:tc>
      </w:tr>
      <w:tr w:rsidR="00E83D36" w14:paraId="240C70F7" w14:textId="77777777" w:rsidTr="006062C5">
        <w:trPr>
          <w:jc w:val="center"/>
        </w:trPr>
        <w:tc>
          <w:tcPr>
            <w:tcW w:w="4876" w:type="dxa"/>
            <w:tcBorders>
              <w:top w:val="nil"/>
              <w:left w:val="nil"/>
              <w:bottom w:val="nil"/>
              <w:right w:val="nil"/>
            </w:tcBorders>
          </w:tcPr>
          <w:p w14:paraId="57150CDC" w14:textId="4D5C51C6" w:rsidR="00E83D36" w:rsidRPr="00DE6404" w:rsidRDefault="00E83D36" w:rsidP="006062C5">
            <w:pPr>
              <w:pStyle w:val="Normal6a"/>
            </w:pPr>
            <w:r>
              <w:rPr>
                <w:b/>
                <w:i/>
                <w:vertAlign w:val="superscript"/>
              </w:rPr>
              <w:t>9</w:t>
            </w:r>
            <w:r>
              <w:t xml:space="preserve"> </w:t>
            </w:r>
            <w:r>
              <w:rPr>
                <w:b/>
                <w:bCs/>
                <w:i/>
                <w:iCs/>
              </w:rPr>
              <w:t>Nařízení Evropského parlamentu</w:t>
            </w:r>
            <w:r w:rsidR="00B1529C">
              <w:rPr>
                <w:b/>
                <w:bCs/>
                <w:i/>
                <w:iCs/>
              </w:rPr>
              <w:t xml:space="preserve"> a </w:t>
            </w:r>
            <w:r>
              <w:rPr>
                <w:b/>
                <w:bCs/>
                <w:i/>
                <w:iCs/>
              </w:rPr>
              <w:t>Rady (EU) 2024/1348 ze dne 14. května 2024</w:t>
            </w:r>
            <w:r w:rsidR="00B1529C">
              <w:rPr>
                <w:b/>
                <w:bCs/>
                <w:i/>
                <w:iCs/>
              </w:rPr>
              <w:t xml:space="preserve"> o </w:t>
            </w:r>
            <w:r>
              <w:rPr>
                <w:b/>
                <w:bCs/>
                <w:i/>
                <w:iCs/>
              </w:rPr>
              <w:t>zavedení společného řízení</w:t>
            </w:r>
            <w:r w:rsidR="00B1529C">
              <w:rPr>
                <w:b/>
                <w:bCs/>
                <w:i/>
                <w:iCs/>
              </w:rPr>
              <w:t xml:space="preserve"> o </w:t>
            </w:r>
            <w:r>
              <w:rPr>
                <w:b/>
                <w:bCs/>
                <w:i/>
                <w:iCs/>
              </w:rPr>
              <w:t>mezinárodní ochraně</w:t>
            </w:r>
            <w:r w:rsidR="00B1529C">
              <w:rPr>
                <w:b/>
                <w:bCs/>
                <w:i/>
                <w:iCs/>
              </w:rPr>
              <w:t xml:space="preserve"> v </w:t>
            </w:r>
            <w:r>
              <w:rPr>
                <w:b/>
                <w:bCs/>
                <w:i/>
                <w:iCs/>
              </w:rPr>
              <w:t>Unii</w:t>
            </w:r>
            <w:r w:rsidR="00B1529C">
              <w:rPr>
                <w:b/>
                <w:bCs/>
                <w:i/>
                <w:iCs/>
              </w:rPr>
              <w:t xml:space="preserve"> a o </w:t>
            </w:r>
            <w:r>
              <w:rPr>
                <w:b/>
                <w:bCs/>
                <w:i/>
                <w:iCs/>
              </w:rPr>
              <w:t>zrušení směrnice 2013/32/EU (Úř. věst. L 222, 22.5.2024, s. 1, ELI:</w:t>
            </w:r>
            <w:r>
              <w:rPr>
                <w:b/>
                <w:i/>
              </w:rPr>
              <w:t xml:space="preserve"> http://data.europa.eu/eli/reco/2024/1348/oj).</w:t>
            </w:r>
          </w:p>
        </w:tc>
        <w:tc>
          <w:tcPr>
            <w:tcW w:w="4876" w:type="dxa"/>
            <w:tcBorders>
              <w:top w:val="nil"/>
              <w:left w:val="nil"/>
              <w:bottom w:val="nil"/>
              <w:right w:val="nil"/>
            </w:tcBorders>
          </w:tcPr>
          <w:p w14:paraId="5D9B25F8" w14:textId="77777777" w:rsidR="00E83D36" w:rsidRPr="00DE6404" w:rsidRDefault="00E83D36" w:rsidP="006062C5"/>
        </w:tc>
      </w:tr>
      <w:tr w:rsidR="00E83D36" w14:paraId="2BF6A186" w14:textId="77777777" w:rsidTr="006062C5">
        <w:trPr>
          <w:jc w:val="center"/>
        </w:trPr>
        <w:tc>
          <w:tcPr>
            <w:tcW w:w="4876" w:type="dxa"/>
            <w:tcBorders>
              <w:top w:val="nil"/>
              <w:left w:val="nil"/>
              <w:bottom w:val="nil"/>
              <w:right w:val="nil"/>
            </w:tcBorders>
          </w:tcPr>
          <w:p w14:paraId="0C566D5B" w14:textId="3E98E603" w:rsidR="00E83D36" w:rsidRPr="00DE6404" w:rsidRDefault="00E83D36" w:rsidP="006062C5">
            <w:pPr>
              <w:pStyle w:val="Normal6a"/>
            </w:pPr>
            <w:r>
              <w:rPr>
                <w:b/>
                <w:i/>
                <w:vertAlign w:val="superscript"/>
              </w:rPr>
              <w:t>10</w:t>
            </w:r>
            <w:r>
              <w:rPr>
                <w:b/>
                <w:bCs/>
                <w:i/>
                <w:iCs/>
              </w:rPr>
              <w:t xml:space="preserve"> Nařízení Evropského parlamentu</w:t>
            </w:r>
            <w:r w:rsidR="00B1529C">
              <w:rPr>
                <w:b/>
                <w:bCs/>
                <w:i/>
                <w:iCs/>
              </w:rPr>
              <w:t xml:space="preserve"> a </w:t>
            </w:r>
            <w:r>
              <w:rPr>
                <w:b/>
                <w:bCs/>
                <w:i/>
                <w:iCs/>
              </w:rPr>
              <w:t>Rady (EU) 2024/1349 ze dne 14. května 2024, kterým se zavádí řízení</w:t>
            </w:r>
            <w:r w:rsidR="00B1529C">
              <w:rPr>
                <w:b/>
                <w:bCs/>
                <w:i/>
                <w:iCs/>
              </w:rPr>
              <w:t xml:space="preserve"> o </w:t>
            </w:r>
            <w:r>
              <w:rPr>
                <w:b/>
                <w:bCs/>
                <w:i/>
                <w:iCs/>
              </w:rPr>
              <w:t>návratu na hranicích</w:t>
            </w:r>
            <w:r w:rsidR="00B1529C">
              <w:rPr>
                <w:b/>
                <w:bCs/>
                <w:i/>
                <w:iCs/>
              </w:rPr>
              <w:t xml:space="preserve"> a </w:t>
            </w:r>
            <w:r>
              <w:rPr>
                <w:b/>
                <w:bCs/>
                <w:i/>
                <w:iCs/>
              </w:rPr>
              <w:t>kterým se mění nařízení (EU) 2021/1148 (Úř. věst. L, 2024/1349, 22.5.2024, ELI:</w:t>
            </w:r>
            <w:r>
              <w:rPr>
                <w:b/>
                <w:i/>
              </w:rPr>
              <w:t xml:space="preserve"> http://data.europa.eu/eli/reg/2024/1349/oj).</w:t>
            </w:r>
          </w:p>
        </w:tc>
        <w:tc>
          <w:tcPr>
            <w:tcW w:w="4876" w:type="dxa"/>
            <w:tcBorders>
              <w:top w:val="nil"/>
              <w:left w:val="nil"/>
              <w:bottom w:val="nil"/>
              <w:right w:val="nil"/>
            </w:tcBorders>
          </w:tcPr>
          <w:p w14:paraId="6AADE352" w14:textId="77777777" w:rsidR="00E83D36" w:rsidRPr="00DE6404" w:rsidRDefault="00E83D36" w:rsidP="006062C5"/>
        </w:tc>
      </w:tr>
    </w:tbl>
    <w:p w14:paraId="2F9F5843"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F09E03A" w14:textId="77777777" w:rsidR="00E83D36" w:rsidRPr="00DE6404" w:rsidRDefault="00E83D36" w:rsidP="00E83D36">
      <w:r>
        <w:rPr>
          <w:rStyle w:val="HideTWBExt"/>
        </w:rPr>
        <w:t>&lt;/Amend&gt;</w:t>
      </w:r>
    </w:p>
    <w:p w14:paraId="577B63EF"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258</w:t>
      </w:r>
      <w:r>
        <w:rPr>
          <w:rStyle w:val="HideTWBExt"/>
        </w:rPr>
        <w:t>&lt;/NumAm&gt;</w:t>
      </w:r>
    </w:p>
    <w:p w14:paraId="33B5A2DD" w14:textId="77777777" w:rsidR="00E83D36" w:rsidRPr="00DE6404" w:rsidRDefault="00E83D36" w:rsidP="00E83D36">
      <w:pPr>
        <w:pStyle w:val="NormalBold"/>
      </w:pPr>
      <w:r>
        <w:rPr>
          <w:rStyle w:val="HideTWBExt"/>
          <w:b w:val="0"/>
        </w:rPr>
        <w:t>&lt;RepeatBlock-By&gt;&lt;Members&gt;</w:t>
      </w:r>
      <w:r>
        <w:t>Murielle Laurent</w:t>
      </w:r>
      <w:r>
        <w:rPr>
          <w:rStyle w:val="HideTWBExt"/>
          <w:b w:val="0"/>
        </w:rPr>
        <w:t>&lt;/Members&gt;</w:t>
      </w:r>
    </w:p>
    <w:p w14:paraId="5A35C65C" w14:textId="77777777" w:rsidR="00E83D36" w:rsidRPr="00DE6404" w:rsidRDefault="00E83D36" w:rsidP="00E83D36">
      <w:r>
        <w:rPr>
          <w:rStyle w:val="HideTWBExt"/>
        </w:rPr>
        <w:t>&lt;AuNomDe&gt;</w:t>
      </w:r>
      <w:r>
        <w:rPr>
          <w:rStyle w:val="HideTWBInt"/>
        </w:rPr>
        <w:t>{S&amp;D}</w:t>
      </w:r>
      <w:r>
        <w:t>za skupinu S&amp;D</w:t>
      </w:r>
      <w:r>
        <w:rPr>
          <w:rStyle w:val="HideTWBExt"/>
        </w:rPr>
        <w:t>&lt;/AuNomDe&gt;</w:t>
      </w:r>
    </w:p>
    <w:p w14:paraId="5C079B9A" w14:textId="77777777" w:rsidR="00E83D36" w:rsidRPr="00DE6404" w:rsidRDefault="00E83D36" w:rsidP="00E83D36">
      <w:pPr>
        <w:pStyle w:val="NormalBold"/>
      </w:pPr>
      <w:r>
        <w:rPr>
          <w:rStyle w:val="HideTWBExt"/>
          <w:b w:val="0"/>
        </w:rPr>
        <w:t>&lt;/RepeatBlock-By&gt;</w:t>
      </w:r>
    </w:p>
    <w:p w14:paraId="2AE9372B" w14:textId="77777777" w:rsidR="00E83D36" w:rsidRPr="00DE6404" w:rsidRDefault="00E83D36" w:rsidP="00E83D36">
      <w:pPr>
        <w:pStyle w:val="NormalBold"/>
      </w:pPr>
      <w:r>
        <w:rPr>
          <w:rStyle w:val="HideTWBExt"/>
        </w:rPr>
        <w:t>&lt;DocAmend&gt;</w:t>
      </w:r>
      <w:r>
        <w:t>Návrh nařízení</w:t>
      </w:r>
      <w:r>
        <w:rPr>
          <w:rStyle w:val="HideTWBExt"/>
        </w:rPr>
        <w:t>&lt;/DocAmend&gt;</w:t>
      </w:r>
    </w:p>
    <w:p w14:paraId="4FF62664" w14:textId="77777777" w:rsidR="00E83D36" w:rsidRPr="00DE6404" w:rsidRDefault="00E83D36" w:rsidP="00E83D36">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287F451" w14:textId="77777777" w:rsidTr="006062C5">
        <w:trPr>
          <w:trHeight w:hRule="exact" w:val="240"/>
          <w:jc w:val="center"/>
        </w:trPr>
        <w:tc>
          <w:tcPr>
            <w:tcW w:w="9752" w:type="dxa"/>
            <w:gridSpan w:val="2"/>
            <w:tcBorders>
              <w:top w:val="nil"/>
              <w:left w:val="nil"/>
              <w:bottom w:val="nil"/>
              <w:right w:val="nil"/>
            </w:tcBorders>
          </w:tcPr>
          <w:p w14:paraId="312BA5E4" w14:textId="77777777" w:rsidR="00E83D36" w:rsidRPr="00DE6404" w:rsidRDefault="00E83D36" w:rsidP="006062C5"/>
        </w:tc>
      </w:tr>
      <w:tr w:rsidR="00E83D36" w14:paraId="0F55FC4B" w14:textId="77777777" w:rsidTr="006062C5">
        <w:trPr>
          <w:trHeight w:val="240"/>
          <w:jc w:val="center"/>
        </w:trPr>
        <w:tc>
          <w:tcPr>
            <w:tcW w:w="4876" w:type="dxa"/>
            <w:tcBorders>
              <w:top w:val="nil"/>
              <w:left w:val="nil"/>
              <w:bottom w:val="nil"/>
              <w:right w:val="nil"/>
            </w:tcBorders>
          </w:tcPr>
          <w:p w14:paraId="64B4B51E"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03953D1C" w14:textId="77777777" w:rsidR="00E83D36" w:rsidRPr="00DE6404" w:rsidRDefault="00E83D36" w:rsidP="006062C5">
            <w:pPr>
              <w:pStyle w:val="AmColumnHeading"/>
            </w:pPr>
            <w:r>
              <w:t>Pozměňovací návrh</w:t>
            </w:r>
          </w:p>
        </w:tc>
      </w:tr>
      <w:tr w:rsidR="00E83D36" w14:paraId="1116732B" w14:textId="77777777" w:rsidTr="006062C5">
        <w:trPr>
          <w:jc w:val="center"/>
        </w:trPr>
        <w:tc>
          <w:tcPr>
            <w:tcW w:w="4876" w:type="dxa"/>
            <w:tcBorders>
              <w:top w:val="nil"/>
              <w:left w:val="nil"/>
              <w:bottom w:val="nil"/>
              <w:right w:val="nil"/>
            </w:tcBorders>
          </w:tcPr>
          <w:p w14:paraId="70BC87A9" w14:textId="545101BC" w:rsidR="00E83D36" w:rsidRPr="00DE6404" w:rsidRDefault="00E83D36" w:rsidP="006062C5">
            <w:pPr>
              <w:pStyle w:val="Normal6a"/>
            </w:pPr>
            <w:r>
              <w:t>(9)</w:t>
            </w:r>
            <w:r>
              <w:tab/>
              <w:t>Uplatňováním pravidel podle tohoto nařízení by neměla být dotčena pravidla pro přístup</w:t>
            </w:r>
            <w:r w:rsidR="00B1529C">
              <w:t xml:space="preserve"> k </w:t>
            </w:r>
            <w:r>
              <w:t>mezinárodní ochraně podle nařízení Evropského parlamentu</w:t>
            </w:r>
            <w:r w:rsidR="00B1529C">
              <w:t xml:space="preserve"> a </w:t>
            </w:r>
            <w:r>
              <w:t>Rady (EU) 2024/1348</w:t>
            </w:r>
            <w:r>
              <w:rPr>
                <w:vertAlign w:val="superscript"/>
              </w:rPr>
              <w:t>9</w:t>
            </w:r>
            <w:r>
              <w:t xml:space="preserve"> .</w:t>
            </w:r>
            <w:r w:rsidR="00B1529C">
              <w:t xml:space="preserve"> V </w:t>
            </w:r>
            <w:r>
              <w:t>příslušných případech jsou pravidla stanovená</w:t>
            </w:r>
            <w:r w:rsidR="00B1529C">
              <w:t xml:space="preserve"> v </w:t>
            </w:r>
            <w:r>
              <w:t>tomto nařízení doplněna zvláštními pravidly, jež propojují zamítavá rozhodnutí</w:t>
            </w:r>
            <w:r w:rsidR="00B1529C">
              <w:t xml:space="preserve"> o </w:t>
            </w:r>
            <w:r>
              <w:t>azylu</w:t>
            </w:r>
            <w:r w:rsidR="00B1529C">
              <w:t xml:space="preserve"> a </w:t>
            </w:r>
            <w:r>
              <w:t>rozhodnutí</w:t>
            </w:r>
            <w:r w:rsidR="00B1529C">
              <w:t xml:space="preserve"> o </w:t>
            </w:r>
            <w:r>
              <w:t>návratu, pokud jde</w:t>
            </w:r>
            <w:r w:rsidR="00B1529C">
              <w:t xml:space="preserve"> o </w:t>
            </w:r>
            <w:r>
              <w:t>vydání těchto rozhodnutí</w:t>
            </w:r>
            <w:r w:rsidR="00B1529C">
              <w:rPr>
                <w:b/>
                <w:i/>
              </w:rPr>
              <w:t xml:space="preserve"> a </w:t>
            </w:r>
            <w:r>
              <w:rPr>
                <w:b/>
                <w:i/>
              </w:rPr>
              <w:t>opravné prostředky</w:t>
            </w:r>
            <w:r>
              <w:t>, podle nařízení (EU) 2024/1348</w:t>
            </w:r>
            <w:r>
              <w:rPr>
                <w:b/>
                <w:i/>
              </w:rPr>
              <w:t>,</w:t>
            </w:r>
            <w:r w:rsidR="00B1529C">
              <w:rPr>
                <w:b/>
                <w:i/>
              </w:rPr>
              <w:t xml:space="preserve"> a </w:t>
            </w:r>
            <w:r>
              <w:t>řízením</w:t>
            </w:r>
            <w:r w:rsidR="00B1529C">
              <w:t xml:space="preserve"> o </w:t>
            </w:r>
            <w:r>
              <w:t>návratu na hranicích podle nařízení Evropského parlamentu</w:t>
            </w:r>
            <w:r w:rsidR="00B1529C">
              <w:t xml:space="preserve"> a </w:t>
            </w:r>
            <w:r>
              <w:t>Rady (EU) 2024/1349</w:t>
            </w:r>
            <w:r>
              <w:rPr>
                <w:vertAlign w:val="superscript"/>
              </w:rPr>
              <w:t>10</w:t>
            </w:r>
            <w:r>
              <w:t>.</w:t>
            </w:r>
          </w:p>
        </w:tc>
        <w:tc>
          <w:tcPr>
            <w:tcW w:w="4876" w:type="dxa"/>
            <w:tcBorders>
              <w:top w:val="nil"/>
              <w:left w:val="nil"/>
              <w:bottom w:val="nil"/>
              <w:right w:val="nil"/>
            </w:tcBorders>
          </w:tcPr>
          <w:p w14:paraId="0BAD4400" w14:textId="5FEC8687" w:rsidR="00E83D36" w:rsidRPr="00DE6404" w:rsidRDefault="00E83D36" w:rsidP="006062C5">
            <w:pPr>
              <w:pStyle w:val="Normal6a"/>
            </w:pPr>
            <w:r>
              <w:t>(9)</w:t>
            </w:r>
            <w:r>
              <w:tab/>
              <w:t>Uplatňováním pravidel podle tohoto nařízení by neměla být dotčena pravidla pro přístup</w:t>
            </w:r>
            <w:r w:rsidR="00B1529C">
              <w:t xml:space="preserve"> k </w:t>
            </w:r>
            <w:r>
              <w:t>mezinárodní ochraně podle nařízení Evropského parlamentu</w:t>
            </w:r>
            <w:r w:rsidR="00B1529C">
              <w:t xml:space="preserve"> a </w:t>
            </w:r>
            <w:r>
              <w:t>Rady (EU) 2024/1348</w:t>
            </w:r>
            <w:r>
              <w:rPr>
                <w:vertAlign w:val="superscript"/>
              </w:rPr>
              <w:t>9</w:t>
            </w:r>
            <w:r>
              <w:t xml:space="preserve"> .</w:t>
            </w:r>
            <w:r w:rsidR="00B1529C">
              <w:t xml:space="preserve"> V </w:t>
            </w:r>
            <w:r>
              <w:t>příslušných případech jsou pravidla stanovená</w:t>
            </w:r>
            <w:r w:rsidR="00B1529C">
              <w:t xml:space="preserve"> v </w:t>
            </w:r>
            <w:r>
              <w:t>tomto nařízení doplněna zvláštními pravidly, jež propojují zamítavá rozhodnutí</w:t>
            </w:r>
            <w:r w:rsidR="00B1529C">
              <w:t xml:space="preserve"> o </w:t>
            </w:r>
            <w:r>
              <w:t>azylu</w:t>
            </w:r>
            <w:r w:rsidR="00B1529C">
              <w:t xml:space="preserve"> a </w:t>
            </w:r>
            <w:r>
              <w:t>rozhodnutí</w:t>
            </w:r>
            <w:r w:rsidR="00B1529C">
              <w:t xml:space="preserve"> o </w:t>
            </w:r>
            <w:r>
              <w:t>návratu, pokud jde</w:t>
            </w:r>
            <w:r w:rsidR="00B1529C">
              <w:t xml:space="preserve"> o </w:t>
            </w:r>
            <w:r>
              <w:t>vydání těchto rozhodnutí, podle nařízení (EU) 2024/1348</w:t>
            </w:r>
            <w:r w:rsidR="00B1529C">
              <w:rPr>
                <w:b/>
                <w:i/>
              </w:rPr>
              <w:t xml:space="preserve"> s </w:t>
            </w:r>
            <w:r>
              <w:t>řízením</w:t>
            </w:r>
            <w:r w:rsidR="00B1529C">
              <w:t xml:space="preserve"> o </w:t>
            </w:r>
            <w:r>
              <w:t>návratu na hranicích podle nařízení Evropského parlamentu</w:t>
            </w:r>
            <w:r w:rsidR="00B1529C">
              <w:t xml:space="preserve"> a </w:t>
            </w:r>
            <w:r>
              <w:t>Rady (EU) 2024/1349</w:t>
            </w:r>
            <w:r>
              <w:rPr>
                <w:vertAlign w:val="superscript"/>
              </w:rPr>
              <w:t>10</w:t>
            </w:r>
            <w:r>
              <w:t>.</w:t>
            </w:r>
            <w:r w:rsidR="00B1529C">
              <w:rPr>
                <w:b/>
                <w:i/>
              </w:rPr>
              <w:t xml:space="preserve"> V </w:t>
            </w:r>
            <w:r>
              <w:rPr>
                <w:b/>
                <w:i/>
              </w:rPr>
              <w:t>tomto ohledu je důležité sladit ustanovení</w:t>
            </w:r>
            <w:r w:rsidR="00B1529C">
              <w:rPr>
                <w:b/>
                <w:i/>
              </w:rPr>
              <w:t xml:space="preserve"> o </w:t>
            </w:r>
            <w:r>
              <w:rPr>
                <w:b/>
                <w:i/>
              </w:rPr>
              <w:t>opravných prostředcích, aby byl zajištěn praktický výkon práva na účinný opravný prostředek pro osoby, na něž se vztahuje toto nařízení</w:t>
            </w:r>
            <w:r w:rsidR="00B1529C">
              <w:rPr>
                <w:b/>
                <w:i/>
              </w:rPr>
              <w:t xml:space="preserve"> a </w:t>
            </w:r>
            <w:r>
              <w:rPr>
                <w:b/>
                <w:i/>
              </w:rPr>
              <w:t>nařízení (EU) 2024/1348 nebo nařízení 2024/1349.</w:t>
            </w:r>
          </w:p>
        </w:tc>
      </w:tr>
      <w:tr w:rsidR="00E83D36" w14:paraId="3083709E" w14:textId="77777777" w:rsidTr="006062C5">
        <w:trPr>
          <w:jc w:val="center"/>
        </w:trPr>
        <w:tc>
          <w:tcPr>
            <w:tcW w:w="4876" w:type="dxa"/>
            <w:tcBorders>
              <w:top w:val="nil"/>
              <w:left w:val="nil"/>
              <w:bottom w:val="nil"/>
              <w:right w:val="nil"/>
            </w:tcBorders>
          </w:tcPr>
          <w:p w14:paraId="254CF0D2" w14:textId="77777777" w:rsidR="00E83D36" w:rsidRPr="00DE6404" w:rsidRDefault="00E83D36" w:rsidP="006062C5">
            <w:pPr>
              <w:pStyle w:val="Normal6a"/>
            </w:pPr>
            <w:r>
              <w:rPr>
                <w:b/>
                <w:i/>
              </w:rPr>
              <w:t>_________________</w:t>
            </w:r>
          </w:p>
        </w:tc>
        <w:tc>
          <w:tcPr>
            <w:tcW w:w="4876" w:type="dxa"/>
            <w:tcBorders>
              <w:top w:val="nil"/>
              <w:left w:val="nil"/>
              <w:bottom w:val="nil"/>
              <w:right w:val="nil"/>
            </w:tcBorders>
          </w:tcPr>
          <w:p w14:paraId="13BF649C" w14:textId="77777777" w:rsidR="00E83D36" w:rsidRPr="00DE6404" w:rsidRDefault="00E83D36" w:rsidP="006062C5">
            <w:pPr>
              <w:pStyle w:val="Normal6a"/>
            </w:pPr>
            <w:r>
              <w:rPr>
                <w:b/>
                <w:i/>
              </w:rPr>
              <w:t>_________________</w:t>
            </w:r>
          </w:p>
        </w:tc>
      </w:tr>
      <w:tr w:rsidR="00E83D36" w14:paraId="061D5B42" w14:textId="77777777" w:rsidTr="006062C5">
        <w:trPr>
          <w:jc w:val="center"/>
        </w:trPr>
        <w:tc>
          <w:tcPr>
            <w:tcW w:w="4876" w:type="dxa"/>
            <w:tcBorders>
              <w:top w:val="nil"/>
              <w:left w:val="nil"/>
              <w:bottom w:val="nil"/>
              <w:right w:val="nil"/>
            </w:tcBorders>
          </w:tcPr>
          <w:p w14:paraId="3D841CDD" w14:textId="53B06162" w:rsidR="00E83D36" w:rsidRPr="00DE6404" w:rsidRDefault="00E83D36" w:rsidP="006062C5">
            <w:pPr>
              <w:pStyle w:val="Normal6a"/>
            </w:pPr>
            <w:r>
              <w:rPr>
                <w:vertAlign w:val="superscript"/>
              </w:rPr>
              <w:t>9</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 ELI: http://data.europa.eu/eli/reco/2024/1348/oj).</w:t>
            </w:r>
          </w:p>
        </w:tc>
        <w:tc>
          <w:tcPr>
            <w:tcW w:w="4876" w:type="dxa"/>
            <w:tcBorders>
              <w:top w:val="nil"/>
              <w:left w:val="nil"/>
              <w:bottom w:val="nil"/>
              <w:right w:val="nil"/>
            </w:tcBorders>
          </w:tcPr>
          <w:p w14:paraId="10541E5C" w14:textId="59568EA6" w:rsidR="00E83D36" w:rsidRPr="00DE6404" w:rsidRDefault="00E83D36" w:rsidP="006062C5">
            <w:pPr>
              <w:pStyle w:val="Normal6a"/>
            </w:pPr>
            <w:r>
              <w:rPr>
                <w:vertAlign w:val="superscript"/>
              </w:rPr>
              <w:t>9</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 ELI: http://data.europa.eu/eli/reco/2024/1348/oj).</w:t>
            </w:r>
          </w:p>
        </w:tc>
      </w:tr>
      <w:tr w:rsidR="00E83D36" w14:paraId="652DE569" w14:textId="77777777" w:rsidTr="006062C5">
        <w:trPr>
          <w:jc w:val="center"/>
        </w:trPr>
        <w:tc>
          <w:tcPr>
            <w:tcW w:w="4876" w:type="dxa"/>
            <w:tcBorders>
              <w:top w:val="nil"/>
              <w:left w:val="nil"/>
              <w:bottom w:val="nil"/>
              <w:right w:val="nil"/>
            </w:tcBorders>
          </w:tcPr>
          <w:p w14:paraId="2F42B06B" w14:textId="56FF0152" w:rsidR="00E83D36" w:rsidRPr="00DE6404" w:rsidRDefault="00E83D36" w:rsidP="006062C5">
            <w:pPr>
              <w:pStyle w:val="Normal6a"/>
            </w:pPr>
            <w:r>
              <w:rPr>
                <w:vertAlign w:val="superscript"/>
              </w:rPr>
              <w:t>10</w:t>
            </w:r>
            <w:r>
              <w:t xml:space="preserve"> Nařízení Evropského parlamentu</w:t>
            </w:r>
            <w:r w:rsidR="00B1529C">
              <w:t xml:space="preserve"> a </w:t>
            </w:r>
            <w:r>
              <w:t>Rady (EU) 2024/1349 ze dne 14. května 2024, kterým se zavádí řízení</w:t>
            </w:r>
            <w:r w:rsidR="00B1529C">
              <w:t xml:space="preserve"> o </w:t>
            </w:r>
            <w:r>
              <w:t>návratu na hranicích</w:t>
            </w:r>
            <w:r w:rsidR="00B1529C">
              <w:t xml:space="preserve"> a </w:t>
            </w:r>
            <w:r>
              <w:t>kterým se mění nařízení (EU) 2021/1148 (Úř. věst. L, 2024/1349, 22.5.2024, ELI: http://data.europa.eu/eli/reg/2024/1349/oj).</w:t>
            </w:r>
          </w:p>
        </w:tc>
        <w:tc>
          <w:tcPr>
            <w:tcW w:w="4876" w:type="dxa"/>
            <w:tcBorders>
              <w:top w:val="nil"/>
              <w:left w:val="nil"/>
              <w:bottom w:val="nil"/>
              <w:right w:val="nil"/>
            </w:tcBorders>
          </w:tcPr>
          <w:p w14:paraId="2C76D09D" w14:textId="7E735D68" w:rsidR="00E83D36" w:rsidRPr="00DE6404" w:rsidRDefault="00E83D36" w:rsidP="006062C5">
            <w:pPr>
              <w:pStyle w:val="Normal6a"/>
            </w:pPr>
            <w:r>
              <w:rPr>
                <w:vertAlign w:val="superscript"/>
              </w:rPr>
              <w:t>10</w:t>
            </w:r>
            <w:r>
              <w:t xml:space="preserve"> Nařízení Evropského parlamentu</w:t>
            </w:r>
            <w:r w:rsidR="00B1529C">
              <w:t xml:space="preserve"> a </w:t>
            </w:r>
            <w:r>
              <w:t>Rady (EU) 2024/1349 ze dne 14. května 2024, kterým se zavádí řízení</w:t>
            </w:r>
            <w:r w:rsidR="00B1529C">
              <w:t xml:space="preserve"> o </w:t>
            </w:r>
            <w:r>
              <w:t>návratu na hranicích</w:t>
            </w:r>
            <w:r w:rsidR="00B1529C">
              <w:t xml:space="preserve"> a </w:t>
            </w:r>
            <w:r>
              <w:t>kterým se mění nařízení (EU) 2021/1148 (Úř. věst. L, 2024/1349, 22.5.2024, ELI: http://data.europa.eu/eli/reg/2024/1349/oj).</w:t>
            </w:r>
          </w:p>
        </w:tc>
      </w:tr>
    </w:tbl>
    <w:p w14:paraId="2CC6C6D6"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60C6C37A" w14:textId="77777777" w:rsidR="00E83D36" w:rsidRPr="00DE6404" w:rsidRDefault="00E83D36" w:rsidP="00E83D36">
      <w:pPr>
        <w:pStyle w:val="AmJustTitle"/>
      </w:pPr>
      <w:r>
        <w:rPr>
          <w:rStyle w:val="HideTWBExt"/>
        </w:rPr>
        <w:t>&lt;TitreJust&gt;</w:t>
      </w:r>
      <w:r>
        <w:t>Odůvodnění</w:t>
      </w:r>
      <w:r>
        <w:rPr>
          <w:rStyle w:val="HideTWBExt"/>
        </w:rPr>
        <w:t>&lt;/TitreJust&gt;</w:t>
      </w:r>
    </w:p>
    <w:p w14:paraId="444600F4" w14:textId="296608D5" w:rsidR="00E83D36" w:rsidRPr="00DE6404" w:rsidRDefault="00E83D36" w:rsidP="00E83D36">
      <w:pPr>
        <w:pStyle w:val="AmJustText"/>
      </w:pPr>
      <w:r>
        <w:t>Lhůty pro podání odvolání musí mít smysl napříč nařízeními</w:t>
      </w:r>
      <w:r w:rsidR="00B1529C">
        <w:t xml:space="preserve"> a </w:t>
      </w:r>
      <w:r>
        <w:t>musí navraceným osobám umožnit plně uplatnit jejich právo na účinný opravný prostředek.</w:t>
      </w:r>
    </w:p>
    <w:p w14:paraId="4C9F5E1E" w14:textId="77777777" w:rsidR="00E83D36" w:rsidRPr="00DE6404" w:rsidRDefault="00E83D36" w:rsidP="00E83D36">
      <w:r>
        <w:rPr>
          <w:rStyle w:val="HideTWBExt"/>
        </w:rPr>
        <w:t>&lt;/Amend&gt;</w:t>
      </w:r>
    </w:p>
    <w:p w14:paraId="68D50490"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259</w:t>
      </w:r>
      <w:r>
        <w:rPr>
          <w:rStyle w:val="HideTWBExt"/>
        </w:rPr>
        <w:t>&lt;/NumAm&gt;</w:t>
      </w:r>
    </w:p>
    <w:p w14:paraId="4F1D030B"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270AAB11" w14:textId="77777777" w:rsidR="00E83D36" w:rsidRPr="00DE6404" w:rsidRDefault="00E83D36" w:rsidP="00E83D36">
      <w:pPr>
        <w:pStyle w:val="NormalBold"/>
      </w:pPr>
      <w:r>
        <w:rPr>
          <w:rStyle w:val="HideTWBExt"/>
          <w:b w:val="0"/>
        </w:rPr>
        <w:t>&lt;/RepeatBlock-By&gt;</w:t>
      </w:r>
    </w:p>
    <w:p w14:paraId="5F517E7F" w14:textId="77777777" w:rsidR="00E83D36" w:rsidRPr="00DE6404" w:rsidRDefault="00E83D36" w:rsidP="00E83D36">
      <w:pPr>
        <w:pStyle w:val="NormalBold"/>
      </w:pPr>
      <w:r>
        <w:rPr>
          <w:rStyle w:val="HideTWBExt"/>
        </w:rPr>
        <w:t>&lt;DocAmend&gt;</w:t>
      </w:r>
      <w:r>
        <w:t>Návrh nařízení</w:t>
      </w:r>
      <w:r>
        <w:rPr>
          <w:rStyle w:val="HideTWBExt"/>
        </w:rPr>
        <w:t>&lt;/DocAmend&gt;</w:t>
      </w:r>
    </w:p>
    <w:p w14:paraId="546EA760" w14:textId="77777777" w:rsidR="00E83D36" w:rsidRPr="00DE6404" w:rsidRDefault="00E83D36" w:rsidP="00E83D36">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60CB30A" w14:textId="77777777" w:rsidTr="006062C5">
        <w:trPr>
          <w:trHeight w:hRule="exact" w:val="240"/>
          <w:jc w:val="center"/>
        </w:trPr>
        <w:tc>
          <w:tcPr>
            <w:tcW w:w="9752" w:type="dxa"/>
            <w:gridSpan w:val="2"/>
            <w:tcBorders>
              <w:top w:val="nil"/>
              <w:left w:val="nil"/>
              <w:bottom w:val="nil"/>
              <w:right w:val="nil"/>
            </w:tcBorders>
          </w:tcPr>
          <w:p w14:paraId="3417F487" w14:textId="77777777" w:rsidR="00E83D36" w:rsidRPr="00DE6404" w:rsidRDefault="00E83D36" w:rsidP="006062C5"/>
        </w:tc>
      </w:tr>
      <w:tr w:rsidR="00E83D36" w14:paraId="2DE2F834" w14:textId="77777777" w:rsidTr="006062C5">
        <w:trPr>
          <w:trHeight w:val="240"/>
          <w:jc w:val="center"/>
        </w:trPr>
        <w:tc>
          <w:tcPr>
            <w:tcW w:w="4876" w:type="dxa"/>
            <w:tcBorders>
              <w:top w:val="nil"/>
              <w:left w:val="nil"/>
              <w:bottom w:val="nil"/>
              <w:right w:val="nil"/>
            </w:tcBorders>
          </w:tcPr>
          <w:p w14:paraId="003D51DD"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B7A4CD9" w14:textId="77777777" w:rsidR="00E83D36" w:rsidRPr="00DE6404" w:rsidRDefault="00E83D36" w:rsidP="006062C5">
            <w:pPr>
              <w:pStyle w:val="AmColumnHeading"/>
            </w:pPr>
            <w:r>
              <w:t>Pozměňovací návrh</w:t>
            </w:r>
          </w:p>
        </w:tc>
      </w:tr>
      <w:tr w:rsidR="00E83D36" w14:paraId="032F9548" w14:textId="77777777" w:rsidTr="006062C5">
        <w:trPr>
          <w:jc w:val="center"/>
        </w:trPr>
        <w:tc>
          <w:tcPr>
            <w:tcW w:w="4876" w:type="dxa"/>
            <w:tcBorders>
              <w:top w:val="nil"/>
              <w:left w:val="nil"/>
              <w:bottom w:val="nil"/>
              <w:right w:val="nil"/>
            </w:tcBorders>
          </w:tcPr>
          <w:p w14:paraId="77589CCF" w14:textId="49BF9EE9" w:rsidR="00E83D36" w:rsidRPr="00DE6404" w:rsidRDefault="00E83D36" w:rsidP="006062C5">
            <w:pPr>
              <w:pStyle w:val="Normal6a"/>
            </w:pPr>
            <w:r>
              <w:t>(9)</w:t>
            </w:r>
            <w:r>
              <w:tab/>
              <w:t xml:space="preserve">Uplatňováním pravidel podle </w:t>
            </w:r>
            <w:r>
              <w:rPr>
                <w:b/>
                <w:i/>
              </w:rPr>
              <w:t>tohoto nařízení</w:t>
            </w:r>
            <w:r>
              <w:t xml:space="preserve"> by neměla být dotčena pravidla pro přístup</w:t>
            </w:r>
            <w:r w:rsidR="00B1529C">
              <w:t xml:space="preserve"> k </w:t>
            </w:r>
            <w:r>
              <w:t>mezinárodní ochraně podle nařízení Evropského parlamentu</w:t>
            </w:r>
            <w:r w:rsidR="00B1529C">
              <w:t xml:space="preserve"> a </w:t>
            </w:r>
            <w:r>
              <w:t>Rady (EU) 2024/1348</w:t>
            </w:r>
            <w:r>
              <w:rPr>
                <w:vertAlign w:val="superscript"/>
              </w:rPr>
              <w:t>9</w:t>
            </w:r>
            <w:r>
              <w:rPr>
                <w:b/>
                <w:i/>
              </w:rPr>
              <w:t xml:space="preserve"> </w:t>
            </w:r>
            <w:r>
              <w:t>.</w:t>
            </w:r>
            <w:r w:rsidR="00B1529C">
              <w:t xml:space="preserve"> V </w:t>
            </w:r>
            <w:r>
              <w:t>příslušných případech jsou pravidla stanovená</w:t>
            </w:r>
            <w:r w:rsidR="00B1529C">
              <w:t xml:space="preserve"> v </w:t>
            </w:r>
            <w:r>
              <w:t>tomto nařízení doplněna zvláštními pravidly, jež propojují zamítavá rozhodnutí</w:t>
            </w:r>
            <w:r w:rsidR="00B1529C">
              <w:t xml:space="preserve"> o </w:t>
            </w:r>
            <w:r>
              <w:t>azylu</w:t>
            </w:r>
            <w:r w:rsidR="00B1529C">
              <w:t xml:space="preserve"> a </w:t>
            </w:r>
            <w:r>
              <w:t>rozhodnutí</w:t>
            </w:r>
            <w:r w:rsidR="00B1529C">
              <w:t xml:space="preserve"> o </w:t>
            </w:r>
            <w:r>
              <w:t>návratu, pokud jde</w:t>
            </w:r>
            <w:r w:rsidR="00B1529C">
              <w:t xml:space="preserve"> o </w:t>
            </w:r>
            <w:r>
              <w:t>vydání těchto rozhodnutí</w:t>
            </w:r>
            <w:r w:rsidR="00B1529C">
              <w:t xml:space="preserve"> a </w:t>
            </w:r>
            <w:r>
              <w:t>opravné prostředky, podle nařízení (EU) 2024/1348</w:t>
            </w:r>
            <w:r>
              <w:rPr>
                <w:b/>
                <w:i/>
              </w:rPr>
              <w:t>,</w:t>
            </w:r>
            <w:r w:rsidR="00B1529C">
              <w:rPr>
                <w:b/>
                <w:i/>
              </w:rPr>
              <w:t xml:space="preserve"> a </w:t>
            </w:r>
            <w:r>
              <w:t>řízením</w:t>
            </w:r>
            <w:r w:rsidR="00B1529C">
              <w:t xml:space="preserve"> o </w:t>
            </w:r>
            <w:r>
              <w:t>návratu na hranicích podle nařízení Evropského parlamentu</w:t>
            </w:r>
            <w:r w:rsidR="00B1529C">
              <w:t xml:space="preserve"> a </w:t>
            </w:r>
            <w:r>
              <w:t>Rady (EU) 2024/1349</w:t>
            </w:r>
            <w:r>
              <w:rPr>
                <w:vertAlign w:val="superscript"/>
              </w:rPr>
              <w:t>10</w:t>
            </w:r>
            <w:r>
              <w:t>.</w:t>
            </w:r>
          </w:p>
        </w:tc>
        <w:tc>
          <w:tcPr>
            <w:tcW w:w="4876" w:type="dxa"/>
            <w:tcBorders>
              <w:top w:val="nil"/>
              <w:left w:val="nil"/>
              <w:bottom w:val="nil"/>
              <w:right w:val="nil"/>
            </w:tcBorders>
          </w:tcPr>
          <w:p w14:paraId="1D849AB3" w14:textId="5376EB0C" w:rsidR="00E83D36" w:rsidRPr="00DE6404" w:rsidRDefault="00E83D36" w:rsidP="006062C5">
            <w:pPr>
              <w:pStyle w:val="Normal6a"/>
            </w:pPr>
            <w:r>
              <w:t>(9)</w:t>
            </w:r>
            <w:r>
              <w:tab/>
              <w:t xml:space="preserve">Uplatňováním pravidel podle </w:t>
            </w:r>
            <w:r>
              <w:rPr>
                <w:b/>
                <w:i/>
              </w:rPr>
              <w:t>této směrnice</w:t>
            </w:r>
            <w:r>
              <w:t xml:space="preserve"> by neměla být dotčena pravidla pro přístup</w:t>
            </w:r>
            <w:r w:rsidR="00B1529C">
              <w:t xml:space="preserve"> k </w:t>
            </w:r>
            <w:r>
              <w:t>mezinárodní ochraně podle nařízení Evropského parlamentu</w:t>
            </w:r>
            <w:r w:rsidR="00B1529C">
              <w:t xml:space="preserve"> a </w:t>
            </w:r>
            <w:r>
              <w:t>Rady (EU) 2024/1348</w:t>
            </w:r>
            <w:r>
              <w:rPr>
                <w:vertAlign w:val="superscript"/>
              </w:rPr>
              <w:t>9</w:t>
            </w:r>
            <w:r>
              <w:t>.</w:t>
            </w:r>
            <w:r w:rsidR="00B1529C">
              <w:t xml:space="preserve"> V </w:t>
            </w:r>
            <w:r>
              <w:t>příslušných případech jsou pravidla stanovená</w:t>
            </w:r>
            <w:r w:rsidR="00B1529C">
              <w:t xml:space="preserve"> v </w:t>
            </w:r>
            <w:r>
              <w:t>tomto nařízení doplněna zvláštními pravidly, jež propojují zamítavá rozhodnutí</w:t>
            </w:r>
            <w:r w:rsidR="00B1529C">
              <w:t xml:space="preserve"> o </w:t>
            </w:r>
            <w:r>
              <w:t>azylu</w:t>
            </w:r>
            <w:r w:rsidR="00B1529C">
              <w:t xml:space="preserve"> a </w:t>
            </w:r>
            <w:r>
              <w:t>rozhodnutí</w:t>
            </w:r>
            <w:r w:rsidR="00B1529C">
              <w:t xml:space="preserve"> o </w:t>
            </w:r>
            <w:r>
              <w:t>návratu, pokud jde</w:t>
            </w:r>
            <w:r w:rsidR="00B1529C">
              <w:t xml:space="preserve"> o </w:t>
            </w:r>
            <w:r>
              <w:t>vydání těchto rozhodnutí</w:t>
            </w:r>
            <w:r w:rsidR="00B1529C">
              <w:t xml:space="preserve"> a </w:t>
            </w:r>
            <w:r>
              <w:t>opravné prostředky, podle nařízení (EU) 2024/1348</w:t>
            </w:r>
            <w:r w:rsidR="00B1529C">
              <w:rPr>
                <w:b/>
                <w:i/>
              </w:rPr>
              <w:t xml:space="preserve"> s </w:t>
            </w:r>
            <w:r>
              <w:t>řízením</w:t>
            </w:r>
            <w:r w:rsidR="00B1529C">
              <w:t xml:space="preserve"> o </w:t>
            </w:r>
            <w:r>
              <w:t>návratu na hranicích podle nařízení Evropského parlamentu</w:t>
            </w:r>
            <w:r w:rsidR="00B1529C">
              <w:t xml:space="preserve"> a </w:t>
            </w:r>
            <w:r>
              <w:t>Rady (EU) 2024/1349</w:t>
            </w:r>
            <w:r>
              <w:rPr>
                <w:vertAlign w:val="superscript"/>
              </w:rPr>
              <w:t>10</w:t>
            </w:r>
            <w:r w:rsidR="00B1529C">
              <w:rPr>
                <w:b/>
                <w:i/>
                <w:vertAlign w:val="superscript"/>
              </w:rPr>
              <w:t xml:space="preserve"> a </w:t>
            </w:r>
            <w:r>
              <w:rPr>
                <w:b/>
                <w:i/>
              </w:rPr>
              <w:t>zaručují ve všech případech právo na účinný ochranný prostředek</w:t>
            </w:r>
            <w:r w:rsidR="00B1529C">
              <w:rPr>
                <w:b/>
                <w:i/>
              </w:rPr>
              <w:t xml:space="preserve"> s </w:t>
            </w:r>
            <w:r>
              <w:rPr>
                <w:b/>
                <w:i/>
              </w:rPr>
              <w:t>automatickým odkladným účinkem návratu ve všech fázích řízení</w:t>
            </w:r>
            <w:r>
              <w:t>.</w:t>
            </w:r>
          </w:p>
        </w:tc>
      </w:tr>
      <w:tr w:rsidR="00E83D36" w14:paraId="4D0AC2FC" w14:textId="77777777" w:rsidTr="006062C5">
        <w:trPr>
          <w:jc w:val="center"/>
        </w:trPr>
        <w:tc>
          <w:tcPr>
            <w:tcW w:w="4876" w:type="dxa"/>
            <w:tcBorders>
              <w:top w:val="nil"/>
              <w:left w:val="nil"/>
              <w:bottom w:val="nil"/>
              <w:right w:val="nil"/>
            </w:tcBorders>
          </w:tcPr>
          <w:p w14:paraId="537E8CE0" w14:textId="77777777" w:rsidR="00E83D36" w:rsidRPr="00DE6404" w:rsidRDefault="00E83D36" w:rsidP="006062C5">
            <w:pPr>
              <w:pStyle w:val="Normal6a"/>
            </w:pPr>
            <w:r>
              <w:rPr>
                <w:b/>
                <w:i/>
              </w:rPr>
              <w:t>_________________</w:t>
            </w:r>
          </w:p>
        </w:tc>
        <w:tc>
          <w:tcPr>
            <w:tcW w:w="4876" w:type="dxa"/>
            <w:tcBorders>
              <w:top w:val="nil"/>
              <w:left w:val="nil"/>
              <w:bottom w:val="nil"/>
              <w:right w:val="nil"/>
            </w:tcBorders>
          </w:tcPr>
          <w:p w14:paraId="38EF3D2D" w14:textId="77777777" w:rsidR="00E83D36" w:rsidRPr="00DE6404" w:rsidRDefault="00E83D36" w:rsidP="006062C5">
            <w:pPr>
              <w:pStyle w:val="Normal6a"/>
            </w:pPr>
            <w:r>
              <w:rPr>
                <w:b/>
                <w:i/>
              </w:rPr>
              <w:t>_________________</w:t>
            </w:r>
          </w:p>
        </w:tc>
      </w:tr>
      <w:tr w:rsidR="00E83D36" w14:paraId="08080668" w14:textId="77777777" w:rsidTr="006062C5">
        <w:trPr>
          <w:jc w:val="center"/>
        </w:trPr>
        <w:tc>
          <w:tcPr>
            <w:tcW w:w="4876" w:type="dxa"/>
            <w:tcBorders>
              <w:top w:val="nil"/>
              <w:left w:val="nil"/>
              <w:bottom w:val="nil"/>
              <w:right w:val="nil"/>
            </w:tcBorders>
          </w:tcPr>
          <w:p w14:paraId="30E71D02" w14:textId="4810D89B" w:rsidR="00E83D36" w:rsidRPr="00DE6404" w:rsidRDefault="00E83D36" w:rsidP="006062C5">
            <w:pPr>
              <w:pStyle w:val="Normal6a"/>
            </w:pPr>
            <w:r>
              <w:rPr>
                <w:vertAlign w:val="superscript"/>
              </w:rPr>
              <w:t>9</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 ELI: http://data.europa.eu/eli/reco/2024/1348/oj).</w:t>
            </w:r>
          </w:p>
        </w:tc>
        <w:tc>
          <w:tcPr>
            <w:tcW w:w="4876" w:type="dxa"/>
            <w:tcBorders>
              <w:top w:val="nil"/>
              <w:left w:val="nil"/>
              <w:bottom w:val="nil"/>
              <w:right w:val="nil"/>
            </w:tcBorders>
          </w:tcPr>
          <w:p w14:paraId="2D5098F0" w14:textId="7E1F67C0" w:rsidR="00E83D36" w:rsidRPr="00DE6404" w:rsidRDefault="00E83D36" w:rsidP="006062C5">
            <w:pPr>
              <w:pStyle w:val="Normal6a"/>
            </w:pPr>
            <w:r>
              <w:rPr>
                <w:vertAlign w:val="superscript"/>
              </w:rPr>
              <w:t>9</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 ELI: http://data.europa.eu/eli/reco/2024/1348/oj).</w:t>
            </w:r>
          </w:p>
        </w:tc>
      </w:tr>
      <w:tr w:rsidR="00E83D36" w14:paraId="16B8E9A5" w14:textId="77777777" w:rsidTr="006062C5">
        <w:trPr>
          <w:jc w:val="center"/>
        </w:trPr>
        <w:tc>
          <w:tcPr>
            <w:tcW w:w="4876" w:type="dxa"/>
            <w:tcBorders>
              <w:top w:val="nil"/>
              <w:left w:val="nil"/>
              <w:bottom w:val="nil"/>
              <w:right w:val="nil"/>
            </w:tcBorders>
          </w:tcPr>
          <w:p w14:paraId="36EA87BE" w14:textId="67AD797F" w:rsidR="00E83D36" w:rsidRPr="00DE6404" w:rsidRDefault="00E83D36" w:rsidP="006062C5">
            <w:pPr>
              <w:pStyle w:val="Normal6a"/>
            </w:pPr>
            <w:r>
              <w:rPr>
                <w:vertAlign w:val="superscript"/>
              </w:rPr>
              <w:t>10</w:t>
            </w:r>
            <w:r>
              <w:t xml:space="preserve"> Nařízení Evropského parlamentu</w:t>
            </w:r>
            <w:r w:rsidR="00B1529C">
              <w:t xml:space="preserve"> a </w:t>
            </w:r>
            <w:r>
              <w:t>Rady (EU) 2024/1349 ze dne 14. května 2024, kterým se zavádí řízení</w:t>
            </w:r>
            <w:r w:rsidR="00B1529C">
              <w:t xml:space="preserve"> o </w:t>
            </w:r>
            <w:r>
              <w:t>návratu na hranicích</w:t>
            </w:r>
            <w:r w:rsidR="00B1529C">
              <w:t xml:space="preserve"> a </w:t>
            </w:r>
            <w:r>
              <w:t>kterým se mění nařízení (EU) 2021/1148 (Úř. věst. L, 2024/1349, 22.5.2024, ELI: http://data.europa.eu/eli/reg/2024/1349/oj).</w:t>
            </w:r>
          </w:p>
        </w:tc>
        <w:tc>
          <w:tcPr>
            <w:tcW w:w="4876" w:type="dxa"/>
            <w:tcBorders>
              <w:top w:val="nil"/>
              <w:left w:val="nil"/>
              <w:bottom w:val="nil"/>
              <w:right w:val="nil"/>
            </w:tcBorders>
          </w:tcPr>
          <w:p w14:paraId="5E665432" w14:textId="722EC10F" w:rsidR="00E83D36" w:rsidRPr="00DE6404" w:rsidRDefault="00E83D36" w:rsidP="006062C5">
            <w:pPr>
              <w:pStyle w:val="Normal6a"/>
            </w:pPr>
            <w:r>
              <w:rPr>
                <w:vertAlign w:val="superscript"/>
              </w:rPr>
              <w:t>10</w:t>
            </w:r>
            <w:r>
              <w:t xml:space="preserve"> Nařízení Evropského parlamentu</w:t>
            </w:r>
            <w:r w:rsidR="00B1529C">
              <w:t xml:space="preserve"> a </w:t>
            </w:r>
            <w:r>
              <w:t>Rady (EU) 2024/1349 ze dne 14. května 2024, kterým se zavádí řízení</w:t>
            </w:r>
            <w:r w:rsidR="00B1529C">
              <w:t xml:space="preserve"> o </w:t>
            </w:r>
            <w:r>
              <w:t>návratu na hranicích</w:t>
            </w:r>
            <w:r w:rsidR="00B1529C">
              <w:t xml:space="preserve"> a </w:t>
            </w:r>
            <w:r>
              <w:t>kterým se mění nařízení (EU) 2021/1148 (Úř. věst. L, 2024/1349, 22.5.2024, ELI: http://data.europa.eu/eli/reg/2024/1349/oj).</w:t>
            </w:r>
          </w:p>
        </w:tc>
      </w:tr>
    </w:tbl>
    <w:p w14:paraId="4EE80C7F"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7344EC3" w14:textId="77777777" w:rsidR="00E83D36" w:rsidRPr="00DE6404" w:rsidRDefault="00E83D36" w:rsidP="00E83D36">
      <w:r>
        <w:rPr>
          <w:rStyle w:val="HideTWBExt"/>
        </w:rPr>
        <w:t>&lt;/Amend&gt;</w:t>
      </w:r>
    </w:p>
    <w:p w14:paraId="7244501F"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260</w:t>
      </w:r>
      <w:r>
        <w:rPr>
          <w:rStyle w:val="HideTWBExt"/>
        </w:rPr>
        <w:t>&lt;/NumAm&gt;</w:t>
      </w:r>
    </w:p>
    <w:p w14:paraId="41C2B7B6"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660EA418" w14:textId="77777777" w:rsidR="00E83D36" w:rsidRPr="00DE6404" w:rsidRDefault="00E83D36" w:rsidP="00E83D36">
      <w:pPr>
        <w:pStyle w:val="NormalBold"/>
      </w:pPr>
      <w:r>
        <w:rPr>
          <w:rStyle w:val="HideTWBExt"/>
          <w:b w:val="0"/>
        </w:rPr>
        <w:t>&lt;/RepeatBlock-By&gt;</w:t>
      </w:r>
    </w:p>
    <w:p w14:paraId="5ABA2AE6" w14:textId="77777777" w:rsidR="00E83D36" w:rsidRPr="00DE6404" w:rsidRDefault="00E83D36" w:rsidP="00E83D36">
      <w:pPr>
        <w:pStyle w:val="NormalBold"/>
      </w:pPr>
      <w:r>
        <w:rPr>
          <w:rStyle w:val="HideTWBExt"/>
        </w:rPr>
        <w:t>&lt;DocAmend&gt;</w:t>
      </w:r>
      <w:r>
        <w:t>Návrh nařízení</w:t>
      </w:r>
      <w:r>
        <w:rPr>
          <w:rStyle w:val="HideTWBExt"/>
        </w:rPr>
        <w:t>&lt;/DocAmend&gt;</w:t>
      </w:r>
    </w:p>
    <w:p w14:paraId="330C8EE6" w14:textId="4D0ACA19" w:rsidR="00E83D36" w:rsidRPr="00DE6404" w:rsidRDefault="00E83D36" w:rsidP="00E83D36">
      <w:pPr>
        <w:pStyle w:val="NormalBold"/>
      </w:pPr>
      <w:r>
        <w:rPr>
          <w:rStyle w:val="HideTWBExt"/>
        </w:rPr>
        <w:t>&lt;Article&gt;</w:t>
      </w:r>
      <w:r>
        <w:t>Bod odůvodnění 9</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6006BC" w14:textId="77777777" w:rsidTr="006062C5">
        <w:trPr>
          <w:trHeight w:hRule="exact" w:val="240"/>
          <w:jc w:val="center"/>
        </w:trPr>
        <w:tc>
          <w:tcPr>
            <w:tcW w:w="9752" w:type="dxa"/>
            <w:gridSpan w:val="2"/>
            <w:tcBorders>
              <w:top w:val="nil"/>
              <w:left w:val="nil"/>
              <w:bottom w:val="nil"/>
              <w:right w:val="nil"/>
            </w:tcBorders>
          </w:tcPr>
          <w:p w14:paraId="03D2E320" w14:textId="77777777" w:rsidR="00E83D36" w:rsidRPr="00DE6404" w:rsidRDefault="00E83D36" w:rsidP="006062C5"/>
        </w:tc>
      </w:tr>
      <w:tr w:rsidR="00E83D36" w14:paraId="37ECE71F" w14:textId="77777777" w:rsidTr="006062C5">
        <w:trPr>
          <w:trHeight w:val="240"/>
          <w:jc w:val="center"/>
        </w:trPr>
        <w:tc>
          <w:tcPr>
            <w:tcW w:w="4876" w:type="dxa"/>
            <w:tcBorders>
              <w:top w:val="nil"/>
              <w:left w:val="nil"/>
              <w:bottom w:val="nil"/>
              <w:right w:val="nil"/>
            </w:tcBorders>
          </w:tcPr>
          <w:p w14:paraId="1AEF3869"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6653CD03" w14:textId="77777777" w:rsidR="00E83D36" w:rsidRPr="00DE6404" w:rsidRDefault="00E83D36" w:rsidP="006062C5">
            <w:pPr>
              <w:pStyle w:val="AmColumnHeading"/>
            </w:pPr>
            <w:r>
              <w:t>Pozměňovací návrh</w:t>
            </w:r>
          </w:p>
        </w:tc>
      </w:tr>
      <w:tr w:rsidR="00E83D36" w14:paraId="68A7D312" w14:textId="77777777" w:rsidTr="006062C5">
        <w:trPr>
          <w:jc w:val="center"/>
        </w:trPr>
        <w:tc>
          <w:tcPr>
            <w:tcW w:w="4876" w:type="dxa"/>
            <w:tcBorders>
              <w:top w:val="nil"/>
              <w:left w:val="nil"/>
              <w:bottom w:val="nil"/>
              <w:right w:val="nil"/>
            </w:tcBorders>
          </w:tcPr>
          <w:p w14:paraId="166B73D8" w14:textId="77777777" w:rsidR="00E83D36" w:rsidRPr="00DE6404" w:rsidRDefault="00E83D36" w:rsidP="006062C5">
            <w:pPr>
              <w:pStyle w:val="Normal6a"/>
            </w:pPr>
          </w:p>
        </w:tc>
        <w:tc>
          <w:tcPr>
            <w:tcW w:w="4876" w:type="dxa"/>
            <w:tcBorders>
              <w:top w:val="nil"/>
              <w:left w:val="nil"/>
              <w:bottom w:val="nil"/>
              <w:right w:val="nil"/>
            </w:tcBorders>
          </w:tcPr>
          <w:p w14:paraId="3347E84E" w14:textId="42AB02D0" w:rsidR="00E83D36" w:rsidRPr="00DE6404" w:rsidRDefault="00E83D36" w:rsidP="006062C5">
            <w:pPr>
              <w:pStyle w:val="Normal6a"/>
            </w:pPr>
            <w:r>
              <w:rPr>
                <w:b/>
                <w:i/>
              </w:rPr>
              <w:t>(9a)</w:t>
            </w:r>
            <w:r>
              <w:tab/>
            </w:r>
            <w:r>
              <w:rPr>
                <w:b/>
                <w:i/>
              </w:rPr>
              <w:t>Toto nařízení upravuje řízení</w:t>
            </w:r>
            <w:r w:rsidR="00B1529C">
              <w:rPr>
                <w:b/>
                <w:i/>
              </w:rPr>
              <w:t xml:space="preserve"> o </w:t>
            </w:r>
            <w:r>
              <w:rPr>
                <w:b/>
                <w:i/>
              </w:rPr>
              <w:t>návratu nezávisle na pravidlech stanovených</w:t>
            </w:r>
            <w:r w:rsidR="00B1529C">
              <w:rPr>
                <w:b/>
                <w:i/>
              </w:rPr>
              <w:t xml:space="preserve"> v </w:t>
            </w:r>
            <w:r>
              <w:rPr>
                <w:b/>
                <w:i/>
              </w:rPr>
              <w:t>jiných aktech Unie. Jeho uplatňování není podmíněno mechanismy stanovenými</w:t>
            </w:r>
            <w:r w:rsidR="00B1529C">
              <w:rPr>
                <w:b/>
                <w:i/>
              </w:rPr>
              <w:t xml:space="preserve"> v </w:t>
            </w:r>
            <w:r>
              <w:rPr>
                <w:b/>
                <w:i/>
              </w:rPr>
              <w:t>nařízení (EU) 2024/1351 nebo</w:t>
            </w:r>
            <w:r w:rsidR="00B1529C">
              <w:rPr>
                <w:b/>
                <w:i/>
              </w:rPr>
              <w:t xml:space="preserve"> v </w:t>
            </w:r>
            <w:r>
              <w:rPr>
                <w:b/>
                <w:i/>
              </w:rPr>
              <w:t>nařízení (EU) 2024/1348 ani jim není podřízeno.</w:t>
            </w:r>
          </w:p>
        </w:tc>
      </w:tr>
    </w:tbl>
    <w:p w14:paraId="09595879"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43A3C1E5" w14:textId="77777777" w:rsidR="00E83D36" w:rsidRPr="00DE6404" w:rsidRDefault="00E83D36" w:rsidP="00E83D36">
      <w:r>
        <w:rPr>
          <w:rStyle w:val="HideTWBExt"/>
        </w:rPr>
        <w:t>&lt;/Amend&gt;</w:t>
      </w:r>
    </w:p>
    <w:p w14:paraId="2CA46CE2"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261</w:t>
      </w:r>
      <w:r>
        <w:rPr>
          <w:rStyle w:val="HideTWBExt"/>
        </w:rPr>
        <w:t>&lt;/NumAm&gt;</w:t>
      </w:r>
    </w:p>
    <w:p w14:paraId="3AF1DAB1"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6B5F81CE" w14:textId="77777777" w:rsidR="00E83D36" w:rsidRPr="00DE6404" w:rsidRDefault="00E83D36" w:rsidP="00E83D36">
      <w:pPr>
        <w:pStyle w:val="NormalBold"/>
      </w:pPr>
      <w:r>
        <w:rPr>
          <w:rStyle w:val="HideTWBExt"/>
          <w:b w:val="0"/>
        </w:rPr>
        <w:t>&lt;/RepeatBlock-By&gt;</w:t>
      </w:r>
    </w:p>
    <w:p w14:paraId="4A039CF1" w14:textId="77777777" w:rsidR="00E83D36" w:rsidRPr="00DE6404" w:rsidRDefault="00E83D36" w:rsidP="00E83D36">
      <w:pPr>
        <w:pStyle w:val="NormalBold"/>
      </w:pPr>
      <w:r>
        <w:rPr>
          <w:rStyle w:val="HideTWBExt"/>
        </w:rPr>
        <w:t>&lt;DocAmend&gt;</w:t>
      </w:r>
      <w:r>
        <w:t>Návrh nařízení</w:t>
      </w:r>
      <w:r>
        <w:rPr>
          <w:rStyle w:val="HideTWBExt"/>
        </w:rPr>
        <w:t>&lt;/DocAmend&gt;</w:t>
      </w:r>
    </w:p>
    <w:p w14:paraId="07A8B2FB" w14:textId="77777777" w:rsidR="00E83D36" w:rsidRPr="00DE6404" w:rsidRDefault="00E83D36" w:rsidP="00E83D36">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EAFB3A6" w14:textId="77777777" w:rsidTr="006062C5">
        <w:trPr>
          <w:trHeight w:hRule="exact" w:val="240"/>
          <w:jc w:val="center"/>
        </w:trPr>
        <w:tc>
          <w:tcPr>
            <w:tcW w:w="9752" w:type="dxa"/>
            <w:gridSpan w:val="2"/>
            <w:tcBorders>
              <w:top w:val="nil"/>
              <w:left w:val="nil"/>
              <w:bottom w:val="nil"/>
              <w:right w:val="nil"/>
            </w:tcBorders>
          </w:tcPr>
          <w:p w14:paraId="6DE6EA19" w14:textId="77777777" w:rsidR="00E83D36" w:rsidRPr="00DE6404" w:rsidRDefault="00E83D36" w:rsidP="006062C5"/>
        </w:tc>
      </w:tr>
      <w:tr w:rsidR="00E83D36" w14:paraId="7FCD6F02" w14:textId="77777777" w:rsidTr="006062C5">
        <w:trPr>
          <w:trHeight w:val="240"/>
          <w:jc w:val="center"/>
        </w:trPr>
        <w:tc>
          <w:tcPr>
            <w:tcW w:w="4876" w:type="dxa"/>
            <w:tcBorders>
              <w:top w:val="nil"/>
              <w:left w:val="nil"/>
              <w:bottom w:val="nil"/>
              <w:right w:val="nil"/>
            </w:tcBorders>
          </w:tcPr>
          <w:p w14:paraId="458BB6CE"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1BF0CBF6" w14:textId="77777777" w:rsidR="00E83D36" w:rsidRPr="00DE6404" w:rsidRDefault="00E83D36" w:rsidP="006062C5">
            <w:pPr>
              <w:pStyle w:val="AmColumnHeading"/>
            </w:pPr>
            <w:r>
              <w:t>Pozměňovací návrh</w:t>
            </w:r>
          </w:p>
        </w:tc>
      </w:tr>
      <w:tr w:rsidR="00E83D36" w14:paraId="06A09EEA" w14:textId="77777777" w:rsidTr="006062C5">
        <w:trPr>
          <w:jc w:val="center"/>
        </w:trPr>
        <w:tc>
          <w:tcPr>
            <w:tcW w:w="4876" w:type="dxa"/>
            <w:tcBorders>
              <w:top w:val="nil"/>
              <w:left w:val="nil"/>
              <w:bottom w:val="nil"/>
              <w:right w:val="nil"/>
            </w:tcBorders>
          </w:tcPr>
          <w:p w14:paraId="0728AD58" w14:textId="1AE6F4F6" w:rsidR="00E83D36" w:rsidRPr="00DE6404" w:rsidRDefault="00E83D36" w:rsidP="006062C5">
            <w:pPr>
              <w:pStyle w:val="Normal6a"/>
            </w:pPr>
            <w:r>
              <w:t>(10)</w:t>
            </w:r>
            <w:r>
              <w:tab/>
            </w:r>
            <w:r>
              <w:rPr>
                <w:b/>
                <w:i/>
              </w:rPr>
              <w:t>Toto nařízení</w:t>
            </w:r>
            <w:r>
              <w:t xml:space="preserve"> respektuje základní práva státních příslušníků třetích zemí</w:t>
            </w:r>
            <w:r w:rsidR="00B1529C">
              <w:t xml:space="preserve"> a </w:t>
            </w:r>
            <w:r>
              <w:t>dodržuje zásady uznávané zejména Listinou základních práv Evropské unie (dále jen „Listina“)</w:t>
            </w:r>
            <w:r w:rsidR="00B1529C">
              <w:rPr>
                <w:b/>
                <w:i/>
              </w:rPr>
              <w:t xml:space="preserve"> a </w:t>
            </w:r>
            <w:r>
              <w:t>Ženevskou úmluvou</w:t>
            </w:r>
            <w:r w:rsidR="00B1529C">
              <w:t xml:space="preserve"> o </w:t>
            </w:r>
            <w:r>
              <w:t xml:space="preserve">právním postavení uprchlíků ze dne 28. července 1951 doplněnou Newyorským protokolem ze dne 31. ledna 1967 (dále jen „Ženevská úmluva“). </w:t>
            </w:r>
            <w:r>
              <w:rPr>
                <w:b/>
                <w:i/>
              </w:rPr>
              <w:t>Mělo</w:t>
            </w:r>
            <w:r>
              <w:t xml:space="preserve"> by být </w:t>
            </w:r>
            <w:r>
              <w:rPr>
                <w:b/>
                <w:i/>
              </w:rPr>
              <w:t>uplatňováno</w:t>
            </w:r>
            <w:r w:rsidR="00B1529C">
              <w:t xml:space="preserve"> v </w:t>
            </w:r>
            <w:r>
              <w:t>souladu</w:t>
            </w:r>
            <w:r w:rsidR="00B1529C">
              <w:t xml:space="preserve"> s </w:t>
            </w:r>
            <w:r>
              <w:t>Listinou, obecnými zásadami práva Unie</w:t>
            </w:r>
            <w:r w:rsidR="00B1529C">
              <w:t xml:space="preserve"> a </w:t>
            </w:r>
            <w:r>
              <w:t>příslušným mezinárodním právem.</w:t>
            </w:r>
          </w:p>
        </w:tc>
        <w:tc>
          <w:tcPr>
            <w:tcW w:w="4876" w:type="dxa"/>
            <w:tcBorders>
              <w:top w:val="nil"/>
              <w:left w:val="nil"/>
              <w:bottom w:val="nil"/>
              <w:right w:val="nil"/>
            </w:tcBorders>
          </w:tcPr>
          <w:p w14:paraId="3E8EC822" w14:textId="07721857" w:rsidR="00E83D36" w:rsidRPr="00DE6404" w:rsidRDefault="00E83D36" w:rsidP="006062C5">
            <w:pPr>
              <w:pStyle w:val="Normal6a"/>
            </w:pPr>
            <w:r>
              <w:t>(10)</w:t>
            </w:r>
            <w:r>
              <w:tab/>
            </w:r>
            <w:r>
              <w:rPr>
                <w:b/>
                <w:i/>
              </w:rPr>
              <w:t>Tato směrnice</w:t>
            </w:r>
            <w:r>
              <w:t xml:space="preserve"> respektuje základní práva státních příslušníků třetích zemí</w:t>
            </w:r>
            <w:r w:rsidR="00B1529C">
              <w:t xml:space="preserve"> a </w:t>
            </w:r>
            <w:r>
              <w:t>dodržuje zásady uznávané zejména Listinou základních práv Evropské unie (dále jen „Listina“)</w:t>
            </w:r>
            <w:r>
              <w:rPr>
                <w:b/>
                <w:i/>
              </w:rPr>
              <w:t>,</w:t>
            </w:r>
            <w:r>
              <w:t xml:space="preserve"> Ženevskou úmluvou</w:t>
            </w:r>
            <w:r w:rsidR="00B1529C">
              <w:t xml:space="preserve"> o </w:t>
            </w:r>
            <w:r>
              <w:t>právním postavení uprchlíků ze dne 28. července 1951 doplněnou Newyorským protokolem ze dne 31. ledna 1967 (dále jen „Ženevská úmluva“)</w:t>
            </w:r>
            <w:r w:rsidR="00B1529C">
              <w:rPr>
                <w:b/>
                <w:i/>
              </w:rPr>
              <w:t xml:space="preserve"> a </w:t>
            </w:r>
            <w:r>
              <w:rPr>
                <w:b/>
                <w:i/>
              </w:rPr>
              <w:t>Úmluvou</w:t>
            </w:r>
            <w:r w:rsidR="00B1529C">
              <w:rPr>
                <w:b/>
                <w:i/>
              </w:rPr>
              <w:t xml:space="preserve"> o </w:t>
            </w:r>
            <w:r>
              <w:rPr>
                <w:b/>
                <w:i/>
              </w:rPr>
              <w:t>právním postavení osob bez státní příslušnosti ze dne 28</w:t>
            </w:r>
            <w:r>
              <w:t xml:space="preserve">. </w:t>
            </w:r>
            <w:r>
              <w:rPr>
                <w:b/>
                <w:i/>
              </w:rPr>
              <w:t>září 1954 (dále jen „Úmluva</w:t>
            </w:r>
            <w:r w:rsidR="00B1529C">
              <w:rPr>
                <w:b/>
                <w:i/>
              </w:rPr>
              <w:t xml:space="preserve"> o </w:t>
            </w:r>
            <w:r>
              <w:rPr>
                <w:b/>
                <w:i/>
              </w:rPr>
              <w:t>osobách bez státní příslušnosti“).</w:t>
            </w:r>
            <w:r>
              <w:t xml:space="preserve"> </w:t>
            </w:r>
            <w:r>
              <w:rPr>
                <w:b/>
                <w:i/>
              </w:rPr>
              <w:t>Měla</w:t>
            </w:r>
            <w:r>
              <w:t xml:space="preserve"> by být </w:t>
            </w:r>
            <w:r>
              <w:rPr>
                <w:b/>
                <w:i/>
              </w:rPr>
              <w:t>uplatňována</w:t>
            </w:r>
            <w:r w:rsidR="00B1529C">
              <w:t xml:space="preserve"> v </w:t>
            </w:r>
            <w:r>
              <w:t>souladu</w:t>
            </w:r>
            <w:r w:rsidR="00B1529C">
              <w:t xml:space="preserve"> s </w:t>
            </w:r>
            <w:r>
              <w:t>Listinou, obecnými zásadami práva Unie</w:t>
            </w:r>
            <w:r w:rsidR="00B1529C">
              <w:t xml:space="preserve"> a </w:t>
            </w:r>
            <w:r>
              <w:t>příslušným mezinárodním právem.</w:t>
            </w:r>
          </w:p>
        </w:tc>
      </w:tr>
    </w:tbl>
    <w:p w14:paraId="5AFD3353"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EA6D975" w14:textId="77777777" w:rsidR="00E83D36" w:rsidRPr="00DE6404" w:rsidRDefault="00E83D36" w:rsidP="00E83D36">
      <w:r>
        <w:rPr>
          <w:rStyle w:val="HideTWBExt"/>
        </w:rPr>
        <w:t>&lt;/Amend&gt;</w:t>
      </w:r>
    </w:p>
    <w:p w14:paraId="096702F3"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262</w:t>
      </w:r>
      <w:r>
        <w:rPr>
          <w:rStyle w:val="HideTWBExt"/>
        </w:rPr>
        <w:t>&lt;/NumAm&gt;</w:t>
      </w:r>
    </w:p>
    <w:p w14:paraId="4FE8E53D" w14:textId="77777777" w:rsidR="00E83D36" w:rsidRPr="00DE6404" w:rsidRDefault="00E83D36" w:rsidP="00E83D36">
      <w:pPr>
        <w:pStyle w:val="NormalBold"/>
      </w:pPr>
      <w:r>
        <w:rPr>
          <w:rStyle w:val="HideTWBExt"/>
          <w:b w:val="0"/>
        </w:rPr>
        <w:t>&lt;RepeatBlock-By&gt;&lt;Members&gt;</w:t>
      </w:r>
      <w:r>
        <w:t>Marieke Ehlers</w:t>
      </w:r>
      <w:r>
        <w:rPr>
          <w:rStyle w:val="HideTWBExt"/>
          <w:b w:val="0"/>
        </w:rPr>
        <w:t>&lt;/Members&gt;</w:t>
      </w:r>
    </w:p>
    <w:p w14:paraId="34AF4182" w14:textId="77777777" w:rsidR="00E83D36" w:rsidRPr="00DE6404" w:rsidRDefault="00E83D36" w:rsidP="00E83D36">
      <w:r>
        <w:rPr>
          <w:rStyle w:val="HideTWBExt"/>
        </w:rPr>
        <w:t>&lt;AuNomDe&gt;</w:t>
      </w:r>
      <w:r>
        <w:rPr>
          <w:rStyle w:val="HideTWBInt"/>
        </w:rPr>
        <w:t>{PfE}</w:t>
      </w:r>
      <w:r>
        <w:t>za skupinu PfE</w:t>
      </w:r>
      <w:r>
        <w:rPr>
          <w:rStyle w:val="HideTWBExt"/>
        </w:rPr>
        <w:t>&lt;/AuNomDe&gt;</w:t>
      </w:r>
    </w:p>
    <w:p w14:paraId="4270E4BB" w14:textId="77777777" w:rsidR="00E83D36" w:rsidRPr="00DE6404" w:rsidRDefault="00E83D36" w:rsidP="00E83D36">
      <w:pPr>
        <w:pStyle w:val="NormalBold"/>
      </w:pPr>
      <w:r>
        <w:rPr>
          <w:rStyle w:val="HideTWBExt"/>
          <w:b w:val="0"/>
        </w:rPr>
        <w:t>&lt;/RepeatBlock-By&gt;</w:t>
      </w:r>
    </w:p>
    <w:p w14:paraId="00039EDF" w14:textId="77777777" w:rsidR="00E83D36" w:rsidRPr="00DE6404" w:rsidRDefault="00E83D36" w:rsidP="00E83D36">
      <w:pPr>
        <w:pStyle w:val="NormalBold"/>
      </w:pPr>
      <w:r>
        <w:rPr>
          <w:rStyle w:val="HideTWBExt"/>
        </w:rPr>
        <w:t>&lt;DocAmend&gt;</w:t>
      </w:r>
      <w:r>
        <w:t>Návrh nařízení</w:t>
      </w:r>
      <w:r>
        <w:rPr>
          <w:rStyle w:val="HideTWBExt"/>
        </w:rPr>
        <w:t>&lt;/DocAmend&gt;</w:t>
      </w:r>
    </w:p>
    <w:p w14:paraId="25F288AF" w14:textId="77777777" w:rsidR="00E83D36" w:rsidRPr="00DE6404" w:rsidRDefault="00E83D36" w:rsidP="00E83D36">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6B913B9" w14:textId="77777777" w:rsidTr="006062C5">
        <w:trPr>
          <w:trHeight w:hRule="exact" w:val="240"/>
          <w:jc w:val="center"/>
        </w:trPr>
        <w:tc>
          <w:tcPr>
            <w:tcW w:w="9752" w:type="dxa"/>
            <w:gridSpan w:val="2"/>
            <w:tcBorders>
              <w:top w:val="nil"/>
              <w:left w:val="nil"/>
              <w:bottom w:val="nil"/>
              <w:right w:val="nil"/>
            </w:tcBorders>
          </w:tcPr>
          <w:p w14:paraId="647279D7" w14:textId="77777777" w:rsidR="00E83D36" w:rsidRPr="00DE6404" w:rsidRDefault="00E83D36" w:rsidP="006062C5"/>
        </w:tc>
      </w:tr>
      <w:tr w:rsidR="00E83D36" w14:paraId="21DDA3F5" w14:textId="77777777" w:rsidTr="006062C5">
        <w:trPr>
          <w:trHeight w:val="240"/>
          <w:jc w:val="center"/>
        </w:trPr>
        <w:tc>
          <w:tcPr>
            <w:tcW w:w="4876" w:type="dxa"/>
            <w:tcBorders>
              <w:top w:val="nil"/>
              <w:left w:val="nil"/>
              <w:bottom w:val="nil"/>
              <w:right w:val="nil"/>
            </w:tcBorders>
          </w:tcPr>
          <w:p w14:paraId="55365D7F"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21ADC14E" w14:textId="77777777" w:rsidR="00E83D36" w:rsidRPr="00DE6404" w:rsidRDefault="00E83D36" w:rsidP="006062C5">
            <w:pPr>
              <w:pStyle w:val="AmColumnHeading"/>
            </w:pPr>
            <w:r>
              <w:t>Pozměňovací návrh</w:t>
            </w:r>
          </w:p>
        </w:tc>
      </w:tr>
      <w:tr w:rsidR="00E83D36" w14:paraId="02622EC4" w14:textId="77777777" w:rsidTr="006062C5">
        <w:trPr>
          <w:jc w:val="center"/>
        </w:trPr>
        <w:tc>
          <w:tcPr>
            <w:tcW w:w="4876" w:type="dxa"/>
            <w:tcBorders>
              <w:top w:val="nil"/>
              <w:left w:val="nil"/>
              <w:bottom w:val="nil"/>
              <w:right w:val="nil"/>
            </w:tcBorders>
          </w:tcPr>
          <w:p w14:paraId="4EE7A094" w14:textId="141DB1DC" w:rsidR="00E83D36" w:rsidRPr="00DE6404" w:rsidRDefault="00E83D36" w:rsidP="006062C5">
            <w:pPr>
              <w:pStyle w:val="Normal6a"/>
            </w:pPr>
            <w:r>
              <w:rPr>
                <w:b/>
                <w:i/>
              </w:rPr>
              <w:t>(11)</w:t>
            </w:r>
            <w:r>
              <w:tab/>
            </w:r>
            <w:r>
              <w:rPr>
                <w:b/>
                <w:i/>
              </w:rPr>
              <w:t>Při uplatňování tohoto nařízení by měly být dodržovány zásada nenavracení</w:t>
            </w:r>
            <w:r w:rsidR="00B1529C">
              <w:rPr>
                <w:b/>
                <w:i/>
              </w:rPr>
              <w:t xml:space="preserve"> a </w:t>
            </w:r>
            <w:r>
              <w:rPr>
                <w:b/>
                <w:i/>
              </w:rPr>
              <w:t>zákaz hromadného vyhoštění stanovené</w:t>
            </w:r>
            <w:r w:rsidR="00B1529C">
              <w:rPr>
                <w:b/>
                <w:i/>
              </w:rPr>
              <w:t xml:space="preserve"> v </w:t>
            </w:r>
            <w:r>
              <w:rPr>
                <w:b/>
                <w:i/>
              </w:rPr>
              <w:t>článku 19 Listiny. Nikdo nesmí být vystěhován, vyhoštěn ani vydán do třetí země,</w:t>
            </w:r>
            <w:r w:rsidR="00B1529C">
              <w:rPr>
                <w:b/>
                <w:i/>
              </w:rPr>
              <w:t xml:space="preserve"> v </w:t>
            </w:r>
            <w:r>
              <w:rPr>
                <w:b/>
                <w:i/>
              </w:rPr>
              <w:t>níž mu hrozí vážné nebezpečí, že by mohl být vystaven trestu smrti, mučení nebo jinému nelidskému či ponižujícímu zacházení anebo trestu.</w:t>
            </w:r>
          </w:p>
        </w:tc>
        <w:tc>
          <w:tcPr>
            <w:tcW w:w="4876" w:type="dxa"/>
            <w:tcBorders>
              <w:top w:val="nil"/>
              <w:left w:val="nil"/>
              <w:bottom w:val="nil"/>
              <w:right w:val="nil"/>
            </w:tcBorders>
          </w:tcPr>
          <w:p w14:paraId="27083EE9" w14:textId="77777777" w:rsidR="00E83D36" w:rsidRPr="00DE6404" w:rsidRDefault="00E83D36" w:rsidP="006062C5">
            <w:pPr>
              <w:pStyle w:val="Normal6a"/>
            </w:pPr>
            <w:r>
              <w:rPr>
                <w:b/>
                <w:i/>
              </w:rPr>
              <w:t>vypouští se</w:t>
            </w:r>
          </w:p>
        </w:tc>
      </w:tr>
    </w:tbl>
    <w:p w14:paraId="0BA8B893"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62BD88B0" w14:textId="77777777" w:rsidR="00E83D36" w:rsidRPr="00DE6404" w:rsidRDefault="00E83D36" w:rsidP="00E83D36">
      <w:r>
        <w:rPr>
          <w:rStyle w:val="HideTWBExt"/>
        </w:rPr>
        <w:t>&lt;/Amend&gt;</w:t>
      </w:r>
    </w:p>
    <w:p w14:paraId="7B29F19F"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263</w:t>
      </w:r>
      <w:r>
        <w:rPr>
          <w:rStyle w:val="HideTWBExt"/>
        </w:rPr>
        <w:t>&lt;/NumAm&gt;</w:t>
      </w:r>
    </w:p>
    <w:p w14:paraId="13275308"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66A90D88" w14:textId="77777777" w:rsidR="00E83D36" w:rsidRPr="00DE6404" w:rsidRDefault="00E83D36" w:rsidP="00E83D36">
      <w:pPr>
        <w:pStyle w:val="NormalBold"/>
      </w:pPr>
      <w:r>
        <w:rPr>
          <w:rStyle w:val="HideTWBExt"/>
          <w:b w:val="0"/>
        </w:rPr>
        <w:t>&lt;/RepeatBlock-By&gt;</w:t>
      </w:r>
    </w:p>
    <w:p w14:paraId="7E78FA03" w14:textId="77777777" w:rsidR="00E83D36" w:rsidRPr="00DE6404" w:rsidRDefault="00E83D36" w:rsidP="00E83D36">
      <w:pPr>
        <w:pStyle w:val="NormalBold"/>
      </w:pPr>
      <w:r>
        <w:rPr>
          <w:rStyle w:val="HideTWBExt"/>
        </w:rPr>
        <w:t>&lt;DocAmend&gt;</w:t>
      </w:r>
      <w:r>
        <w:t>Návrh nařízení</w:t>
      </w:r>
      <w:r>
        <w:rPr>
          <w:rStyle w:val="HideTWBExt"/>
        </w:rPr>
        <w:t>&lt;/DocAmend&gt;</w:t>
      </w:r>
    </w:p>
    <w:p w14:paraId="021C3C9B" w14:textId="77777777" w:rsidR="00E83D36" w:rsidRPr="00DE6404" w:rsidRDefault="00E83D36" w:rsidP="00E83D36">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F3F3852" w14:textId="77777777" w:rsidTr="006062C5">
        <w:trPr>
          <w:trHeight w:hRule="exact" w:val="240"/>
          <w:jc w:val="center"/>
        </w:trPr>
        <w:tc>
          <w:tcPr>
            <w:tcW w:w="9752" w:type="dxa"/>
            <w:gridSpan w:val="2"/>
            <w:tcBorders>
              <w:top w:val="nil"/>
              <w:left w:val="nil"/>
              <w:bottom w:val="nil"/>
              <w:right w:val="nil"/>
            </w:tcBorders>
          </w:tcPr>
          <w:p w14:paraId="104DAEFF" w14:textId="77777777" w:rsidR="00E83D36" w:rsidRPr="00DE6404" w:rsidRDefault="00E83D36" w:rsidP="006062C5"/>
        </w:tc>
      </w:tr>
      <w:tr w:rsidR="00E83D36" w14:paraId="2F20B218" w14:textId="77777777" w:rsidTr="006062C5">
        <w:trPr>
          <w:trHeight w:val="240"/>
          <w:jc w:val="center"/>
        </w:trPr>
        <w:tc>
          <w:tcPr>
            <w:tcW w:w="4876" w:type="dxa"/>
            <w:tcBorders>
              <w:top w:val="nil"/>
              <w:left w:val="nil"/>
              <w:bottom w:val="nil"/>
              <w:right w:val="nil"/>
            </w:tcBorders>
          </w:tcPr>
          <w:p w14:paraId="07605771"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16073FA1" w14:textId="77777777" w:rsidR="00E83D36" w:rsidRPr="00DE6404" w:rsidRDefault="00E83D36" w:rsidP="006062C5">
            <w:pPr>
              <w:pStyle w:val="AmColumnHeading"/>
            </w:pPr>
            <w:r>
              <w:t>Pozměňovací návrh</w:t>
            </w:r>
          </w:p>
        </w:tc>
      </w:tr>
      <w:tr w:rsidR="00E83D36" w14:paraId="5BF6693E" w14:textId="77777777" w:rsidTr="006062C5">
        <w:trPr>
          <w:jc w:val="center"/>
        </w:trPr>
        <w:tc>
          <w:tcPr>
            <w:tcW w:w="4876" w:type="dxa"/>
            <w:tcBorders>
              <w:top w:val="nil"/>
              <w:left w:val="nil"/>
              <w:bottom w:val="nil"/>
              <w:right w:val="nil"/>
            </w:tcBorders>
          </w:tcPr>
          <w:p w14:paraId="145D1BD0" w14:textId="19D56C90" w:rsidR="00E83D36" w:rsidRPr="00DE6404" w:rsidRDefault="00E83D36" w:rsidP="006062C5">
            <w:pPr>
              <w:pStyle w:val="Normal6a"/>
            </w:pPr>
            <w:r>
              <w:t>(11)</w:t>
            </w:r>
            <w:r>
              <w:tab/>
            </w:r>
            <w:r>
              <w:rPr>
                <w:b/>
                <w:i/>
              </w:rPr>
              <w:t>Při uplatňování tohoto nařízení</w:t>
            </w:r>
            <w:r>
              <w:t xml:space="preserve"> by</w:t>
            </w:r>
            <w:r>
              <w:rPr>
                <w:b/>
                <w:i/>
              </w:rPr>
              <w:t xml:space="preserve"> měly</w:t>
            </w:r>
            <w:r>
              <w:t xml:space="preserve"> být dodržovány zásada nenavracení</w:t>
            </w:r>
            <w:r w:rsidR="00B1529C">
              <w:t xml:space="preserve"> a </w:t>
            </w:r>
            <w:r>
              <w:t>zákaz hromadného vyhoštění stanovené</w:t>
            </w:r>
            <w:r w:rsidR="00B1529C">
              <w:t xml:space="preserve"> v </w:t>
            </w:r>
            <w:r>
              <w:t xml:space="preserve">článku 19 Listiny. </w:t>
            </w:r>
            <w:r>
              <w:rPr>
                <w:b/>
                <w:i/>
              </w:rPr>
              <w:t>Nikdo nesmí být vystěhován, vyhoštěn ani vydán do třetí země,</w:t>
            </w:r>
            <w:r w:rsidR="00B1529C">
              <w:rPr>
                <w:b/>
                <w:i/>
              </w:rPr>
              <w:t xml:space="preserve"> v </w:t>
            </w:r>
            <w:r>
              <w:rPr>
                <w:b/>
                <w:i/>
              </w:rPr>
              <w:t>níž mu hrozí vážné nebezpečí, že by mohl být vystaven trestu smrti, mučení nebo jinému nelidskému či ponižujícímu zacházení anebo trestu.</w:t>
            </w:r>
          </w:p>
        </w:tc>
        <w:tc>
          <w:tcPr>
            <w:tcW w:w="4876" w:type="dxa"/>
            <w:tcBorders>
              <w:top w:val="nil"/>
              <w:left w:val="nil"/>
              <w:bottom w:val="nil"/>
              <w:right w:val="nil"/>
            </w:tcBorders>
          </w:tcPr>
          <w:p w14:paraId="5300ACEA" w14:textId="7D5C5830" w:rsidR="00E83D36" w:rsidRPr="00DE6404" w:rsidRDefault="00E83D36" w:rsidP="006062C5">
            <w:pPr>
              <w:pStyle w:val="Normal6a"/>
            </w:pPr>
            <w:r>
              <w:t>(11)</w:t>
            </w:r>
            <w:r>
              <w:tab/>
            </w:r>
            <w:r>
              <w:rPr>
                <w:b/>
                <w:i/>
              </w:rPr>
              <w:t>Měly</w:t>
            </w:r>
            <w:r>
              <w:t xml:space="preserve"> by být dodržovány zásada nenavracení</w:t>
            </w:r>
            <w:r w:rsidR="00B1529C">
              <w:t xml:space="preserve"> a </w:t>
            </w:r>
            <w:r>
              <w:t>zákaz hromadného vyhoštění stanovené</w:t>
            </w:r>
            <w:r w:rsidR="00B1529C">
              <w:t xml:space="preserve"> v </w:t>
            </w:r>
            <w:r>
              <w:t>článku 19 Listiny.</w:t>
            </w:r>
          </w:p>
        </w:tc>
      </w:tr>
    </w:tbl>
    <w:p w14:paraId="1730605E"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5EDBEC1" w14:textId="77777777" w:rsidR="00E83D36" w:rsidRPr="00DE6404" w:rsidRDefault="00E83D36" w:rsidP="00E83D36">
      <w:r>
        <w:rPr>
          <w:rStyle w:val="HideTWBExt"/>
        </w:rPr>
        <w:t>&lt;/Amend&gt;</w:t>
      </w:r>
    </w:p>
    <w:p w14:paraId="31063358"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264</w:t>
      </w:r>
      <w:r>
        <w:rPr>
          <w:rStyle w:val="HideTWBExt"/>
        </w:rPr>
        <w:t>&lt;/NumAm&gt;</w:t>
      </w:r>
    </w:p>
    <w:p w14:paraId="55EC88A4" w14:textId="77777777" w:rsidR="00E83D36" w:rsidRPr="00DE6404"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6E42D4F7" w14:textId="77777777" w:rsidR="00E83D36" w:rsidRPr="00DE6404" w:rsidRDefault="00E83D36" w:rsidP="00E83D36">
      <w:pPr>
        <w:pStyle w:val="NormalBold"/>
      </w:pPr>
      <w:r>
        <w:rPr>
          <w:rStyle w:val="HideTWBExt"/>
          <w:b w:val="0"/>
        </w:rPr>
        <w:t>&lt;/RepeatBlock-By&gt;</w:t>
      </w:r>
    </w:p>
    <w:p w14:paraId="14F0FC52" w14:textId="77777777" w:rsidR="00E83D36" w:rsidRPr="00DE6404" w:rsidRDefault="00E83D36" w:rsidP="00E83D36">
      <w:pPr>
        <w:pStyle w:val="NormalBold"/>
      </w:pPr>
      <w:r>
        <w:rPr>
          <w:rStyle w:val="HideTWBExt"/>
        </w:rPr>
        <w:t>&lt;DocAmend&gt;</w:t>
      </w:r>
      <w:r>
        <w:t>Návrh nařízení</w:t>
      </w:r>
      <w:r>
        <w:rPr>
          <w:rStyle w:val="HideTWBExt"/>
        </w:rPr>
        <w:t>&lt;/DocAmend&gt;</w:t>
      </w:r>
    </w:p>
    <w:p w14:paraId="7C0CA18A" w14:textId="77777777" w:rsidR="00E83D36" w:rsidRPr="00DE6404" w:rsidRDefault="00E83D36" w:rsidP="00E83D36">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BDD8BFD" w14:textId="77777777" w:rsidTr="006062C5">
        <w:trPr>
          <w:trHeight w:hRule="exact" w:val="240"/>
          <w:jc w:val="center"/>
        </w:trPr>
        <w:tc>
          <w:tcPr>
            <w:tcW w:w="9752" w:type="dxa"/>
            <w:gridSpan w:val="2"/>
            <w:tcBorders>
              <w:top w:val="nil"/>
              <w:left w:val="nil"/>
              <w:bottom w:val="nil"/>
              <w:right w:val="nil"/>
            </w:tcBorders>
          </w:tcPr>
          <w:p w14:paraId="0B9E1D7A" w14:textId="77777777" w:rsidR="00E83D36" w:rsidRPr="00DE6404" w:rsidRDefault="00E83D36" w:rsidP="006062C5"/>
        </w:tc>
      </w:tr>
      <w:tr w:rsidR="00E83D36" w14:paraId="2202470D" w14:textId="77777777" w:rsidTr="006062C5">
        <w:trPr>
          <w:trHeight w:val="240"/>
          <w:jc w:val="center"/>
        </w:trPr>
        <w:tc>
          <w:tcPr>
            <w:tcW w:w="4876" w:type="dxa"/>
            <w:tcBorders>
              <w:top w:val="nil"/>
              <w:left w:val="nil"/>
              <w:bottom w:val="nil"/>
              <w:right w:val="nil"/>
            </w:tcBorders>
          </w:tcPr>
          <w:p w14:paraId="0D504B5F"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5C68228C" w14:textId="77777777" w:rsidR="00E83D36" w:rsidRPr="00DE6404" w:rsidRDefault="00E83D36" w:rsidP="006062C5">
            <w:pPr>
              <w:pStyle w:val="AmColumnHeading"/>
            </w:pPr>
            <w:r>
              <w:t>Pozměňovací návrh</w:t>
            </w:r>
          </w:p>
        </w:tc>
      </w:tr>
      <w:tr w:rsidR="00E83D36" w14:paraId="461ECEFF" w14:textId="77777777" w:rsidTr="006062C5">
        <w:trPr>
          <w:jc w:val="center"/>
        </w:trPr>
        <w:tc>
          <w:tcPr>
            <w:tcW w:w="4876" w:type="dxa"/>
            <w:tcBorders>
              <w:top w:val="nil"/>
              <w:left w:val="nil"/>
              <w:bottom w:val="nil"/>
              <w:right w:val="nil"/>
            </w:tcBorders>
          </w:tcPr>
          <w:p w14:paraId="4C6C90AB" w14:textId="5D9E7ED9" w:rsidR="00E83D36" w:rsidRPr="00DE6404" w:rsidRDefault="00E83D36" w:rsidP="006062C5">
            <w:pPr>
              <w:pStyle w:val="Normal6a"/>
            </w:pPr>
            <w:r>
              <w:t>(11)</w:t>
            </w:r>
            <w:r>
              <w:tab/>
            </w:r>
            <w:r>
              <w:rPr>
                <w:b/>
                <w:i/>
              </w:rPr>
              <w:t>Při uplatňování tohoto nařízení</w:t>
            </w:r>
            <w:r>
              <w:t xml:space="preserve"> by</w:t>
            </w:r>
            <w:r>
              <w:rPr>
                <w:b/>
                <w:i/>
              </w:rPr>
              <w:t xml:space="preserve"> měly</w:t>
            </w:r>
            <w:r>
              <w:t xml:space="preserve"> být dodržovány zásada nenavracení</w:t>
            </w:r>
            <w:r w:rsidR="00B1529C">
              <w:t xml:space="preserve"> a </w:t>
            </w:r>
            <w:r>
              <w:t>zákaz hromadného vyhoštění stanovené</w:t>
            </w:r>
            <w:r w:rsidR="00B1529C">
              <w:t xml:space="preserve"> v </w:t>
            </w:r>
            <w:r>
              <w:t xml:space="preserve">článku 19 Listiny. </w:t>
            </w:r>
            <w:r>
              <w:rPr>
                <w:b/>
                <w:i/>
              </w:rPr>
              <w:t>Nikdo nesmí být vystěhován, vyhoštěn ani vydán do třetí země,</w:t>
            </w:r>
            <w:r w:rsidR="00B1529C">
              <w:rPr>
                <w:b/>
                <w:i/>
              </w:rPr>
              <w:t xml:space="preserve"> v </w:t>
            </w:r>
            <w:r>
              <w:rPr>
                <w:b/>
                <w:i/>
              </w:rPr>
              <w:t>níž mu hrozí vážné nebezpečí, že by mohl být vystaven trestu smrti, mučení nebo jinému nelidskému či ponižujícímu zacházení anebo trestu.</w:t>
            </w:r>
          </w:p>
        </w:tc>
        <w:tc>
          <w:tcPr>
            <w:tcW w:w="4876" w:type="dxa"/>
            <w:tcBorders>
              <w:top w:val="nil"/>
              <w:left w:val="nil"/>
              <w:bottom w:val="nil"/>
              <w:right w:val="nil"/>
            </w:tcBorders>
          </w:tcPr>
          <w:p w14:paraId="7BF6CCE1" w14:textId="41EF13E6" w:rsidR="00E83D36" w:rsidRPr="00DE6404" w:rsidRDefault="00E83D36" w:rsidP="006062C5">
            <w:pPr>
              <w:pStyle w:val="Normal6a"/>
            </w:pPr>
            <w:r>
              <w:t>(11)</w:t>
            </w:r>
            <w:r>
              <w:tab/>
            </w:r>
            <w:r>
              <w:rPr>
                <w:b/>
                <w:i/>
              </w:rPr>
              <w:t>Měly</w:t>
            </w:r>
            <w:r>
              <w:t xml:space="preserve"> by být dodržovány zásada nenavracení</w:t>
            </w:r>
            <w:r w:rsidR="00B1529C">
              <w:t xml:space="preserve"> a </w:t>
            </w:r>
            <w:r>
              <w:t>zákaz hromadného vyhoštění stanovené</w:t>
            </w:r>
            <w:r w:rsidR="00B1529C">
              <w:t xml:space="preserve"> v </w:t>
            </w:r>
            <w:r>
              <w:t>článku 19 Listiny.</w:t>
            </w:r>
          </w:p>
        </w:tc>
      </w:tr>
    </w:tbl>
    <w:p w14:paraId="26F7DED6"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E2C7530" w14:textId="77777777" w:rsidR="00E83D36" w:rsidRPr="00DE6404" w:rsidRDefault="00E83D36" w:rsidP="00E83D36">
      <w:r>
        <w:rPr>
          <w:rStyle w:val="HideTWBExt"/>
        </w:rPr>
        <w:t>&lt;/Amend&gt;</w:t>
      </w:r>
    </w:p>
    <w:p w14:paraId="2A90318B"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265</w:t>
      </w:r>
      <w:r>
        <w:rPr>
          <w:rStyle w:val="HideTWBExt"/>
        </w:rPr>
        <w:t>&lt;/NumAm&gt;</w:t>
      </w:r>
    </w:p>
    <w:p w14:paraId="78C96F45"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62BE98BC" w14:textId="77777777" w:rsidR="00E83D36" w:rsidRPr="00DE6404" w:rsidRDefault="00E83D36" w:rsidP="00E83D36">
      <w:pPr>
        <w:pStyle w:val="NormalBold"/>
      </w:pPr>
      <w:r>
        <w:rPr>
          <w:rStyle w:val="HideTWBExt"/>
          <w:b w:val="0"/>
        </w:rPr>
        <w:t>&lt;/RepeatBlock-By&gt;</w:t>
      </w:r>
    </w:p>
    <w:p w14:paraId="44F64913" w14:textId="77777777" w:rsidR="00E83D36" w:rsidRPr="00DE6404" w:rsidRDefault="00E83D36" w:rsidP="00E83D36">
      <w:pPr>
        <w:pStyle w:val="NormalBold"/>
      </w:pPr>
      <w:r>
        <w:rPr>
          <w:rStyle w:val="HideTWBExt"/>
        </w:rPr>
        <w:t>&lt;DocAmend&gt;</w:t>
      </w:r>
      <w:r>
        <w:t>Návrh nařízení</w:t>
      </w:r>
      <w:r>
        <w:rPr>
          <w:rStyle w:val="HideTWBExt"/>
        </w:rPr>
        <w:t>&lt;/DocAmend&gt;</w:t>
      </w:r>
    </w:p>
    <w:p w14:paraId="375E4382" w14:textId="77777777" w:rsidR="00E83D36" w:rsidRPr="00DE6404" w:rsidRDefault="00E83D36" w:rsidP="00E83D36">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BE687E3" w14:textId="77777777" w:rsidTr="006062C5">
        <w:trPr>
          <w:trHeight w:hRule="exact" w:val="240"/>
          <w:jc w:val="center"/>
        </w:trPr>
        <w:tc>
          <w:tcPr>
            <w:tcW w:w="9752" w:type="dxa"/>
            <w:gridSpan w:val="2"/>
            <w:tcBorders>
              <w:top w:val="nil"/>
              <w:left w:val="nil"/>
              <w:bottom w:val="nil"/>
              <w:right w:val="nil"/>
            </w:tcBorders>
          </w:tcPr>
          <w:p w14:paraId="36509164" w14:textId="77777777" w:rsidR="00E83D36" w:rsidRPr="00DE6404" w:rsidRDefault="00E83D36" w:rsidP="006062C5"/>
        </w:tc>
      </w:tr>
      <w:tr w:rsidR="00E83D36" w14:paraId="58602037" w14:textId="77777777" w:rsidTr="006062C5">
        <w:trPr>
          <w:trHeight w:val="240"/>
          <w:jc w:val="center"/>
        </w:trPr>
        <w:tc>
          <w:tcPr>
            <w:tcW w:w="4876" w:type="dxa"/>
            <w:tcBorders>
              <w:top w:val="nil"/>
              <w:left w:val="nil"/>
              <w:bottom w:val="nil"/>
              <w:right w:val="nil"/>
            </w:tcBorders>
          </w:tcPr>
          <w:p w14:paraId="65F7F225"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741157BF" w14:textId="77777777" w:rsidR="00E83D36" w:rsidRPr="00DE6404" w:rsidRDefault="00E83D36" w:rsidP="006062C5">
            <w:pPr>
              <w:pStyle w:val="AmColumnHeading"/>
            </w:pPr>
            <w:r>
              <w:t>Pozměňovací návrh</w:t>
            </w:r>
          </w:p>
        </w:tc>
      </w:tr>
      <w:tr w:rsidR="00E83D36" w14:paraId="01A17B38" w14:textId="77777777" w:rsidTr="006062C5">
        <w:trPr>
          <w:jc w:val="center"/>
        </w:trPr>
        <w:tc>
          <w:tcPr>
            <w:tcW w:w="4876" w:type="dxa"/>
            <w:tcBorders>
              <w:top w:val="nil"/>
              <w:left w:val="nil"/>
              <w:bottom w:val="nil"/>
              <w:right w:val="nil"/>
            </w:tcBorders>
          </w:tcPr>
          <w:p w14:paraId="7AC0B21F" w14:textId="4368E8B1" w:rsidR="00E83D36" w:rsidRPr="00DE6404" w:rsidRDefault="00E83D36" w:rsidP="006062C5">
            <w:pPr>
              <w:pStyle w:val="Normal6a"/>
            </w:pPr>
            <w:r>
              <w:t>(11)</w:t>
            </w:r>
            <w:r>
              <w:tab/>
              <w:t xml:space="preserve">Při uplatňování </w:t>
            </w:r>
            <w:r>
              <w:rPr>
                <w:b/>
                <w:i/>
              </w:rPr>
              <w:t>tohoto nařízení</w:t>
            </w:r>
            <w:r>
              <w:t xml:space="preserve"> by měly být dodržovány zásada nenavracení</w:t>
            </w:r>
            <w:r w:rsidR="00B1529C">
              <w:t xml:space="preserve"> a </w:t>
            </w:r>
            <w:r>
              <w:t>zákaz hromadného vyhoštění stanovené</w:t>
            </w:r>
            <w:r w:rsidR="00B1529C">
              <w:t xml:space="preserve"> v </w:t>
            </w:r>
            <w:r>
              <w:t xml:space="preserve">článku 19 Listiny. Nikdo </w:t>
            </w:r>
            <w:r>
              <w:rPr>
                <w:b/>
                <w:i/>
              </w:rPr>
              <w:t>nesmí</w:t>
            </w:r>
            <w:r>
              <w:t xml:space="preserve"> být vystěhován, vyhoštěn ani vydán do třetí země,</w:t>
            </w:r>
            <w:r w:rsidR="00B1529C">
              <w:t xml:space="preserve"> v </w:t>
            </w:r>
            <w:r>
              <w:t>níž mu hrozí vážné nebezpečí, že by mohl být vystaven trestu smrti, mučení</w:t>
            </w:r>
            <w:r>
              <w:rPr>
                <w:b/>
                <w:i/>
              </w:rPr>
              <w:t xml:space="preserve"> nebo</w:t>
            </w:r>
            <w:r>
              <w:t xml:space="preserve"> jinému nelidskému či ponižujícímu zacházení anebo trestu.</w:t>
            </w:r>
          </w:p>
        </w:tc>
        <w:tc>
          <w:tcPr>
            <w:tcW w:w="4876" w:type="dxa"/>
            <w:tcBorders>
              <w:top w:val="nil"/>
              <w:left w:val="nil"/>
              <w:bottom w:val="nil"/>
              <w:right w:val="nil"/>
            </w:tcBorders>
          </w:tcPr>
          <w:p w14:paraId="4D7E4ECA" w14:textId="65397E33" w:rsidR="00E83D36" w:rsidRPr="00DE6404" w:rsidRDefault="00E83D36" w:rsidP="006062C5">
            <w:pPr>
              <w:pStyle w:val="Normal6a"/>
            </w:pPr>
            <w:r>
              <w:t>(11)</w:t>
            </w:r>
            <w:r>
              <w:tab/>
              <w:t xml:space="preserve">Při uplatňování </w:t>
            </w:r>
            <w:r>
              <w:rPr>
                <w:b/>
                <w:i/>
              </w:rPr>
              <w:t>této směrnice</w:t>
            </w:r>
            <w:r>
              <w:t xml:space="preserve"> by měly být dodržovány zásada nenavracení</w:t>
            </w:r>
            <w:r w:rsidR="00B1529C">
              <w:t xml:space="preserve"> a </w:t>
            </w:r>
            <w:r>
              <w:t>zákaz hromadného vyhoštění stanovené</w:t>
            </w:r>
            <w:r w:rsidR="00B1529C">
              <w:t xml:space="preserve"> v </w:t>
            </w:r>
            <w:r>
              <w:t xml:space="preserve">článku 19 Listiny. Nikdo </w:t>
            </w:r>
            <w:r>
              <w:rPr>
                <w:b/>
                <w:i/>
              </w:rPr>
              <w:t>by neměl</w:t>
            </w:r>
            <w:r>
              <w:t xml:space="preserve"> být vystěhován, vyhoštěn ani vydán do třetí země,</w:t>
            </w:r>
            <w:r w:rsidR="00B1529C">
              <w:t xml:space="preserve"> v </w:t>
            </w:r>
            <w:r>
              <w:t>níž mu hrozí vážné nebezpečí, že by mohl být vystaven trestu smrti, mučení</w:t>
            </w:r>
            <w:r>
              <w:rPr>
                <w:b/>
                <w:i/>
              </w:rPr>
              <w:t>,</w:t>
            </w:r>
            <w:r>
              <w:t xml:space="preserve"> jinému nelidskému či ponižujícímu zacházení anebo trestu</w:t>
            </w:r>
            <w:r>
              <w:rPr>
                <w:b/>
                <w:i/>
              </w:rPr>
              <w:t xml:space="preserve"> nebo jinému závažnému porušování lidských práv</w:t>
            </w:r>
            <w:r>
              <w:t>.</w:t>
            </w:r>
          </w:p>
        </w:tc>
      </w:tr>
    </w:tbl>
    <w:p w14:paraId="2B00D309"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59ACC2E1" w14:textId="77777777" w:rsidR="00E83D36" w:rsidRPr="00DE6404" w:rsidRDefault="00E83D36" w:rsidP="00E83D36">
      <w:r>
        <w:rPr>
          <w:rStyle w:val="HideTWBExt"/>
        </w:rPr>
        <w:t>&lt;/Amend&gt;</w:t>
      </w:r>
    </w:p>
    <w:p w14:paraId="614EC325"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266</w:t>
      </w:r>
      <w:r>
        <w:rPr>
          <w:rStyle w:val="HideTWBExt"/>
        </w:rPr>
        <w:t>&lt;/NumAm&gt;</w:t>
      </w:r>
    </w:p>
    <w:p w14:paraId="25A1547C" w14:textId="77777777" w:rsidR="00E83D36" w:rsidRPr="00DE6404" w:rsidRDefault="00E83D36" w:rsidP="00E83D36">
      <w:pPr>
        <w:pStyle w:val="NormalBold"/>
      </w:pPr>
      <w:r>
        <w:rPr>
          <w:rStyle w:val="HideTWBExt"/>
          <w:b w:val="0"/>
        </w:rPr>
        <w:t>&lt;RepeatBlock-By&gt;&lt;Members&gt;</w:t>
      </w:r>
      <w:r>
        <w:t>Marieke Ehlers</w:t>
      </w:r>
      <w:r>
        <w:rPr>
          <w:rStyle w:val="HideTWBExt"/>
          <w:b w:val="0"/>
        </w:rPr>
        <w:t>&lt;/Members&gt;</w:t>
      </w:r>
    </w:p>
    <w:p w14:paraId="3932DE0E" w14:textId="77777777" w:rsidR="00E83D36" w:rsidRPr="00DE6404" w:rsidRDefault="00E83D36" w:rsidP="00E83D36">
      <w:r>
        <w:rPr>
          <w:rStyle w:val="HideTWBExt"/>
        </w:rPr>
        <w:t>&lt;AuNomDe&gt;</w:t>
      </w:r>
      <w:r>
        <w:rPr>
          <w:rStyle w:val="HideTWBInt"/>
        </w:rPr>
        <w:t>{PfE}</w:t>
      </w:r>
      <w:r>
        <w:t>za skupinu PfE</w:t>
      </w:r>
      <w:r>
        <w:rPr>
          <w:rStyle w:val="HideTWBExt"/>
        </w:rPr>
        <w:t>&lt;/AuNomDe&gt;</w:t>
      </w:r>
    </w:p>
    <w:p w14:paraId="6F7DA416" w14:textId="77777777" w:rsidR="00E83D36" w:rsidRPr="00DE6404" w:rsidRDefault="00E83D36" w:rsidP="00E83D36">
      <w:pPr>
        <w:pStyle w:val="NormalBold"/>
      </w:pPr>
      <w:r>
        <w:rPr>
          <w:rStyle w:val="HideTWBExt"/>
          <w:b w:val="0"/>
        </w:rPr>
        <w:t>&lt;/RepeatBlock-By&gt;</w:t>
      </w:r>
    </w:p>
    <w:p w14:paraId="420CDA80" w14:textId="77777777" w:rsidR="00E83D36" w:rsidRPr="00DE6404" w:rsidRDefault="00E83D36" w:rsidP="00E83D36">
      <w:pPr>
        <w:pStyle w:val="NormalBold"/>
      </w:pPr>
      <w:r>
        <w:rPr>
          <w:rStyle w:val="HideTWBExt"/>
        </w:rPr>
        <w:t>&lt;DocAmend&gt;</w:t>
      </w:r>
      <w:r>
        <w:t>Návrh nařízení</w:t>
      </w:r>
      <w:r>
        <w:rPr>
          <w:rStyle w:val="HideTWBExt"/>
        </w:rPr>
        <w:t>&lt;/DocAmend&gt;</w:t>
      </w:r>
    </w:p>
    <w:p w14:paraId="022739BE" w14:textId="573CB8A1" w:rsidR="00E83D36" w:rsidRPr="00DE6404" w:rsidRDefault="00E83D36" w:rsidP="00E83D36">
      <w:pPr>
        <w:pStyle w:val="NormalBold"/>
      </w:pPr>
      <w:r>
        <w:rPr>
          <w:rStyle w:val="HideTWBExt"/>
        </w:rPr>
        <w:t>&lt;Article&gt;</w:t>
      </w:r>
      <w:r>
        <w:t>Bod odůvodnění 11</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469470F" w14:textId="77777777" w:rsidTr="006062C5">
        <w:trPr>
          <w:trHeight w:hRule="exact" w:val="240"/>
          <w:jc w:val="center"/>
        </w:trPr>
        <w:tc>
          <w:tcPr>
            <w:tcW w:w="9752" w:type="dxa"/>
            <w:gridSpan w:val="2"/>
            <w:tcBorders>
              <w:top w:val="nil"/>
              <w:left w:val="nil"/>
              <w:bottom w:val="nil"/>
              <w:right w:val="nil"/>
            </w:tcBorders>
          </w:tcPr>
          <w:p w14:paraId="35DEEE50" w14:textId="77777777" w:rsidR="00E83D36" w:rsidRPr="00DE6404" w:rsidRDefault="00E83D36" w:rsidP="006062C5"/>
        </w:tc>
      </w:tr>
      <w:tr w:rsidR="00E83D36" w14:paraId="63E5C0BA" w14:textId="77777777" w:rsidTr="006062C5">
        <w:trPr>
          <w:trHeight w:val="240"/>
          <w:jc w:val="center"/>
        </w:trPr>
        <w:tc>
          <w:tcPr>
            <w:tcW w:w="4876" w:type="dxa"/>
            <w:tcBorders>
              <w:top w:val="nil"/>
              <w:left w:val="nil"/>
              <w:bottom w:val="nil"/>
              <w:right w:val="nil"/>
            </w:tcBorders>
          </w:tcPr>
          <w:p w14:paraId="15D7ECAF"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179FAE13" w14:textId="77777777" w:rsidR="00E83D36" w:rsidRPr="00DE6404" w:rsidRDefault="00E83D36" w:rsidP="006062C5">
            <w:pPr>
              <w:pStyle w:val="AmColumnHeading"/>
            </w:pPr>
            <w:r>
              <w:t>Pozměňovací návrh</w:t>
            </w:r>
          </w:p>
        </w:tc>
      </w:tr>
      <w:tr w:rsidR="00E83D36" w14:paraId="42E9EB09" w14:textId="77777777" w:rsidTr="006062C5">
        <w:trPr>
          <w:jc w:val="center"/>
        </w:trPr>
        <w:tc>
          <w:tcPr>
            <w:tcW w:w="4876" w:type="dxa"/>
            <w:tcBorders>
              <w:top w:val="nil"/>
              <w:left w:val="nil"/>
              <w:bottom w:val="nil"/>
              <w:right w:val="nil"/>
            </w:tcBorders>
          </w:tcPr>
          <w:p w14:paraId="001F97C2" w14:textId="77777777" w:rsidR="00E83D36" w:rsidRPr="00DE6404" w:rsidRDefault="00E83D36" w:rsidP="006062C5">
            <w:pPr>
              <w:pStyle w:val="Normal6a"/>
            </w:pPr>
          </w:p>
        </w:tc>
        <w:tc>
          <w:tcPr>
            <w:tcW w:w="4876" w:type="dxa"/>
            <w:tcBorders>
              <w:top w:val="nil"/>
              <w:left w:val="nil"/>
              <w:bottom w:val="nil"/>
              <w:right w:val="nil"/>
            </w:tcBorders>
          </w:tcPr>
          <w:p w14:paraId="570DAE70" w14:textId="2CA1C2FA" w:rsidR="00E83D36" w:rsidRPr="00DE6404" w:rsidRDefault="00E83D36" w:rsidP="006062C5">
            <w:pPr>
              <w:pStyle w:val="Normal6a"/>
            </w:pPr>
            <w:r>
              <w:rPr>
                <w:b/>
                <w:i/>
              </w:rPr>
              <w:t>(11a)</w:t>
            </w:r>
            <w:r>
              <w:tab/>
            </w:r>
            <w:r>
              <w:rPr>
                <w:b/>
                <w:i/>
              </w:rPr>
              <w:t>Aby byla zajištěna rychlost</w:t>
            </w:r>
            <w:r w:rsidR="00B1529C">
              <w:rPr>
                <w:b/>
                <w:i/>
              </w:rPr>
              <w:t xml:space="preserve"> a </w:t>
            </w:r>
            <w:r>
              <w:rPr>
                <w:b/>
                <w:i/>
              </w:rPr>
              <w:t>vymahatelnost navracení, je nezbytné nadále jasně rozlišovat mezi azylovým řízením</w:t>
            </w:r>
            <w:r w:rsidR="00B1529C">
              <w:rPr>
                <w:b/>
                <w:i/>
              </w:rPr>
              <w:t xml:space="preserve"> a </w:t>
            </w:r>
            <w:r>
              <w:rPr>
                <w:b/>
                <w:i/>
              </w:rPr>
              <w:t>řízením</w:t>
            </w:r>
            <w:r w:rsidR="00B1529C">
              <w:rPr>
                <w:b/>
                <w:i/>
              </w:rPr>
              <w:t xml:space="preserve"> o </w:t>
            </w:r>
            <w:r>
              <w:rPr>
                <w:b/>
                <w:i/>
              </w:rPr>
              <w:t>návratu.</w:t>
            </w:r>
            <w:r w:rsidR="00B1529C">
              <w:rPr>
                <w:b/>
                <w:i/>
              </w:rPr>
              <w:t xml:space="preserve"> U </w:t>
            </w:r>
            <w:r>
              <w:rPr>
                <w:b/>
                <w:i/>
              </w:rPr>
              <w:t>možnosti odložit vyhoštění</w:t>
            </w:r>
            <w:r w:rsidR="00B1529C">
              <w:rPr>
                <w:b/>
                <w:i/>
              </w:rPr>
              <w:t xml:space="preserve"> z </w:t>
            </w:r>
            <w:r>
              <w:rPr>
                <w:b/>
                <w:i/>
              </w:rPr>
              <w:t>důvodů souvisejících</w:t>
            </w:r>
            <w:r w:rsidR="00B1529C">
              <w:rPr>
                <w:b/>
                <w:i/>
              </w:rPr>
              <w:t xml:space="preserve"> s </w:t>
            </w:r>
            <w:r>
              <w:rPr>
                <w:b/>
                <w:i/>
              </w:rPr>
              <w:t>mezinárodní ochranou hrozí, že povede</w:t>
            </w:r>
            <w:r w:rsidR="00B1529C">
              <w:rPr>
                <w:b/>
                <w:i/>
              </w:rPr>
              <w:t xml:space="preserve"> k </w:t>
            </w:r>
            <w:r>
              <w:rPr>
                <w:b/>
                <w:i/>
              </w:rPr>
              <w:t>vytvoření paralelního systému ochrany</w:t>
            </w:r>
            <w:r w:rsidR="00B1529C">
              <w:rPr>
                <w:b/>
                <w:i/>
              </w:rPr>
              <w:t xml:space="preserve"> v </w:t>
            </w:r>
            <w:r>
              <w:rPr>
                <w:b/>
                <w:i/>
              </w:rPr>
              <w:t>rámci navracení, který může být zneužíván</w:t>
            </w:r>
            <w:r w:rsidR="00B1529C">
              <w:rPr>
                <w:b/>
                <w:i/>
              </w:rPr>
              <w:t xml:space="preserve"> a </w:t>
            </w:r>
            <w:r>
              <w:rPr>
                <w:b/>
                <w:i/>
              </w:rPr>
              <w:t>může pro dotčenou osobu vytvořit paradoxní právní postavení. Proto by posouzení potřeb ochrany, včetně dodržování zásady nenavracení, mělo být vyčerpávajícím</w:t>
            </w:r>
            <w:r w:rsidR="00B1529C">
              <w:rPr>
                <w:b/>
                <w:i/>
              </w:rPr>
              <w:t xml:space="preserve"> a </w:t>
            </w:r>
            <w:r>
              <w:rPr>
                <w:b/>
                <w:i/>
              </w:rPr>
              <w:t>výlučným způsobem řešeno</w:t>
            </w:r>
            <w:r w:rsidR="00B1529C">
              <w:rPr>
                <w:b/>
                <w:i/>
              </w:rPr>
              <w:t xml:space="preserve"> v </w:t>
            </w:r>
            <w:r>
              <w:rPr>
                <w:b/>
                <w:i/>
              </w:rPr>
              <w:t>rámci azylového řízení.</w:t>
            </w:r>
          </w:p>
        </w:tc>
      </w:tr>
    </w:tbl>
    <w:p w14:paraId="22EA9329"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1C1C4C09" w14:textId="77777777" w:rsidR="00E83D36" w:rsidRPr="00DE6404" w:rsidRDefault="00E83D36" w:rsidP="00E83D36">
      <w:pPr>
        <w:pStyle w:val="AmJustTitle"/>
      </w:pPr>
      <w:r>
        <w:rPr>
          <w:rStyle w:val="HideTWBExt"/>
        </w:rPr>
        <w:t>&lt;TitreJust&gt;</w:t>
      </w:r>
      <w:r>
        <w:t>Odůvodnění</w:t>
      </w:r>
      <w:r>
        <w:rPr>
          <w:rStyle w:val="HideTWBExt"/>
        </w:rPr>
        <w:t>&lt;/TitreJust&gt;</w:t>
      </w:r>
    </w:p>
    <w:p w14:paraId="049DBB55" w14:textId="47A59E4E" w:rsidR="00E83D36" w:rsidRPr="00DE6404" w:rsidRDefault="00E83D36" w:rsidP="00E83D36">
      <w:pPr>
        <w:pStyle w:val="AmJustText"/>
      </w:pPr>
      <w:r>
        <w:t>Trváme na základním postoji, že kontrola nenavracení by neměla být součástí nařízení</w:t>
      </w:r>
      <w:r w:rsidR="00B1529C">
        <w:t xml:space="preserve"> o </w:t>
      </w:r>
      <w:r>
        <w:t>navracení. Toto posouzení spadá výlučně do azylového rámce, jak je tomu podle stávající směrnice, což brání matoucímu</w:t>
      </w:r>
      <w:r w:rsidR="00B1529C">
        <w:t xml:space="preserve"> a </w:t>
      </w:r>
      <w:r>
        <w:t>neefektivnímu zdvojování postupů. Zatímco změny</w:t>
      </w:r>
      <w:r w:rsidR="00B1529C">
        <w:t xml:space="preserve"> v </w:t>
      </w:r>
      <w:r>
        <w:t>článku 12 takovou kontrolu zavádějí, náš postoj pro případ nouze je takový, že její uplatňování musí být přísně omezeno. Neměla by se tak stát nástrojem pro opětovné posuzování žádostí</w:t>
      </w:r>
      <w:r w:rsidR="00B1529C">
        <w:t xml:space="preserve"> o </w:t>
      </w:r>
      <w:r>
        <w:t>azyl, ale spíše konečným, omezeným ověřením.</w:t>
      </w:r>
    </w:p>
    <w:p w14:paraId="322858FD" w14:textId="77777777" w:rsidR="00E83D36" w:rsidRPr="00DE6404" w:rsidRDefault="00E83D36" w:rsidP="00E83D36">
      <w:r>
        <w:rPr>
          <w:rStyle w:val="HideTWBExt"/>
        </w:rPr>
        <w:t>&lt;/Amend&gt;</w:t>
      </w:r>
    </w:p>
    <w:p w14:paraId="0048FD07"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267</w:t>
      </w:r>
      <w:r>
        <w:rPr>
          <w:rStyle w:val="HideTWBExt"/>
        </w:rPr>
        <w:t>&lt;/NumAm&gt;</w:t>
      </w:r>
    </w:p>
    <w:p w14:paraId="0B1FAEB8"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597E6CA9" w14:textId="77777777" w:rsidR="00E83D36" w:rsidRPr="00DE6404" w:rsidRDefault="00E83D36" w:rsidP="00E83D36">
      <w:pPr>
        <w:pStyle w:val="NormalBold"/>
      </w:pPr>
      <w:r>
        <w:rPr>
          <w:rStyle w:val="HideTWBExt"/>
          <w:b w:val="0"/>
        </w:rPr>
        <w:t>&lt;/RepeatBlock-By&gt;</w:t>
      </w:r>
    </w:p>
    <w:p w14:paraId="621B70DD" w14:textId="77777777" w:rsidR="00E83D36" w:rsidRPr="00DE6404" w:rsidRDefault="00E83D36" w:rsidP="00E83D36">
      <w:pPr>
        <w:pStyle w:val="NormalBold"/>
      </w:pPr>
      <w:r>
        <w:rPr>
          <w:rStyle w:val="HideTWBExt"/>
        </w:rPr>
        <w:t>&lt;DocAmend&gt;</w:t>
      </w:r>
      <w:r>
        <w:t>Návrh nařízení</w:t>
      </w:r>
      <w:r>
        <w:rPr>
          <w:rStyle w:val="HideTWBExt"/>
        </w:rPr>
        <w:t>&lt;/DocAmend&gt;</w:t>
      </w:r>
    </w:p>
    <w:p w14:paraId="51C5CB44" w14:textId="77777777" w:rsidR="00E83D36" w:rsidRPr="00DE6404" w:rsidRDefault="00E83D36" w:rsidP="00E83D36">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E052CB9" w14:textId="77777777" w:rsidTr="006062C5">
        <w:trPr>
          <w:trHeight w:hRule="exact" w:val="240"/>
          <w:jc w:val="center"/>
        </w:trPr>
        <w:tc>
          <w:tcPr>
            <w:tcW w:w="9752" w:type="dxa"/>
            <w:gridSpan w:val="2"/>
            <w:tcBorders>
              <w:top w:val="nil"/>
              <w:left w:val="nil"/>
              <w:bottom w:val="nil"/>
              <w:right w:val="nil"/>
            </w:tcBorders>
          </w:tcPr>
          <w:p w14:paraId="2C13C8A5" w14:textId="77777777" w:rsidR="00E83D36" w:rsidRPr="00DE6404" w:rsidRDefault="00E83D36" w:rsidP="006062C5"/>
        </w:tc>
      </w:tr>
      <w:tr w:rsidR="00E83D36" w14:paraId="41E8ADC0" w14:textId="77777777" w:rsidTr="006062C5">
        <w:trPr>
          <w:trHeight w:val="240"/>
          <w:jc w:val="center"/>
        </w:trPr>
        <w:tc>
          <w:tcPr>
            <w:tcW w:w="4876" w:type="dxa"/>
            <w:tcBorders>
              <w:top w:val="nil"/>
              <w:left w:val="nil"/>
              <w:bottom w:val="nil"/>
              <w:right w:val="nil"/>
            </w:tcBorders>
          </w:tcPr>
          <w:p w14:paraId="77917352"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220200E2" w14:textId="77777777" w:rsidR="00E83D36" w:rsidRPr="00DE6404" w:rsidRDefault="00E83D36" w:rsidP="006062C5">
            <w:pPr>
              <w:pStyle w:val="AmColumnHeading"/>
            </w:pPr>
            <w:r>
              <w:t>Pozměňovací návrh</w:t>
            </w:r>
          </w:p>
        </w:tc>
      </w:tr>
      <w:tr w:rsidR="00E83D36" w14:paraId="16857FBC" w14:textId="77777777" w:rsidTr="006062C5">
        <w:trPr>
          <w:jc w:val="center"/>
        </w:trPr>
        <w:tc>
          <w:tcPr>
            <w:tcW w:w="4876" w:type="dxa"/>
            <w:tcBorders>
              <w:top w:val="nil"/>
              <w:left w:val="nil"/>
              <w:bottom w:val="nil"/>
              <w:right w:val="nil"/>
            </w:tcBorders>
          </w:tcPr>
          <w:p w14:paraId="165E7BD0" w14:textId="3208F8F1" w:rsidR="00E83D36" w:rsidRPr="00DE6404" w:rsidRDefault="00E83D36" w:rsidP="006062C5">
            <w:pPr>
              <w:pStyle w:val="Normal6a"/>
            </w:pPr>
            <w:r>
              <w:t>(12)</w:t>
            </w:r>
            <w:r>
              <w:tab/>
              <w:t xml:space="preserve">Členský stát, na jehož území je </w:t>
            </w:r>
            <w:r>
              <w:rPr>
                <w:b/>
                <w:i/>
              </w:rPr>
              <w:t>neoprávněně pobývající státní příslušník</w:t>
            </w:r>
            <w:r>
              <w:t xml:space="preserve"> třetí země</w:t>
            </w:r>
            <w:r>
              <w:rPr>
                <w:b/>
                <w:i/>
              </w:rPr>
              <w:t xml:space="preserve"> odhalen</w:t>
            </w:r>
            <w:r>
              <w:t xml:space="preserve">, </w:t>
            </w:r>
            <w:r>
              <w:rPr>
                <w:b/>
                <w:i/>
              </w:rPr>
              <w:t>je odpovědný za zajištění jeho navrácení. Po odhalení neoprávněného pobytu</w:t>
            </w:r>
            <w:r>
              <w:t xml:space="preserve"> by </w:t>
            </w:r>
            <w:r>
              <w:rPr>
                <w:b/>
                <w:i/>
              </w:rPr>
              <w:t>měly členské státy státního příslušníka třetí země urychleně identifikovat</w:t>
            </w:r>
            <w:r w:rsidR="00B1529C">
              <w:rPr>
                <w:b/>
                <w:i/>
              </w:rPr>
              <w:t xml:space="preserve"> a </w:t>
            </w:r>
            <w:r>
              <w:rPr>
                <w:b/>
                <w:i/>
              </w:rPr>
              <w:t>provedením vyhledávání</w:t>
            </w:r>
            <w:r w:rsidR="00B1529C">
              <w:rPr>
                <w:b/>
                <w:i/>
              </w:rPr>
              <w:t xml:space="preserve"> v </w:t>
            </w:r>
            <w:r>
              <w:rPr>
                <w:b/>
                <w:i/>
              </w:rPr>
              <w:t>příslušných unijních</w:t>
            </w:r>
            <w:r w:rsidR="00B1529C">
              <w:rPr>
                <w:b/>
                <w:i/>
              </w:rPr>
              <w:t xml:space="preserve"> a </w:t>
            </w:r>
            <w:r>
              <w:rPr>
                <w:b/>
                <w:i/>
              </w:rPr>
              <w:t>vnitrostátních databázích ověřit možná bezpečnostní rizika</w:t>
            </w:r>
            <w:r>
              <w:t>. Členské státy by měly posoudit případnou zranitelnost</w:t>
            </w:r>
            <w:r w:rsidR="00B1529C">
              <w:t xml:space="preserve"> a </w:t>
            </w:r>
            <w:r>
              <w:rPr>
                <w:b/>
                <w:i/>
              </w:rPr>
              <w:t>provést</w:t>
            </w:r>
            <w:r w:rsidR="00B1529C">
              <w:rPr>
                <w:b/>
                <w:i/>
              </w:rPr>
              <w:t xml:space="preserve"> v </w:t>
            </w:r>
            <w:r>
              <w:rPr>
                <w:b/>
                <w:i/>
              </w:rPr>
              <w:t>příslušných případech zdravotní prohlídku</w:t>
            </w:r>
            <w:r>
              <w:t>.</w:t>
            </w:r>
          </w:p>
        </w:tc>
        <w:tc>
          <w:tcPr>
            <w:tcW w:w="4876" w:type="dxa"/>
            <w:tcBorders>
              <w:top w:val="nil"/>
              <w:left w:val="nil"/>
              <w:bottom w:val="nil"/>
              <w:right w:val="nil"/>
            </w:tcBorders>
          </w:tcPr>
          <w:p w14:paraId="41C0A4F7" w14:textId="54011DC7" w:rsidR="00E83D36" w:rsidRPr="00DE6404" w:rsidRDefault="00E83D36" w:rsidP="006062C5">
            <w:pPr>
              <w:pStyle w:val="Normal6a"/>
            </w:pPr>
            <w:r>
              <w:t>(12)</w:t>
            </w:r>
            <w:r>
              <w:tab/>
              <w:t xml:space="preserve">Členský stát, na jehož území je </w:t>
            </w:r>
            <w:r>
              <w:rPr>
                <w:b/>
                <w:i/>
              </w:rPr>
              <w:t>zjištěn neoprávněný pobyt státního příslušníka</w:t>
            </w:r>
            <w:r>
              <w:t xml:space="preserve"> třetí země, </w:t>
            </w:r>
            <w:r>
              <w:rPr>
                <w:b/>
                <w:i/>
              </w:rPr>
              <w:t>by měl zavést spravedlivý</w:t>
            </w:r>
            <w:r w:rsidR="00B1529C">
              <w:rPr>
                <w:b/>
                <w:i/>
              </w:rPr>
              <w:t xml:space="preserve"> a </w:t>
            </w:r>
            <w:r>
              <w:rPr>
                <w:b/>
                <w:i/>
              </w:rPr>
              <w:t>transparentní postup</w:t>
            </w:r>
            <w:r w:rsidR="00B1529C">
              <w:rPr>
                <w:b/>
                <w:i/>
              </w:rPr>
              <w:t xml:space="preserve"> s </w:t>
            </w:r>
            <w:r>
              <w:rPr>
                <w:b/>
                <w:i/>
              </w:rPr>
              <w:t>cílem ověřit, zda</w:t>
            </w:r>
            <w:r>
              <w:t xml:space="preserve"> by </w:t>
            </w:r>
            <w:r>
              <w:rPr>
                <w:b/>
                <w:i/>
              </w:rPr>
              <w:t>jeho pobyt mohl být legalizován udělením autonomního povolení</w:t>
            </w:r>
            <w:r w:rsidR="00B1529C">
              <w:rPr>
                <w:b/>
                <w:i/>
              </w:rPr>
              <w:t xml:space="preserve"> k </w:t>
            </w:r>
            <w:r>
              <w:rPr>
                <w:b/>
                <w:i/>
              </w:rPr>
              <w:t>pobytu, dlouhodobého víza nebo jiného povolení zakládajícího oprávnění</w:t>
            </w:r>
            <w:r w:rsidR="00B1529C">
              <w:rPr>
                <w:b/>
                <w:i/>
              </w:rPr>
              <w:t xml:space="preserve"> k </w:t>
            </w:r>
            <w:r>
              <w:rPr>
                <w:b/>
                <w:i/>
              </w:rPr>
              <w:t>pobytu ze solidárních, humanitárních nebo jiných důvodů</w:t>
            </w:r>
            <w:r>
              <w:t xml:space="preserve">. Členské státy by měly posoudit případnou zranitelnost </w:t>
            </w:r>
            <w:r>
              <w:rPr>
                <w:b/>
                <w:i/>
              </w:rPr>
              <w:t>této osoby</w:t>
            </w:r>
            <w:r w:rsidR="00B1529C">
              <w:rPr>
                <w:b/>
                <w:i/>
              </w:rPr>
              <w:t xml:space="preserve"> a </w:t>
            </w:r>
            <w:r>
              <w:rPr>
                <w:b/>
                <w:i/>
              </w:rPr>
              <w:t>zajistit, aby zjištění takové zranitelnosti pozastavilo jakékoli řízení</w:t>
            </w:r>
            <w:r w:rsidR="00B1529C">
              <w:rPr>
                <w:b/>
                <w:i/>
              </w:rPr>
              <w:t xml:space="preserve"> o </w:t>
            </w:r>
            <w:r>
              <w:rPr>
                <w:b/>
                <w:i/>
              </w:rPr>
              <w:t>návratu, dokud nebudou řádně posouzeny její potřeby ochrany</w:t>
            </w:r>
            <w:r w:rsidR="00B1529C">
              <w:rPr>
                <w:b/>
                <w:i/>
              </w:rPr>
              <w:t xml:space="preserve"> a </w:t>
            </w:r>
            <w:r>
              <w:rPr>
                <w:b/>
                <w:i/>
              </w:rPr>
              <w:t>dokud nebude zaručeno, že návrat nebude znamenat riziko porušení jejích základních práv</w:t>
            </w:r>
            <w:r>
              <w:t>.</w:t>
            </w:r>
          </w:p>
        </w:tc>
      </w:tr>
    </w:tbl>
    <w:p w14:paraId="1A820745"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95DAFD8" w14:textId="77777777" w:rsidR="00E83D36" w:rsidRPr="00DE6404" w:rsidRDefault="00E83D36" w:rsidP="00E83D36">
      <w:r>
        <w:rPr>
          <w:rStyle w:val="HideTWBExt"/>
        </w:rPr>
        <w:t>&lt;/Amend&gt;</w:t>
      </w:r>
    </w:p>
    <w:p w14:paraId="43AC45DA"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268</w:t>
      </w:r>
      <w:r>
        <w:rPr>
          <w:rStyle w:val="HideTWBExt"/>
        </w:rPr>
        <w:t>&lt;/NumAm&gt;</w:t>
      </w:r>
    </w:p>
    <w:p w14:paraId="43009210" w14:textId="77777777" w:rsidR="00E83D36" w:rsidRPr="00DE6404" w:rsidRDefault="00E83D36" w:rsidP="00E83D36">
      <w:pPr>
        <w:pStyle w:val="NormalBold"/>
      </w:pPr>
      <w:r>
        <w:rPr>
          <w:rStyle w:val="HideTWBExt"/>
          <w:b w:val="0"/>
        </w:rPr>
        <w:t>&lt;RepeatBlock-By&gt;&lt;Members&gt;</w:t>
      </w:r>
      <w:r>
        <w:t>Irena Joveva</w:t>
      </w:r>
      <w:r>
        <w:rPr>
          <w:rStyle w:val="HideTWBExt"/>
          <w:b w:val="0"/>
        </w:rPr>
        <w:t>&lt;/Members&gt;</w:t>
      </w:r>
    </w:p>
    <w:p w14:paraId="07F04FCD" w14:textId="77777777" w:rsidR="00E83D36" w:rsidRPr="00DE6404" w:rsidRDefault="00E83D36" w:rsidP="00E83D36">
      <w:pPr>
        <w:pStyle w:val="NormalBold"/>
      </w:pPr>
      <w:r>
        <w:rPr>
          <w:rStyle w:val="HideTWBExt"/>
          <w:b w:val="0"/>
        </w:rPr>
        <w:t>&lt;/RepeatBlock-By&gt;</w:t>
      </w:r>
    </w:p>
    <w:p w14:paraId="293212BD" w14:textId="77777777" w:rsidR="00E83D36" w:rsidRPr="00DE6404" w:rsidRDefault="00E83D36" w:rsidP="00E83D36">
      <w:pPr>
        <w:pStyle w:val="NormalBold"/>
      </w:pPr>
      <w:r>
        <w:rPr>
          <w:rStyle w:val="HideTWBExt"/>
        </w:rPr>
        <w:t>&lt;DocAmend&gt;</w:t>
      </w:r>
      <w:r>
        <w:t>Návrh nařízení</w:t>
      </w:r>
      <w:r>
        <w:rPr>
          <w:rStyle w:val="HideTWBExt"/>
        </w:rPr>
        <w:t>&lt;/DocAmend&gt;</w:t>
      </w:r>
    </w:p>
    <w:p w14:paraId="01059709" w14:textId="77777777" w:rsidR="00E83D36" w:rsidRPr="00DE6404" w:rsidRDefault="00E83D36" w:rsidP="00E83D36">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9079D4D" w14:textId="77777777" w:rsidTr="006062C5">
        <w:trPr>
          <w:trHeight w:hRule="exact" w:val="240"/>
          <w:jc w:val="center"/>
        </w:trPr>
        <w:tc>
          <w:tcPr>
            <w:tcW w:w="9752" w:type="dxa"/>
            <w:gridSpan w:val="2"/>
            <w:tcBorders>
              <w:top w:val="nil"/>
              <w:left w:val="nil"/>
              <w:bottom w:val="nil"/>
              <w:right w:val="nil"/>
            </w:tcBorders>
          </w:tcPr>
          <w:p w14:paraId="4E7FD47D" w14:textId="77777777" w:rsidR="00E83D36" w:rsidRPr="00DE6404" w:rsidRDefault="00E83D36" w:rsidP="006062C5"/>
        </w:tc>
      </w:tr>
      <w:tr w:rsidR="00E83D36" w14:paraId="2CFB6E13" w14:textId="77777777" w:rsidTr="006062C5">
        <w:trPr>
          <w:trHeight w:val="240"/>
          <w:jc w:val="center"/>
        </w:trPr>
        <w:tc>
          <w:tcPr>
            <w:tcW w:w="4876" w:type="dxa"/>
            <w:tcBorders>
              <w:top w:val="nil"/>
              <w:left w:val="nil"/>
              <w:bottom w:val="nil"/>
              <w:right w:val="nil"/>
            </w:tcBorders>
          </w:tcPr>
          <w:p w14:paraId="542A4267"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7442426E" w14:textId="77777777" w:rsidR="00E83D36" w:rsidRPr="00DE6404" w:rsidRDefault="00E83D36" w:rsidP="006062C5">
            <w:pPr>
              <w:pStyle w:val="AmColumnHeading"/>
            </w:pPr>
            <w:r>
              <w:t>Pozměňovací návrh</w:t>
            </w:r>
          </w:p>
        </w:tc>
      </w:tr>
      <w:tr w:rsidR="00E83D36" w14:paraId="1219EE6A" w14:textId="77777777" w:rsidTr="006062C5">
        <w:trPr>
          <w:jc w:val="center"/>
        </w:trPr>
        <w:tc>
          <w:tcPr>
            <w:tcW w:w="4876" w:type="dxa"/>
            <w:tcBorders>
              <w:top w:val="nil"/>
              <w:left w:val="nil"/>
              <w:bottom w:val="nil"/>
              <w:right w:val="nil"/>
            </w:tcBorders>
          </w:tcPr>
          <w:p w14:paraId="44BA88F9" w14:textId="1824C757"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vnitrostátních databázích ověřit možná bezpečnostní rizika. Členské státy by měly posoudit případnou zranitelnost</w:t>
            </w:r>
            <w:r w:rsidR="00B1529C">
              <w:t xml:space="preserve"> a </w:t>
            </w:r>
            <w:r>
              <w:t>provést</w:t>
            </w:r>
            <w:r w:rsidR="00B1529C">
              <w:t xml:space="preserve"> v </w:t>
            </w:r>
            <w:r>
              <w:t>příslušných případech zdravotní prohlídku.</w:t>
            </w:r>
          </w:p>
        </w:tc>
        <w:tc>
          <w:tcPr>
            <w:tcW w:w="4876" w:type="dxa"/>
            <w:tcBorders>
              <w:top w:val="nil"/>
              <w:left w:val="nil"/>
              <w:bottom w:val="nil"/>
              <w:right w:val="nil"/>
            </w:tcBorders>
          </w:tcPr>
          <w:p w14:paraId="43258988" w14:textId="6A256DA6"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vnitrostátních databázích ověřit možná bezpečnostní rizika. Členské státy by měly posoudit případnou zranitelnost</w:t>
            </w:r>
            <w:r>
              <w:rPr>
                <w:b/>
                <w:i/>
              </w:rPr>
              <w:t>, jak je definována</w:t>
            </w:r>
            <w:r w:rsidR="00B1529C">
              <w:rPr>
                <w:b/>
                <w:i/>
              </w:rPr>
              <w:t xml:space="preserve"> v </w:t>
            </w:r>
            <w:r>
              <w:rPr>
                <w:b/>
                <w:i/>
              </w:rPr>
              <w:t>tomto nařízení,</w:t>
            </w:r>
            <w:r w:rsidR="00B1529C">
              <w:t xml:space="preserve"> a </w:t>
            </w:r>
            <w:r>
              <w:t>provést</w:t>
            </w:r>
            <w:r w:rsidR="00B1529C">
              <w:t xml:space="preserve"> v </w:t>
            </w:r>
            <w:r>
              <w:t xml:space="preserve">příslušných případech zdravotní prohlídku. </w:t>
            </w:r>
            <w:r>
              <w:rPr>
                <w:b/>
                <w:i/>
              </w:rPr>
              <w:t>Vzhledem</w:t>
            </w:r>
            <w:r w:rsidR="00B1529C">
              <w:rPr>
                <w:b/>
                <w:i/>
              </w:rPr>
              <w:t xml:space="preserve"> k </w:t>
            </w:r>
            <w:r>
              <w:rPr>
                <w:b/>
                <w:i/>
              </w:rPr>
              <w:t>tomu, že včasné zjištění zranitelnosti je předpokladem spravedlivého řízení, mělo by být před vydáním rozhodnutí</w:t>
            </w:r>
            <w:r w:rsidR="00B1529C">
              <w:rPr>
                <w:b/>
                <w:i/>
              </w:rPr>
              <w:t xml:space="preserve"> o </w:t>
            </w:r>
            <w:r>
              <w:rPr>
                <w:b/>
                <w:i/>
              </w:rPr>
              <w:t>návratu provedeno individuální posouzení.</w:t>
            </w:r>
          </w:p>
        </w:tc>
      </w:tr>
    </w:tbl>
    <w:p w14:paraId="07DC2158"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22F7CF5D" w14:textId="77777777" w:rsidR="00E83D36" w:rsidRPr="00DE6404" w:rsidRDefault="00E83D36" w:rsidP="00E83D36">
      <w:r>
        <w:rPr>
          <w:rStyle w:val="HideTWBExt"/>
        </w:rPr>
        <w:t>&lt;/Amend&gt;</w:t>
      </w:r>
    </w:p>
    <w:p w14:paraId="596D435A"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269</w:t>
      </w:r>
      <w:r>
        <w:rPr>
          <w:rStyle w:val="HideTWBExt"/>
        </w:rPr>
        <w:t>&lt;/NumAm&gt;</w:t>
      </w:r>
    </w:p>
    <w:p w14:paraId="4FBDA837" w14:textId="77777777" w:rsidR="00E83D36" w:rsidRPr="00DE6404" w:rsidRDefault="00E83D36" w:rsidP="00E83D36">
      <w:pPr>
        <w:pStyle w:val="NormalBold"/>
      </w:pPr>
      <w:r>
        <w:rPr>
          <w:rStyle w:val="HideTWBExt"/>
          <w:b w:val="0"/>
        </w:rPr>
        <w:t>&lt;RepeatBlock-By&gt;&lt;Members&gt;</w:t>
      </w:r>
      <w:r>
        <w:t>Murielle Laurent</w:t>
      </w:r>
      <w:r>
        <w:rPr>
          <w:rStyle w:val="HideTWBExt"/>
          <w:b w:val="0"/>
        </w:rPr>
        <w:t>&lt;/Members&gt;</w:t>
      </w:r>
    </w:p>
    <w:p w14:paraId="39EB1BA0" w14:textId="77777777" w:rsidR="00E83D36" w:rsidRPr="00DE6404" w:rsidRDefault="00E83D36" w:rsidP="00E83D36">
      <w:r>
        <w:rPr>
          <w:rStyle w:val="HideTWBExt"/>
        </w:rPr>
        <w:t>&lt;AuNomDe&gt;</w:t>
      </w:r>
      <w:r>
        <w:rPr>
          <w:rStyle w:val="HideTWBInt"/>
        </w:rPr>
        <w:t>{S&amp;D}</w:t>
      </w:r>
      <w:r>
        <w:t>za skupinu S&amp;D</w:t>
      </w:r>
      <w:r>
        <w:rPr>
          <w:rStyle w:val="HideTWBExt"/>
        </w:rPr>
        <w:t>&lt;/AuNomDe&gt;</w:t>
      </w:r>
    </w:p>
    <w:p w14:paraId="0B8F9435" w14:textId="77777777" w:rsidR="00E83D36" w:rsidRPr="00DE6404" w:rsidRDefault="00E83D36" w:rsidP="00E83D36">
      <w:pPr>
        <w:pStyle w:val="NormalBold"/>
      </w:pPr>
      <w:r>
        <w:rPr>
          <w:rStyle w:val="HideTWBExt"/>
          <w:b w:val="0"/>
        </w:rPr>
        <w:t>&lt;/RepeatBlock-By&gt;</w:t>
      </w:r>
    </w:p>
    <w:p w14:paraId="1E3568E2" w14:textId="77777777" w:rsidR="00E83D36" w:rsidRPr="00DE6404" w:rsidRDefault="00E83D36" w:rsidP="00E83D36">
      <w:pPr>
        <w:pStyle w:val="NormalBold"/>
      </w:pPr>
      <w:r>
        <w:rPr>
          <w:rStyle w:val="HideTWBExt"/>
        </w:rPr>
        <w:t>&lt;DocAmend&gt;</w:t>
      </w:r>
      <w:r>
        <w:t>Návrh nařízení</w:t>
      </w:r>
      <w:r>
        <w:rPr>
          <w:rStyle w:val="HideTWBExt"/>
        </w:rPr>
        <w:t>&lt;/DocAmend&gt;</w:t>
      </w:r>
    </w:p>
    <w:p w14:paraId="02055F5A" w14:textId="77777777" w:rsidR="00E83D36" w:rsidRPr="00DE6404" w:rsidRDefault="00E83D36" w:rsidP="00E83D36">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3C3FFA9" w14:textId="77777777" w:rsidTr="006062C5">
        <w:trPr>
          <w:trHeight w:hRule="exact" w:val="240"/>
          <w:jc w:val="center"/>
        </w:trPr>
        <w:tc>
          <w:tcPr>
            <w:tcW w:w="9752" w:type="dxa"/>
            <w:gridSpan w:val="2"/>
            <w:tcBorders>
              <w:top w:val="nil"/>
              <w:left w:val="nil"/>
              <w:bottom w:val="nil"/>
              <w:right w:val="nil"/>
            </w:tcBorders>
          </w:tcPr>
          <w:p w14:paraId="2327AA7B" w14:textId="77777777" w:rsidR="00E83D36" w:rsidRPr="00DE6404" w:rsidRDefault="00E83D36" w:rsidP="006062C5"/>
        </w:tc>
      </w:tr>
      <w:tr w:rsidR="00E83D36" w14:paraId="25E3AF40" w14:textId="77777777" w:rsidTr="006062C5">
        <w:trPr>
          <w:trHeight w:val="240"/>
          <w:jc w:val="center"/>
        </w:trPr>
        <w:tc>
          <w:tcPr>
            <w:tcW w:w="4876" w:type="dxa"/>
            <w:tcBorders>
              <w:top w:val="nil"/>
              <w:left w:val="nil"/>
              <w:bottom w:val="nil"/>
              <w:right w:val="nil"/>
            </w:tcBorders>
          </w:tcPr>
          <w:p w14:paraId="5133D21B"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C103C3C" w14:textId="77777777" w:rsidR="00E83D36" w:rsidRPr="00DE6404" w:rsidRDefault="00E83D36" w:rsidP="006062C5">
            <w:pPr>
              <w:pStyle w:val="AmColumnHeading"/>
            </w:pPr>
            <w:r>
              <w:t>Pozměňovací návrh</w:t>
            </w:r>
          </w:p>
        </w:tc>
      </w:tr>
      <w:tr w:rsidR="00E83D36" w14:paraId="6E045536" w14:textId="77777777" w:rsidTr="006062C5">
        <w:trPr>
          <w:jc w:val="center"/>
        </w:trPr>
        <w:tc>
          <w:tcPr>
            <w:tcW w:w="4876" w:type="dxa"/>
            <w:tcBorders>
              <w:top w:val="nil"/>
              <w:left w:val="nil"/>
              <w:bottom w:val="nil"/>
              <w:right w:val="nil"/>
            </w:tcBorders>
          </w:tcPr>
          <w:p w14:paraId="2AC701D8" w14:textId="714AD39E" w:rsidR="00E83D36" w:rsidRPr="00DE6404" w:rsidRDefault="00E83D36" w:rsidP="006062C5">
            <w:pPr>
              <w:pStyle w:val="Normal6a"/>
            </w:pPr>
            <w:r>
              <w:t>(12)</w:t>
            </w:r>
            <w:r>
              <w:tab/>
              <w:t xml:space="preserve">Členský stát, na jehož území </w:t>
            </w:r>
            <w:r>
              <w:rPr>
                <w:b/>
                <w:i/>
              </w:rPr>
              <w:t xml:space="preserve">je </w:t>
            </w:r>
            <w:r>
              <w:t xml:space="preserve">neoprávněně </w:t>
            </w:r>
            <w:r>
              <w:rPr>
                <w:b/>
                <w:i/>
              </w:rPr>
              <w:t>pobývající</w:t>
            </w:r>
            <w:r>
              <w:t xml:space="preserve"> státní příslušník třetí země</w:t>
            </w:r>
            <w:r>
              <w:rPr>
                <w:b/>
                <w:i/>
              </w:rPr>
              <w:t xml:space="preserve"> odhalen</w:t>
            </w:r>
            <w:r>
              <w:t xml:space="preserve">, je odpovědný za zajištění jeho navrácení. </w:t>
            </w:r>
            <w:r>
              <w:rPr>
                <w:b/>
                <w:i/>
              </w:rPr>
              <w:t>Po odhalení neoprávněného pobytu by měly členské státy</w:t>
            </w:r>
            <w:r>
              <w:t xml:space="preserve">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vnitrostátních databázích ověřit možná bezpečnostní rizika. Členské státy by měly posoudit případnou zranitelnost</w:t>
            </w:r>
            <w:r w:rsidR="00B1529C">
              <w:t xml:space="preserve"> a </w:t>
            </w:r>
            <w:r>
              <w:t>provést</w:t>
            </w:r>
            <w:r w:rsidR="00B1529C">
              <w:t xml:space="preserve"> v </w:t>
            </w:r>
            <w:r>
              <w:t>příslušných případech zdravotní prohlídku.</w:t>
            </w:r>
          </w:p>
        </w:tc>
        <w:tc>
          <w:tcPr>
            <w:tcW w:w="4876" w:type="dxa"/>
            <w:tcBorders>
              <w:top w:val="nil"/>
              <w:left w:val="nil"/>
              <w:bottom w:val="nil"/>
              <w:right w:val="nil"/>
            </w:tcBorders>
          </w:tcPr>
          <w:p w14:paraId="2F9E7BE9" w14:textId="7D0151E1" w:rsidR="00E83D36" w:rsidRPr="00DE6404" w:rsidRDefault="00E83D36" w:rsidP="006062C5">
            <w:pPr>
              <w:pStyle w:val="Normal6a"/>
            </w:pPr>
            <w:r>
              <w:t>(12)</w:t>
            </w:r>
            <w:r>
              <w:tab/>
              <w:t xml:space="preserve">Členský stát, na jehož území neoprávněně </w:t>
            </w:r>
            <w:r>
              <w:rPr>
                <w:b/>
                <w:i/>
              </w:rPr>
              <w:t>pobývá</w:t>
            </w:r>
            <w:r>
              <w:t xml:space="preserve"> státní příslušník třetí země, je odpovědný za zajištění jeho navrácení. </w:t>
            </w:r>
            <w:r>
              <w:rPr>
                <w:b/>
                <w:i/>
              </w:rPr>
              <w:t>Pokud členský stát zjistí, že na jeho území neoprávněně pobývá státní příslušník třetí země, měl by tohoto</w:t>
            </w:r>
            <w:r>
              <w:t xml:space="preserve">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vnitrostátních databázích ověřit možná bezpečnostní rizika. Členské státy by měly posoudit případnou zranitelnost</w:t>
            </w:r>
            <w:r w:rsidR="00B1529C">
              <w:t xml:space="preserve"> a </w:t>
            </w:r>
            <w:r>
              <w:t>provést</w:t>
            </w:r>
            <w:r w:rsidR="00B1529C">
              <w:t xml:space="preserve"> v </w:t>
            </w:r>
            <w:r>
              <w:t>příslušných případech zdravotní prohlídku.</w:t>
            </w:r>
          </w:p>
        </w:tc>
      </w:tr>
    </w:tbl>
    <w:p w14:paraId="3745E1F8"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EFAA98F" w14:textId="77777777" w:rsidR="00E83D36" w:rsidRPr="00DE6404" w:rsidRDefault="00E83D36" w:rsidP="00E83D36">
      <w:pPr>
        <w:pStyle w:val="AmJustTitle"/>
      </w:pPr>
      <w:r>
        <w:rPr>
          <w:rStyle w:val="HideTWBExt"/>
        </w:rPr>
        <w:t>&lt;TitreJust&gt;</w:t>
      </w:r>
      <w:r>
        <w:t>Odůvodnění</w:t>
      </w:r>
      <w:r>
        <w:rPr>
          <w:rStyle w:val="HideTWBExt"/>
        </w:rPr>
        <w:t>&lt;/TitreJust&gt;</w:t>
      </w:r>
    </w:p>
    <w:p w14:paraId="41478AD9" w14:textId="37F05BB5" w:rsidR="00E83D36" w:rsidRPr="00DE6404" w:rsidRDefault="00E83D36" w:rsidP="00E83D36">
      <w:pPr>
        <w:pStyle w:val="AmJustText"/>
      </w:pPr>
      <w:r>
        <w:t>V zájmu souladu</w:t>
      </w:r>
      <w:r w:rsidR="00B1529C">
        <w:t xml:space="preserve"> s </w:t>
      </w:r>
      <w:r>
        <w:t>normativní částí.</w:t>
      </w:r>
    </w:p>
    <w:p w14:paraId="70A66DA3" w14:textId="77777777" w:rsidR="00E83D36" w:rsidRPr="00DE6404" w:rsidRDefault="00E83D36" w:rsidP="00E83D36">
      <w:r>
        <w:rPr>
          <w:rStyle w:val="HideTWBExt"/>
        </w:rPr>
        <w:t>&lt;/Amend&gt;</w:t>
      </w:r>
    </w:p>
    <w:p w14:paraId="504E029F"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270</w:t>
      </w:r>
      <w:r>
        <w:rPr>
          <w:rStyle w:val="HideTWBExt"/>
        </w:rPr>
        <w:t>&lt;/NumAm&gt;</w:t>
      </w:r>
    </w:p>
    <w:p w14:paraId="5BC75E29"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0A7420EA" w14:textId="77777777" w:rsidR="00E83D36" w:rsidRPr="00DE6404" w:rsidRDefault="00E83D36" w:rsidP="00E83D36">
      <w:pPr>
        <w:pStyle w:val="NormalBold"/>
      </w:pPr>
      <w:r>
        <w:rPr>
          <w:rStyle w:val="HideTWBExt"/>
          <w:b w:val="0"/>
        </w:rPr>
        <w:t>&lt;/RepeatBlock-By&gt;</w:t>
      </w:r>
    </w:p>
    <w:p w14:paraId="241F7891" w14:textId="77777777" w:rsidR="00E83D36" w:rsidRPr="00DE6404" w:rsidRDefault="00E83D36" w:rsidP="00E83D36">
      <w:pPr>
        <w:pStyle w:val="NormalBold"/>
      </w:pPr>
      <w:r>
        <w:rPr>
          <w:rStyle w:val="HideTWBExt"/>
        </w:rPr>
        <w:t>&lt;DocAmend&gt;</w:t>
      </w:r>
      <w:r>
        <w:t>Návrh nařízení</w:t>
      </w:r>
      <w:r>
        <w:rPr>
          <w:rStyle w:val="HideTWBExt"/>
        </w:rPr>
        <w:t>&lt;/DocAmend&gt;</w:t>
      </w:r>
    </w:p>
    <w:p w14:paraId="6661180F" w14:textId="77777777" w:rsidR="00E83D36" w:rsidRPr="00DE6404" w:rsidRDefault="00E83D36" w:rsidP="00E83D36">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763085E" w14:textId="77777777" w:rsidTr="006062C5">
        <w:trPr>
          <w:trHeight w:hRule="exact" w:val="240"/>
          <w:jc w:val="center"/>
        </w:trPr>
        <w:tc>
          <w:tcPr>
            <w:tcW w:w="9752" w:type="dxa"/>
            <w:gridSpan w:val="2"/>
            <w:tcBorders>
              <w:top w:val="nil"/>
              <w:left w:val="nil"/>
              <w:bottom w:val="nil"/>
              <w:right w:val="nil"/>
            </w:tcBorders>
          </w:tcPr>
          <w:p w14:paraId="35E4D8EF" w14:textId="77777777" w:rsidR="00E83D36" w:rsidRPr="00DE6404" w:rsidRDefault="00E83D36" w:rsidP="006062C5"/>
        </w:tc>
      </w:tr>
      <w:tr w:rsidR="00E83D36" w14:paraId="12ADC1C1" w14:textId="77777777" w:rsidTr="006062C5">
        <w:trPr>
          <w:trHeight w:val="240"/>
          <w:jc w:val="center"/>
        </w:trPr>
        <w:tc>
          <w:tcPr>
            <w:tcW w:w="4876" w:type="dxa"/>
            <w:tcBorders>
              <w:top w:val="nil"/>
              <w:left w:val="nil"/>
              <w:bottom w:val="nil"/>
              <w:right w:val="nil"/>
            </w:tcBorders>
          </w:tcPr>
          <w:p w14:paraId="1D44B2D3"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6F8D16BA" w14:textId="77777777" w:rsidR="00E83D36" w:rsidRPr="00DE6404" w:rsidRDefault="00E83D36" w:rsidP="006062C5">
            <w:pPr>
              <w:pStyle w:val="AmColumnHeading"/>
            </w:pPr>
            <w:r>
              <w:t>Pozměňovací návrh</w:t>
            </w:r>
          </w:p>
        </w:tc>
      </w:tr>
      <w:tr w:rsidR="00E83D36" w14:paraId="37D07E86" w14:textId="77777777" w:rsidTr="006062C5">
        <w:trPr>
          <w:jc w:val="center"/>
        </w:trPr>
        <w:tc>
          <w:tcPr>
            <w:tcW w:w="4876" w:type="dxa"/>
            <w:tcBorders>
              <w:top w:val="nil"/>
              <w:left w:val="nil"/>
              <w:bottom w:val="nil"/>
              <w:right w:val="nil"/>
            </w:tcBorders>
          </w:tcPr>
          <w:p w14:paraId="2EEEB70C" w14:textId="2E27D0A4"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vnitrostátních databázích ověřit možná bezpečnostní rizika</w:t>
            </w:r>
            <w:r>
              <w:rPr>
                <w:b/>
                <w:i/>
              </w:rPr>
              <w:t>. Členské státy by měly posoudit případnou zranitelnost</w:t>
            </w:r>
            <w:r w:rsidR="00B1529C">
              <w:rPr>
                <w:b/>
                <w:i/>
              </w:rPr>
              <w:t xml:space="preserve"> a </w:t>
            </w:r>
            <w:r>
              <w:rPr>
                <w:b/>
                <w:i/>
              </w:rPr>
              <w:t>provést</w:t>
            </w:r>
            <w:r w:rsidR="00B1529C">
              <w:rPr>
                <w:b/>
                <w:i/>
              </w:rPr>
              <w:t xml:space="preserve"> v </w:t>
            </w:r>
            <w:r>
              <w:rPr>
                <w:b/>
                <w:i/>
              </w:rPr>
              <w:t>příslušných případech zdravotní prohlídku.</w:t>
            </w:r>
          </w:p>
        </w:tc>
        <w:tc>
          <w:tcPr>
            <w:tcW w:w="4876" w:type="dxa"/>
            <w:tcBorders>
              <w:top w:val="nil"/>
              <w:left w:val="nil"/>
              <w:bottom w:val="nil"/>
              <w:right w:val="nil"/>
            </w:tcBorders>
          </w:tcPr>
          <w:p w14:paraId="16F1081A" w14:textId="0265FE9A"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vnitrostátních databázích ověřit možná bezpečnostní rizika</w:t>
            </w:r>
            <w:r>
              <w:rPr>
                <w:b/>
                <w:i/>
              </w:rPr>
              <w:t>, aniž</w:t>
            </w:r>
            <w:r>
              <w:t xml:space="preserve"> by </w:t>
            </w:r>
            <w:r>
              <w:rPr>
                <w:b/>
                <w:i/>
              </w:rPr>
              <w:t>při tom zdvojovaly kontroly provedené</w:t>
            </w:r>
            <w:r w:rsidR="00B1529C">
              <w:t xml:space="preserve"> v </w:t>
            </w:r>
            <w:r>
              <w:rPr>
                <w:b/>
                <w:i/>
              </w:rPr>
              <w:t>předchozích řízeních nebo procesech</w:t>
            </w:r>
            <w:r>
              <w:t>.</w:t>
            </w:r>
          </w:p>
        </w:tc>
      </w:tr>
    </w:tbl>
    <w:p w14:paraId="5492B38B"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1AFEC5AC" w14:textId="77777777" w:rsidR="00E83D36" w:rsidRPr="00DE6404" w:rsidRDefault="00E83D36" w:rsidP="00E83D36">
      <w:r>
        <w:rPr>
          <w:rStyle w:val="HideTWBExt"/>
        </w:rPr>
        <w:t>&lt;/Amend&gt;</w:t>
      </w:r>
    </w:p>
    <w:p w14:paraId="39E1D4A6"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271</w:t>
      </w:r>
      <w:r>
        <w:rPr>
          <w:rStyle w:val="HideTWBExt"/>
        </w:rPr>
        <w:t>&lt;/NumAm&gt;</w:t>
      </w:r>
    </w:p>
    <w:p w14:paraId="27A7B634" w14:textId="77777777" w:rsidR="00E83D36" w:rsidRPr="00DE6404" w:rsidRDefault="00E83D36" w:rsidP="00E83D36">
      <w:pPr>
        <w:pStyle w:val="NormalBold"/>
      </w:pPr>
      <w:r>
        <w:rPr>
          <w:rStyle w:val="HideTWBExt"/>
          <w:b w:val="0"/>
        </w:rPr>
        <w:t>&lt;RepeatBlock-By&gt;&lt;Members&gt;</w:t>
      </w:r>
      <w:r>
        <w:t>Mélissa Camara</w:t>
      </w:r>
      <w:r>
        <w:rPr>
          <w:rStyle w:val="HideTWBExt"/>
          <w:b w:val="0"/>
        </w:rPr>
        <w:t>&lt;/Members&gt;</w:t>
      </w:r>
    </w:p>
    <w:p w14:paraId="6805B0D2" w14:textId="77777777" w:rsidR="00E83D36" w:rsidRPr="00DE6404" w:rsidRDefault="00E83D36" w:rsidP="00E83D36">
      <w:pPr>
        <w:pStyle w:val="NormalBold"/>
      </w:pPr>
      <w:r>
        <w:rPr>
          <w:rStyle w:val="HideTWBExt"/>
          <w:b w:val="0"/>
        </w:rPr>
        <w:t>&lt;/RepeatBlock-By&gt;</w:t>
      </w:r>
    </w:p>
    <w:p w14:paraId="3D5D5084" w14:textId="77777777" w:rsidR="00E83D36" w:rsidRPr="00DE6404" w:rsidRDefault="00E83D36" w:rsidP="00E83D36">
      <w:pPr>
        <w:pStyle w:val="NormalBold"/>
      </w:pPr>
      <w:r>
        <w:rPr>
          <w:rStyle w:val="HideTWBExt"/>
        </w:rPr>
        <w:t>&lt;DocAmend&gt;</w:t>
      </w:r>
      <w:r>
        <w:t>Návrh nařízení</w:t>
      </w:r>
      <w:r>
        <w:rPr>
          <w:rStyle w:val="HideTWBExt"/>
        </w:rPr>
        <w:t>&lt;/DocAmend&gt;</w:t>
      </w:r>
    </w:p>
    <w:p w14:paraId="3FE6A4D4" w14:textId="77777777" w:rsidR="00E83D36" w:rsidRPr="00DE6404" w:rsidRDefault="00E83D36" w:rsidP="00E83D36">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B18752C" w14:textId="77777777" w:rsidTr="006062C5">
        <w:trPr>
          <w:trHeight w:hRule="exact" w:val="240"/>
          <w:jc w:val="center"/>
        </w:trPr>
        <w:tc>
          <w:tcPr>
            <w:tcW w:w="9752" w:type="dxa"/>
            <w:gridSpan w:val="2"/>
            <w:tcBorders>
              <w:top w:val="nil"/>
              <w:left w:val="nil"/>
              <w:bottom w:val="nil"/>
              <w:right w:val="nil"/>
            </w:tcBorders>
          </w:tcPr>
          <w:p w14:paraId="0E4E40CB" w14:textId="77777777" w:rsidR="00E83D36" w:rsidRPr="00DE6404" w:rsidRDefault="00E83D36" w:rsidP="006062C5"/>
        </w:tc>
      </w:tr>
      <w:tr w:rsidR="00E83D36" w14:paraId="66614AFE" w14:textId="77777777" w:rsidTr="006062C5">
        <w:trPr>
          <w:trHeight w:val="240"/>
          <w:jc w:val="center"/>
        </w:trPr>
        <w:tc>
          <w:tcPr>
            <w:tcW w:w="4876" w:type="dxa"/>
            <w:tcBorders>
              <w:top w:val="nil"/>
              <w:left w:val="nil"/>
              <w:bottom w:val="nil"/>
              <w:right w:val="nil"/>
            </w:tcBorders>
          </w:tcPr>
          <w:p w14:paraId="2454197D"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96297AB" w14:textId="77777777" w:rsidR="00E83D36" w:rsidRPr="00DE6404" w:rsidRDefault="00E83D36" w:rsidP="006062C5">
            <w:pPr>
              <w:pStyle w:val="AmColumnHeading"/>
            </w:pPr>
            <w:r>
              <w:t>Pozměňovací návrh</w:t>
            </w:r>
          </w:p>
        </w:tc>
      </w:tr>
      <w:tr w:rsidR="00E83D36" w14:paraId="38906970" w14:textId="77777777" w:rsidTr="006062C5">
        <w:trPr>
          <w:jc w:val="center"/>
        </w:trPr>
        <w:tc>
          <w:tcPr>
            <w:tcW w:w="4876" w:type="dxa"/>
            <w:tcBorders>
              <w:top w:val="nil"/>
              <w:left w:val="nil"/>
              <w:bottom w:val="nil"/>
              <w:right w:val="nil"/>
            </w:tcBorders>
          </w:tcPr>
          <w:p w14:paraId="3D86E43D" w14:textId="5AA5CC8E"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 xml:space="preserve">vnitrostátních databázích ověřit </w:t>
            </w:r>
            <w:r>
              <w:rPr>
                <w:b/>
                <w:i/>
              </w:rPr>
              <w:t>možná</w:t>
            </w:r>
            <w:r>
              <w:t xml:space="preserve"> bezpečnostní </w:t>
            </w:r>
            <w:r>
              <w:rPr>
                <w:b/>
                <w:i/>
              </w:rPr>
              <w:t>rizika</w:t>
            </w:r>
            <w:r>
              <w:t>. Členské státy by měly posoudit případnou zranitelnost</w:t>
            </w:r>
            <w:r w:rsidR="00B1529C">
              <w:t xml:space="preserve"> a </w:t>
            </w:r>
            <w:r>
              <w:t>provést</w:t>
            </w:r>
            <w:r w:rsidR="00B1529C">
              <w:rPr>
                <w:b/>
                <w:i/>
              </w:rPr>
              <w:t xml:space="preserve"> v </w:t>
            </w:r>
            <w:r>
              <w:rPr>
                <w:b/>
                <w:i/>
              </w:rPr>
              <w:t>příslušných případech</w:t>
            </w:r>
            <w:r>
              <w:t xml:space="preserve"> zdravotní prohlídku.</w:t>
            </w:r>
          </w:p>
        </w:tc>
        <w:tc>
          <w:tcPr>
            <w:tcW w:w="4876" w:type="dxa"/>
            <w:tcBorders>
              <w:top w:val="nil"/>
              <w:left w:val="nil"/>
              <w:bottom w:val="nil"/>
              <w:right w:val="nil"/>
            </w:tcBorders>
          </w:tcPr>
          <w:p w14:paraId="7AEEDC90" w14:textId="5140589A"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t>provedením vyhledávání</w:t>
            </w:r>
            <w:r w:rsidR="00B1529C">
              <w:t xml:space="preserve"> v </w:t>
            </w:r>
            <w:r>
              <w:t>příslušných unijních</w:t>
            </w:r>
            <w:r w:rsidR="00B1529C">
              <w:t xml:space="preserve"> a </w:t>
            </w:r>
            <w:r>
              <w:t xml:space="preserve">vnitrostátních databázích ověřit </w:t>
            </w:r>
            <w:r>
              <w:rPr>
                <w:b/>
                <w:i/>
              </w:rPr>
              <w:t>možné</w:t>
            </w:r>
            <w:r>
              <w:t xml:space="preserve"> bezpečnostní </w:t>
            </w:r>
            <w:r>
              <w:rPr>
                <w:b/>
                <w:i/>
              </w:rPr>
              <w:t>hrozby</w:t>
            </w:r>
            <w:r>
              <w:t>. Členské státy by měly posoudit případnou zranitelnost</w:t>
            </w:r>
            <w:r w:rsidR="00B1529C">
              <w:t xml:space="preserve"> a </w:t>
            </w:r>
            <w:r>
              <w:t>provést zdravotní prohlídku.</w:t>
            </w:r>
          </w:p>
        </w:tc>
      </w:tr>
    </w:tbl>
    <w:p w14:paraId="1729C189"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7F26210" w14:textId="77777777" w:rsidR="00E83D36" w:rsidRPr="00DE6404" w:rsidRDefault="00E83D36" w:rsidP="00E83D36">
      <w:r>
        <w:rPr>
          <w:rStyle w:val="HideTWBExt"/>
        </w:rPr>
        <w:t>&lt;/Amend&gt;</w:t>
      </w:r>
    </w:p>
    <w:p w14:paraId="623EF6A5"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272</w:t>
      </w:r>
      <w:r>
        <w:rPr>
          <w:rStyle w:val="HideTWBExt"/>
        </w:rPr>
        <w:t>&lt;/NumAm&gt;</w:t>
      </w:r>
    </w:p>
    <w:p w14:paraId="24890D6E" w14:textId="77777777" w:rsidR="00E83D36" w:rsidRPr="00DE6404"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38D5079C" w14:textId="77777777" w:rsidR="00E83D36" w:rsidRPr="00DE6404" w:rsidRDefault="00E83D36" w:rsidP="00E83D36">
      <w:pPr>
        <w:pStyle w:val="NormalBold"/>
      </w:pPr>
      <w:r>
        <w:rPr>
          <w:rStyle w:val="HideTWBExt"/>
          <w:b w:val="0"/>
        </w:rPr>
        <w:t>&lt;/RepeatBlock-By&gt;</w:t>
      </w:r>
    </w:p>
    <w:p w14:paraId="5F91AC8F" w14:textId="77777777" w:rsidR="00E83D36" w:rsidRPr="00DE6404" w:rsidRDefault="00E83D36" w:rsidP="00E83D36">
      <w:pPr>
        <w:pStyle w:val="NormalBold"/>
      </w:pPr>
      <w:r>
        <w:rPr>
          <w:rStyle w:val="HideTWBExt"/>
        </w:rPr>
        <w:t>&lt;DocAmend&gt;</w:t>
      </w:r>
      <w:r>
        <w:t>Návrh nařízení</w:t>
      </w:r>
      <w:r>
        <w:rPr>
          <w:rStyle w:val="HideTWBExt"/>
        </w:rPr>
        <w:t>&lt;/DocAmend&gt;</w:t>
      </w:r>
    </w:p>
    <w:p w14:paraId="7295CF53" w14:textId="77777777" w:rsidR="00E83D36" w:rsidRPr="00DE6404" w:rsidRDefault="00E83D36" w:rsidP="00E83D36">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B091BA3" w14:textId="77777777" w:rsidTr="006062C5">
        <w:trPr>
          <w:trHeight w:hRule="exact" w:val="240"/>
          <w:jc w:val="center"/>
        </w:trPr>
        <w:tc>
          <w:tcPr>
            <w:tcW w:w="9752" w:type="dxa"/>
            <w:gridSpan w:val="2"/>
            <w:tcBorders>
              <w:top w:val="nil"/>
              <w:left w:val="nil"/>
              <w:bottom w:val="nil"/>
              <w:right w:val="nil"/>
            </w:tcBorders>
          </w:tcPr>
          <w:p w14:paraId="783F9A23" w14:textId="77777777" w:rsidR="00E83D36" w:rsidRPr="00DE6404" w:rsidRDefault="00E83D36" w:rsidP="006062C5"/>
        </w:tc>
      </w:tr>
      <w:tr w:rsidR="00E83D36" w14:paraId="46E1387F" w14:textId="77777777" w:rsidTr="006062C5">
        <w:trPr>
          <w:trHeight w:val="240"/>
          <w:jc w:val="center"/>
        </w:trPr>
        <w:tc>
          <w:tcPr>
            <w:tcW w:w="4876" w:type="dxa"/>
            <w:tcBorders>
              <w:top w:val="nil"/>
              <w:left w:val="nil"/>
              <w:bottom w:val="nil"/>
              <w:right w:val="nil"/>
            </w:tcBorders>
          </w:tcPr>
          <w:p w14:paraId="67761DD8"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963DB4F" w14:textId="77777777" w:rsidR="00E83D36" w:rsidRPr="00DE6404" w:rsidRDefault="00E83D36" w:rsidP="006062C5">
            <w:pPr>
              <w:pStyle w:val="AmColumnHeading"/>
            </w:pPr>
            <w:r>
              <w:t>Pozměňovací návrh</w:t>
            </w:r>
          </w:p>
        </w:tc>
      </w:tr>
      <w:tr w:rsidR="00E83D36" w14:paraId="52EFD63C" w14:textId="77777777" w:rsidTr="006062C5">
        <w:trPr>
          <w:jc w:val="center"/>
        </w:trPr>
        <w:tc>
          <w:tcPr>
            <w:tcW w:w="4876" w:type="dxa"/>
            <w:tcBorders>
              <w:top w:val="nil"/>
              <w:left w:val="nil"/>
              <w:bottom w:val="nil"/>
              <w:right w:val="nil"/>
            </w:tcBorders>
          </w:tcPr>
          <w:p w14:paraId="49412EF6" w14:textId="3EA1B2CB"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rPr>
                <w:b/>
                <w:i/>
              </w:rPr>
              <w:t>provedením vyhledávání</w:t>
            </w:r>
            <w:r w:rsidR="00B1529C">
              <w:t xml:space="preserve"> v </w:t>
            </w:r>
            <w:r>
              <w:t>příslušných unijních</w:t>
            </w:r>
            <w:r w:rsidR="00B1529C">
              <w:t xml:space="preserve"> a </w:t>
            </w:r>
            <w:r>
              <w:t>vnitrostátních databázích ověřit možná bezpečnostní rizika</w:t>
            </w:r>
            <w:r>
              <w:rPr>
                <w:b/>
                <w:i/>
              </w:rPr>
              <w:t>.</w:t>
            </w:r>
            <w:r>
              <w:t xml:space="preserve"> </w:t>
            </w:r>
            <w:r>
              <w:rPr>
                <w:b/>
                <w:i/>
              </w:rPr>
              <w:t>Členské státy by měly posoudit případnou zranitelnost</w:t>
            </w:r>
            <w:r w:rsidR="00B1529C">
              <w:rPr>
                <w:b/>
                <w:i/>
              </w:rPr>
              <w:t xml:space="preserve"> a </w:t>
            </w:r>
            <w:r>
              <w:rPr>
                <w:b/>
                <w:i/>
              </w:rPr>
              <w:t>provést</w:t>
            </w:r>
            <w:r w:rsidR="00B1529C">
              <w:rPr>
                <w:b/>
                <w:i/>
              </w:rPr>
              <w:t xml:space="preserve"> v </w:t>
            </w:r>
            <w:r>
              <w:rPr>
                <w:b/>
                <w:i/>
              </w:rPr>
              <w:t>příslušných případech zdravotní prohlídku.</w:t>
            </w:r>
          </w:p>
        </w:tc>
        <w:tc>
          <w:tcPr>
            <w:tcW w:w="4876" w:type="dxa"/>
            <w:tcBorders>
              <w:top w:val="nil"/>
              <w:left w:val="nil"/>
              <w:bottom w:val="nil"/>
              <w:right w:val="nil"/>
            </w:tcBorders>
          </w:tcPr>
          <w:p w14:paraId="64B37080" w14:textId="48D435E6" w:rsidR="00E83D36" w:rsidRPr="00DE6404" w:rsidRDefault="00E83D36" w:rsidP="006062C5">
            <w:pPr>
              <w:pStyle w:val="Normal6a"/>
            </w:pPr>
            <w:r>
              <w:t>(12)</w:t>
            </w:r>
            <w:r>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B1529C">
              <w:t xml:space="preserve"> a </w:t>
            </w:r>
            <w:r>
              <w:rPr>
                <w:b/>
                <w:i/>
              </w:rPr>
              <w:t>vyhledáváním</w:t>
            </w:r>
            <w:r w:rsidR="00B1529C">
              <w:t xml:space="preserve"> v </w:t>
            </w:r>
            <w:r>
              <w:t>příslušných unijních</w:t>
            </w:r>
            <w:r w:rsidR="00B1529C">
              <w:t xml:space="preserve"> a </w:t>
            </w:r>
            <w:r>
              <w:t>vnitrostátních databázích ověřit možná bezpečnostní rizika</w:t>
            </w:r>
            <w:r>
              <w:rPr>
                <w:b/>
                <w:i/>
              </w:rPr>
              <w:t>, aniž</w:t>
            </w:r>
            <w:r>
              <w:t xml:space="preserve"> by </w:t>
            </w:r>
            <w:r>
              <w:rPr>
                <w:b/>
                <w:i/>
              </w:rPr>
              <w:t>zdvojovaly kontroly provedené</w:t>
            </w:r>
            <w:r w:rsidR="00B1529C">
              <w:t xml:space="preserve"> v </w:t>
            </w:r>
            <w:r>
              <w:rPr>
                <w:b/>
                <w:i/>
              </w:rPr>
              <w:t>předchozích řízeních nebo procesech</w:t>
            </w:r>
            <w:r>
              <w:t>.</w:t>
            </w:r>
          </w:p>
        </w:tc>
      </w:tr>
    </w:tbl>
    <w:p w14:paraId="55FA9FAD"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ACC8E90" w14:textId="77777777" w:rsidR="00E83D36" w:rsidRPr="00DE6404" w:rsidRDefault="00E83D36" w:rsidP="00E83D36">
      <w:r>
        <w:rPr>
          <w:rStyle w:val="HideTWBExt"/>
        </w:rPr>
        <w:t>&lt;/Amend&gt;</w:t>
      </w:r>
    </w:p>
    <w:p w14:paraId="7B1DB921"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273</w:t>
      </w:r>
      <w:r>
        <w:rPr>
          <w:rStyle w:val="HideTWBExt"/>
        </w:rPr>
        <w:t>&lt;/NumAm&gt;</w:t>
      </w:r>
    </w:p>
    <w:p w14:paraId="3E542ED5"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3E95875B" w14:textId="77777777" w:rsidR="00E83D36" w:rsidRPr="00DE6404" w:rsidRDefault="00E83D36" w:rsidP="00E83D36">
      <w:pPr>
        <w:pStyle w:val="NormalBold"/>
      </w:pPr>
      <w:r>
        <w:rPr>
          <w:rStyle w:val="HideTWBExt"/>
          <w:b w:val="0"/>
        </w:rPr>
        <w:t>&lt;/RepeatBlock-By&gt;</w:t>
      </w:r>
    </w:p>
    <w:p w14:paraId="09769012" w14:textId="77777777" w:rsidR="00E83D36" w:rsidRPr="00DE6404" w:rsidRDefault="00E83D36" w:rsidP="00E83D36">
      <w:pPr>
        <w:pStyle w:val="NormalBold"/>
      </w:pPr>
      <w:r>
        <w:rPr>
          <w:rStyle w:val="HideTWBExt"/>
        </w:rPr>
        <w:t>&lt;DocAmend&gt;</w:t>
      </w:r>
      <w:r>
        <w:t>Návrh nařízení</w:t>
      </w:r>
      <w:r>
        <w:rPr>
          <w:rStyle w:val="HideTWBExt"/>
        </w:rPr>
        <w:t>&lt;/DocAmend&gt;</w:t>
      </w:r>
    </w:p>
    <w:p w14:paraId="2481A622" w14:textId="697123E0" w:rsidR="00E83D36" w:rsidRPr="00DE6404" w:rsidRDefault="00E83D36" w:rsidP="00E83D36">
      <w:pPr>
        <w:pStyle w:val="NormalBold"/>
      </w:pPr>
      <w:r>
        <w:rPr>
          <w:rStyle w:val="HideTWBExt"/>
        </w:rPr>
        <w:t>&lt;Article&gt;</w:t>
      </w:r>
      <w:r>
        <w:t>Bod odůvodnění 12</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1B9B931" w14:textId="77777777" w:rsidTr="006062C5">
        <w:trPr>
          <w:trHeight w:hRule="exact" w:val="240"/>
          <w:jc w:val="center"/>
        </w:trPr>
        <w:tc>
          <w:tcPr>
            <w:tcW w:w="9752" w:type="dxa"/>
            <w:gridSpan w:val="2"/>
            <w:tcBorders>
              <w:top w:val="nil"/>
              <w:left w:val="nil"/>
              <w:bottom w:val="nil"/>
              <w:right w:val="nil"/>
            </w:tcBorders>
          </w:tcPr>
          <w:p w14:paraId="1CCF248B" w14:textId="77777777" w:rsidR="00E83D36" w:rsidRPr="00DE6404" w:rsidRDefault="00E83D36" w:rsidP="006062C5"/>
        </w:tc>
      </w:tr>
      <w:tr w:rsidR="00E83D36" w14:paraId="3124FE8B" w14:textId="77777777" w:rsidTr="006062C5">
        <w:trPr>
          <w:trHeight w:val="240"/>
          <w:jc w:val="center"/>
        </w:trPr>
        <w:tc>
          <w:tcPr>
            <w:tcW w:w="4876" w:type="dxa"/>
            <w:tcBorders>
              <w:top w:val="nil"/>
              <w:left w:val="nil"/>
              <w:bottom w:val="nil"/>
              <w:right w:val="nil"/>
            </w:tcBorders>
          </w:tcPr>
          <w:p w14:paraId="5D027EB1"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3C329BD" w14:textId="77777777" w:rsidR="00E83D36" w:rsidRPr="00DE6404" w:rsidRDefault="00E83D36" w:rsidP="006062C5">
            <w:pPr>
              <w:pStyle w:val="AmColumnHeading"/>
            </w:pPr>
            <w:r>
              <w:t>Pozměňovací návrh</w:t>
            </w:r>
          </w:p>
        </w:tc>
      </w:tr>
      <w:tr w:rsidR="00E83D36" w14:paraId="6BA74FCC" w14:textId="77777777" w:rsidTr="006062C5">
        <w:trPr>
          <w:jc w:val="center"/>
        </w:trPr>
        <w:tc>
          <w:tcPr>
            <w:tcW w:w="4876" w:type="dxa"/>
            <w:tcBorders>
              <w:top w:val="nil"/>
              <w:left w:val="nil"/>
              <w:bottom w:val="nil"/>
              <w:right w:val="nil"/>
            </w:tcBorders>
          </w:tcPr>
          <w:p w14:paraId="7345EDE3" w14:textId="77777777" w:rsidR="00E83D36" w:rsidRPr="00DE6404" w:rsidRDefault="00E83D36" w:rsidP="006062C5">
            <w:pPr>
              <w:pStyle w:val="Normal6a"/>
            </w:pPr>
          </w:p>
        </w:tc>
        <w:tc>
          <w:tcPr>
            <w:tcW w:w="4876" w:type="dxa"/>
            <w:tcBorders>
              <w:top w:val="nil"/>
              <w:left w:val="nil"/>
              <w:bottom w:val="nil"/>
              <w:right w:val="nil"/>
            </w:tcBorders>
          </w:tcPr>
          <w:p w14:paraId="5CC42409" w14:textId="27A2BCED" w:rsidR="00E83D36" w:rsidRPr="00DE6404" w:rsidRDefault="00E83D36" w:rsidP="006062C5">
            <w:pPr>
              <w:pStyle w:val="Normal6a"/>
            </w:pPr>
            <w:r>
              <w:rPr>
                <w:b/>
                <w:i/>
              </w:rPr>
              <w:t>(12a)</w:t>
            </w:r>
            <w:r>
              <w:tab/>
            </w:r>
            <w:r>
              <w:rPr>
                <w:b/>
                <w:i/>
              </w:rPr>
              <w:t>Členské státy by měly zajistit, aby před vydáním rozhodnutí</w:t>
            </w:r>
            <w:r w:rsidR="00B1529C">
              <w:rPr>
                <w:b/>
                <w:i/>
              </w:rPr>
              <w:t xml:space="preserve"> o </w:t>
            </w:r>
            <w:r>
              <w:rPr>
                <w:b/>
                <w:i/>
              </w:rPr>
              <w:t>návratu bylo</w:t>
            </w:r>
            <w:r w:rsidR="00B1529C">
              <w:rPr>
                <w:b/>
                <w:i/>
              </w:rPr>
              <w:t xml:space="preserve"> u </w:t>
            </w:r>
            <w:r>
              <w:rPr>
                <w:b/>
                <w:i/>
              </w:rPr>
              <w:t>každého státního příslušníka třetí země</w:t>
            </w:r>
            <w:r w:rsidR="00B1529C">
              <w:rPr>
                <w:b/>
                <w:i/>
              </w:rPr>
              <w:t xml:space="preserve"> s </w:t>
            </w:r>
            <w:r>
              <w:rPr>
                <w:b/>
                <w:i/>
              </w:rPr>
              <w:t>náležitou péčí</w:t>
            </w:r>
            <w:r w:rsidR="00B1529C">
              <w:rPr>
                <w:b/>
                <w:i/>
              </w:rPr>
              <w:t xml:space="preserve"> a v </w:t>
            </w:r>
            <w:r>
              <w:rPr>
                <w:b/>
                <w:i/>
              </w:rPr>
              <w:t>dobré víře provedeno přiměřené</w:t>
            </w:r>
            <w:r w:rsidR="00B1529C">
              <w:rPr>
                <w:b/>
                <w:i/>
              </w:rPr>
              <w:t xml:space="preserve"> a </w:t>
            </w:r>
            <w:r>
              <w:rPr>
                <w:b/>
                <w:i/>
              </w:rPr>
              <w:t>objektivní individuální posouzení základních práv. Toto posouzení by mělo zohlednit zásadu nenavracení, právo na rodinný život, nejlepší zájem dítěte, případnou situaci zranitelnosti nebo jakékoli riziko porušení jejich lidských práv. Pokud</w:t>
            </w:r>
            <w:r w:rsidR="00B1529C">
              <w:rPr>
                <w:b/>
                <w:i/>
              </w:rPr>
              <w:t xml:space="preserve"> z </w:t>
            </w:r>
            <w:r>
              <w:rPr>
                <w:b/>
                <w:i/>
              </w:rPr>
              <w:t>takového posouzení vyplyne, že by navrácení porušilo základní práva podle práva Unie nebo mezinárodního práva, rozhodnutí</w:t>
            </w:r>
            <w:r w:rsidR="00B1529C">
              <w:rPr>
                <w:b/>
                <w:i/>
              </w:rPr>
              <w:t xml:space="preserve"> o </w:t>
            </w:r>
            <w:r>
              <w:rPr>
                <w:b/>
                <w:i/>
              </w:rPr>
              <w:t>návratu by nemělo být vydáno.</w:t>
            </w:r>
          </w:p>
        </w:tc>
      </w:tr>
    </w:tbl>
    <w:p w14:paraId="0CAD3FD8"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6D770953" w14:textId="77777777" w:rsidR="00E83D36" w:rsidRPr="00DE6404" w:rsidRDefault="00E83D36" w:rsidP="00E83D36">
      <w:r>
        <w:rPr>
          <w:rStyle w:val="HideTWBExt"/>
        </w:rPr>
        <w:t>&lt;/Amend&gt;</w:t>
      </w:r>
    </w:p>
    <w:p w14:paraId="2E322176"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274</w:t>
      </w:r>
      <w:r>
        <w:rPr>
          <w:rStyle w:val="HideTWBExt"/>
        </w:rPr>
        <w:t>&lt;/NumAm&gt;</w:t>
      </w:r>
    </w:p>
    <w:p w14:paraId="543A7106" w14:textId="77777777" w:rsidR="00E83D36" w:rsidRPr="00DE6404" w:rsidRDefault="00E83D36" w:rsidP="00E83D36">
      <w:pPr>
        <w:pStyle w:val="NormalBold"/>
      </w:pPr>
      <w:r>
        <w:rPr>
          <w:rStyle w:val="HideTWBExt"/>
          <w:b w:val="0"/>
        </w:rPr>
        <w:t>&lt;RepeatBlock-By&gt;&lt;Members&gt;</w:t>
      </w:r>
      <w:r>
        <w:t>Murielle Laurent</w:t>
      </w:r>
      <w:r>
        <w:rPr>
          <w:rStyle w:val="HideTWBExt"/>
          <w:b w:val="0"/>
        </w:rPr>
        <w:t>&lt;/Members&gt;</w:t>
      </w:r>
    </w:p>
    <w:p w14:paraId="610EE61E" w14:textId="77777777" w:rsidR="00E83D36" w:rsidRPr="00DE6404" w:rsidRDefault="00E83D36" w:rsidP="00E83D36">
      <w:r>
        <w:rPr>
          <w:rStyle w:val="HideTWBExt"/>
        </w:rPr>
        <w:t>&lt;AuNomDe&gt;</w:t>
      </w:r>
      <w:r>
        <w:rPr>
          <w:rStyle w:val="HideTWBInt"/>
        </w:rPr>
        <w:t>{S&amp;D}</w:t>
      </w:r>
      <w:r>
        <w:t>za skupinu S&amp;D</w:t>
      </w:r>
      <w:r>
        <w:rPr>
          <w:rStyle w:val="HideTWBExt"/>
        </w:rPr>
        <w:t>&lt;/AuNomDe&gt;</w:t>
      </w:r>
    </w:p>
    <w:p w14:paraId="139EFF2B" w14:textId="77777777" w:rsidR="00E83D36" w:rsidRPr="00DE6404" w:rsidRDefault="00E83D36" w:rsidP="00E83D36">
      <w:pPr>
        <w:pStyle w:val="NormalBold"/>
      </w:pPr>
      <w:r>
        <w:rPr>
          <w:rStyle w:val="HideTWBExt"/>
          <w:b w:val="0"/>
        </w:rPr>
        <w:t>&lt;/RepeatBlock-By&gt;</w:t>
      </w:r>
    </w:p>
    <w:p w14:paraId="55AFC82C" w14:textId="77777777" w:rsidR="00E83D36" w:rsidRPr="00DE6404" w:rsidRDefault="00E83D36" w:rsidP="00E83D36">
      <w:pPr>
        <w:pStyle w:val="NormalBold"/>
      </w:pPr>
      <w:r>
        <w:rPr>
          <w:rStyle w:val="HideTWBExt"/>
        </w:rPr>
        <w:t>&lt;DocAmend&gt;</w:t>
      </w:r>
      <w:r>
        <w:t>Návrh nařízení</w:t>
      </w:r>
      <w:r>
        <w:rPr>
          <w:rStyle w:val="HideTWBExt"/>
        </w:rPr>
        <w:t>&lt;/DocAmend&gt;</w:t>
      </w:r>
    </w:p>
    <w:p w14:paraId="539F18A0" w14:textId="4D5727DE" w:rsidR="00E83D36" w:rsidRPr="00DE6404" w:rsidRDefault="00E83D36" w:rsidP="00E83D36">
      <w:pPr>
        <w:pStyle w:val="NormalBold"/>
      </w:pPr>
      <w:r>
        <w:rPr>
          <w:rStyle w:val="HideTWBExt"/>
        </w:rPr>
        <w:t>&lt;Article&gt;</w:t>
      </w:r>
      <w:r>
        <w:t>Bod odůvodnění 12</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2D6FC4A" w14:textId="77777777" w:rsidTr="006062C5">
        <w:trPr>
          <w:trHeight w:hRule="exact" w:val="240"/>
          <w:jc w:val="center"/>
        </w:trPr>
        <w:tc>
          <w:tcPr>
            <w:tcW w:w="9752" w:type="dxa"/>
            <w:gridSpan w:val="2"/>
            <w:tcBorders>
              <w:top w:val="nil"/>
              <w:left w:val="nil"/>
              <w:bottom w:val="nil"/>
              <w:right w:val="nil"/>
            </w:tcBorders>
          </w:tcPr>
          <w:p w14:paraId="19808765" w14:textId="77777777" w:rsidR="00E83D36" w:rsidRPr="00DE6404" w:rsidRDefault="00E83D36" w:rsidP="006062C5"/>
        </w:tc>
      </w:tr>
      <w:tr w:rsidR="00E83D36" w14:paraId="38A3A2D8" w14:textId="77777777" w:rsidTr="006062C5">
        <w:trPr>
          <w:trHeight w:val="240"/>
          <w:jc w:val="center"/>
        </w:trPr>
        <w:tc>
          <w:tcPr>
            <w:tcW w:w="4876" w:type="dxa"/>
            <w:tcBorders>
              <w:top w:val="nil"/>
              <w:left w:val="nil"/>
              <w:bottom w:val="nil"/>
              <w:right w:val="nil"/>
            </w:tcBorders>
          </w:tcPr>
          <w:p w14:paraId="3C99917A"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6A6ED30E" w14:textId="77777777" w:rsidR="00E83D36" w:rsidRPr="00DE6404" w:rsidRDefault="00E83D36" w:rsidP="006062C5">
            <w:pPr>
              <w:pStyle w:val="AmColumnHeading"/>
            </w:pPr>
            <w:r>
              <w:t>Pozměňovací návrh</w:t>
            </w:r>
          </w:p>
        </w:tc>
      </w:tr>
      <w:tr w:rsidR="00E83D36" w14:paraId="4470AD5C" w14:textId="77777777" w:rsidTr="006062C5">
        <w:trPr>
          <w:jc w:val="center"/>
        </w:trPr>
        <w:tc>
          <w:tcPr>
            <w:tcW w:w="4876" w:type="dxa"/>
            <w:tcBorders>
              <w:top w:val="nil"/>
              <w:left w:val="nil"/>
              <w:bottom w:val="nil"/>
              <w:right w:val="nil"/>
            </w:tcBorders>
          </w:tcPr>
          <w:p w14:paraId="78AAFB60" w14:textId="77777777" w:rsidR="00E83D36" w:rsidRPr="00DE6404" w:rsidRDefault="00E83D36" w:rsidP="006062C5">
            <w:pPr>
              <w:pStyle w:val="Normal6a"/>
            </w:pPr>
          </w:p>
        </w:tc>
        <w:tc>
          <w:tcPr>
            <w:tcW w:w="4876" w:type="dxa"/>
            <w:tcBorders>
              <w:top w:val="nil"/>
              <w:left w:val="nil"/>
              <w:bottom w:val="nil"/>
              <w:right w:val="nil"/>
            </w:tcBorders>
          </w:tcPr>
          <w:p w14:paraId="527A99F2" w14:textId="44754C5F" w:rsidR="00E83D36" w:rsidRPr="00DE6404" w:rsidRDefault="00E83D36" w:rsidP="006062C5">
            <w:pPr>
              <w:pStyle w:val="Normal6a"/>
            </w:pPr>
            <w:r>
              <w:rPr>
                <w:b/>
                <w:i/>
              </w:rPr>
              <w:t>(12a)</w:t>
            </w:r>
            <w:r>
              <w:tab/>
            </w:r>
            <w:r>
              <w:rPr>
                <w:b/>
                <w:i/>
              </w:rPr>
              <w:t>Členské státy si ponechávají právo udělit kdykoliv státnímu příslušníkovi třetí země, který neoprávněně pobývá na jejich území, autonomní povolení</w:t>
            </w:r>
            <w:r w:rsidR="00B1529C">
              <w:rPr>
                <w:b/>
                <w:i/>
              </w:rPr>
              <w:t xml:space="preserve"> k </w:t>
            </w:r>
            <w:r>
              <w:rPr>
                <w:b/>
                <w:i/>
              </w:rPr>
              <w:t>pobytu, dlouhodobé vízum nebo jiné povolení zakládající oprávnění</w:t>
            </w:r>
            <w:r w:rsidR="00B1529C">
              <w:rPr>
                <w:b/>
                <w:i/>
              </w:rPr>
              <w:t xml:space="preserve"> k </w:t>
            </w:r>
            <w:r>
              <w:rPr>
                <w:b/>
                <w:i/>
              </w:rPr>
              <w:t>pobytu ze solidárních, humanitárních nebo jiných důvodů.</w:t>
            </w:r>
            <w:r w:rsidR="00B1529C">
              <w:rPr>
                <w:b/>
                <w:i/>
              </w:rPr>
              <w:t xml:space="preserve"> V </w:t>
            </w:r>
            <w:r>
              <w:rPr>
                <w:b/>
                <w:i/>
              </w:rPr>
              <w:t>takových případech by vydaná rozhodnutí</w:t>
            </w:r>
            <w:r w:rsidR="00B1529C">
              <w:rPr>
                <w:b/>
                <w:i/>
              </w:rPr>
              <w:t xml:space="preserve"> o </w:t>
            </w:r>
            <w:r>
              <w:rPr>
                <w:b/>
                <w:i/>
              </w:rPr>
              <w:t>návratu měla být zrušena nebo pozastavena po dobu platnosti povolení</w:t>
            </w:r>
            <w:r w:rsidR="00B1529C">
              <w:rPr>
                <w:b/>
                <w:i/>
              </w:rPr>
              <w:t xml:space="preserve"> k </w:t>
            </w:r>
            <w:r>
              <w:rPr>
                <w:b/>
                <w:i/>
              </w:rPr>
              <w:t>pobytu, dlouhodobého víza nebo jiného povolení zakládajícího oprávnění</w:t>
            </w:r>
            <w:r w:rsidR="00B1529C">
              <w:rPr>
                <w:b/>
                <w:i/>
              </w:rPr>
              <w:t xml:space="preserve"> k </w:t>
            </w:r>
            <w:r>
              <w:rPr>
                <w:b/>
                <w:i/>
              </w:rPr>
              <w:t>pobytu.</w:t>
            </w:r>
          </w:p>
        </w:tc>
      </w:tr>
    </w:tbl>
    <w:p w14:paraId="31B77119"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657A9B47" w14:textId="77777777" w:rsidR="00E83D36" w:rsidRPr="00DE6404" w:rsidRDefault="00E83D36" w:rsidP="00E83D36">
      <w:pPr>
        <w:pStyle w:val="AmJustTitle"/>
      </w:pPr>
      <w:r>
        <w:rPr>
          <w:rStyle w:val="HideTWBExt"/>
        </w:rPr>
        <w:t>&lt;TitreJust&gt;</w:t>
      </w:r>
      <w:r>
        <w:t>Odůvodnění</w:t>
      </w:r>
      <w:r>
        <w:rPr>
          <w:rStyle w:val="HideTWBExt"/>
        </w:rPr>
        <w:t>&lt;/TitreJust&gt;</w:t>
      </w:r>
    </w:p>
    <w:p w14:paraId="2BA3F2C6" w14:textId="2C86668D" w:rsidR="00E83D36" w:rsidRPr="00DE6404" w:rsidRDefault="00E83D36" w:rsidP="00E83D36">
      <w:pPr>
        <w:pStyle w:val="AmJustText"/>
      </w:pPr>
      <w:r>
        <w:t>V zájmu souladu</w:t>
      </w:r>
      <w:r w:rsidR="00B1529C">
        <w:t xml:space="preserve"> s </w:t>
      </w:r>
      <w:r>
        <w:t>čl. 7 odst. 9</w:t>
      </w:r>
      <w:r w:rsidR="00B1529C">
        <w:t xml:space="preserve"> a </w:t>
      </w:r>
      <w:r>
        <w:t>jeho posílení.</w:t>
      </w:r>
    </w:p>
    <w:p w14:paraId="4BA552B2" w14:textId="77777777" w:rsidR="00E83D36" w:rsidRPr="00DE6404" w:rsidRDefault="00E83D36" w:rsidP="00E83D36">
      <w:r>
        <w:rPr>
          <w:rStyle w:val="HideTWBExt"/>
        </w:rPr>
        <w:t>&lt;/Amend&gt;</w:t>
      </w:r>
    </w:p>
    <w:p w14:paraId="4BF399CE"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275</w:t>
      </w:r>
      <w:r>
        <w:rPr>
          <w:rStyle w:val="HideTWBExt"/>
        </w:rPr>
        <w:t>&lt;/NumAm&gt;</w:t>
      </w:r>
    </w:p>
    <w:p w14:paraId="5B605B76" w14:textId="77777777" w:rsidR="00E83D36" w:rsidRPr="00DE6404" w:rsidRDefault="00E83D36" w:rsidP="00E83D36">
      <w:pPr>
        <w:pStyle w:val="NormalBold"/>
      </w:pPr>
      <w:r>
        <w:rPr>
          <w:rStyle w:val="HideTWBExt"/>
          <w:b w:val="0"/>
        </w:rPr>
        <w:t>&lt;RepeatBlock-By&gt;&lt;Members&gt;</w:t>
      </w:r>
      <w:r>
        <w:t>Mélissa Camara</w:t>
      </w:r>
      <w:r>
        <w:rPr>
          <w:rStyle w:val="HideTWBExt"/>
          <w:b w:val="0"/>
        </w:rPr>
        <w:t>&lt;/Members&gt;</w:t>
      </w:r>
    </w:p>
    <w:p w14:paraId="1AA19FBA" w14:textId="77777777" w:rsidR="00E83D36" w:rsidRPr="00DE6404" w:rsidRDefault="00E83D36" w:rsidP="00E83D36">
      <w:pPr>
        <w:pStyle w:val="NormalBold"/>
      </w:pPr>
      <w:r>
        <w:rPr>
          <w:rStyle w:val="HideTWBExt"/>
          <w:b w:val="0"/>
        </w:rPr>
        <w:t>&lt;/RepeatBlock-By&gt;</w:t>
      </w:r>
    </w:p>
    <w:p w14:paraId="45795E96" w14:textId="77777777" w:rsidR="00E83D36" w:rsidRPr="00DE6404" w:rsidRDefault="00E83D36" w:rsidP="00E83D36">
      <w:pPr>
        <w:pStyle w:val="NormalBold"/>
      </w:pPr>
      <w:r>
        <w:rPr>
          <w:rStyle w:val="HideTWBExt"/>
        </w:rPr>
        <w:t>&lt;DocAmend&gt;</w:t>
      </w:r>
      <w:r>
        <w:t>Návrh nařízení</w:t>
      </w:r>
      <w:r>
        <w:rPr>
          <w:rStyle w:val="HideTWBExt"/>
        </w:rPr>
        <w:t>&lt;/DocAmend&gt;</w:t>
      </w:r>
    </w:p>
    <w:p w14:paraId="5C2E8D49" w14:textId="2F356EA8" w:rsidR="00E83D36" w:rsidRPr="00DE6404" w:rsidRDefault="00E83D36" w:rsidP="00E83D36">
      <w:pPr>
        <w:pStyle w:val="NormalBold"/>
      </w:pPr>
      <w:r>
        <w:rPr>
          <w:rStyle w:val="HideTWBExt"/>
        </w:rPr>
        <w:t>&lt;Article&gt;</w:t>
      </w:r>
      <w:r>
        <w:t>Bod odůvodnění 12</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0A500F2" w14:textId="77777777" w:rsidTr="006062C5">
        <w:trPr>
          <w:trHeight w:hRule="exact" w:val="240"/>
          <w:jc w:val="center"/>
        </w:trPr>
        <w:tc>
          <w:tcPr>
            <w:tcW w:w="9752" w:type="dxa"/>
            <w:gridSpan w:val="2"/>
            <w:tcBorders>
              <w:top w:val="nil"/>
              <w:left w:val="nil"/>
              <w:bottom w:val="nil"/>
              <w:right w:val="nil"/>
            </w:tcBorders>
          </w:tcPr>
          <w:p w14:paraId="00EF1FD6" w14:textId="77777777" w:rsidR="00E83D36" w:rsidRPr="00DE6404" w:rsidRDefault="00E83D36" w:rsidP="006062C5"/>
        </w:tc>
      </w:tr>
      <w:tr w:rsidR="00E83D36" w14:paraId="1FCD4CFB" w14:textId="77777777" w:rsidTr="006062C5">
        <w:trPr>
          <w:trHeight w:val="240"/>
          <w:jc w:val="center"/>
        </w:trPr>
        <w:tc>
          <w:tcPr>
            <w:tcW w:w="4876" w:type="dxa"/>
            <w:tcBorders>
              <w:top w:val="nil"/>
              <w:left w:val="nil"/>
              <w:bottom w:val="nil"/>
              <w:right w:val="nil"/>
            </w:tcBorders>
          </w:tcPr>
          <w:p w14:paraId="05224A91"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0F934511" w14:textId="77777777" w:rsidR="00E83D36" w:rsidRPr="00DE6404" w:rsidRDefault="00E83D36" w:rsidP="006062C5">
            <w:pPr>
              <w:pStyle w:val="AmColumnHeading"/>
            </w:pPr>
            <w:r>
              <w:t>Pozměňovací návrh</w:t>
            </w:r>
          </w:p>
        </w:tc>
      </w:tr>
      <w:tr w:rsidR="00E83D36" w14:paraId="083BECEE" w14:textId="77777777" w:rsidTr="006062C5">
        <w:trPr>
          <w:jc w:val="center"/>
        </w:trPr>
        <w:tc>
          <w:tcPr>
            <w:tcW w:w="4876" w:type="dxa"/>
            <w:tcBorders>
              <w:top w:val="nil"/>
              <w:left w:val="nil"/>
              <w:bottom w:val="nil"/>
              <w:right w:val="nil"/>
            </w:tcBorders>
          </w:tcPr>
          <w:p w14:paraId="220F0EAE" w14:textId="77777777" w:rsidR="00E83D36" w:rsidRPr="00DE6404" w:rsidRDefault="00E83D36" w:rsidP="006062C5">
            <w:pPr>
              <w:pStyle w:val="Normal6a"/>
            </w:pPr>
          </w:p>
        </w:tc>
        <w:tc>
          <w:tcPr>
            <w:tcW w:w="4876" w:type="dxa"/>
            <w:tcBorders>
              <w:top w:val="nil"/>
              <w:left w:val="nil"/>
              <w:bottom w:val="nil"/>
              <w:right w:val="nil"/>
            </w:tcBorders>
          </w:tcPr>
          <w:p w14:paraId="36B2E65A" w14:textId="49D3E41D" w:rsidR="00E83D36" w:rsidRPr="00DE6404" w:rsidRDefault="00E83D36" w:rsidP="006062C5">
            <w:pPr>
              <w:pStyle w:val="Normal6a"/>
            </w:pPr>
            <w:r>
              <w:rPr>
                <w:b/>
                <w:i/>
              </w:rPr>
              <w:t>(12a)</w:t>
            </w:r>
            <w:r>
              <w:tab/>
            </w:r>
            <w:r>
              <w:rPr>
                <w:b/>
                <w:i/>
              </w:rPr>
              <w:t>Ženy, které jsou oběťmi obchodování</w:t>
            </w:r>
            <w:r w:rsidR="00B1529C">
              <w:rPr>
                <w:b/>
                <w:i/>
              </w:rPr>
              <w:t xml:space="preserve"> s </w:t>
            </w:r>
            <w:r>
              <w:rPr>
                <w:b/>
                <w:i/>
              </w:rPr>
              <w:t>lidmi, genderově podmíněného násilí nebo genderového apartheidu, představují kategorii zvláště zranitelných osob ve smyslu článků 1, 2</w:t>
            </w:r>
            <w:r w:rsidR="00B1529C">
              <w:rPr>
                <w:b/>
                <w:i/>
              </w:rPr>
              <w:t xml:space="preserve"> a </w:t>
            </w:r>
            <w:r>
              <w:rPr>
                <w:b/>
                <w:i/>
              </w:rPr>
              <w:t>4 Listiny základních práv Evropské unie</w:t>
            </w:r>
            <w:r w:rsidR="00B1529C">
              <w:rPr>
                <w:b/>
                <w:i/>
              </w:rPr>
              <w:t xml:space="preserve"> a </w:t>
            </w:r>
            <w:r>
              <w:rPr>
                <w:b/>
                <w:i/>
              </w:rPr>
              <w:t>směrnice (EU) 2024/1712. Jejich specifické potřeby ochrany by měly vyloučit jakékoli řízení</w:t>
            </w:r>
            <w:r w:rsidR="00B1529C">
              <w:rPr>
                <w:b/>
                <w:i/>
              </w:rPr>
              <w:t xml:space="preserve"> o </w:t>
            </w:r>
            <w:r>
              <w:rPr>
                <w:b/>
                <w:i/>
              </w:rPr>
              <w:t>návratu, které by je mohlo vystavit další újmě.</w:t>
            </w:r>
          </w:p>
        </w:tc>
      </w:tr>
    </w:tbl>
    <w:p w14:paraId="7DFD1EF4"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72997531" w14:textId="77777777" w:rsidR="00E83D36" w:rsidRPr="00DE6404" w:rsidRDefault="00E83D36" w:rsidP="00E83D36">
      <w:r>
        <w:rPr>
          <w:rStyle w:val="HideTWBExt"/>
        </w:rPr>
        <w:t>&lt;/Amend&gt;</w:t>
      </w:r>
    </w:p>
    <w:p w14:paraId="43AAEF60"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276</w:t>
      </w:r>
      <w:r>
        <w:rPr>
          <w:rStyle w:val="HideTWBExt"/>
        </w:rPr>
        <w:t>&lt;/NumAm&gt;</w:t>
      </w:r>
    </w:p>
    <w:p w14:paraId="0FAE07ED"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2272BE9B" w14:textId="77777777" w:rsidR="00E83D36" w:rsidRPr="00DE6404" w:rsidRDefault="00E83D36" w:rsidP="00E83D36">
      <w:pPr>
        <w:pStyle w:val="NormalBold"/>
      </w:pPr>
      <w:r>
        <w:rPr>
          <w:rStyle w:val="HideTWBExt"/>
          <w:b w:val="0"/>
        </w:rPr>
        <w:t>&lt;/RepeatBlock-By&gt;</w:t>
      </w:r>
    </w:p>
    <w:p w14:paraId="2706F9EE" w14:textId="77777777" w:rsidR="00E83D36" w:rsidRPr="00DE6404" w:rsidRDefault="00E83D36" w:rsidP="00E83D36">
      <w:pPr>
        <w:pStyle w:val="NormalBold"/>
      </w:pPr>
      <w:r>
        <w:rPr>
          <w:rStyle w:val="HideTWBExt"/>
        </w:rPr>
        <w:t>&lt;DocAmend&gt;</w:t>
      </w:r>
      <w:r>
        <w:t>Návrh nařízení</w:t>
      </w:r>
      <w:r>
        <w:rPr>
          <w:rStyle w:val="HideTWBExt"/>
        </w:rPr>
        <w:t>&lt;/DocAmend&gt;</w:t>
      </w:r>
    </w:p>
    <w:p w14:paraId="51AEED16" w14:textId="77777777" w:rsidR="00E83D36" w:rsidRPr="00DE6404" w:rsidRDefault="00E83D36" w:rsidP="00E83D36">
      <w:pPr>
        <w:pStyle w:val="NormalBold"/>
      </w:pPr>
      <w:r>
        <w:rPr>
          <w:rStyle w:val="HideTWBExt"/>
        </w:rPr>
        <w:t>&lt;Article&gt;</w:t>
      </w:r>
      <w:r>
        <w:t>Bod odůvodnění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0E1B726" w14:textId="77777777" w:rsidTr="006062C5">
        <w:trPr>
          <w:trHeight w:hRule="exact" w:val="240"/>
          <w:jc w:val="center"/>
        </w:trPr>
        <w:tc>
          <w:tcPr>
            <w:tcW w:w="9752" w:type="dxa"/>
            <w:gridSpan w:val="2"/>
            <w:tcBorders>
              <w:top w:val="nil"/>
              <w:left w:val="nil"/>
              <w:bottom w:val="nil"/>
              <w:right w:val="nil"/>
            </w:tcBorders>
          </w:tcPr>
          <w:p w14:paraId="3ECA45BA" w14:textId="77777777" w:rsidR="00E83D36" w:rsidRPr="00DE6404" w:rsidRDefault="00E83D36" w:rsidP="006062C5"/>
        </w:tc>
      </w:tr>
      <w:tr w:rsidR="00E83D36" w14:paraId="61A99369" w14:textId="77777777" w:rsidTr="006062C5">
        <w:trPr>
          <w:trHeight w:val="240"/>
          <w:jc w:val="center"/>
        </w:trPr>
        <w:tc>
          <w:tcPr>
            <w:tcW w:w="4876" w:type="dxa"/>
            <w:tcBorders>
              <w:top w:val="nil"/>
              <w:left w:val="nil"/>
              <w:bottom w:val="nil"/>
              <w:right w:val="nil"/>
            </w:tcBorders>
          </w:tcPr>
          <w:p w14:paraId="1E3C310E"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0632B07E" w14:textId="77777777" w:rsidR="00E83D36" w:rsidRPr="00DE6404" w:rsidRDefault="00E83D36" w:rsidP="006062C5">
            <w:pPr>
              <w:pStyle w:val="AmColumnHeading"/>
            </w:pPr>
            <w:r>
              <w:t>Pozměňovací návrh</w:t>
            </w:r>
          </w:p>
        </w:tc>
      </w:tr>
      <w:tr w:rsidR="00E83D36" w14:paraId="71AE0C2C" w14:textId="77777777" w:rsidTr="006062C5">
        <w:trPr>
          <w:jc w:val="center"/>
        </w:trPr>
        <w:tc>
          <w:tcPr>
            <w:tcW w:w="4876" w:type="dxa"/>
            <w:tcBorders>
              <w:top w:val="nil"/>
              <w:left w:val="nil"/>
              <w:bottom w:val="nil"/>
              <w:right w:val="nil"/>
            </w:tcBorders>
          </w:tcPr>
          <w:p w14:paraId="4189017B" w14:textId="77777777" w:rsidR="00E83D36" w:rsidRPr="00DE6404" w:rsidRDefault="00E83D36" w:rsidP="006062C5">
            <w:pPr>
              <w:pStyle w:val="Normal6a"/>
            </w:pPr>
          </w:p>
        </w:tc>
        <w:tc>
          <w:tcPr>
            <w:tcW w:w="4876" w:type="dxa"/>
            <w:tcBorders>
              <w:top w:val="nil"/>
              <w:left w:val="nil"/>
              <w:bottom w:val="nil"/>
              <w:right w:val="nil"/>
            </w:tcBorders>
          </w:tcPr>
          <w:p w14:paraId="400A9976" w14:textId="59DFA339" w:rsidR="00E83D36" w:rsidRPr="00DE6404" w:rsidRDefault="00E83D36" w:rsidP="006062C5">
            <w:pPr>
              <w:pStyle w:val="Normal6a"/>
            </w:pPr>
            <w:r>
              <w:rPr>
                <w:b/>
                <w:i/>
              </w:rPr>
              <w:t>(12b)</w:t>
            </w:r>
            <w:r>
              <w:tab/>
            </w:r>
            <w:r>
              <w:rPr>
                <w:b/>
                <w:i/>
              </w:rPr>
              <w:t>Členské státy by měly zajistit, aby</w:t>
            </w:r>
            <w:r w:rsidR="00B1529C">
              <w:rPr>
                <w:b/>
                <w:i/>
              </w:rPr>
              <w:t xml:space="preserve"> u </w:t>
            </w:r>
            <w:r>
              <w:rPr>
                <w:b/>
                <w:i/>
              </w:rPr>
              <w:t>osob, na něž se vztahuje řízení</w:t>
            </w:r>
            <w:r w:rsidR="00B1529C">
              <w:rPr>
                <w:b/>
                <w:i/>
              </w:rPr>
              <w:t xml:space="preserve"> o </w:t>
            </w:r>
            <w:r>
              <w:rPr>
                <w:b/>
                <w:i/>
              </w:rPr>
              <w:t>návratu, bylo</w:t>
            </w:r>
            <w:r w:rsidR="00B1529C">
              <w:rPr>
                <w:b/>
                <w:i/>
              </w:rPr>
              <w:t xml:space="preserve"> v </w:t>
            </w:r>
            <w:r>
              <w:rPr>
                <w:b/>
                <w:i/>
              </w:rPr>
              <w:t>kterékoli fázi provedeno posouzení zranitelnosti.</w:t>
            </w:r>
            <w:r w:rsidR="00B1529C">
              <w:rPr>
                <w:b/>
                <w:i/>
              </w:rPr>
              <w:t xml:space="preserve"> K </w:t>
            </w:r>
            <w:r>
              <w:rPr>
                <w:b/>
                <w:i/>
              </w:rPr>
              <w:t>faktorům, které zvyšují riziko zranitelnosti, mohou mimo jiné patřit: individuální faktory, jako je věk, pohlaví, gender, postavení ve společnosti, přesvědčení</w:t>
            </w:r>
            <w:r w:rsidR="00B1529C">
              <w:rPr>
                <w:b/>
                <w:i/>
              </w:rPr>
              <w:t xml:space="preserve"> a </w:t>
            </w:r>
            <w:r>
              <w:rPr>
                <w:b/>
                <w:i/>
              </w:rPr>
              <w:t>postoje, emoční, psychologické</w:t>
            </w:r>
            <w:r w:rsidR="00B1529C">
              <w:rPr>
                <w:b/>
                <w:i/>
              </w:rPr>
              <w:t xml:space="preserve"> a </w:t>
            </w:r>
            <w:r>
              <w:rPr>
                <w:b/>
                <w:i/>
              </w:rPr>
              <w:t>kognitivní vlastnosti, fyzická</w:t>
            </w:r>
            <w:r w:rsidR="00B1529C">
              <w:rPr>
                <w:b/>
                <w:i/>
              </w:rPr>
              <w:t xml:space="preserve"> a </w:t>
            </w:r>
            <w:r>
              <w:rPr>
                <w:b/>
                <w:i/>
              </w:rPr>
              <w:t>duševní pohoda, faktory týkající se domácnosti</w:t>
            </w:r>
            <w:r w:rsidR="00B1529C">
              <w:rPr>
                <w:b/>
                <w:i/>
              </w:rPr>
              <w:t xml:space="preserve"> a </w:t>
            </w:r>
            <w:r>
              <w:rPr>
                <w:b/>
                <w:i/>
              </w:rPr>
              <w:t>rodiny, komunitní faktory, strukturální faktory, situační faktory nebo jakékoli jiné faktory, které mohou danou osobu ovlivnit.</w:t>
            </w:r>
          </w:p>
        </w:tc>
      </w:tr>
    </w:tbl>
    <w:p w14:paraId="3D15D8B0"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A26B693" w14:textId="77777777" w:rsidR="00E83D36" w:rsidRPr="00DE6404" w:rsidRDefault="00E83D36" w:rsidP="00E83D36">
      <w:r>
        <w:rPr>
          <w:rStyle w:val="HideTWBExt"/>
        </w:rPr>
        <w:t>&lt;/Amend&gt;</w:t>
      </w:r>
    </w:p>
    <w:p w14:paraId="1B50CF46"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277</w:t>
      </w:r>
      <w:r>
        <w:rPr>
          <w:rStyle w:val="HideTWBExt"/>
        </w:rPr>
        <w:t>&lt;/NumAm&gt;</w:t>
      </w:r>
    </w:p>
    <w:p w14:paraId="062C736B" w14:textId="77777777" w:rsidR="00E83D36" w:rsidRPr="00DE6404"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254922E" w14:textId="77777777" w:rsidR="00E83D36" w:rsidRPr="00DE6404" w:rsidRDefault="00E83D36" w:rsidP="00E83D36">
      <w:pPr>
        <w:pStyle w:val="NormalBold"/>
      </w:pPr>
      <w:r>
        <w:rPr>
          <w:rStyle w:val="HideTWBExt"/>
          <w:b w:val="0"/>
        </w:rPr>
        <w:t>&lt;/RepeatBlock-By&gt;</w:t>
      </w:r>
    </w:p>
    <w:p w14:paraId="3178E566" w14:textId="77777777" w:rsidR="00E83D36" w:rsidRPr="00DE6404" w:rsidRDefault="00E83D36" w:rsidP="00E83D36">
      <w:pPr>
        <w:pStyle w:val="NormalBold"/>
      </w:pPr>
      <w:r>
        <w:rPr>
          <w:rStyle w:val="HideTWBExt"/>
        </w:rPr>
        <w:t>&lt;DocAmend&gt;</w:t>
      </w:r>
      <w:r>
        <w:t>Návrh nařízení</w:t>
      </w:r>
      <w:r>
        <w:rPr>
          <w:rStyle w:val="HideTWBExt"/>
        </w:rPr>
        <w:t>&lt;/DocAmend&gt;</w:t>
      </w:r>
    </w:p>
    <w:p w14:paraId="0605491C"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832EC6C" w14:textId="77777777" w:rsidTr="006062C5">
        <w:trPr>
          <w:trHeight w:hRule="exact" w:val="240"/>
          <w:jc w:val="center"/>
        </w:trPr>
        <w:tc>
          <w:tcPr>
            <w:tcW w:w="9752" w:type="dxa"/>
            <w:gridSpan w:val="2"/>
            <w:tcBorders>
              <w:top w:val="nil"/>
              <w:left w:val="nil"/>
              <w:bottom w:val="nil"/>
              <w:right w:val="nil"/>
            </w:tcBorders>
          </w:tcPr>
          <w:p w14:paraId="13D25C7D" w14:textId="77777777" w:rsidR="00E83D36" w:rsidRPr="00DE6404" w:rsidRDefault="00E83D36" w:rsidP="006062C5"/>
        </w:tc>
      </w:tr>
      <w:tr w:rsidR="00E83D36" w14:paraId="4B07297B" w14:textId="77777777" w:rsidTr="006062C5">
        <w:trPr>
          <w:trHeight w:val="240"/>
          <w:jc w:val="center"/>
        </w:trPr>
        <w:tc>
          <w:tcPr>
            <w:tcW w:w="4876" w:type="dxa"/>
            <w:tcBorders>
              <w:top w:val="nil"/>
              <w:left w:val="nil"/>
              <w:bottom w:val="nil"/>
              <w:right w:val="nil"/>
            </w:tcBorders>
          </w:tcPr>
          <w:p w14:paraId="24A4A9E0"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5C15CA85" w14:textId="77777777" w:rsidR="00E83D36" w:rsidRPr="00DE6404" w:rsidRDefault="00E83D36" w:rsidP="006062C5">
            <w:pPr>
              <w:pStyle w:val="AmColumnHeading"/>
            </w:pPr>
            <w:r>
              <w:t>Pozměňovací návrh</w:t>
            </w:r>
          </w:p>
        </w:tc>
      </w:tr>
      <w:tr w:rsidR="00E83D36" w14:paraId="67897C8E" w14:textId="77777777" w:rsidTr="006062C5">
        <w:trPr>
          <w:jc w:val="center"/>
        </w:trPr>
        <w:tc>
          <w:tcPr>
            <w:tcW w:w="4876" w:type="dxa"/>
            <w:tcBorders>
              <w:top w:val="nil"/>
              <w:left w:val="nil"/>
              <w:bottom w:val="nil"/>
              <w:right w:val="nil"/>
            </w:tcBorders>
          </w:tcPr>
          <w:p w14:paraId="6CCF335D" w14:textId="67961C90" w:rsidR="00E83D36" w:rsidRPr="00DE6404" w:rsidRDefault="00E83D36" w:rsidP="006062C5">
            <w:pPr>
              <w:pStyle w:val="Normal6a"/>
            </w:pPr>
            <w:r>
              <w:rPr>
                <w:b/>
                <w:i/>
              </w:rPr>
              <w:t>(13)</w:t>
            </w:r>
            <w:r>
              <w:tab/>
            </w:r>
            <w:r>
              <w:rPr>
                <w:b/>
                <w:i/>
              </w:rPr>
              <w:t>Příslušné orgány by měly ověřit soulad se zásadou nenavracení na základě individuálního posouzení</w:t>
            </w:r>
            <w:r w:rsidR="00B1529C">
              <w:rPr>
                <w:b/>
                <w:i/>
              </w:rPr>
              <w:t xml:space="preserve"> s </w:t>
            </w:r>
            <w:r>
              <w:rPr>
                <w:b/>
                <w:i/>
              </w:rPr>
              <w:t>přihlédnutím ke všem relevantním okolnostem. Dotčený státní příslušník třetí země by měl co nejrychleji předložit důkazy týkající se jeho osobní situace. Mělo by být možné vycházet ze stávajícího důkladného posouzení všech relevantních okolností provedeného</w:t>
            </w:r>
            <w:r w:rsidR="00B1529C">
              <w:rPr>
                <w:b/>
                <w:i/>
              </w:rPr>
              <w:t xml:space="preserve"> v </w:t>
            </w:r>
            <w:r>
              <w:rPr>
                <w:b/>
                <w:i/>
              </w:rPr>
              <w:t>předchozích fázích řízení. Jakákoli změna okolností</w:t>
            </w:r>
            <w:r w:rsidR="00B1529C">
              <w:rPr>
                <w:b/>
                <w:i/>
              </w:rPr>
              <w:t xml:space="preserve"> a </w:t>
            </w:r>
            <w:r>
              <w:rPr>
                <w:b/>
                <w:i/>
              </w:rPr>
              <w:t>jakýkoli nový prvek dokládající riziko by měly být prozkoumány.</w:t>
            </w:r>
          </w:p>
        </w:tc>
        <w:tc>
          <w:tcPr>
            <w:tcW w:w="4876" w:type="dxa"/>
            <w:tcBorders>
              <w:top w:val="nil"/>
              <w:left w:val="nil"/>
              <w:bottom w:val="nil"/>
              <w:right w:val="nil"/>
            </w:tcBorders>
          </w:tcPr>
          <w:p w14:paraId="63F27543" w14:textId="77777777" w:rsidR="00E83D36" w:rsidRPr="00DE6404" w:rsidRDefault="00E83D36" w:rsidP="006062C5">
            <w:pPr>
              <w:pStyle w:val="Normal6a"/>
            </w:pPr>
            <w:r>
              <w:rPr>
                <w:b/>
                <w:i/>
              </w:rPr>
              <w:t>vypouští se</w:t>
            </w:r>
          </w:p>
        </w:tc>
      </w:tr>
    </w:tbl>
    <w:p w14:paraId="207C3F09"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598B01E0" w14:textId="77777777" w:rsidR="00E83D36" w:rsidRPr="00DE6404" w:rsidRDefault="00E83D36" w:rsidP="00E83D36">
      <w:r>
        <w:rPr>
          <w:rStyle w:val="HideTWBExt"/>
        </w:rPr>
        <w:t>&lt;/Amend&gt;</w:t>
      </w:r>
    </w:p>
    <w:p w14:paraId="4D7C8BD4"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278</w:t>
      </w:r>
      <w:r>
        <w:rPr>
          <w:rStyle w:val="HideTWBExt"/>
        </w:rPr>
        <w:t>&lt;/NumAm&gt;</w:t>
      </w:r>
    </w:p>
    <w:p w14:paraId="3E0D1CBB" w14:textId="77777777" w:rsidR="00E83D36" w:rsidRPr="00DE6404" w:rsidRDefault="00E83D36" w:rsidP="00E83D36">
      <w:pPr>
        <w:pStyle w:val="NormalBold"/>
      </w:pPr>
      <w:r>
        <w:rPr>
          <w:rStyle w:val="HideTWBExt"/>
          <w:b w:val="0"/>
        </w:rPr>
        <w:t>&lt;RepeatBlock-By&gt;&lt;Members&gt;</w:t>
      </w:r>
      <w:r>
        <w:t>Marieke Ehlers</w:t>
      </w:r>
      <w:r>
        <w:rPr>
          <w:rStyle w:val="HideTWBExt"/>
          <w:b w:val="0"/>
        </w:rPr>
        <w:t>&lt;/Members&gt;</w:t>
      </w:r>
    </w:p>
    <w:p w14:paraId="18140E2C" w14:textId="77777777" w:rsidR="00E83D36" w:rsidRPr="00DE6404" w:rsidRDefault="00E83D36" w:rsidP="00E83D36">
      <w:r>
        <w:rPr>
          <w:rStyle w:val="HideTWBExt"/>
        </w:rPr>
        <w:t>&lt;AuNomDe&gt;</w:t>
      </w:r>
      <w:r>
        <w:rPr>
          <w:rStyle w:val="HideTWBInt"/>
        </w:rPr>
        <w:t>{PfE}</w:t>
      </w:r>
      <w:r>
        <w:t>za skupinu PfE</w:t>
      </w:r>
      <w:r>
        <w:rPr>
          <w:rStyle w:val="HideTWBExt"/>
        </w:rPr>
        <w:t>&lt;/AuNomDe&gt;</w:t>
      </w:r>
    </w:p>
    <w:p w14:paraId="54707876" w14:textId="77777777" w:rsidR="00E83D36" w:rsidRPr="00DE6404" w:rsidRDefault="00E83D36" w:rsidP="00E83D36">
      <w:pPr>
        <w:pStyle w:val="NormalBold"/>
      </w:pPr>
      <w:r>
        <w:rPr>
          <w:rStyle w:val="HideTWBExt"/>
          <w:b w:val="0"/>
        </w:rPr>
        <w:t>&lt;/RepeatBlock-By&gt;</w:t>
      </w:r>
    </w:p>
    <w:p w14:paraId="79CA35D5" w14:textId="77777777" w:rsidR="00E83D36" w:rsidRPr="00DE6404" w:rsidRDefault="00E83D36" w:rsidP="00E83D36">
      <w:pPr>
        <w:pStyle w:val="NormalBold"/>
      </w:pPr>
      <w:r>
        <w:rPr>
          <w:rStyle w:val="HideTWBExt"/>
        </w:rPr>
        <w:t>&lt;DocAmend&gt;</w:t>
      </w:r>
      <w:r>
        <w:t>Návrh nařízení</w:t>
      </w:r>
      <w:r>
        <w:rPr>
          <w:rStyle w:val="HideTWBExt"/>
        </w:rPr>
        <w:t>&lt;/DocAmend&gt;</w:t>
      </w:r>
    </w:p>
    <w:p w14:paraId="5D802CF4"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3ECA051" w14:textId="77777777" w:rsidTr="006062C5">
        <w:trPr>
          <w:trHeight w:hRule="exact" w:val="240"/>
          <w:jc w:val="center"/>
        </w:trPr>
        <w:tc>
          <w:tcPr>
            <w:tcW w:w="9752" w:type="dxa"/>
            <w:gridSpan w:val="2"/>
            <w:tcBorders>
              <w:top w:val="nil"/>
              <w:left w:val="nil"/>
              <w:bottom w:val="nil"/>
              <w:right w:val="nil"/>
            </w:tcBorders>
          </w:tcPr>
          <w:p w14:paraId="19498128" w14:textId="77777777" w:rsidR="00E83D36" w:rsidRPr="00DE6404" w:rsidRDefault="00E83D36" w:rsidP="006062C5"/>
        </w:tc>
      </w:tr>
      <w:tr w:rsidR="00E83D36" w14:paraId="1A07F57B" w14:textId="77777777" w:rsidTr="006062C5">
        <w:trPr>
          <w:trHeight w:val="240"/>
          <w:jc w:val="center"/>
        </w:trPr>
        <w:tc>
          <w:tcPr>
            <w:tcW w:w="4876" w:type="dxa"/>
            <w:tcBorders>
              <w:top w:val="nil"/>
              <w:left w:val="nil"/>
              <w:bottom w:val="nil"/>
              <w:right w:val="nil"/>
            </w:tcBorders>
          </w:tcPr>
          <w:p w14:paraId="17CF1387"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7E2CDC2F" w14:textId="77777777" w:rsidR="00E83D36" w:rsidRPr="00DE6404" w:rsidRDefault="00E83D36" w:rsidP="006062C5">
            <w:pPr>
              <w:pStyle w:val="AmColumnHeading"/>
            </w:pPr>
            <w:r>
              <w:t>Pozměňovací návrh</w:t>
            </w:r>
          </w:p>
        </w:tc>
      </w:tr>
      <w:tr w:rsidR="00E83D36" w14:paraId="54286D03" w14:textId="77777777" w:rsidTr="006062C5">
        <w:trPr>
          <w:jc w:val="center"/>
        </w:trPr>
        <w:tc>
          <w:tcPr>
            <w:tcW w:w="4876" w:type="dxa"/>
            <w:tcBorders>
              <w:top w:val="nil"/>
              <w:left w:val="nil"/>
              <w:bottom w:val="nil"/>
              <w:right w:val="nil"/>
            </w:tcBorders>
          </w:tcPr>
          <w:p w14:paraId="3E6133A5" w14:textId="2355E375" w:rsidR="00E83D36" w:rsidRPr="00DE6404" w:rsidRDefault="00E83D36" w:rsidP="006062C5">
            <w:pPr>
              <w:pStyle w:val="Normal6a"/>
            </w:pPr>
            <w:r>
              <w:rPr>
                <w:b/>
                <w:i/>
              </w:rPr>
              <w:t>(13)</w:t>
            </w:r>
            <w:r>
              <w:tab/>
            </w:r>
            <w:r>
              <w:rPr>
                <w:b/>
                <w:i/>
              </w:rPr>
              <w:t>Příslušné orgány by měly ověřit soulad se zásadou nenavracení na základě individuálního posouzení</w:t>
            </w:r>
            <w:r w:rsidR="00B1529C">
              <w:rPr>
                <w:b/>
                <w:i/>
              </w:rPr>
              <w:t xml:space="preserve"> s </w:t>
            </w:r>
            <w:r>
              <w:rPr>
                <w:b/>
                <w:i/>
              </w:rPr>
              <w:t>přihlédnutím ke všem relevantním okolnostem. Dotčený státní příslušník třetí země by měl co nejrychleji předložit důkazy týkající se jeho osobní situace. Mělo by být možné vycházet ze stávajícího důkladného posouzení všech relevantních okolností provedeného</w:t>
            </w:r>
            <w:r w:rsidR="00B1529C">
              <w:rPr>
                <w:b/>
                <w:i/>
              </w:rPr>
              <w:t xml:space="preserve"> v </w:t>
            </w:r>
            <w:r>
              <w:rPr>
                <w:b/>
                <w:i/>
              </w:rPr>
              <w:t>předchozích fázích řízení. Jakákoli změna okolností</w:t>
            </w:r>
            <w:r w:rsidR="00B1529C">
              <w:rPr>
                <w:b/>
                <w:i/>
              </w:rPr>
              <w:t xml:space="preserve"> a </w:t>
            </w:r>
            <w:r>
              <w:rPr>
                <w:b/>
                <w:i/>
              </w:rPr>
              <w:t>jakýkoli nový prvek dokládající riziko by měly být prozkoumány.</w:t>
            </w:r>
          </w:p>
        </w:tc>
        <w:tc>
          <w:tcPr>
            <w:tcW w:w="4876" w:type="dxa"/>
            <w:tcBorders>
              <w:top w:val="nil"/>
              <w:left w:val="nil"/>
              <w:bottom w:val="nil"/>
              <w:right w:val="nil"/>
            </w:tcBorders>
          </w:tcPr>
          <w:p w14:paraId="3207111E" w14:textId="77777777" w:rsidR="00E83D36" w:rsidRPr="00DE6404" w:rsidRDefault="00E83D36" w:rsidP="006062C5">
            <w:pPr>
              <w:pStyle w:val="Normal6a"/>
            </w:pPr>
            <w:r>
              <w:rPr>
                <w:b/>
                <w:i/>
              </w:rPr>
              <w:t>vypouští se</w:t>
            </w:r>
          </w:p>
        </w:tc>
      </w:tr>
    </w:tbl>
    <w:p w14:paraId="2DEAE003"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26A0975A" w14:textId="77777777" w:rsidR="00E83D36" w:rsidRPr="00DE6404" w:rsidRDefault="00E83D36" w:rsidP="00E83D36">
      <w:r>
        <w:rPr>
          <w:rStyle w:val="HideTWBExt"/>
        </w:rPr>
        <w:t>&lt;/Amend&gt;</w:t>
      </w:r>
    </w:p>
    <w:p w14:paraId="3E59C700"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279</w:t>
      </w:r>
      <w:r>
        <w:rPr>
          <w:rStyle w:val="HideTWBExt"/>
        </w:rPr>
        <w:t>&lt;/NumAm&gt;</w:t>
      </w:r>
    </w:p>
    <w:p w14:paraId="15341196" w14:textId="77777777" w:rsidR="00E83D36" w:rsidRPr="00DE6404"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09935F05" w14:textId="77777777" w:rsidR="00E83D36" w:rsidRPr="00DE6404" w:rsidRDefault="00E83D36" w:rsidP="00E83D36">
      <w:pPr>
        <w:pStyle w:val="NormalBold"/>
      </w:pPr>
      <w:r>
        <w:rPr>
          <w:rStyle w:val="HideTWBExt"/>
          <w:b w:val="0"/>
        </w:rPr>
        <w:t>&lt;/RepeatBlock-By&gt;</w:t>
      </w:r>
    </w:p>
    <w:p w14:paraId="75B0E6C7" w14:textId="77777777" w:rsidR="00E83D36" w:rsidRPr="00DE6404" w:rsidRDefault="00E83D36" w:rsidP="00E83D36">
      <w:pPr>
        <w:pStyle w:val="NormalBold"/>
      </w:pPr>
      <w:r>
        <w:rPr>
          <w:rStyle w:val="HideTWBExt"/>
        </w:rPr>
        <w:t>&lt;DocAmend&gt;</w:t>
      </w:r>
      <w:r>
        <w:t>Návrh nařízení</w:t>
      </w:r>
      <w:r>
        <w:rPr>
          <w:rStyle w:val="HideTWBExt"/>
        </w:rPr>
        <w:t>&lt;/DocAmend&gt;</w:t>
      </w:r>
    </w:p>
    <w:p w14:paraId="1E9267B1"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C2BA8F7" w14:textId="77777777" w:rsidTr="006062C5">
        <w:trPr>
          <w:trHeight w:hRule="exact" w:val="240"/>
          <w:jc w:val="center"/>
        </w:trPr>
        <w:tc>
          <w:tcPr>
            <w:tcW w:w="9752" w:type="dxa"/>
            <w:gridSpan w:val="2"/>
            <w:tcBorders>
              <w:top w:val="nil"/>
              <w:left w:val="nil"/>
              <w:bottom w:val="nil"/>
              <w:right w:val="nil"/>
            </w:tcBorders>
          </w:tcPr>
          <w:p w14:paraId="71A0AD77" w14:textId="77777777" w:rsidR="00E83D36" w:rsidRPr="00DE6404" w:rsidRDefault="00E83D36" w:rsidP="006062C5"/>
        </w:tc>
      </w:tr>
      <w:tr w:rsidR="00E83D36" w14:paraId="089550E7" w14:textId="77777777" w:rsidTr="006062C5">
        <w:trPr>
          <w:trHeight w:val="240"/>
          <w:jc w:val="center"/>
        </w:trPr>
        <w:tc>
          <w:tcPr>
            <w:tcW w:w="4876" w:type="dxa"/>
            <w:tcBorders>
              <w:top w:val="nil"/>
              <w:left w:val="nil"/>
              <w:bottom w:val="nil"/>
              <w:right w:val="nil"/>
            </w:tcBorders>
          </w:tcPr>
          <w:p w14:paraId="71FDD395"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1AB02C0" w14:textId="77777777" w:rsidR="00E83D36" w:rsidRPr="00DE6404" w:rsidRDefault="00E83D36" w:rsidP="006062C5">
            <w:pPr>
              <w:pStyle w:val="AmColumnHeading"/>
            </w:pPr>
            <w:r>
              <w:t>Pozměňovací návrh</w:t>
            </w:r>
          </w:p>
        </w:tc>
      </w:tr>
      <w:tr w:rsidR="00E83D36" w14:paraId="1BF69C08" w14:textId="77777777" w:rsidTr="006062C5">
        <w:trPr>
          <w:jc w:val="center"/>
        </w:trPr>
        <w:tc>
          <w:tcPr>
            <w:tcW w:w="4876" w:type="dxa"/>
            <w:tcBorders>
              <w:top w:val="nil"/>
              <w:left w:val="nil"/>
              <w:bottom w:val="nil"/>
              <w:right w:val="nil"/>
            </w:tcBorders>
          </w:tcPr>
          <w:p w14:paraId="634D5687" w14:textId="76D64EC4" w:rsidR="00E83D36" w:rsidRPr="00DE6404" w:rsidRDefault="00E83D36" w:rsidP="006062C5">
            <w:pPr>
              <w:pStyle w:val="Normal6a"/>
            </w:pPr>
            <w:r>
              <w:rPr>
                <w:b/>
                <w:i/>
              </w:rPr>
              <w:t>(13)</w:t>
            </w:r>
            <w:r>
              <w:tab/>
            </w:r>
            <w:r>
              <w:rPr>
                <w:b/>
                <w:i/>
              </w:rPr>
              <w:t>Příslušné orgány by měly ověřit soulad se zásadou nenavracení na základě individuálního posouzení</w:t>
            </w:r>
            <w:r w:rsidR="00B1529C">
              <w:rPr>
                <w:b/>
                <w:i/>
              </w:rPr>
              <w:t xml:space="preserve"> s </w:t>
            </w:r>
            <w:r>
              <w:rPr>
                <w:b/>
                <w:i/>
              </w:rPr>
              <w:t>přihlédnutím ke všem relevantním okolnostem. Dotčený státní příslušník třetí země by měl co nejrychleji předložit důkazy týkající se jeho osobní situace. Mělo by být možné vycházet ze stávajícího důkladného posouzení všech relevantních okolností provedeného</w:t>
            </w:r>
            <w:r w:rsidR="00B1529C">
              <w:rPr>
                <w:b/>
                <w:i/>
              </w:rPr>
              <w:t xml:space="preserve"> v </w:t>
            </w:r>
            <w:r>
              <w:rPr>
                <w:b/>
                <w:i/>
              </w:rPr>
              <w:t>předchozích fázích řízení. Jakákoli změna okolností</w:t>
            </w:r>
            <w:r w:rsidR="00B1529C">
              <w:rPr>
                <w:b/>
                <w:i/>
              </w:rPr>
              <w:t xml:space="preserve"> a </w:t>
            </w:r>
            <w:r>
              <w:rPr>
                <w:b/>
                <w:i/>
              </w:rPr>
              <w:t>jakýkoli nový prvek dokládající riziko by měly být prozkoumány.</w:t>
            </w:r>
          </w:p>
        </w:tc>
        <w:tc>
          <w:tcPr>
            <w:tcW w:w="4876" w:type="dxa"/>
            <w:tcBorders>
              <w:top w:val="nil"/>
              <w:left w:val="nil"/>
              <w:bottom w:val="nil"/>
              <w:right w:val="nil"/>
            </w:tcBorders>
          </w:tcPr>
          <w:p w14:paraId="28FD641E" w14:textId="77777777" w:rsidR="00E83D36" w:rsidRPr="00DE6404" w:rsidRDefault="00E83D36" w:rsidP="006062C5">
            <w:pPr>
              <w:pStyle w:val="Normal6a"/>
            </w:pPr>
            <w:r>
              <w:rPr>
                <w:b/>
                <w:i/>
              </w:rPr>
              <w:t>vypouští se</w:t>
            </w:r>
          </w:p>
        </w:tc>
      </w:tr>
    </w:tbl>
    <w:p w14:paraId="5ECC9D2C"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6AB678A6" w14:textId="77777777" w:rsidR="00E83D36" w:rsidRPr="00DE6404" w:rsidRDefault="00E83D36" w:rsidP="00E83D36">
      <w:r>
        <w:rPr>
          <w:rStyle w:val="HideTWBExt"/>
        </w:rPr>
        <w:t>&lt;/Amend&gt;</w:t>
      </w:r>
    </w:p>
    <w:p w14:paraId="377BA121"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280</w:t>
      </w:r>
      <w:r>
        <w:rPr>
          <w:rStyle w:val="HideTWBExt"/>
        </w:rPr>
        <w:t>&lt;/NumAm&gt;</w:t>
      </w:r>
    </w:p>
    <w:p w14:paraId="1CE139EB" w14:textId="77777777" w:rsidR="00E83D36" w:rsidRPr="00DE6404" w:rsidRDefault="00E83D36" w:rsidP="00E83D36">
      <w:pPr>
        <w:pStyle w:val="NormalBold"/>
      </w:pPr>
      <w:r>
        <w:rPr>
          <w:rStyle w:val="HideTWBExt"/>
          <w:b w:val="0"/>
        </w:rPr>
        <w:t>&lt;RepeatBlock-By&gt;&lt;Members&gt;</w:t>
      </w:r>
      <w:r>
        <w:t>Mary Khan</w:t>
      </w:r>
      <w:r>
        <w:rPr>
          <w:rStyle w:val="HideTWBExt"/>
          <w:b w:val="0"/>
        </w:rPr>
        <w:t>&lt;/Members&gt;</w:t>
      </w:r>
    </w:p>
    <w:p w14:paraId="0777B86D" w14:textId="77777777" w:rsidR="00E83D36" w:rsidRPr="00DE6404" w:rsidRDefault="00E83D36" w:rsidP="00E83D36">
      <w:pPr>
        <w:pStyle w:val="NormalBold"/>
      </w:pPr>
      <w:r>
        <w:rPr>
          <w:rStyle w:val="HideTWBExt"/>
          <w:b w:val="0"/>
        </w:rPr>
        <w:t>&lt;/RepeatBlock-By&gt;</w:t>
      </w:r>
    </w:p>
    <w:p w14:paraId="16EAEF16" w14:textId="77777777" w:rsidR="00E83D36" w:rsidRPr="00DE6404" w:rsidRDefault="00E83D36" w:rsidP="00E83D36">
      <w:pPr>
        <w:pStyle w:val="NormalBold"/>
      </w:pPr>
      <w:r>
        <w:rPr>
          <w:rStyle w:val="HideTWBExt"/>
        </w:rPr>
        <w:t>&lt;DocAmend&gt;</w:t>
      </w:r>
      <w:r>
        <w:t>Návrh nařízení</w:t>
      </w:r>
      <w:r>
        <w:rPr>
          <w:rStyle w:val="HideTWBExt"/>
        </w:rPr>
        <w:t>&lt;/DocAmend&gt;</w:t>
      </w:r>
    </w:p>
    <w:p w14:paraId="4DE2EF64"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8020EE4" w14:textId="77777777" w:rsidTr="006062C5">
        <w:trPr>
          <w:trHeight w:hRule="exact" w:val="240"/>
          <w:jc w:val="center"/>
        </w:trPr>
        <w:tc>
          <w:tcPr>
            <w:tcW w:w="9752" w:type="dxa"/>
            <w:gridSpan w:val="2"/>
            <w:tcBorders>
              <w:top w:val="nil"/>
              <w:left w:val="nil"/>
              <w:bottom w:val="nil"/>
              <w:right w:val="nil"/>
            </w:tcBorders>
          </w:tcPr>
          <w:p w14:paraId="1606A559" w14:textId="77777777" w:rsidR="00E83D36" w:rsidRPr="00DE6404" w:rsidRDefault="00E83D36" w:rsidP="006062C5"/>
        </w:tc>
      </w:tr>
      <w:tr w:rsidR="00E83D36" w14:paraId="3AA9CFFC" w14:textId="77777777" w:rsidTr="006062C5">
        <w:trPr>
          <w:trHeight w:val="240"/>
          <w:jc w:val="center"/>
        </w:trPr>
        <w:tc>
          <w:tcPr>
            <w:tcW w:w="4876" w:type="dxa"/>
            <w:tcBorders>
              <w:top w:val="nil"/>
              <w:left w:val="nil"/>
              <w:bottom w:val="nil"/>
              <w:right w:val="nil"/>
            </w:tcBorders>
          </w:tcPr>
          <w:p w14:paraId="22020637"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2B52719" w14:textId="77777777" w:rsidR="00E83D36" w:rsidRPr="00DE6404" w:rsidRDefault="00E83D36" w:rsidP="006062C5">
            <w:pPr>
              <w:pStyle w:val="AmColumnHeading"/>
            </w:pPr>
            <w:r>
              <w:t>Pozměňovací návrh</w:t>
            </w:r>
          </w:p>
        </w:tc>
      </w:tr>
      <w:tr w:rsidR="00E83D36" w14:paraId="3B10DFDB" w14:textId="77777777" w:rsidTr="006062C5">
        <w:trPr>
          <w:jc w:val="center"/>
        </w:trPr>
        <w:tc>
          <w:tcPr>
            <w:tcW w:w="4876" w:type="dxa"/>
            <w:tcBorders>
              <w:top w:val="nil"/>
              <w:left w:val="nil"/>
              <w:bottom w:val="nil"/>
              <w:right w:val="nil"/>
            </w:tcBorders>
          </w:tcPr>
          <w:p w14:paraId="1F9CD196" w14:textId="79354264" w:rsidR="00E83D36" w:rsidRPr="00DE6404" w:rsidRDefault="00E83D36" w:rsidP="006062C5">
            <w:pPr>
              <w:pStyle w:val="Normal6a"/>
            </w:pPr>
            <w:r>
              <w:rPr>
                <w:b/>
                <w:i/>
              </w:rPr>
              <w:t>(13)</w:t>
            </w:r>
            <w:r>
              <w:tab/>
            </w:r>
            <w:r>
              <w:rPr>
                <w:b/>
                <w:i/>
              </w:rPr>
              <w:t>Příslušné orgány by měly ověřit soulad se zásadou nenavracení na základě individuálního posouzení</w:t>
            </w:r>
            <w:r w:rsidR="00B1529C">
              <w:rPr>
                <w:b/>
                <w:i/>
              </w:rPr>
              <w:t xml:space="preserve"> s </w:t>
            </w:r>
            <w:r>
              <w:rPr>
                <w:b/>
                <w:i/>
              </w:rPr>
              <w:t>přihlédnutím ke všem relevantním okolnostem. Dotčený státní příslušník třetí země by měl co nejrychleji předložit důkazy týkající se jeho osobní situace. Mělo by být možné vycházet ze stávajícího důkladného posouzení všech relevantních okolností provedeného</w:t>
            </w:r>
            <w:r w:rsidR="00B1529C">
              <w:rPr>
                <w:b/>
                <w:i/>
              </w:rPr>
              <w:t xml:space="preserve"> v </w:t>
            </w:r>
            <w:r>
              <w:rPr>
                <w:b/>
                <w:i/>
              </w:rPr>
              <w:t>předchozích fázích řízení. Jakákoli změna okolností</w:t>
            </w:r>
            <w:r w:rsidR="00B1529C">
              <w:rPr>
                <w:b/>
                <w:i/>
              </w:rPr>
              <w:t xml:space="preserve"> a </w:t>
            </w:r>
            <w:r>
              <w:rPr>
                <w:b/>
                <w:i/>
              </w:rPr>
              <w:t>jakýkoli nový prvek dokládající riziko by měly být prozkoumány.</w:t>
            </w:r>
          </w:p>
        </w:tc>
        <w:tc>
          <w:tcPr>
            <w:tcW w:w="4876" w:type="dxa"/>
            <w:tcBorders>
              <w:top w:val="nil"/>
              <w:left w:val="nil"/>
              <w:bottom w:val="nil"/>
              <w:right w:val="nil"/>
            </w:tcBorders>
          </w:tcPr>
          <w:p w14:paraId="5E213591" w14:textId="77777777" w:rsidR="00E83D36" w:rsidRPr="00DE6404" w:rsidRDefault="00E83D36" w:rsidP="006062C5">
            <w:pPr>
              <w:pStyle w:val="Normal6a"/>
            </w:pPr>
            <w:r>
              <w:rPr>
                <w:b/>
                <w:i/>
              </w:rPr>
              <w:t>vypouští se</w:t>
            </w:r>
          </w:p>
        </w:tc>
      </w:tr>
    </w:tbl>
    <w:p w14:paraId="1168A8C8"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771FBA6C" w14:textId="77777777" w:rsidR="00E83D36" w:rsidRPr="00DE6404" w:rsidRDefault="00E83D36" w:rsidP="00E83D36">
      <w:r>
        <w:rPr>
          <w:rStyle w:val="HideTWBExt"/>
        </w:rPr>
        <w:t>&lt;/Amend&gt;</w:t>
      </w:r>
    </w:p>
    <w:p w14:paraId="59D4D4F1"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281</w:t>
      </w:r>
      <w:r>
        <w:rPr>
          <w:rStyle w:val="HideTWBExt"/>
        </w:rPr>
        <w:t>&lt;/NumAm&gt;</w:t>
      </w:r>
    </w:p>
    <w:p w14:paraId="54FA0CC6"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17C8DF00" w14:textId="77777777" w:rsidR="00E83D36" w:rsidRPr="00DE6404" w:rsidRDefault="00E83D36" w:rsidP="00E83D36">
      <w:pPr>
        <w:pStyle w:val="NormalBold"/>
      </w:pPr>
      <w:r>
        <w:rPr>
          <w:rStyle w:val="HideTWBExt"/>
          <w:b w:val="0"/>
        </w:rPr>
        <w:t>&lt;/RepeatBlock-By&gt;</w:t>
      </w:r>
    </w:p>
    <w:p w14:paraId="101FB907" w14:textId="77777777" w:rsidR="00E83D36" w:rsidRPr="00DE6404" w:rsidRDefault="00E83D36" w:rsidP="00E83D36">
      <w:pPr>
        <w:pStyle w:val="NormalBold"/>
      </w:pPr>
      <w:r>
        <w:rPr>
          <w:rStyle w:val="HideTWBExt"/>
        </w:rPr>
        <w:t>&lt;DocAmend&gt;</w:t>
      </w:r>
      <w:r>
        <w:t>Návrh nařízení</w:t>
      </w:r>
      <w:r>
        <w:rPr>
          <w:rStyle w:val="HideTWBExt"/>
        </w:rPr>
        <w:t>&lt;/DocAmend&gt;</w:t>
      </w:r>
    </w:p>
    <w:p w14:paraId="2C09F399"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C0BC2E0" w14:textId="77777777" w:rsidTr="006062C5">
        <w:trPr>
          <w:trHeight w:hRule="exact" w:val="240"/>
          <w:jc w:val="center"/>
        </w:trPr>
        <w:tc>
          <w:tcPr>
            <w:tcW w:w="9752" w:type="dxa"/>
            <w:gridSpan w:val="2"/>
            <w:tcBorders>
              <w:top w:val="nil"/>
              <w:left w:val="nil"/>
              <w:bottom w:val="nil"/>
              <w:right w:val="nil"/>
            </w:tcBorders>
          </w:tcPr>
          <w:p w14:paraId="14D2F4F3" w14:textId="77777777" w:rsidR="00E83D36" w:rsidRPr="00DE6404" w:rsidRDefault="00E83D36" w:rsidP="006062C5"/>
        </w:tc>
      </w:tr>
      <w:tr w:rsidR="00E83D36" w14:paraId="61555F48" w14:textId="77777777" w:rsidTr="006062C5">
        <w:trPr>
          <w:trHeight w:val="240"/>
          <w:jc w:val="center"/>
        </w:trPr>
        <w:tc>
          <w:tcPr>
            <w:tcW w:w="4876" w:type="dxa"/>
            <w:tcBorders>
              <w:top w:val="nil"/>
              <w:left w:val="nil"/>
              <w:bottom w:val="nil"/>
              <w:right w:val="nil"/>
            </w:tcBorders>
          </w:tcPr>
          <w:p w14:paraId="6A3FF8D8"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33A5ED8" w14:textId="77777777" w:rsidR="00E83D36" w:rsidRPr="00DE6404" w:rsidRDefault="00E83D36" w:rsidP="006062C5">
            <w:pPr>
              <w:pStyle w:val="AmColumnHeading"/>
            </w:pPr>
            <w:r>
              <w:t>Pozměňovací návrh</w:t>
            </w:r>
          </w:p>
        </w:tc>
      </w:tr>
      <w:tr w:rsidR="00E83D36" w14:paraId="0882DDC8" w14:textId="77777777" w:rsidTr="006062C5">
        <w:trPr>
          <w:jc w:val="center"/>
        </w:trPr>
        <w:tc>
          <w:tcPr>
            <w:tcW w:w="4876" w:type="dxa"/>
            <w:tcBorders>
              <w:top w:val="nil"/>
              <w:left w:val="nil"/>
              <w:bottom w:val="nil"/>
              <w:right w:val="nil"/>
            </w:tcBorders>
          </w:tcPr>
          <w:p w14:paraId="23352CB1" w14:textId="5441C81E" w:rsidR="00E83D36" w:rsidRPr="00DE6404" w:rsidRDefault="00E83D36" w:rsidP="006062C5">
            <w:pPr>
              <w:pStyle w:val="Normal6a"/>
            </w:pPr>
            <w:r>
              <w:t>(13)</w:t>
            </w:r>
            <w:r>
              <w:tab/>
            </w:r>
            <w:r>
              <w:rPr>
                <w:b/>
                <w:i/>
              </w:rPr>
              <w:t>Příslušné orgány</w:t>
            </w:r>
            <w:r>
              <w:t xml:space="preserve"> by měly ověřit soulad se zásadou nenavracení na základě individuálního posouzení</w:t>
            </w:r>
            <w:r w:rsidR="00B1529C">
              <w:t xml:space="preserve"> s </w:t>
            </w:r>
            <w:r>
              <w:t xml:space="preserve">přihlédnutím ke všem relevantním okolnostem. Dotčený státní příslušník třetí země by měl co nejrychleji předložit důkazy týkající se jeho osobní situace. Mělo by být možné vycházet ze stávajícího </w:t>
            </w:r>
            <w:r>
              <w:rPr>
                <w:b/>
                <w:i/>
              </w:rPr>
              <w:t xml:space="preserve">důkladného </w:t>
            </w:r>
            <w:r>
              <w:t>posouzení všech relevantních okolností provedeného</w:t>
            </w:r>
            <w:r w:rsidR="00B1529C">
              <w:t xml:space="preserve"> v </w:t>
            </w:r>
            <w:r>
              <w:t>předchozích fázích řízení.</w:t>
            </w:r>
            <w:r>
              <w:rPr>
                <w:b/>
                <w:i/>
              </w:rPr>
              <w:t xml:space="preserve"> </w:t>
            </w:r>
            <w:r>
              <w:t>Jakákoli změna okolností</w:t>
            </w:r>
            <w:r w:rsidR="00B1529C">
              <w:t xml:space="preserve"> a </w:t>
            </w:r>
            <w:r>
              <w:t>jakýkoli nový prvek dokládající riziko by měly být prozkoumány.</w:t>
            </w:r>
          </w:p>
        </w:tc>
        <w:tc>
          <w:tcPr>
            <w:tcW w:w="4876" w:type="dxa"/>
            <w:tcBorders>
              <w:top w:val="nil"/>
              <w:left w:val="nil"/>
              <w:bottom w:val="nil"/>
              <w:right w:val="nil"/>
            </w:tcBorders>
          </w:tcPr>
          <w:p w14:paraId="4A004C7B" w14:textId="603E0993" w:rsidR="00E83D36" w:rsidRPr="00DE6404" w:rsidRDefault="00E83D36" w:rsidP="006062C5">
            <w:pPr>
              <w:pStyle w:val="Normal6a"/>
            </w:pPr>
            <w:r>
              <w:t>(13)</w:t>
            </w:r>
            <w:r>
              <w:tab/>
            </w:r>
            <w:r>
              <w:rPr>
                <w:b/>
                <w:i/>
              </w:rPr>
              <w:t>V případě vyhoštění</w:t>
            </w:r>
            <w:r>
              <w:t xml:space="preserve"> by</w:t>
            </w:r>
            <w:r>
              <w:rPr>
                <w:b/>
                <w:i/>
              </w:rPr>
              <w:t xml:space="preserve"> příslušné orgány</w:t>
            </w:r>
            <w:r>
              <w:t xml:space="preserve"> měly ověřit soulad se zásadou nenavracení na základě individuálního posouzení</w:t>
            </w:r>
            <w:r w:rsidR="00B1529C">
              <w:t xml:space="preserve"> s </w:t>
            </w:r>
            <w:r>
              <w:t>přihlédnutím ke všem relevantním okolnostem. Dotčený státní příslušník třetí země by měl co nejrychleji předložit důkazy týkající se jeho osobní situace. Mělo by být možné vycházet ze stávajícího posouzení všech relevantních okolností provedeného</w:t>
            </w:r>
            <w:r w:rsidR="00B1529C">
              <w:t xml:space="preserve"> v </w:t>
            </w:r>
            <w:r>
              <w:t>předchozích fázích řízení</w:t>
            </w:r>
            <w:r>
              <w:rPr>
                <w:b/>
                <w:i/>
              </w:rPr>
              <w:t xml:space="preserve"> nebo</w:t>
            </w:r>
            <w:r w:rsidR="00B1529C">
              <w:rPr>
                <w:b/>
                <w:i/>
              </w:rPr>
              <w:t xml:space="preserve"> v </w:t>
            </w:r>
            <w:r>
              <w:rPr>
                <w:b/>
                <w:i/>
              </w:rPr>
              <w:t>jiných předchozích řízeních</w:t>
            </w:r>
            <w:r>
              <w:t>.</w:t>
            </w:r>
            <w:r>
              <w:rPr>
                <w:b/>
                <w:i/>
              </w:rPr>
              <w:t xml:space="preserve"> </w:t>
            </w:r>
            <w:r>
              <w:t xml:space="preserve">Jakákoli </w:t>
            </w:r>
            <w:r>
              <w:rPr>
                <w:b/>
                <w:i/>
              </w:rPr>
              <w:t xml:space="preserve">relevantní </w:t>
            </w:r>
            <w:r>
              <w:t>změna okolností</w:t>
            </w:r>
            <w:r w:rsidR="00B1529C">
              <w:t xml:space="preserve"> a </w:t>
            </w:r>
            <w:r>
              <w:t>jakýkoli nový prvek dokládající riziko by měly být prozkoumány</w:t>
            </w:r>
            <w:r>
              <w:rPr>
                <w:b/>
                <w:i/>
              </w:rPr>
              <w:t xml:space="preserve"> za předpokladu, že jsou opodstatněné</w:t>
            </w:r>
            <w:r w:rsidR="00B1529C">
              <w:rPr>
                <w:b/>
                <w:i/>
              </w:rPr>
              <w:t xml:space="preserve"> a </w:t>
            </w:r>
            <w:r>
              <w:rPr>
                <w:b/>
                <w:i/>
              </w:rPr>
              <w:t>nejsou považovány za předložené státním příslušníkem třetí země pouze proto, aby pozdržely nebo zmařily vyhoštění.</w:t>
            </w:r>
            <w:r>
              <w:t xml:space="preserve"> </w:t>
            </w:r>
            <w:r>
              <w:rPr>
                <w:b/>
                <w:i/>
              </w:rPr>
              <w:t>Členské státy mohou státního příslušníka třetí země, který uvede, že vyhoštění by porušilo zásadu nenavracení, odkázat na vhodné řízení, včetně azylového řízení podle nařízení Evropského parlamentu</w:t>
            </w:r>
            <w:r w:rsidR="00B1529C">
              <w:rPr>
                <w:b/>
                <w:i/>
              </w:rPr>
              <w:t xml:space="preserve"> a </w:t>
            </w:r>
            <w:r>
              <w:rPr>
                <w:b/>
                <w:i/>
              </w:rPr>
              <w:t>Rady (EU) 2024/1348</w:t>
            </w:r>
            <w:r w:rsidR="00B1529C">
              <w:rPr>
                <w:b/>
                <w:i/>
              </w:rPr>
              <w:t xml:space="preserve"> o </w:t>
            </w:r>
            <w:r>
              <w:rPr>
                <w:b/>
                <w:i/>
              </w:rPr>
              <w:t>zavedení společného řízení</w:t>
            </w:r>
            <w:r w:rsidR="00B1529C">
              <w:rPr>
                <w:b/>
                <w:i/>
              </w:rPr>
              <w:t xml:space="preserve"> o </w:t>
            </w:r>
            <w:r>
              <w:rPr>
                <w:b/>
                <w:i/>
              </w:rPr>
              <w:t>mezinárodní ochraně</w:t>
            </w:r>
            <w:r w:rsidR="00B1529C">
              <w:rPr>
                <w:b/>
                <w:i/>
              </w:rPr>
              <w:t xml:space="preserve"> v </w:t>
            </w:r>
            <w:r>
              <w:rPr>
                <w:b/>
                <w:i/>
              </w:rPr>
              <w:t>Unii</w:t>
            </w:r>
            <w:r w:rsidR="00B1529C">
              <w:rPr>
                <w:b/>
                <w:i/>
              </w:rPr>
              <w:t xml:space="preserve"> a o </w:t>
            </w:r>
            <w:r>
              <w:rPr>
                <w:b/>
                <w:i/>
              </w:rPr>
              <w:t>zrušení směrnice 2013/32/EU.</w:t>
            </w:r>
          </w:p>
        </w:tc>
      </w:tr>
    </w:tbl>
    <w:p w14:paraId="1F8305FE"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089ADEE" w14:textId="77777777" w:rsidR="00E83D36" w:rsidRPr="00DE6404" w:rsidRDefault="00E83D36" w:rsidP="00E83D36">
      <w:r>
        <w:rPr>
          <w:rStyle w:val="HideTWBExt"/>
        </w:rPr>
        <w:t>&lt;/Amend&gt;</w:t>
      </w:r>
    </w:p>
    <w:p w14:paraId="3E2B811C"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282</w:t>
      </w:r>
      <w:r>
        <w:rPr>
          <w:rStyle w:val="HideTWBExt"/>
        </w:rPr>
        <w:t>&lt;/NumAm&gt;</w:t>
      </w:r>
    </w:p>
    <w:p w14:paraId="2604D575" w14:textId="77777777" w:rsidR="00E83D36" w:rsidRPr="00DE6404" w:rsidRDefault="00E83D36" w:rsidP="00E83D36">
      <w:pPr>
        <w:pStyle w:val="NormalBold"/>
      </w:pPr>
      <w:r>
        <w:rPr>
          <w:rStyle w:val="HideTWBExt"/>
          <w:b w:val="0"/>
        </w:rPr>
        <w:t>&lt;RepeatBlock-By&gt;&lt;Members&gt;</w:t>
      </w:r>
      <w:r>
        <w:t>Murielle Laurent</w:t>
      </w:r>
      <w:r>
        <w:rPr>
          <w:rStyle w:val="HideTWBExt"/>
          <w:b w:val="0"/>
        </w:rPr>
        <w:t>&lt;/Members&gt;</w:t>
      </w:r>
    </w:p>
    <w:p w14:paraId="227DAB85" w14:textId="77777777" w:rsidR="00E83D36" w:rsidRPr="00DE6404" w:rsidRDefault="00E83D36" w:rsidP="00E83D36">
      <w:r>
        <w:rPr>
          <w:rStyle w:val="HideTWBExt"/>
        </w:rPr>
        <w:t>&lt;AuNomDe&gt;</w:t>
      </w:r>
      <w:r>
        <w:rPr>
          <w:rStyle w:val="HideTWBInt"/>
        </w:rPr>
        <w:t>{S&amp;D}</w:t>
      </w:r>
      <w:r>
        <w:t>za skupinu S&amp;D</w:t>
      </w:r>
      <w:r>
        <w:rPr>
          <w:rStyle w:val="HideTWBExt"/>
        </w:rPr>
        <w:t>&lt;/AuNomDe&gt;</w:t>
      </w:r>
    </w:p>
    <w:p w14:paraId="4A29C1C4" w14:textId="77777777" w:rsidR="00E83D36" w:rsidRPr="00DE6404" w:rsidRDefault="00E83D36" w:rsidP="00E83D36">
      <w:pPr>
        <w:pStyle w:val="NormalBold"/>
      </w:pPr>
      <w:r>
        <w:rPr>
          <w:rStyle w:val="HideTWBExt"/>
          <w:b w:val="0"/>
        </w:rPr>
        <w:t>&lt;/RepeatBlock-By&gt;</w:t>
      </w:r>
    </w:p>
    <w:p w14:paraId="3EFB5BBD" w14:textId="77777777" w:rsidR="00E83D36" w:rsidRPr="00DE6404" w:rsidRDefault="00E83D36" w:rsidP="00E83D36">
      <w:pPr>
        <w:pStyle w:val="NormalBold"/>
      </w:pPr>
      <w:r>
        <w:rPr>
          <w:rStyle w:val="HideTWBExt"/>
        </w:rPr>
        <w:t>&lt;DocAmend&gt;</w:t>
      </w:r>
      <w:r>
        <w:t>Návrh nařízení</w:t>
      </w:r>
      <w:r>
        <w:rPr>
          <w:rStyle w:val="HideTWBExt"/>
        </w:rPr>
        <w:t>&lt;/DocAmend&gt;</w:t>
      </w:r>
    </w:p>
    <w:p w14:paraId="4BFB2BD7"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6075139" w14:textId="77777777" w:rsidTr="006062C5">
        <w:trPr>
          <w:trHeight w:hRule="exact" w:val="240"/>
          <w:jc w:val="center"/>
        </w:trPr>
        <w:tc>
          <w:tcPr>
            <w:tcW w:w="9752" w:type="dxa"/>
            <w:gridSpan w:val="2"/>
            <w:tcBorders>
              <w:top w:val="nil"/>
              <w:left w:val="nil"/>
              <w:bottom w:val="nil"/>
              <w:right w:val="nil"/>
            </w:tcBorders>
          </w:tcPr>
          <w:p w14:paraId="7DCDAA33" w14:textId="77777777" w:rsidR="00E83D36" w:rsidRPr="00DE6404" w:rsidRDefault="00E83D36" w:rsidP="006062C5"/>
        </w:tc>
      </w:tr>
      <w:tr w:rsidR="00E83D36" w14:paraId="0A276B36" w14:textId="77777777" w:rsidTr="006062C5">
        <w:trPr>
          <w:trHeight w:val="240"/>
          <w:jc w:val="center"/>
        </w:trPr>
        <w:tc>
          <w:tcPr>
            <w:tcW w:w="4876" w:type="dxa"/>
            <w:tcBorders>
              <w:top w:val="nil"/>
              <w:left w:val="nil"/>
              <w:bottom w:val="nil"/>
              <w:right w:val="nil"/>
            </w:tcBorders>
          </w:tcPr>
          <w:p w14:paraId="71C3EAB8"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04108E15" w14:textId="77777777" w:rsidR="00E83D36" w:rsidRPr="00DE6404" w:rsidRDefault="00E83D36" w:rsidP="006062C5">
            <w:pPr>
              <w:pStyle w:val="AmColumnHeading"/>
            </w:pPr>
            <w:r>
              <w:t>Pozměňovací návrh</w:t>
            </w:r>
          </w:p>
        </w:tc>
      </w:tr>
      <w:tr w:rsidR="00E83D36" w14:paraId="03803496" w14:textId="77777777" w:rsidTr="006062C5">
        <w:trPr>
          <w:jc w:val="center"/>
        </w:trPr>
        <w:tc>
          <w:tcPr>
            <w:tcW w:w="4876" w:type="dxa"/>
            <w:tcBorders>
              <w:top w:val="nil"/>
              <w:left w:val="nil"/>
              <w:bottom w:val="nil"/>
              <w:right w:val="nil"/>
            </w:tcBorders>
          </w:tcPr>
          <w:p w14:paraId="2548B735" w14:textId="39D7FACE" w:rsidR="00E83D36" w:rsidRPr="00DE6404" w:rsidRDefault="00E83D36" w:rsidP="006062C5">
            <w:pPr>
              <w:pStyle w:val="Normal6a"/>
            </w:pPr>
            <w:r>
              <w:t>(13)</w:t>
            </w:r>
            <w:r>
              <w:tab/>
              <w:t>Příslušné orgány by měly ověřit soulad se zásadou nenavracení na základě individuálního posouzení</w:t>
            </w:r>
            <w:r w:rsidR="00B1529C">
              <w:t xml:space="preserve"> s </w:t>
            </w:r>
            <w:r>
              <w:t>přihlédnutím ke všem relevantním okolnostem. Dotčený státní příslušník třetí země by měl co nejrychleji předložit důkazy týkající se jeho osobní situace. Mělo by být možné vycházet ze stávajícího důkladného posouzení všech relevantních okolností provedeného</w:t>
            </w:r>
            <w:r w:rsidR="00B1529C">
              <w:t xml:space="preserve"> v </w:t>
            </w:r>
            <w:r>
              <w:t>předchozích fázích řízení. Jakákoli změna okolností</w:t>
            </w:r>
            <w:r w:rsidR="00B1529C">
              <w:t xml:space="preserve"> a </w:t>
            </w:r>
            <w:r>
              <w:t>jakýkoli nový prvek dokládající riziko by měly být prozkoumány.</w:t>
            </w:r>
          </w:p>
        </w:tc>
        <w:tc>
          <w:tcPr>
            <w:tcW w:w="4876" w:type="dxa"/>
            <w:tcBorders>
              <w:top w:val="nil"/>
              <w:left w:val="nil"/>
              <w:bottom w:val="nil"/>
              <w:right w:val="nil"/>
            </w:tcBorders>
          </w:tcPr>
          <w:p w14:paraId="71A935C1" w14:textId="121BFE46" w:rsidR="00E83D36" w:rsidRPr="00DE6404" w:rsidRDefault="00E83D36" w:rsidP="006062C5">
            <w:pPr>
              <w:pStyle w:val="Normal6a"/>
            </w:pPr>
            <w:r>
              <w:t>(13)</w:t>
            </w:r>
            <w:r>
              <w:tab/>
              <w:t>Příslušné orgány by měly ověřit soulad se zásadou nenavracení na základě individuálního posouzení</w:t>
            </w:r>
            <w:r w:rsidR="00B1529C">
              <w:t xml:space="preserve"> s </w:t>
            </w:r>
            <w:r>
              <w:t>přihlédnutím ke všem relevantním okolnostem. Dotčený státní příslušník třetí země by měl co nejrychleji předložit důkazy týkající se jeho osobní situace. Mělo by být možné vycházet ze stávajícího důkladného posouzení všech relevantních okolností provedeného</w:t>
            </w:r>
            <w:r w:rsidR="00B1529C">
              <w:t xml:space="preserve"> v </w:t>
            </w:r>
            <w:r>
              <w:t>předchozích fázích řízení</w:t>
            </w:r>
            <w:r>
              <w:rPr>
                <w:b/>
                <w:i/>
              </w:rPr>
              <w:t>, pokud bylo</w:t>
            </w:r>
            <w:r w:rsidR="00B1529C">
              <w:rPr>
                <w:b/>
                <w:i/>
              </w:rPr>
              <w:t xml:space="preserve"> v </w:t>
            </w:r>
            <w:r>
              <w:rPr>
                <w:b/>
                <w:i/>
              </w:rPr>
              <w:t>těchto předchozích fázích provedeno věcné posouzení každé žádosti</w:t>
            </w:r>
            <w:r w:rsidR="00B1529C">
              <w:rPr>
                <w:b/>
                <w:i/>
              </w:rPr>
              <w:t xml:space="preserve"> o </w:t>
            </w:r>
            <w:r>
              <w:rPr>
                <w:b/>
                <w:i/>
              </w:rPr>
              <w:t>mezinárodní ochranu</w:t>
            </w:r>
            <w:r>
              <w:t>. Jakákoli změna okolností</w:t>
            </w:r>
            <w:r w:rsidR="00B1529C">
              <w:t xml:space="preserve"> a </w:t>
            </w:r>
            <w:r>
              <w:t>jakýkoli nový prvek dokládající riziko by měly být prozkoumány.</w:t>
            </w:r>
          </w:p>
        </w:tc>
      </w:tr>
    </w:tbl>
    <w:p w14:paraId="686E218D"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640A0DDD" w14:textId="77777777" w:rsidR="00E83D36" w:rsidRPr="00DE6404" w:rsidRDefault="00E83D36" w:rsidP="00E83D36">
      <w:pPr>
        <w:pStyle w:val="AmJustTitle"/>
      </w:pPr>
      <w:r>
        <w:rPr>
          <w:rStyle w:val="HideTWBExt"/>
        </w:rPr>
        <w:t>&lt;TitreJust&gt;</w:t>
      </w:r>
      <w:r>
        <w:t>Odůvodnění</w:t>
      </w:r>
      <w:r>
        <w:rPr>
          <w:rStyle w:val="HideTWBExt"/>
        </w:rPr>
        <w:t>&lt;/TitreJust&gt;</w:t>
      </w:r>
    </w:p>
    <w:p w14:paraId="70C2C9D9" w14:textId="2DE67BB7" w:rsidR="00E83D36" w:rsidRPr="00DE6404" w:rsidRDefault="00E83D36" w:rsidP="00E83D36">
      <w:pPr>
        <w:pStyle w:val="AmJustText"/>
      </w:pPr>
      <w:r>
        <w:t>Cílem je zajistit soulad</w:t>
      </w:r>
      <w:r w:rsidR="00B1529C">
        <w:t xml:space="preserve"> s </w:t>
      </w:r>
      <w:r>
        <w:t>článkem 13.</w:t>
      </w:r>
    </w:p>
    <w:p w14:paraId="7BC67F9E" w14:textId="77777777" w:rsidR="00E83D36" w:rsidRPr="00DE6404" w:rsidRDefault="00E83D36" w:rsidP="00E83D36">
      <w:r>
        <w:rPr>
          <w:rStyle w:val="HideTWBExt"/>
        </w:rPr>
        <w:t>&lt;/Amend&gt;</w:t>
      </w:r>
    </w:p>
    <w:p w14:paraId="76DE03AB"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283</w:t>
      </w:r>
      <w:r>
        <w:rPr>
          <w:rStyle w:val="HideTWBExt"/>
        </w:rPr>
        <w:t>&lt;/NumAm&gt;</w:t>
      </w:r>
    </w:p>
    <w:p w14:paraId="3E3F9E99"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29B42794" w14:textId="77777777" w:rsidR="00E83D36" w:rsidRPr="00DE6404" w:rsidRDefault="00E83D36" w:rsidP="00E83D36">
      <w:pPr>
        <w:pStyle w:val="NormalBold"/>
      </w:pPr>
      <w:r>
        <w:rPr>
          <w:rStyle w:val="HideTWBExt"/>
          <w:b w:val="0"/>
        </w:rPr>
        <w:t>&lt;/RepeatBlock-By&gt;</w:t>
      </w:r>
    </w:p>
    <w:p w14:paraId="7F5F23FD" w14:textId="77777777" w:rsidR="00E83D36" w:rsidRPr="00DE6404" w:rsidRDefault="00E83D36" w:rsidP="00E83D36">
      <w:pPr>
        <w:pStyle w:val="NormalBold"/>
      </w:pPr>
      <w:r>
        <w:rPr>
          <w:rStyle w:val="HideTWBExt"/>
        </w:rPr>
        <w:t>&lt;DocAmend&gt;</w:t>
      </w:r>
      <w:r>
        <w:t>Návrh nařízení</w:t>
      </w:r>
      <w:r>
        <w:rPr>
          <w:rStyle w:val="HideTWBExt"/>
        </w:rPr>
        <w:t>&lt;/DocAmend&gt;</w:t>
      </w:r>
    </w:p>
    <w:p w14:paraId="7FF4AF32"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9351909" w14:textId="77777777" w:rsidTr="006062C5">
        <w:trPr>
          <w:trHeight w:hRule="exact" w:val="240"/>
          <w:jc w:val="center"/>
        </w:trPr>
        <w:tc>
          <w:tcPr>
            <w:tcW w:w="9752" w:type="dxa"/>
            <w:gridSpan w:val="2"/>
            <w:tcBorders>
              <w:top w:val="nil"/>
              <w:left w:val="nil"/>
              <w:bottom w:val="nil"/>
              <w:right w:val="nil"/>
            </w:tcBorders>
          </w:tcPr>
          <w:p w14:paraId="68F20EF7" w14:textId="77777777" w:rsidR="00E83D36" w:rsidRPr="00DE6404" w:rsidRDefault="00E83D36" w:rsidP="006062C5"/>
        </w:tc>
      </w:tr>
      <w:tr w:rsidR="00E83D36" w14:paraId="0CE2B2EA" w14:textId="77777777" w:rsidTr="006062C5">
        <w:trPr>
          <w:trHeight w:val="240"/>
          <w:jc w:val="center"/>
        </w:trPr>
        <w:tc>
          <w:tcPr>
            <w:tcW w:w="4876" w:type="dxa"/>
            <w:tcBorders>
              <w:top w:val="nil"/>
              <w:left w:val="nil"/>
              <w:bottom w:val="nil"/>
              <w:right w:val="nil"/>
            </w:tcBorders>
          </w:tcPr>
          <w:p w14:paraId="750E390C"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DAF65D7" w14:textId="77777777" w:rsidR="00E83D36" w:rsidRPr="00DE6404" w:rsidRDefault="00E83D36" w:rsidP="006062C5">
            <w:pPr>
              <w:pStyle w:val="AmColumnHeading"/>
            </w:pPr>
            <w:r>
              <w:t>Pozměňovací návrh</w:t>
            </w:r>
          </w:p>
        </w:tc>
      </w:tr>
      <w:tr w:rsidR="00E83D36" w14:paraId="02930F04" w14:textId="77777777" w:rsidTr="006062C5">
        <w:trPr>
          <w:jc w:val="center"/>
        </w:trPr>
        <w:tc>
          <w:tcPr>
            <w:tcW w:w="4876" w:type="dxa"/>
            <w:tcBorders>
              <w:top w:val="nil"/>
              <w:left w:val="nil"/>
              <w:bottom w:val="nil"/>
              <w:right w:val="nil"/>
            </w:tcBorders>
          </w:tcPr>
          <w:p w14:paraId="6FF66B42" w14:textId="4833D457" w:rsidR="00E83D36" w:rsidRPr="00DE6404" w:rsidRDefault="00E83D36" w:rsidP="006062C5">
            <w:pPr>
              <w:pStyle w:val="Normal6a"/>
            </w:pPr>
            <w:r>
              <w:t>(13)</w:t>
            </w:r>
            <w:r>
              <w:tab/>
              <w:t>Příslušné orgány by měly ověřit soulad se zásadou nenavracení na základě individuálního posouzení</w:t>
            </w:r>
            <w:r w:rsidR="00B1529C">
              <w:t xml:space="preserve"> s </w:t>
            </w:r>
            <w:r>
              <w:t xml:space="preserve">přihlédnutím ke všem relevantním okolnostem. Dotčený státní příslušník třetí země by </w:t>
            </w:r>
            <w:r>
              <w:rPr>
                <w:b/>
                <w:i/>
              </w:rPr>
              <w:t>měl co nejrychleji</w:t>
            </w:r>
            <w:r>
              <w:t xml:space="preserve"> předložit důkazy týkající se jeho osobní situace</w:t>
            </w:r>
            <w:r>
              <w:rPr>
                <w:b/>
                <w:i/>
              </w:rPr>
              <w:t>. Mělo by být možné vycházet ze stávajícího důkladného posouzení všech relevantních okolností provedeného</w:t>
            </w:r>
            <w:r w:rsidR="00B1529C">
              <w:rPr>
                <w:b/>
                <w:i/>
              </w:rPr>
              <w:t xml:space="preserve"> v </w:t>
            </w:r>
            <w:r>
              <w:rPr>
                <w:b/>
                <w:i/>
              </w:rPr>
              <w:t>předchozích fázích řízení</w:t>
            </w:r>
            <w:r>
              <w:t>. Jakákoli změna okolností</w:t>
            </w:r>
            <w:r w:rsidR="00B1529C">
              <w:t xml:space="preserve"> a </w:t>
            </w:r>
            <w:r>
              <w:t>jakýkoli nový prvek dokládající riziko by měly být prozkoumány.</w:t>
            </w:r>
          </w:p>
        </w:tc>
        <w:tc>
          <w:tcPr>
            <w:tcW w:w="4876" w:type="dxa"/>
            <w:tcBorders>
              <w:top w:val="nil"/>
              <w:left w:val="nil"/>
              <w:bottom w:val="nil"/>
              <w:right w:val="nil"/>
            </w:tcBorders>
          </w:tcPr>
          <w:p w14:paraId="5B7DC247" w14:textId="5F5AF07D" w:rsidR="00E83D36" w:rsidRPr="00DE6404" w:rsidRDefault="00E83D36" w:rsidP="006062C5">
            <w:pPr>
              <w:pStyle w:val="Normal6a"/>
            </w:pPr>
            <w:r>
              <w:t>(13)</w:t>
            </w:r>
            <w:r>
              <w:tab/>
              <w:t>Příslušné orgány by měly ověřit soulad se zásadou nenavracení na základě individuálního posouzení</w:t>
            </w:r>
            <w:r w:rsidR="00B1529C">
              <w:t xml:space="preserve"> s </w:t>
            </w:r>
            <w:r>
              <w:t xml:space="preserve">přihlédnutím ke všem relevantním okolnostem. Dotčený státní příslušník třetí země </w:t>
            </w:r>
            <w:r>
              <w:rPr>
                <w:b/>
                <w:i/>
              </w:rPr>
              <w:t xml:space="preserve">nebo osoba bez státní příslušnosti </w:t>
            </w:r>
            <w:r>
              <w:t xml:space="preserve">by </w:t>
            </w:r>
            <w:r>
              <w:rPr>
                <w:b/>
                <w:i/>
              </w:rPr>
              <w:t>měli dostat účinnou možnost</w:t>
            </w:r>
            <w:r>
              <w:t xml:space="preserve"> předložit důkazy týkající se jeho osobní situace. Jakákoli změna okolností</w:t>
            </w:r>
            <w:r w:rsidR="00B1529C">
              <w:t xml:space="preserve"> a </w:t>
            </w:r>
            <w:r>
              <w:t>jakýkoli nový prvek dokládající riziko by měly být prozkoumány.</w:t>
            </w:r>
          </w:p>
        </w:tc>
      </w:tr>
    </w:tbl>
    <w:p w14:paraId="5EB3AB2C"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2DBAA2F6" w14:textId="77777777" w:rsidR="00E83D36" w:rsidRPr="00DE6404" w:rsidRDefault="00E83D36" w:rsidP="00E83D36">
      <w:r>
        <w:rPr>
          <w:rStyle w:val="HideTWBExt"/>
        </w:rPr>
        <w:t>&lt;/Amend&gt;</w:t>
      </w:r>
    </w:p>
    <w:p w14:paraId="34720BE9"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284</w:t>
      </w:r>
      <w:r>
        <w:rPr>
          <w:rStyle w:val="HideTWBExt"/>
        </w:rPr>
        <w:t>&lt;/NumAm&gt;</w:t>
      </w:r>
    </w:p>
    <w:p w14:paraId="163FCA28" w14:textId="77777777" w:rsidR="00E83D36" w:rsidRPr="00DE6404" w:rsidRDefault="00E83D36" w:rsidP="00E83D36">
      <w:pPr>
        <w:pStyle w:val="NormalBold"/>
      </w:pPr>
      <w:r>
        <w:rPr>
          <w:rStyle w:val="HideTWBExt"/>
          <w:b w:val="0"/>
        </w:rPr>
        <w:t>&lt;RepeatBlock-By&gt;&lt;Members&gt;</w:t>
      </w:r>
      <w:r>
        <w:t>Mélissa Camara</w:t>
      </w:r>
      <w:r>
        <w:rPr>
          <w:rStyle w:val="HideTWBExt"/>
          <w:b w:val="0"/>
        </w:rPr>
        <w:t>&lt;/Members&gt;</w:t>
      </w:r>
    </w:p>
    <w:p w14:paraId="283B1236" w14:textId="77777777" w:rsidR="00E83D36" w:rsidRPr="00DE6404" w:rsidRDefault="00E83D36" w:rsidP="00E83D36">
      <w:pPr>
        <w:pStyle w:val="NormalBold"/>
      </w:pPr>
      <w:r>
        <w:rPr>
          <w:rStyle w:val="HideTWBExt"/>
          <w:b w:val="0"/>
        </w:rPr>
        <w:t>&lt;/RepeatBlock-By&gt;</w:t>
      </w:r>
    </w:p>
    <w:p w14:paraId="7D366580" w14:textId="77777777" w:rsidR="00E83D36" w:rsidRPr="00DE6404" w:rsidRDefault="00E83D36" w:rsidP="00E83D36">
      <w:pPr>
        <w:pStyle w:val="NormalBold"/>
      </w:pPr>
      <w:r>
        <w:rPr>
          <w:rStyle w:val="HideTWBExt"/>
        </w:rPr>
        <w:t>&lt;DocAmend&gt;</w:t>
      </w:r>
      <w:r>
        <w:t>Návrh nařízení</w:t>
      </w:r>
      <w:r>
        <w:rPr>
          <w:rStyle w:val="HideTWBExt"/>
        </w:rPr>
        <w:t>&lt;/DocAmend&gt;</w:t>
      </w:r>
    </w:p>
    <w:p w14:paraId="2AE0CF12" w14:textId="77777777" w:rsidR="00E83D36" w:rsidRPr="00DE6404" w:rsidRDefault="00E83D36" w:rsidP="00E83D36">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FCB2158" w14:textId="77777777" w:rsidTr="006062C5">
        <w:trPr>
          <w:trHeight w:hRule="exact" w:val="240"/>
          <w:jc w:val="center"/>
        </w:trPr>
        <w:tc>
          <w:tcPr>
            <w:tcW w:w="9752" w:type="dxa"/>
            <w:gridSpan w:val="2"/>
            <w:tcBorders>
              <w:top w:val="nil"/>
              <w:left w:val="nil"/>
              <w:bottom w:val="nil"/>
              <w:right w:val="nil"/>
            </w:tcBorders>
          </w:tcPr>
          <w:p w14:paraId="0D74AADA" w14:textId="77777777" w:rsidR="00E83D36" w:rsidRPr="00DE6404" w:rsidRDefault="00E83D36" w:rsidP="006062C5"/>
        </w:tc>
      </w:tr>
      <w:tr w:rsidR="00E83D36" w14:paraId="321E10C9" w14:textId="77777777" w:rsidTr="006062C5">
        <w:trPr>
          <w:trHeight w:val="240"/>
          <w:jc w:val="center"/>
        </w:trPr>
        <w:tc>
          <w:tcPr>
            <w:tcW w:w="4876" w:type="dxa"/>
            <w:tcBorders>
              <w:top w:val="nil"/>
              <w:left w:val="nil"/>
              <w:bottom w:val="nil"/>
              <w:right w:val="nil"/>
            </w:tcBorders>
          </w:tcPr>
          <w:p w14:paraId="3ECB16FE"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103DE8F1" w14:textId="77777777" w:rsidR="00E83D36" w:rsidRPr="00DE6404" w:rsidRDefault="00E83D36" w:rsidP="006062C5">
            <w:pPr>
              <w:pStyle w:val="AmColumnHeading"/>
            </w:pPr>
            <w:r>
              <w:t>Pozměňovací návrh</w:t>
            </w:r>
          </w:p>
        </w:tc>
      </w:tr>
      <w:tr w:rsidR="00E83D36" w14:paraId="5E4BBA6E" w14:textId="77777777" w:rsidTr="006062C5">
        <w:trPr>
          <w:jc w:val="center"/>
        </w:trPr>
        <w:tc>
          <w:tcPr>
            <w:tcW w:w="4876" w:type="dxa"/>
            <w:tcBorders>
              <w:top w:val="nil"/>
              <w:left w:val="nil"/>
              <w:bottom w:val="nil"/>
              <w:right w:val="nil"/>
            </w:tcBorders>
          </w:tcPr>
          <w:p w14:paraId="4676C171" w14:textId="6D35DD85" w:rsidR="00E83D36" w:rsidRPr="00DE6404" w:rsidRDefault="00E83D36" w:rsidP="006062C5">
            <w:pPr>
              <w:pStyle w:val="Normal6a"/>
            </w:pPr>
            <w:r>
              <w:t>(13)</w:t>
            </w:r>
            <w:r>
              <w:tab/>
              <w:t>Příslušné orgány by měly ověřit soulad se zásadou nenavracení na základě individuálního posouzení</w:t>
            </w:r>
            <w:r w:rsidR="00B1529C">
              <w:t xml:space="preserve"> s </w:t>
            </w:r>
            <w:r>
              <w:t xml:space="preserve">přihlédnutím ke všem relevantním okolnostem. Dotčený státní příslušník třetí země by měl </w:t>
            </w:r>
            <w:r>
              <w:rPr>
                <w:b/>
                <w:i/>
              </w:rPr>
              <w:t>co nejrychleji</w:t>
            </w:r>
            <w:r>
              <w:t xml:space="preserve"> předložit důkazy týkající se jeho osobní situace</w:t>
            </w:r>
            <w:r>
              <w:rPr>
                <w:b/>
                <w:i/>
              </w:rPr>
              <w:t>.</w:t>
            </w:r>
            <w:r>
              <w:t xml:space="preserve"> </w:t>
            </w:r>
            <w:r>
              <w:rPr>
                <w:b/>
                <w:i/>
              </w:rPr>
              <w:t>Mělo by být možné vycházet ze stávajícího důkladného posouzení všech relevantních okolností provedeného</w:t>
            </w:r>
            <w:r w:rsidR="00B1529C">
              <w:rPr>
                <w:b/>
                <w:i/>
              </w:rPr>
              <w:t xml:space="preserve"> v </w:t>
            </w:r>
            <w:r>
              <w:rPr>
                <w:b/>
                <w:i/>
              </w:rPr>
              <w:t>předchozích fázích řízení.</w:t>
            </w:r>
            <w:r>
              <w:t xml:space="preserve"> Jakákoli změna okolností</w:t>
            </w:r>
            <w:r w:rsidR="00B1529C">
              <w:t xml:space="preserve"> a </w:t>
            </w:r>
            <w:r>
              <w:t>jakýkoli nový prvek dokládající riziko by měly být prozkoumány.</w:t>
            </w:r>
          </w:p>
        </w:tc>
        <w:tc>
          <w:tcPr>
            <w:tcW w:w="4876" w:type="dxa"/>
            <w:tcBorders>
              <w:top w:val="nil"/>
              <w:left w:val="nil"/>
              <w:bottom w:val="nil"/>
              <w:right w:val="nil"/>
            </w:tcBorders>
          </w:tcPr>
          <w:p w14:paraId="54E7DE65" w14:textId="28D3287D" w:rsidR="00E83D36" w:rsidRPr="00DE6404" w:rsidRDefault="00E83D36" w:rsidP="006062C5">
            <w:pPr>
              <w:pStyle w:val="Normal6a"/>
            </w:pPr>
            <w:r>
              <w:t>(13)</w:t>
            </w:r>
            <w:r>
              <w:tab/>
              <w:t>Příslušné orgány by měly ověřit soulad se zásadou nenavracení na základě individuálního posouzení</w:t>
            </w:r>
            <w:r w:rsidR="00B1529C">
              <w:t xml:space="preserve"> s </w:t>
            </w:r>
            <w:r>
              <w:t xml:space="preserve">přihlédnutím ke všem relevantním okolnostem. Dotčený státní příslušník třetí země by měl </w:t>
            </w:r>
            <w:r>
              <w:rPr>
                <w:b/>
                <w:i/>
              </w:rPr>
              <w:t>dostat účinnou možnost</w:t>
            </w:r>
            <w:r>
              <w:t xml:space="preserve"> předložit</w:t>
            </w:r>
            <w:r>
              <w:rPr>
                <w:b/>
                <w:i/>
              </w:rPr>
              <w:t xml:space="preserve"> co nejrychleji</w:t>
            </w:r>
            <w:r>
              <w:t xml:space="preserve"> důkazy týkající se jeho osobní situace. Jakákoli změna okolností</w:t>
            </w:r>
            <w:r w:rsidR="00B1529C">
              <w:t xml:space="preserve"> a </w:t>
            </w:r>
            <w:r>
              <w:t>jakýkoli nový prvek dokládající riziko by měly být prozkoumány.</w:t>
            </w:r>
          </w:p>
        </w:tc>
      </w:tr>
    </w:tbl>
    <w:p w14:paraId="1A3C03D3"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B6B84C8" w14:textId="77777777" w:rsidR="00E83D36" w:rsidRPr="00DE6404" w:rsidRDefault="00E83D36" w:rsidP="00E83D36">
      <w:r>
        <w:rPr>
          <w:rStyle w:val="HideTWBExt"/>
        </w:rPr>
        <w:t>&lt;/Amend&gt;</w:t>
      </w:r>
    </w:p>
    <w:p w14:paraId="7216A72E"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285</w:t>
      </w:r>
      <w:r>
        <w:rPr>
          <w:rStyle w:val="HideTWBExt"/>
        </w:rPr>
        <w:t>&lt;/NumAm&gt;</w:t>
      </w:r>
    </w:p>
    <w:p w14:paraId="6A18912F" w14:textId="77777777" w:rsidR="00E83D36" w:rsidRPr="00DE6404" w:rsidRDefault="00E83D36" w:rsidP="00E83D36">
      <w:pPr>
        <w:pStyle w:val="NormalBold"/>
      </w:pPr>
      <w:r>
        <w:rPr>
          <w:rStyle w:val="HideTWBExt"/>
          <w:b w:val="0"/>
        </w:rPr>
        <w:t>&lt;RepeatBlock-By&gt;&lt;Members&gt;</w:t>
      </w:r>
      <w:r>
        <w:t>Abir Al-Sahlani, Irena Joveva, Jan-Christoph Oetjen</w:t>
      </w:r>
      <w:r>
        <w:rPr>
          <w:rStyle w:val="HideTWBExt"/>
          <w:b w:val="0"/>
        </w:rPr>
        <w:t>&lt;/Members&gt;</w:t>
      </w:r>
    </w:p>
    <w:p w14:paraId="4B86B37B" w14:textId="77777777" w:rsidR="00E83D36" w:rsidRPr="00DE6404" w:rsidRDefault="00E83D36" w:rsidP="00E83D36">
      <w:pPr>
        <w:pStyle w:val="NormalBold"/>
      </w:pPr>
      <w:r>
        <w:rPr>
          <w:rStyle w:val="HideTWBExt"/>
          <w:b w:val="0"/>
        </w:rPr>
        <w:t>&lt;/RepeatBlock-By&gt;</w:t>
      </w:r>
    </w:p>
    <w:p w14:paraId="09A055BF" w14:textId="77777777" w:rsidR="00E83D36" w:rsidRPr="00DE6404" w:rsidRDefault="00E83D36" w:rsidP="00E83D36">
      <w:pPr>
        <w:pStyle w:val="NormalBold"/>
      </w:pPr>
      <w:r>
        <w:rPr>
          <w:rStyle w:val="HideTWBExt"/>
        </w:rPr>
        <w:t>&lt;DocAmend&gt;</w:t>
      </w:r>
      <w:r>
        <w:t>Návrh nařízení</w:t>
      </w:r>
      <w:r>
        <w:rPr>
          <w:rStyle w:val="HideTWBExt"/>
        </w:rPr>
        <w:t>&lt;/DocAmend&gt;</w:t>
      </w:r>
    </w:p>
    <w:p w14:paraId="67062E9E" w14:textId="1F5898CB" w:rsidR="00E83D36" w:rsidRPr="00DE6404" w:rsidRDefault="00E83D36" w:rsidP="00E83D36">
      <w:pPr>
        <w:pStyle w:val="NormalBold"/>
      </w:pPr>
      <w:r>
        <w:rPr>
          <w:rStyle w:val="HideTWBExt"/>
        </w:rPr>
        <w:t>&lt;Article&gt;</w:t>
      </w:r>
      <w:r>
        <w:t>Bod odůvodnění 13</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99F7A0C" w14:textId="77777777" w:rsidTr="006062C5">
        <w:trPr>
          <w:trHeight w:hRule="exact" w:val="240"/>
          <w:jc w:val="center"/>
        </w:trPr>
        <w:tc>
          <w:tcPr>
            <w:tcW w:w="9752" w:type="dxa"/>
            <w:gridSpan w:val="2"/>
            <w:tcBorders>
              <w:top w:val="nil"/>
              <w:left w:val="nil"/>
              <w:bottom w:val="nil"/>
              <w:right w:val="nil"/>
            </w:tcBorders>
          </w:tcPr>
          <w:p w14:paraId="73374002" w14:textId="77777777" w:rsidR="00E83D36" w:rsidRPr="00DE6404" w:rsidRDefault="00E83D36" w:rsidP="006062C5"/>
        </w:tc>
      </w:tr>
      <w:tr w:rsidR="00E83D36" w14:paraId="4BB6630B" w14:textId="77777777" w:rsidTr="006062C5">
        <w:trPr>
          <w:trHeight w:val="240"/>
          <w:jc w:val="center"/>
        </w:trPr>
        <w:tc>
          <w:tcPr>
            <w:tcW w:w="4876" w:type="dxa"/>
            <w:tcBorders>
              <w:top w:val="nil"/>
              <w:left w:val="nil"/>
              <w:bottom w:val="nil"/>
              <w:right w:val="nil"/>
            </w:tcBorders>
          </w:tcPr>
          <w:p w14:paraId="6619F8CC"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0D6A8D2B" w14:textId="77777777" w:rsidR="00E83D36" w:rsidRPr="00DE6404" w:rsidRDefault="00E83D36" w:rsidP="006062C5">
            <w:pPr>
              <w:pStyle w:val="AmColumnHeading"/>
            </w:pPr>
            <w:r>
              <w:t>Pozměňovací návrh</w:t>
            </w:r>
          </w:p>
        </w:tc>
      </w:tr>
      <w:tr w:rsidR="00E83D36" w14:paraId="5E884778" w14:textId="77777777" w:rsidTr="006062C5">
        <w:trPr>
          <w:jc w:val="center"/>
        </w:trPr>
        <w:tc>
          <w:tcPr>
            <w:tcW w:w="4876" w:type="dxa"/>
            <w:tcBorders>
              <w:top w:val="nil"/>
              <w:left w:val="nil"/>
              <w:bottom w:val="nil"/>
              <w:right w:val="nil"/>
            </w:tcBorders>
          </w:tcPr>
          <w:p w14:paraId="2F026E38" w14:textId="77777777" w:rsidR="00E83D36" w:rsidRPr="00DE6404" w:rsidRDefault="00E83D36" w:rsidP="006062C5">
            <w:pPr>
              <w:pStyle w:val="Normal6a"/>
            </w:pPr>
          </w:p>
        </w:tc>
        <w:tc>
          <w:tcPr>
            <w:tcW w:w="4876" w:type="dxa"/>
            <w:tcBorders>
              <w:top w:val="nil"/>
              <w:left w:val="nil"/>
              <w:bottom w:val="nil"/>
              <w:right w:val="nil"/>
            </w:tcBorders>
          </w:tcPr>
          <w:p w14:paraId="0B4B304A" w14:textId="45AA7FAB" w:rsidR="00E83D36" w:rsidRPr="00DE6404" w:rsidRDefault="00E83D36" w:rsidP="006062C5">
            <w:pPr>
              <w:pStyle w:val="Normal6a"/>
            </w:pPr>
            <w:r>
              <w:rPr>
                <w:b/>
                <w:i/>
              </w:rPr>
              <w:t>(13a)</w:t>
            </w:r>
            <w:r>
              <w:tab/>
            </w:r>
            <w:r>
              <w:rPr>
                <w:b/>
                <w:i/>
              </w:rPr>
              <w:t>Během posouzení by příslušné orgány měly věnovat zvláštní pozornost veškerým náznakům zranitelnosti nebo zvláštních procesních potřeb, které mohou významně ovlivnit situaci státního příslušníka třetí země po návratu. Tato zranitelnost může mimo jiné zahrnovat starší věk, zdravotní postižení, vážné onemocnění,</w:t>
            </w:r>
            <w:r w:rsidR="00B1529C">
              <w:rPr>
                <w:b/>
                <w:i/>
              </w:rPr>
              <w:t xml:space="preserve"> v </w:t>
            </w:r>
            <w:r>
              <w:rPr>
                <w:b/>
                <w:i/>
              </w:rPr>
              <w:t>minulosti prožité trauma, mučení nebo vykořisťování nebo rizika spojená se sexuální orientací nebo genderovou identitou. Jsou-li takové okolnosti zjištěny, měly by členské státy zajistit, aby byly neprodleně poskytnuty vhodné záruky</w:t>
            </w:r>
            <w:r w:rsidR="00B1529C">
              <w:rPr>
                <w:b/>
                <w:i/>
              </w:rPr>
              <w:t xml:space="preserve"> a </w:t>
            </w:r>
            <w:r>
              <w:rPr>
                <w:b/>
                <w:i/>
              </w:rPr>
              <w:t>podpůrná opatření, včetně případné spolupráce se specializovanými službami</w:t>
            </w:r>
            <w:r w:rsidR="00B1529C">
              <w:rPr>
                <w:b/>
                <w:i/>
              </w:rPr>
              <w:t xml:space="preserve"> a </w:t>
            </w:r>
            <w:r>
              <w:rPr>
                <w:b/>
                <w:i/>
              </w:rPr>
              <w:t>zapojení vyškoleného personálu, zejména</w:t>
            </w:r>
            <w:r w:rsidR="00B1529C">
              <w:rPr>
                <w:b/>
                <w:i/>
              </w:rPr>
              <w:t xml:space="preserve"> v </w:t>
            </w:r>
            <w:r>
              <w:rPr>
                <w:b/>
                <w:i/>
              </w:rPr>
              <w:t>případech týkajících se nezletilých osob.</w:t>
            </w:r>
          </w:p>
        </w:tc>
      </w:tr>
    </w:tbl>
    <w:p w14:paraId="2D2AB677"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5AA6ADF9" w14:textId="77777777" w:rsidR="00E83D36" w:rsidRPr="00DE6404" w:rsidRDefault="00E83D36" w:rsidP="00E83D36">
      <w:r>
        <w:rPr>
          <w:rStyle w:val="HideTWBExt"/>
        </w:rPr>
        <w:t>&lt;/Amend&gt;</w:t>
      </w:r>
    </w:p>
    <w:p w14:paraId="285BBF24"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286</w:t>
      </w:r>
      <w:r>
        <w:rPr>
          <w:rStyle w:val="HideTWBExt"/>
        </w:rPr>
        <w:t>&lt;/NumAm&gt;</w:t>
      </w:r>
    </w:p>
    <w:p w14:paraId="62C08644"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0EEBD5C4" w14:textId="77777777" w:rsidR="00E83D36" w:rsidRPr="00DE6404" w:rsidRDefault="00E83D36" w:rsidP="00E83D36">
      <w:pPr>
        <w:pStyle w:val="NormalBold"/>
      </w:pPr>
      <w:r>
        <w:rPr>
          <w:rStyle w:val="HideTWBExt"/>
          <w:b w:val="0"/>
        </w:rPr>
        <w:t>&lt;/RepeatBlock-By&gt;</w:t>
      </w:r>
    </w:p>
    <w:p w14:paraId="08748BBC" w14:textId="77777777" w:rsidR="00E83D36" w:rsidRPr="00DE6404" w:rsidRDefault="00E83D36" w:rsidP="00E83D36">
      <w:pPr>
        <w:pStyle w:val="NormalBold"/>
      </w:pPr>
      <w:r>
        <w:rPr>
          <w:rStyle w:val="HideTWBExt"/>
        </w:rPr>
        <w:t>&lt;DocAmend&gt;</w:t>
      </w:r>
      <w:r>
        <w:t>Návrh nařízení</w:t>
      </w:r>
      <w:r>
        <w:rPr>
          <w:rStyle w:val="HideTWBExt"/>
        </w:rPr>
        <w:t>&lt;/DocAmend&gt;</w:t>
      </w:r>
    </w:p>
    <w:p w14:paraId="7A21625E" w14:textId="77777777" w:rsidR="00E83D36" w:rsidRPr="00DE6404" w:rsidRDefault="00E83D36" w:rsidP="00E83D36">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DEDFF3D" w14:textId="77777777" w:rsidTr="006062C5">
        <w:trPr>
          <w:trHeight w:hRule="exact" w:val="240"/>
          <w:jc w:val="center"/>
        </w:trPr>
        <w:tc>
          <w:tcPr>
            <w:tcW w:w="9752" w:type="dxa"/>
            <w:gridSpan w:val="2"/>
            <w:tcBorders>
              <w:top w:val="nil"/>
              <w:left w:val="nil"/>
              <w:bottom w:val="nil"/>
              <w:right w:val="nil"/>
            </w:tcBorders>
          </w:tcPr>
          <w:p w14:paraId="6DC79D64" w14:textId="77777777" w:rsidR="00E83D36" w:rsidRPr="00DE6404" w:rsidRDefault="00E83D36" w:rsidP="006062C5"/>
        </w:tc>
      </w:tr>
      <w:tr w:rsidR="00E83D36" w14:paraId="2879B01E" w14:textId="77777777" w:rsidTr="006062C5">
        <w:trPr>
          <w:trHeight w:val="240"/>
          <w:jc w:val="center"/>
        </w:trPr>
        <w:tc>
          <w:tcPr>
            <w:tcW w:w="4876" w:type="dxa"/>
            <w:tcBorders>
              <w:top w:val="nil"/>
              <w:left w:val="nil"/>
              <w:bottom w:val="nil"/>
              <w:right w:val="nil"/>
            </w:tcBorders>
          </w:tcPr>
          <w:p w14:paraId="4E658F04"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292C6DB6" w14:textId="77777777" w:rsidR="00E83D36" w:rsidRPr="00DE6404" w:rsidRDefault="00E83D36" w:rsidP="006062C5">
            <w:pPr>
              <w:pStyle w:val="AmColumnHeading"/>
            </w:pPr>
            <w:r>
              <w:t>Pozměňovací návrh</w:t>
            </w:r>
          </w:p>
        </w:tc>
      </w:tr>
      <w:tr w:rsidR="00E83D36" w14:paraId="21CF4876" w14:textId="77777777" w:rsidTr="006062C5">
        <w:trPr>
          <w:jc w:val="center"/>
        </w:trPr>
        <w:tc>
          <w:tcPr>
            <w:tcW w:w="4876" w:type="dxa"/>
            <w:tcBorders>
              <w:top w:val="nil"/>
              <w:left w:val="nil"/>
              <w:bottom w:val="nil"/>
              <w:right w:val="nil"/>
            </w:tcBorders>
          </w:tcPr>
          <w:p w14:paraId="5F662FEF" w14:textId="003064D8" w:rsidR="00E83D36" w:rsidRPr="00DE6404" w:rsidRDefault="00E83D36" w:rsidP="006062C5">
            <w:pPr>
              <w:pStyle w:val="Normal6a"/>
            </w:pPr>
            <w:r>
              <w:rPr>
                <w:b/>
                <w:i/>
              </w:rPr>
              <w:t>(14)</w:t>
            </w:r>
            <w:r>
              <w:tab/>
            </w:r>
            <w:r>
              <w:rPr>
                <w:b/>
                <w:i/>
              </w:rPr>
              <w:t>Je nezbytné, aby členské státy mohly pružněji</w:t>
            </w:r>
            <w:r w:rsidR="00B1529C">
              <w:rPr>
                <w:b/>
                <w:i/>
              </w:rPr>
              <w:t xml:space="preserve"> a </w:t>
            </w:r>
            <w:r>
              <w:rPr>
                <w:b/>
                <w:i/>
              </w:rPr>
              <w:t>cíleněji spolupracovat,</w:t>
            </w:r>
            <w:r w:rsidR="00B1529C">
              <w:rPr>
                <w:b/>
                <w:i/>
              </w:rPr>
              <w:t xml:space="preserve"> a </w:t>
            </w:r>
            <w:r>
              <w:rPr>
                <w:b/>
                <w:i/>
              </w:rPr>
              <w:t>to</w:t>
            </w:r>
            <w:r w:rsidR="00B1529C">
              <w:rPr>
                <w:b/>
                <w:i/>
              </w:rPr>
              <w:t xml:space="preserve"> i </w:t>
            </w:r>
            <w:r>
              <w:rPr>
                <w:b/>
                <w:i/>
              </w:rPr>
              <w:t>prostřednictvím nových dvoustranných dohod nebo ujednání, za účelem omezení pohybu neoprávněně pobývajících státních příslušníků třetích zemí přes společné vnitřní hranice</w:t>
            </w:r>
            <w:r w:rsidR="00B1529C">
              <w:rPr>
                <w:b/>
                <w:i/>
              </w:rPr>
              <w:t xml:space="preserve"> a </w:t>
            </w:r>
            <w:r>
              <w:rPr>
                <w:b/>
                <w:i/>
              </w:rPr>
              <w:t>zajištění ochrany schengenského prostoru bez kontrol na vnitřních hranicích.</w:t>
            </w:r>
          </w:p>
        </w:tc>
        <w:tc>
          <w:tcPr>
            <w:tcW w:w="4876" w:type="dxa"/>
            <w:tcBorders>
              <w:top w:val="nil"/>
              <w:left w:val="nil"/>
              <w:bottom w:val="nil"/>
              <w:right w:val="nil"/>
            </w:tcBorders>
          </w:tcPr>
          <w:p w14:paraId="6E49D723" w14:textId="77777777" w:rsidR="00E83D36" w:rsidRPr="00DE6404" w:rsidRDefault="00E83D36" w:rsidP="006062C5">
            <w:pPr>
              <w:pStyle w:val="Normal6a"/>
            </w:pPr>
            <w:r>
              <w:rPr>
                <w:b/>
                <w:i/>
              </w:rPr>
              <w:t>vypouští se</w:t>
            </w:r>
          </w:p>
        </w:tc>
      </w:tr>
    </w:tbl>
    <w:p w14:paraId="281B9C54"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4649049A" w14:textId="77777777" w:rsidR="00E83D36" w:rsidRPr="00DE6404" w:rsidRDefault="00E83D36" w:rsidP="00E83D36">
      <w:r>
        <w:rPr>
          <w:rStyle w:val="HideTWBExt"/>
        </w:rPr>
        <w:t>&lt;/Amend&gt;</w:t>
      </w:r>
    </w:p>
    <w:p w14:paraId="41F21319"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287</w:t>
      </w:r>
      <w:r>
        <w:rPr>
          <w:rStyle w:val="HideTWBExt"/>
        </w:rPr>
        <w:t>&lt;/NumAm&gt;</w:t>
      </w:r>
    </w:p>
    <w:p w14:paraId="7ED38FE1" w14:textId="77777777" w:rsidR="00E83D36" w:rsidRPr="00DE6404" w:rsidRDefault="00E83D36" w:rsidP="00E83D36">
      <w:pPr>
        <w:pStyle w:val="NormalBold"/>
      </w:pPr>
      <w:r>
        <w:rPr>
          <w:rStyle w:val="HideTWBExt"/>
          <w:b w:val="0"/>
        </w:rPr>
        <w:t>&lt;RepeatBlock-By&gt;&lt;Members&gt;</w:t>
      </w:r>
      <w:r>
        <w:t>Mélissa Camara</w:t>
      </w:r>
      <w:r>
        <w:rPr>
          <w:rStyle w:val="HideTWBExt"/>
          <w:b w:val="0"/>
        </w:rPr>
        <w:t>&lt;/Members&gt;</w:t>
      </w:r>
    </w:p>
    <w:p w14:paraId="154396DD" w14:textId="77777777" w:rsidR="00E83D36" w:rsidRPr="00DE6404" w:rsidRDefault="00E83D36" w:rsidP="00E83D36">
      <w:pPr>
        <w:pStyle w:val="NormalBold"/>
      </w:pPr>
      <w:r>
        <w:rPr>
          <w:rStyle w:val="HideTWBExt"/>
          <w:b w:val="0"/>
        </w:rPr>
        <w:t>&lt;/RepeatBlock-By&gt;</w:t>
      </w:r>
    </w:p>
    <w:p w14:paraId="5CFF53F5" w14:textId="77777777" w:rsidR="00E83D36" w:rsidRPr="00DE6404" w:rsidRDefault="00E83D36" w:rsidP="00E83D36">
      <w:pPr>
        <w:pStyle w:val="NormalBold"/>
      </w:pPr>
      <w:r>
        <w:rPr>
          <w:rStyle w:val="HideTWBExt"/>
        </w:rPr>
        <w:t>&lt;DocAmend&gt;</w:t>
      </w:r>
      <w:r>
        <w:t>Návrh nařízení</w:t>
      </w:r>
      <w:r>
        <w:rPr>
          <w:rStyle w:val="HideTWBExt"/>
        </w:rPr>
        <w:t>&lt;/DocAmend&gt;</w:t>
      </w:r>
    </w:p>
    <w:p w14:paraId="4A44B645" w14:textId="77777777" w:rsidR="00E83D36" w:rsidRPr="00DE6404" w:rsidRDefault="00E83D36" w:rsidP="00E83D36">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7E4ADC4" w14:textId="77777777" w:rsidTr="006062C5">
        <w:trPr>
          <w:trHeight w:hRule="exact" w:val="240"/>
          <w:jc w:val="center"/>
        </w:trPr>
        <w:tc>
          <w:tcPr>
            <w:tcW w:w="9752" w:type="dxa"/>
            <w:gridSpan w:val="2"/>
            <w:tcBorders>
              <w:top w:val="nil"/>
              <w:left w:val="nil"/>
              <w:bottom w:val="nil"/>
              <w:right w:val="nil"/>
            </w:tcBorders>
          </w:tcPr>
          <w:p w14:paraId="49114DDB" w14:textId="77777777" w:rsidR="00E83D36" w:rsidRPr="00DE6404" w:rsidRDefault="00E83D36" w:rsidP="006062C5"/>
        </w:tc>
      </w:tr>
      <w:tr w:rsidR="00E83D36" w14:paraId="72694AEF" w14:textId="77777777" w:rsidTr="006062C5">
        <w:trPr>
          <w:trHeight w:val="240"/>
          <w:jc w:val="center"/>
        </w:trPr>
        <w:tc>
          <w:tcPr>
            <w:tcW w:w="4876" w:type="dxa"/>
            <w:tcBorders>
              <w:top w:val="nil"/>
              <w:left w:val="nil"/>
              <w:bottom w:val="nil"/>
              <w:right w:val="nil"/>
            </w:tcBorders>
          </w:tcPr>
          <w:p w14:paraId="5AEAFE8F"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0434A34C" w14:textId="77777777" w:rsidR="00E83D36" w:rsidRPr="00DE6404" w:rsidRDefault="00E83D36" w:rsidP="006062C5">
            <w:pPr>
              <w:pStyle w:val="AmColumnHeading"/>
            </w:pPr>
            <w:r>
              <w:t>Pozměňovací návrh</w:t>
            </w:r>
          </w:p>
        </w:tc>
      </w:tr>
      <w:tr w:rsidR="00E83D36" w14:paraId="30D9C984" w14:textId="77777777" w:rsidTr="006062C5">
        <w:trPr>
          <w:jc w:val="center"/>
        </w:trPr>
        <w:tc>
          <w:tcPr>
            <w:tcW w:w="4876" w:type="dxa"/>
            <w:tcBorders>
              <w:top w:val="nil"/>
              <w:left w:val="nil"/>
              <w:bottom w:val="nil"/>
              <w:right w:val="nil"/>
            </w:tcBorders>
          </w:tcPr>
          <w:p w14:paraId="4C6CB918" w14:textId="273C22D7" w:rsidR="00E83D36" w:rsidRPr="00DE6404" w:rsidRDefault="00E83D36" w:rsidP="006062C5">
            <w:pPr>
              <w:pStyle w:val="Normal6a"/>
            </w:pPr>
            <w:r>
              <w:rPr>
                <w:b/>
                <w:i/>
              </w:rPr>
              <w:t>(14)</w:t>
            </w:r>
            <w:r>
              <w:tab/>
            </w:r>
            <w:r>
              <w:rPr>
                <w:b/>
                <w:i/>
              </w:rPr>
              <w:t>Je nezbytné, aby členské státy mohly pružněji</w:t>
            </w:r>
            <w:r w:rsidR="00B1529C">
              <w:rPr>
                <w:b/>
                <w:i/>
              </w:rPr>
              <w:t xml:space="preserve"> a </w:t>
            </w:r>
            <w:r>
              <w:rPr>
                <w:b/>
                <w:i/>
              </w:rPr>
              <w:t>cíleněji spolupracovat,</w:t>
            </w:r>
            <w:r w:rsidR="00B1529C">
              <w:rPr>
                <w:b/>
                <w:i/>
              </w:rPr>
              <w:t xml:space="preserve"> a </w:t>
            </w:r>
            <w:r>
              <w:rPr>
                <w:b/>
                <w:i/>
              </w:rPr>
              <w:t>to</w:t>
            </w:r>
            <w:r w:rsidR="00B1529C">
              <w:rPr>
                <w:b/>
                <w:i/>
              </w:rPr>
              <w:t xml:space="preserve"> i </w:t>
            </w:r>
            <w:r>
              <w:rPr>
                <w:b/>
                <w:i/>
              </w:rPr>
              <w:t>prostřednictvím nových dvoustranných dohod nebo ujednání, za účelem omezení pohybu neoprávněně pobývajících státních příslušníků třetích zemí přes společné vnitřní hranice</w:t>
            </w:r>
            <w:r w:rsidR="00B1529C">
              <w:rPr>
                <w:b/>
                <w:i/>
              </w:rPr>
              <w:t xml:space="preserve"> a </w:t>
            </w:r>
            <w:r>
              <w:rPr>
                <w:b/>
                <w:i/>
              </w:rPr>
              <w:t>zajištění ochrany schengenského prostoru bez kontrol na vnitřních hranicích.</w:t>
            </w:r>
          </w:p>
        </w:tc>
        <w:tc>
          <w:tcPr>
            <w:tcW w:w="4876" w:type="dxa"/>
            <w:tcBorders>
              <w:top w:val="nil"/>
              <w:left w:val="nil"/>
              <w:bottom w:val="nil"/>
              <w:right w:val="nil"/>
            </w:tcBorders>
          </w:tcPr>
          <w:p w14:paraId="0205BABE" w14:textId="77777777" w:rsidR="00E83D36" w:rsidRPr="00DE6404" w:rsidRDefault="00E83D36" w:rsidP="006062C5">
            <w:pPr>
              <w:pStyle w:val="Normal6a"/>
            </w:pPr>
            <w:r>
              <w:rPr>
                <w:b/>
                <w:i/>
              </w:rPr>
              <w:t>vypouští se</w:t>
            </w:r>
          </w:p>
        </w:tc>
      </w:tr>
    </w:tbl>
    <w:p w14:paraId="2E14932A"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665E844D" w14:textId="77777777" w:rsidR="00E83D36" w:rsidRPr="00DE6404" w:rsidRDefault="00E83D36" w:rsidP="00E83D36">
      <w:r>
        <w:rPr>
          <w:rStyle w:val="HideTWBExt"/>
        </w:rPr>
        <w:t>&lt;/Amend&gt;</w:t>
      </w:r>
    </w:p>
    <w:p w14:paraId="506051FA"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288</w:t>
      </w:r>
      <w:r>
        <w:rPr>
          <w:rStyle w:val="HideTWBExt"/>
        </w:rPr>
        <w:t>&lt;/NumAm&gt;</w:t>
      </w:r>
    </w:p>
    <w:p w14:paraId="1A35C634"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1C017F53" w14:textId="77777777" w:rsidR="00E83D36" w:rsidRPr="00DE6404" w:rsidRDefault="00E83D36" w:rsidP="00E83D36">
      <w:pPr>
        <w:pStyle w:val="NormalBold"/>
      </w:pPr>
      <w:r>
        <w:rPr>
          <w:rStyle w:val="HideTWBExt"/>
          <w:b w:val="0"/>
        </w:rPr>
        <w:t>&lt;/RepeatBlock-By&gt;</w:t>
      </w:r>
    </w:p>
    <w:p w14:paraId="007E631B" w14:textId="77777777" w:rsidR="00E83D36" w:rsidRPr="00DE6404" w:rsidRDefault="00E83D36" w:rsidP="00E83D36">
      <w:pPr>
        <w:pStyle w:val="NormalBold"/>
      </w:pPr>
      <w:r>
        <w:rPr>
          <w:rStyle w:val="HideTWBExt"/>
        </w:rPr>
        <w:t>&lt;DocAmend&gt;</w:t>
      </w:r>
      <w:r>
        <w:t>Návrh nařízení</w:t>
      </w:r>
      <w:r>
        <w:rPr>
          <w:rStyle w:val="HideTWBExt"/>
        </w:rPr>
        <w:t>&lt;/DocAmend&gt;</w:t>
      </w:r>
    </w:p>
    <w:p w14:paraId="0BACAF05" w14:textId="77777777" w:rsidR="00E83D36" w:rsidRPr="00DE6404" w:rsidRDefault="00E83D36" w:rsidP="00E83D36">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7CC7D4D" w14:textId="77777777" w:rsidTr="006062C5">
        <w:trPr>
          <w:trHeight w:hRule="exact" w:val="240"/>
          <w:jc w:val="center"/>
        </w:trPr>
        <w:tc>
          <w:tcPr>
            <w:tcW w:w="9752" w:type="dxa"/>
            <w:gridSpan w:val="2"/>
            <w:tcBorders>
              <w:top w:val="nil"/>
              <w:left w:val="nil"/>
              <w:bottom w:val="nil"/>
              <w:right w:val="nil"/>
            </w:tcBorders>
          </w:tcPr>
          <w:p w14:paraId="7AC30CBC" w14:textId="77777777" w:rsidR="00E83D36" w:rsidRPr="00DE6404" w:rsidRDefault="00E83D36" w:rsidP="006062C5"/>
        </w:tc>
      </w:tr>
      <w:tr w:rsidR="00E83D36" w14:paraId="736244E1" w14:textId="77777777" w:rsidTr="006062C5">
        <w:trPr>
          <w:trHeight w:val="240"/>
          <w:jc w:val="center"/>
        </w:trPr>
        <w:tc>
          <w:tcPr>
            <w:tcW w:w="4876" w:type="dxa"/>
            <w:tcBorders>
              <w:top w:val="nil"/>
              <w:left w:val="nil"/>
              <w:bottom w:val="nil"/>
              <w:right w:val="nil"/>
            </w:tcBorders>
          </w:tcPr>
          <w:p w14:paraId="6AEFAB8B"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0794D2A9" w14:textId="77777777" w:rsidR="00E83D36" w:rsidRPr="00DE6404" w:rsidRDefault="00E83D36" w:rsidP="006062C5">
            <w:pPr>
              <w:pStyle w:val="AmColumnHeading"/>
            </w:pPr>
            <w:r>
              <w:t>Pozměňovací návrh</w:t>
            </w:r>
          </w:p>
        </w:tc>
      </w:tr>
      <w:tr w:rsidR="00E83D36" w14:paraId="7267A740" w14:textId="77777777" w:rsidTr="006062C5">
        <w:trPr>
          <w:jc w:val="center"/>
        </w:trPr>
        <w:tc>
          <w:tcPr>
            <w:tcW w:w="4876" w:type="dxa"/>
            <w:tcBorders>
              <w:top w:val="nil"/>
              <w:left w:val="nil"/>
              <w:bottom w:val="nil"/>
              <w:right w:val="nil"/>
            </w:tcBorders>
          </w:tcPr>
          <w:p w14:paraId="1BF96161" w14:textId="38144661" w:rsidR="00E83D36" w:rsidRPr="00DE6404" w:rsidRDefault="00E83D36" w:rsidP="006062C5">
            <w:pPr>
              <w:pStyle w:val="Normal6a"/>
            </w:pPr>
            <w:r>
              <w:t>(14)</w:t>
            </w:r>
            <w:r>
              <w:tab/>
              <w:t>Je nezbytné, aby členské státy mohly pružněji</w:t>
            </w:r>
            <w:r w:rsidR="00B1529C">
              <w:t xml:space="preserve"> a </w:t>
            </w:r>
            <w:r>
              <w:t>cíleněji spolupracovat,</w:t>
            </w:r>
            <w:r w:rsidR="00B1529C">
              <w:t xml:space="preserve"> a </w:t>
            </w:r>
            <w:r>
              <w:t>to</w:t>
            </w:r>
            <w:r w:rsidR="00B1529C">
              <w:t xml:space="preserve"> i </w:t>
            </w:r>
            <w:r>
              <w:t xml:space="preserve">prostřednictvím nových dvoustranných dohod nebo ujednání, za účelem </w:t>
            </w:r>
            <w:r>
              <w:rPr>
                <w:b/>
                <w:i/>
              </w:rPr>
              <w:t>omezení pohybu neoprávněně pobývajících státních příslušníků</w:t>
            </w:r>
            <w:r>
              <w:t xml:space="preserve"> třetích zemí</w:t>
            </w:r>
            <w:r>
              <w:rPr>
                <w:b/>
                <w:i/>
              </w:rPr>
              <w:t xml:space="preserve"> přes společné vnitřní hranice</w:t>
            </w:r>
            <w:r w:rsidR="00B1529C">
              <w:rPr>
                <w:b/>
                <w:i/>
              </w:rPr>
              <w:t xml:space="preserve"> a </w:t>
            </w:r>
            <w:r>
              <w:rPr>
                <w:b/>
                <w:i/>
              </w:rPr>
              <w:t>zajištění ochrany schengenského prostoru bez kontrol na vnitřních hranicích</w:t>
            </w:r>
            <w:r>
              <w:t>.</w:t>
            </w:r>
          </w:p>
        </w:tc>
        <w:tc>
          <w:tcPr>
            <w:tcW w:w="4876" w:type="dxa"/>
            <w:tcBorders>
              <w:top w:val="nil"/>
              <w:left w:val="nil"/>
              <w:bottom w:val="nil"/>
              <w:right w:val="nil"/>
            </w:tcBorders>
          </w:tcPr>
          <w:p w14:paraId="4919809B" w14:textId="3A8AC943" w:rsidR="00E83D36" w:rsidRPr="00DE6404" w:rsidRDefault="00E83D36" w:rsidP="006062C5">
            <w:pPr>
              <w:pStyle w:val="Normal6a"/>
            </w:pPr>
            <w:r>
              <w:t>(14)</w:t>
            </w:r>
            <w:r>
              <w:tab/>
              <w:t>Je nezbytné, aby členské státy mohly pružněji</w:t>
            </w:r>
            <w:r w:rsidR="00B1529C">
              <w:t xml:space="preserve"> a </w:t>
            </w:r>
            <w:r>
              <w:t>cíleněji spolupracovat,</w:t>
            </w:r>
            <w:r w:rsidR="00B1529C">
              <w:t xml:space="preserve"> a </w:t>
            </w:r>
            <w:r>
              <w:t>to</w:t>
            </w:r>
            <w:r w:rsidR="00B1529C">
              <w:t xml:space="preserve"> i </w:t>
            </w:r>
            <w:r>
              <w:t xml:space="preserve">prostřednictvím nových dvoustranných dohod nebo ujednání, za účelem </w:t>
            </w:r>
            <w:r>
              <w:rPr>
                <w:b/>
                <w:i/>
              </w:rPr>
              <w:t>podpory účinného navracení do</w:t>
            </w:r>
            <w:r>
              <w:t xml:space="preserve"> třetích zemí.</w:t>
            </w:r>
          </w:p>
        </w:tc>
      </w:tr>
    </w:tbl>
    <w:p w14:paraId="0D884680"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400566E7" w14:textId="77777777" w:rsidR="00E83D36" w:rsidRPr="00DE6404" w:rsidRDefault="00E83D36" w:rsidP="00E83D36">
      <w:r>
        <w:rPr>
          <w:rStyle w:val="HideTWBExt"/>
        </w:rPr>
        <w:t>&lt;/Amend&gt;</w:t>
      </w:r>
    </w:p>
    <w:p w14:paraId="3CB41421"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289</w:t>
      </w:r>
      <w:r>
        <w:rPr>
          <w:rStyle w:val="HideTWBExt"/>
        </w:rPr>
        <w:t>&lt;/NumAm&gt;</w:t>
      </w:r>
    </w:p>
    <w:p w14:paraId="63750B68" w14:textId="77777777" w:rsidR="00E83D36" w:rsidRPr="00DE6404" w:rsidRDefault="00E83D36" w:rsidP="00E83D36">
      <w:pPr>
        <w:pStyle w:val="NormalBold"/>
      </w:pPr>
      <w:r>
        <w:rPr>
          <w:rStyle w:val="HideTWBExt"/>
          <w:b w:val="0"/>
        </w:rPr>
        <w:t>&lt;RepeatBlock-By&gt;&lt;Members&gt;</w:t>
      </w:r>
      <w:r>
        <w:t>Jan-Christoph Oetjen, Irena Joveva, Abir Al-Sahlani</w:t>
      </w:r>
      <w:r>
        <w:rPr>
          <w:rStyle w:val="HideTWBExt"/>
          <w:b w:val="0"/>
        </w:rPr>
        <w:t>&lt;/Members&gt;</w:t>
      </w:r>
    </w:p>
    <w:p w14:paraId="1C437152" w14:textId="77777777" w:rsidR="00E83D36" w:rsidRPr="00DE6404" w:rsidRDefault="00E83D36" w:rsidP="00E83D36">
      <w:pPr>
        <w:pStyle w:val="NormalBold"/>
      </w:pPr>
      <w:r>
        <w:rPr>
          <w:rStyle w:val="HideTWBExt"/>
          <w:b w:val="0"/>
        </w:rPr>
        <w:t>&lt;/RepeatBlock-By&gt;</w:t>
      </w:r>
    </w:p>
    <w:p w14:paraId="625F16C7" w14:textId="77777777" w:rsidR="00E83D36" w:rsidRPr="00DE6404" w:rsidRDefault="00E83D36" w:rsidP="00E83D36">
      <w:pPr>
        <w:pStyle w:val="NormalBold"/>
      </w:pPr>
      <w:r>
        <w:rPr>
          <w:rStyle w:val="HideTWBExt"/>
        </w:rPr>
        <w:t>&lt;DocAmend&gt;</w:t>
      </w:r>
      <w:r>
        <w:t>Návrh nařízení</w:t>
      </w:r>
      <w:r>
        <w:rPr>
          <w:rStyle w:val="HideTWBExt"/>
        </w:rPr>
        <w:t>&lt;/DocAmend&gt;</w:t>
      </w:r>
    </w:p>
    <w:p w14:paraId="74F9AEC6" w14:textId="77777777" w:rsidR="00E83D36" w:rsidRPr="00DE6404" w:rsidRDefault="00E83D36" w:rsidP="00E83D36">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EE1E0CA" w14:textId="77777777" w:rsidTr="006062C5">
        <w:trPr>
          <w:trHeight w:hRule="exact" w:val="240"/>
          <w:jc w:val="center"/>
        </w:trPr>
        <w:tc>
          <w:tcPr>
            <w:tcW w:w="9752" w:type="dxa"/>
            <w:gridSpan w:val="2"/>
            <w:tcBorders>
              <w:top w:val="nil"/>
              <w:left w:val="nil"/>
              <w:bottom w:val="nil"/>
              <w:right w:val="nil"/>
            </w:tcBorders>
          </w:tcPr>
          <w:p w14:paraId="29B2E402" w14:textId="77777777" w:rsidR="00E83D36" w:rsidRPr="00DE6404" w:rsidRDefault="00E83D36" w:rsidP="006062C5"/>
        </w:tc>
      </w:tr>
      <w:tr w:rsidR="00E83D36" w14:paraId="4F4FA2AE" w14:textId="77777777" w:rsidTr="006062C5">
        <w:trPr>
          <w:trHeight w:val="240"/>
          <w:jc w:val="center"/>
        </w:trPr>
        <w:tc>
          <w:tcPr>
            <w:tcW w:w="4876" w:type="dxa"/>
            <w:tcBorders>
              <w:top w:val="nil"/>
              <w:left w:val="nil"/>
              <w:bottom w:val="nil"/>
              <w:right w:val="nil"/>
            </w:tcBorders>
          </w:tcPr>
          <w:p w14:paraId="4A798AD6"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3D00B56" w14:textId="77777777" w:rsidR="00E83D36" w:rsidRPr="00DE6404" w:rsidRDefault="00E83D36" w:rsidP="006062C5">
            <w:pPr>
              <w:pStyle w:val="AmColumnHeading"/>
            </w:pPr>
            <w:r>
              <w:t>Pozměňovací návrh</w:t>
            </w:r>
          </w:p>
        </w:tc>
      </w:tr>
      <w:tr w:rsidR="00E83D36" w14:paraId="50ED1B46" w14:textId="77777777" w:rsidTr="006062C5">
        <w:trPr>
          <w:jc w:val="center"/>
        </w:trPr>
        <w:tc>
          <w:tcPr>
            <w:tcW w:w="4876" w:type="dxa"/>
            <w:tcBorders>
              <w:top w:val="nil"/>
              <w:left w:val="nil"/>
              <w:bottom w:val="nil"/>
              <w:right w:val="nil"/>
            </w:tcBorders>
          </w:tcPr>
          <w:p w14:paraId="3D20CF25" w14:textId="3C76DCEF" w:rsidR="00E83D36" w:rsidRPr="00DE6404" w:rsidRDefault="00E83D36" w:rsidP="006062C5">
            <w:pPr>
              <w:pStyle w:val="Normal6a"/>
            </w:pPr>
            <w:r>
              <w:t>(14)</w:t>
            </w:r>
            <w:r>
              <w:tab/>
              <w:t xml:space="preserve">Je nezbytné, aby členské státy mohly </w:t>
            </w:r>
            <w:r>
              <w:rPr>
                <w:b/>
                <w:i/>
              </w:rPr>
              <w:t>pružněji</w:t>
            </w:r>
            <w:r w:rsidR="00B1529C">
              <w:rPr>
                <w:b/>
                <w:i/>
              </w:rPr>
              <w:t xml:space="preserve"> a </w:t>
            </w:r>
            <w:r>
              <w:rPr>
                <w:b/>
                <w:i/>
              </w:rPr>
              <w:t>cíleněji spolupracovat,</w:t>
            </w:r>
            <w:r w:rsidR="00B1529C">
              <w:rPr>
                <w:b/>
                <w:i/>
              </w:rPr>
              <w:t xml:space="preserve"> a </w:t>
            </w:r>
            <w:r>
              <w:rPr>
                <w:b/>
                <w:i/>
              </w:rPr>
              <w:t>to</w:t>
            </w:r>
            <w:r w:rsidR="00B1529C">
              <w:rPr>
                <w:b/>
                <w:i/>
              </w:rPr>
              <w:t xml:space="preserve"> i </w:t>
            </w:r>
            <w:r>
              <w:rPr>
                <w:b/>
                <w:i/>
              </w:rPr>
              <w:t>prostřednictvím nových dvoustranných dohod nebo ujednání</w:t>
            </w:r>
            <w:r>
              <w:t xml:space="preserve">, </w:t>
            </w:r>
            <w:r>
              <w:rPr>
                <w:b/>
                <w:i/>
              </w:rPr>
              <w:t>za účelem omezení pohybu</w:t>
            </w:r>
            <w:r>
              <w:t xml:space="preserve"> neoprávněně pobývajících státních příslušníků třetích zemí přes společné vnitřní hranice</w:t>
            </w:r>
            <w:r w:rsidR="00B1529C">
              <w:t xml:space="preserve"> a </w:t>
            </w:r>
            <w:r>
              <w:rPr>
                <w:b/>
                <w:i/>
              </w:rPr>
              <w:t>zajištění ochrany</w:t>
            </w:r>
            <w:r>
              <w:t xml:space="preserve"> schengenského prostoru bez kontrol na vnitřních hranicích.</w:t>
            </w:r>
          </w:p>
        </w:tc>
        <w:tc>
          <w:tcPr>
            <w:tcW w:w="4876" w:type="dxa"/>
            <w:tcBorders>
              <w:top w:val="nil"/>
              <w:left w:val="nil"/>
              <w:bottom w:val="nil"/>
              <w:right w:val="nil"/>
            </w:tcBorders>
          </w:tcPr>
          <w:p w14:paraId="2EB7816E" w14:textId="0174BE89" w:rsidR="00E83D36" w:rsidRPr="00DE6404" w:rsidRDefault="00E83D36" w:rsidP="006062C5">
            <w:pPr>
              <w:pStyle w:val="Normal6a"/>
            </w:pPr>
            <w:r>
              <w:t>(14)</w:t>
            </w:r>
            <w:r>
              <w:tab/>
              <w:t>Je nezbytné, aby členské státy mohly</w:t>
            </w:r>
            <w:r w:rsidR="00B1529C">
              <w:t xml:space="preserve"> v </w:t>
            </w:r>
            <w:r>
              <w:rPr>
                <w:b/>
                <w:i/>
              </w:rPr>
              <w:t>rámci nového společného systému navracení lépe spolupracovat</w:t>
            </w:r>
            <w:r>
              <w:t xml:space="preserve">, </w:t>
            </w:r>
            <w:r>
              <w:rPr>
                <w:b/>
                <w:i/>
              </w:rPr>
              <w:t>aby se omezil pohyb</w:t>
            </w:r>
            <w:r>
              <w:t xml:space="preserve"> neoprávněně pobývajících státních příslušníků třetích zemí přes společné vnitřní hranice</w:t>
            </w:r>
            <w:r w:rsidR="00B1529C">
              <w:t xml:space="preserve"> a </w:t>
            </w:r>
            <w:r>
              <w:rPr>
                <w:b/>
                <w:i/>
              </w:rPr>
              <w:t>zajistilo se zachování</w:t>
            </w:r>
            <w:r>
              <w:t xml:space="preserve"> schengenského prostoru bez kontrol na vnitřních hranicích.</w:t>
            </w:r>
          </w:p>
        </w:tc>
      </w:tr>
    </w:tbl>
    <w:p w14:paraId="333C1CC1"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2427E72A" w14:textId="77777777" w:rsidR="00E83D36" w:rsidRPr="00DE6404" w:rsidRDefault="00E83D36" w:rsidP="00E83D36">
      <w:r>
        <w:rPr>
          <w:rStyle w:val="HideTWBExt"/>
        </w:rPr>
        <w:t>&lt;/Amend&gt;</w:t>
      </w:r>
    </w:p>
    <w:p w14:paraId="463BD073"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290</w:t>
      </w:r>
      <w:r>
        <w:rPr>
          <w:rStyle w:val="HideTWBExt"/>
        </w:rPr>
        <w:t>&lt;/NumAm&gt;</w:t>
      </w:r>
    </w:p>
    <w:p w14:paraId="7FB8985A" w14:textId="77777777" w:rsidR="00E83D36" w:rsidRPr="00DE6404"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67B9A6F5" w14:textId="77777777" w:rsidR="00E83D36" w:rsidRPr="00DE6404" w:rsidRDefault="00E83D36" w:rsidP="00E83D36">
      <w:pPr>
        <w:pStyle w:val="NormalBold"/>
      </w:pPr>
      <w:r>
        <w:rPr>
          <w:rStyle w:val="HideTWBExt"/>
          <w:b w:val="0"/>
        </w:rPr>
        <w:t>&lt;/RepeatBlock-By&gt;</w:t>
      </w:r>
    </w:p>
    <w:p w14:paraId="5847055B" w14:textId="77777777" w:rsidR="00E83D36" w:rsidRPr="00DE6404" w:rsidRDefault="00E83D36" w:rsidP="00E83D36">
      <w:pPr>
        <w:pStyle w:val="NormalBold"/>
      </w:pPr>
      <w:r>
        <w:rPr>
          <w:rStyle w:val="HideTWBExt"/>
        </w:rPr>
        <w:t>&lt;DocAmend&gt;</w:t>
      </w:r>
      <w:r>
        <w:t>Návrh nařízení</w:t>
      </w:r>
      <w:r>
        <w:rPr>
          <w:rStyle w:val="HideTWBExt"/>
        </w:rPr>
        <w:t>&lt;/DocAmend&gt;</w:t>
      </w:r>
    </w:p>
    <w:p w14:paraId="37A553AB" w14:textId="77777777" w:rsidR="00E83D36" w:rsidRPr="00DE6404" w:rsidRDefault="00E83D36" w:rsidP="00E83D36">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8E95E0A" w14:textId="77777777" w:rsidTr="006062C5">
        <w:trPr>
          <w:trHeight w:hRule="exact" w:val="240"/>
          <w:jc w:val="center"/>
        </w:trPr>
        <w:tc>
          <w:tcPr>
            <w:tcW w:w="9752" w:type="dxa"/>
            <w:gridSpan w:val="2"/>
            <w:tcBorders>
              <w:top w:val="nil"/>
              <w:left w:val="nil"/>
              <w:bottom w:val="nil"/>
              <w:right w:val="nil"/>
            </w:tcBorders>
          </w:tcPr>
          <w:p w14:paraId="5C879844" w14:textId="77777777" w:rsidR="00E83D36" w:rsidRPr="00DE6404" w:rsidRDefault="00E83D36" w:rsidP="006062C5"/>
        </w:tc>
      </w:tr>
      <w:tr w:rsidR="00E83D36" w14:paraId="65B01ABA" w14:textId="77777777" w:rsidTr="006062C5">
        <w:trPr>
          <w:trHeight w:val="240"/>
          <w:jc w:val="center"/>
        </w:trPr>
        <w:tc>
          <w:tcPr>
            <w:tcW w:w="4876" w:type="dxa"/>
            <w:tcBorders>
              <w:top w:val="nil"/>
              <w:left w:val="nil"/>
              <w:bottom w:val="nil"/>
              <w:right w:val="nil"/>
            </w:tcBorders>
          </w:tcPr>
          <w:p w14:paraId="0BC990B5"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EC138E2" w14:textId="77777777" w:rsidR="00E83D36" w:rsidRPr="00DE6404" w:rsidRDefault="00E83D36" w:rsidP="006062C5">
            <w:pPr>
              <w:pStyle w:val="AmColumnHeading"/>
            </w:pPr>
            <w:r>
              <w:t>Pozměňovací návrh</w:t>
            </w:r>
          </w:p>
        </w:tc>
      </w:tr>
      <w:tr w:rsidR="00E83D36" w14:paraId="29A1F082" w14:textId="77777777" w:rsidTr="006062C5">
        <w:trPr>
          <w:jc w:val="center"/>
        </w:trPr>
        <w:tc>
          <w:tcPr>
            <w:tcW w:w="4876" w:type="dxa"/>
            <w:tcBorders>
              <w:top w:val="nil"/>
              <w:left w:val="nil"/>
              <w:bottom w:val="nil"/>
              <w:right w:val="nil"/>
            </w:tcBorders>
          </w:tcPr>
          <w:p w14:paraId="2FFE4F9A" w14:textId="146CB6CF" w:rsidR="00E83D36" w:rsidRPr="00DE6404" w:rsidRDefault="00E83D36" w:rsidP="006062C5">
            <w:pPr>
              <w:pStyle w:val="Normal6a"/>
            </w:pPr>
            <w:r>
              <w:t>(14)</w:t>
            </w:r>
            <w:r>
              <w:tab/>
              <w:t>Je nezbytné, aby členské státy mohly pružněji</w:t>
            </w:r>
            <w:r w:rsidR="00B1529C">
              <w:t xml:space="preserve"> a </w:t>
            </w:r>
            <w:r>
              <w:t>cíleněji spolupracovat,</w:t>
            </w:r>
            <w:r w:rsidR="00B1529C">
              <w:t xml:space="preserve"> a </w:t>
            </w:r>
            <w:r>
              <w:t>to</w:t>
            </w:r>
            <w:r w:rsidR="00B1529C">
              <w:t xml:space="preserve"> i </w:t>
            </w:r>
            <w:r>
              <w:t>prostřednictvím nových dvoustranných dohod nebo ujednání, za účelem omezení pohybu neoprávněně pobývajících státních příslušníků třetích zemí přes společné vnitřní hranice</w:t>
            </w:r>
            <w:r w:rsidR="00B1529C">
              <w:t xml:space="preserve"> a </w:t>
            </w:r>
            <w:r>
              <w:t>zajištění ochrany schengenského prostoru bez kontrol na vnitřních hranicích.</w:t>
            </w:r>
          </w:p>
        </w:tc>
        <w:tc>
          <w:tcPr>
            <w:tcW w:w="4876" w:type="dxa"/>
            <w:tcBorders>
              <w:top w:val="nil"/>
              <w:left w:val="nil"/>
              <w:bottom w:val="nil"/>
              <w:right w:val="nil"/>
            </w:tcBorders>
          </w:tcPr>
          <w:p w14:paraId="4A408E5A" w14:textId="100E1A1F" w:rsidR="00E83D36" w:rsidRPr="00DE6404" w:rsidRDefault="00E83D36" w:rsidP="006062C5">
            <w:pPr>
              <w:pStyle w:val="Normal6a"/>
            </w:pPr>
            <w:r>
              <w:t>(14)</w:t>
            </w:r>
            <w:r>
              <w:tab/>
              <w:t>Je nezbytné, aby členské státy mohly pružněji</w:t>
            </w:r>
            <w:r w:rsidR="00B1529C">
              <w:t xml:space="preserve"> a </w:t>
            </w:r>
            <w:r>
              <w:t>cíleněji spolupracovat,</w:t>
            </w:r>
            <w:r w:rsidR="00B1529C">
              <w:t xml:space="preserve"> a </w:t>
            </w:r>
            <w:r>
              <w:t>to</w:t>
            </w:r>
            <w:r w:rsidR="00B1529C">
              <w:t xml:space="preserve"> i </w:t>
            </w:r>
            <w:r>
              <w:t>prostřednictvím nových dvoustranných dohod nebo ujednání, za účelem omezení pohybu neoprávněně pobývajících státních příslušníků třetích zemí přes společné vnitřní hranice</w:t>
            </w:r>
            <w:r w:rsidR="00B1529C">
              <w:t xml:space="preserve"> a </w:t>
            </w:r>
            <w:r>
              <w:rPr>
                <w:b/>
                <w:i/>
              </w:rPr>
              <w:t xml:space="preserve">zabránění tomuto pohybu při </w:t>
            </w:r>
            <w:r>
              <w:t>zajištění ochrany schengenského prostoru bez kontrol na vnitřních hranicích.</w:t>
            </w:r>
          </w:p>
        </w:tc>
      </w:tr>
    </w:tbl>
    <w:p w14:paraId="44946E96"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0D6355A6" w14:textId="77777777" w:rsidR="00E83D36" w:rsidRPr="00DE6404" w:rsidRDefault="00E83D36" w:rsidP="00E83D36">
      <w:r>
        <w:rPr>
          <w:rStyle w:val="HideTWBExt"/>
        </w:rPr>
        <w:t>&lt;/Amend&gt;</w:t>
      </w:r>
    </w:p>
    <w:p w14:paraId="370B6510"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291</w:t>
      </w:r>
      <w:r>
        <w:rPr>
          <w:rStyle w:val="HideTWBExt"/>
        </w:rPr>
        <w:t>&lt;/NumAm&gt;</w:t>
      </w:r>
    </w:p>
    <w:p w14:paraId="4B30E32A" w14:textId="77777777" w:rsidR="00E83D36" w:rsidRPr="00DE6404" w:rsidRDefault="00E83D36" w:rsidP="00E83D36">
      <w:pPr>
        <w:pStyle w:val="NormalBold"/>
      </w:pPr>
      <w:r>
        <w:rPr>
          <w:rStyle w:val="HideTWBExt"/>
          <w:b w:val="0"/>
        </w:rPr>
        <w:t>&lt;RepeatBlock-By&gt;&lt;Members&gt;</w:t>
      </w:r>
      <w:r>
        <w:t>Murielle Laurent</w:t>
      </w:r>
      <w:r>
        <w:rPr>
          <w:rStyle w:val="HideTWBExt"/>
          <w:b w:val="0"/>
        </w:rPr>
        <w:t>&lt;/Members&gt;</w:t>
      </w:r>
    </w:p>
    <w:p w14:paraId="2D879F9F" w14:textId="77777777" w:rsidR="00E83D36" w:rsidRPr="00DE6404" w:rsidRDefault="00E83D36" w:rsidP="00E83D36">
      <w:r>
        <w:rPr>
          <w:rStyle w:val="HideTWBExt"/>
        </w:rPr>
        <w:t>&lt;AuNomDe&gt;</w:t>
      </w:r>
      <w:r>
        <w:rPr>
          <w:rStyle w:val="HideTWBInt"/>
        </w:rPr>
        <w:t>{S&amp;D}</w:t>
      </w:r>
      <w:r>
        <w:t>za skupinu S&amp;D</w:t>
      </w:r>
      <w:r>
        <w:rPr>
          <w:rStyle w:val="HideTWBExt"/>
        </w:rPr>
        <w:t>&lt;/AuNomDe&gt;</w:t>
      </w:r>
    </w:p>
    <w:p w14:paraId="470356AD" w14:textId="77777777" w:rsidR="00E83D36" w:rsidRPr="00DE6404" w:rsidRDefault="00E83D36" w:rsidP="00E83D36">
      <w:pPr>
        <w:pStyle w:val="NormalBold"/>
      </w:pPr>
      <w:r>
        <w:rPr>
          <w:rStyle w:val="HideTWBExt"/>
          <w:b w:val="0"/>
        </w:rPr>
        <w:t>&lt;/RepeatBlock-By&gt;</w:t>
      </w:r>
    </w:p>
    <w:p w14:paraId="6621025D" w14:textId="77777777" w:rsidR="00E83D36" w:rsidRPr="00DE6404" w:rsidRDefault="00E83D36" w:rsidP="00E83D36">
      <w:pPr>
        <w:pStyle w:val="NormalBold"/>
      </w:pPr>
      <w:r>
        <w:rPr>
          <w:rStyle w:val="HideTWBExt"/>
        </w:rPr>
        <w:t>&lt;DocAmend&gt;</w:t>
      </w:r>
      <w:r>
        <w:t>Návrh nařízení</w:t>
      </w:r>
      <w:r>
        <w:rPr>
          <w:rStyle w:val="HideTWBExt"/>
        </w:rPr>
        <w:t>&lt;/DocAmend&gt;</w:t>
      </w:r>
    </w:p>
    <w:p w14:paraId="1B64899F" w14:textId="77777777" w:rsidR="00E83D36" w:rsidRPr="00DE6404" w:rsidRDefault="00E83D36" w:rsidP="00E83D36">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74E1CC0" w14:textId="77777777" w:rsidTr="006062C5">
        <w:trPr>
          <w:trHeight w:hRule="exact" w:val="240"/>
          <w:jc w:val="center"/>
        </w:trPr>
        <w:tc>
          <w:tcPr>
            <w:tcW w:w="9752" w:type="dxa"/>
            <w:gridSpan w:val="2"/>
            <w:tcBorders>
              <w:top w:val="nil"/>
              <w:left w:val="nil"/>
              <w:bottom w:val="nil"/>
              <w:right w:val="nil"/>
            </w:tcBorders>
          </w:tcPr>
          <w:p w14:paraId="7B005873" w14:textId="77777777" w:rsidR="00E83D36" w:rsidRPr="00DE6404" w:rsidRDefault="00E83D36" w:rsidP="006062C5"/>
        </w:tc>
      </w:tr>
      <w:tr w:rsidR="00E83D36" w14:paraId="2F0EA289" w14:textId="77777777" w:rsidTr="006062C5">
        <w:trPr>
          <w:trHeight w:val="240"/>
          <w:jc w:val="center"/>
        </w:trPr>
        <w:tc>
          <w:tcPr>
            <w:tcW w:w="4876" w:type="dxa"/>
            <w:tcBorders>
              <w:top w:val="nil"/>
              <w:left w:val="nil"/>
              <w:bottom w:val="nil"/>
              <w:right w:val="nil"/>
            </w:tcBorders>
          </w:tcPr>
          <w:p w14:paraId="6AB1DE05"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49F51B7" w14:textId="77777777" w:rsidR="00E83D36" w:rsidRPr="00DE6404" w:rsidRDefault="00E83D36" w:rsidP="006062C5">
            <w:pPr>
              <w:pStyle w:val="AmColumnHeading"/>
            </w:pPr>
            <w:r>
              <w:t>Pozměňovací návrh</w:t>
            </w:r>
          </w:p>
        </w:tc>
      </w:tr>
      <w:tr w:rsidR="00E83D36" w14:paraId="7F5E9EC7" w14:textId="77777777" w:rsidTr="006062C5">
        <w:trPr>
          <w:jc w:val="center"/>
        </w:trPr>
        <w:tc>
          <w:tcPr>
            <w:tcW w:w="4876" w:type="dxa"/>
            <w:tcBorders>
              <w:top w:val="nil"/>
              <w:left w:val="nil"/>
              <w:bottom w:val="nil"/>
              <w:right w:val="nil"/>
            </w:tcBorders>
          </w:tcPr>
          <w:p w14:paraId="5F7E3F6E" w14:textId="702BEAEA" w:rsidR="00E83D36" w:rsidRPr="00DE6404" w:rsidRDefault="00E83D36" w:rsidP="006062C5">
            <w:pPr>
              <w:pStyle w:val="Normal6a"/>
            </w:pPr>
            <w:r>
              <w:t>(14)</w:t>
            </w:r>
            <w:r>
              <w:tab/>
            </w:r>
            <w:r>
              <w:rPr>
                <w:b/>
                <w:i/>
              </w:rPr>
              <w:t>Je nezbytné, aby členské státy mohly pružněji</w:t>
            </w:r>
            <w:r w:rsidR="00B1529C">
              <w:rPr>
                <w:b/>
                <w:i/>
              </w:rPr>
              <w:t xml:space="preserve"> a </w:t>
            </w:r>
            <w:r>
              <w:rPr>
                <w:b/>
                <w:i/>
              </w:rPr>
              <w:t>cíleněji</w:t>
            </w:r>
            <w:r>
              <w:t xml:space="preserve"> spolupracovat,</w:t>
            </w:r>
            <w:r w:rsidR="00B1529C">
              <w:t xml:space="preserve"> a </w:t>
            </w:r>
            <w:r>
              <w:rPr>
                <w:b/>
                <w:i/>
              </w:rPr>
              <w:t>to</w:t>
            </w:r>
            <w:r w:rsidR="00B1529C">
              <w:rPr>
                <w:b/>
                <w:i/>
              </w:rPr>
              <w:t xml:space="preserve"> i </w:t>
            </w:r>
            <w:r>
              <w:rPr>
                <w:b/>
                <w:i/>
              </w:rPr>
              <w:t>prostřednictvím nových dvoustranných dohod nebo ujednání, za účelem omezení pohybu neoprávněně pobývajících státních příslušníků třetích zemí přes společné vnitřní hranice</w:t>
            </w:r>
            <w:r w:rsidR="00B1529C">
              <w:rPr>
                <w:b/>
                <w:i/>
              </w:rPr>
              <w:t xml:space="preserve"> a </w:t>
            </w:r>
            <w:r>
              <w:rPr>
                <w:b/>
                <w:i/>
              </w:rPr>
              <w:t>zajištění ochrany schengenského prostoru bez kontrol na vnitřních hranicích</w:t>
            </w:r>
            <w:r>
              <w:t>.</w:t>
            </w:r>
          </w:p>
        </w:tc>
        <w:tc>
          <w:tcPr>
            <w:tcW w:w="4876" w:type="dxa"/>
            <w:tcBorders>
              <w:top w:val="nil"/>
              <w:left w:val="nil"/>
              <w:bottom w:val="nil"/>
              <w:right w:val="nil"/>
            </w:tcBorders>
          </w:tcPr>
          <w:p w14:paraId="09543AC0" w14:textId="67C548AC" w:rsidR="00E83D36" w:rsidRPr="00DE6404" w:rsidRDefault="00E83D36" w:rsidP="006062C5">
            <w:pPr>
              <w:pStyle w:val="Normal6a"/>
            </w:pPr>
            <w:r>
              <w:t>(14)</w:t>
            </w:r>
            <w:r>
              <w:tab/>
            </w:r>
            <w:r>
              <w:rPr>
                <w:b/>
                <w:i/>
              </w:rPr>
              <w:t>Členské státy by měly mít možnost při navracení pružně</w:t>
            </w:r>
            <w:r>
              <w:t xml:space="preserve"> spolupracovat, </w:t>
            </w:r>
            <w:r>
              <w:rPr>
                <w:b/>
                <w:i/>
              </w:rPr>
              <w:t>aniž by byla narušena pravidla pro přemísťování žadatelů</w:t>
            </w:r>
            <w:r w:rsidR="00B1529C">
              <w:rPr>
                <w:b/>
                <w:i/>
              </w:rPr>
              <w:t xml:space="preserve"> o </w:t>
            </w:r>
            <w:r>
              <w:rPr>
                <w:b/>
                <w:i/>
              </w:rPr>
              <w:t>mezinárodní ochranu</w:t>
            </w:r>
            <w:r w:rsidR="00B1529C">
              <w:rPr>
                <w:b/>
                <w:i/>
              </w:rPr>
              <w:t xml:space="preserve"> a </w:t>
            </w:r>
            <w:r>
              <w:rPr>
                <w:b/>
                <w:i/>
              </w:rPr>
              <w:t>pravidla upravující schengenský prostor volného pohybu. Tato spolupráce by měla pomoci omezit druhotný pohyb osob, které obdržely rozhodnutí</w:t>
            </w:r>
            <w:r w:rsidR="00B1529C">
              <w:rPr>
                <w:b/>
                <w:i/>
              </w:rPr>
              <w:t xml:space="preserve"> o </w:t>
            </w:r>
            <w:r>
              <w:rPr>
                <w:b/>
                <w:i/>
              </w:rPr>
              <w:t>návratu, přes společné vnitřní hranice</w:t>
            </w:r>
            <w:r>
              <w:t>.</w:t>
            </w:r>
          </w:p>
        </w:tc>
      </w:tr>
    </w:tbl>
    <w:p w14:paraId="6BFE3FFC"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13E9A4F4" w14:textId="77777777" w:rsidR="00E83D36" w:rsidRPr="00DE6404" w:rsidRDefault="00E83D36" w:rsidP="00E83D36">
      <w:pPr>
        <w:pStyle w:val="AmJustTitle"/>
      </w:pPr>
      <w:r>
        <w:rPr>
          <w:rStyle w:val="HideTWBExt"/>
        </w:rPr>
        <w:t>&lt;TitreJust&gt;</w:t>
      </w:r>
      <w:r>
        <w:t>Odůvodnění</w:t>
      </w:r>
      <w:r>
        <w:rPr>
          <w:rStyle w:val="HideTWBExt"/>
        </w:rPr>
        <w:t>&lt;/TitreJust&gt;</w:t>
      </w:r>
    </w:p>
    <w:p w14:paraId="0569E89B" w14:textId="77777777" w:rsidR="00E83D36" w:rsidRPr="00DE6404" w:rsidRDefault="00E83D36" w:rsidP="00E83D36">
      <w:pPr>
        <w:pStyle w:val="AmJustText"/>
      </w:pPr>
      <w:r>
        <w:t>Podpora nových dvoustranných dohod mezi členskými státy je opakem harmonizace evropského přístupu. Spletitá síť dvoustranných dohod, které přesouvají odpovědnost různě po Unii, nejistotu ohledně odpovědnosti za navracení jenom prohloubí.</w:t>
      </w:r>
    </w:p>
    <w:p w14:paraId="4B0D2C1E" w14:textId="77777777" w:rsidR="00E83D36" w:rsidRPr="00DE6404" w:rsidRDefault="00E83D36" w:rsidP="00E83D36">
      <w:r>
        <w:rPr>
          <w:rStyle w:val="HideTWBExt"/>
        </w:rPr>
        <w:t>&lt;/Amend&gt;</w:t>
      </w:r>
    </w:p>
    <w:p w14:paraId="74A7AA58"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292</w:t>
      </w:r>
      <w:r>
        <w:rPr>
          <w:rStyle w:val="HideTWBExt"/>
        </w:rPr>
        <w:t>&lt;/NumAm&gt;</w:t>
      </w:r>
    </w:p>
    <w:p w14:paraId="5F3EF3AB"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0D16D126" w14:textId="77777777" w:rsidR="00E83D36" w:rsidRPr="00DE6404" w:rsidRDefault="00E83D36" w:rsidP="00E83D36">
      <w:pPr>
        <w:pStyle w:val="NormalBold"/>
      </w:pPr>
      <w:r>
        <w:rPr>
          <w:rStyle w:val="HideTWBExt"/>
          <w:b w:val="0"/>
        </w:rPr>
        <w:t>&lt;/RepeatBlock-By&gt;</w:t>
      </w:r>
    </w:p>
    <w:p w14:paraId="3F62531B" w14:textId="77777777" w:rsidR="00E83D36" w:rsidRPr="00DE6404" w:rsidRDefault="00E83D36" w:rsidP="00E83D36">
      <w:pPr>
        <w:pStyle w:val="NormalBold"/>
      </w:pPr>
      <w:r>
        <w:rPr>
          <w:rStyle w:val="HideTWBExt"/>
        </w:rPr>
        <w:t>&lt;DocAmend&gt;</w:t>
      </w:r>
      <w:r>
        <w:t>Návrh nařízení</w:t>
      </w:r>
      <w:r>
        <w:rPr>
          <w:rStyle w:val="HideTWBExt"/>
        </w:rPr>
        <w:t>&lt;/DocAmend&gt;</w:t>
      </w:r>
    </w:p>
    <w:p w14:paraId="3A1B0468" w14:textId="77777777" w:rsidR="00E83D36" w:rsidRPr="00DE6404" w:rsidRDefault="00E83D36" w:rsidP="00E83D36">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900893D" w14:textId="77777777" w:rsidTr="006062C5">
        <w:trPr>
          <w:trHeight w:hRule="exact" w:val="240"/>
          <w:jc w:val="center"/>
        </w:trPr>
        <w:tc>
          <w:tcPr>
            <w:tcW w:w="9752" w:type="dxa"/>
            <w:gridSpan w:val="2"/>
            <w:tcBorders>
              <w:top w:val="nil"/>
              <w:left w:val="nil"/>
              <w:bottom w:val="nil"/>
              <w:right w:val="nil"/>
            </w:tcBorders>
          </w:tcPr>
          <w:p w14:paraId="3984DC34" w14:textId="77777777" w:rsidR="00E83D36" w:rsidRPr="00DE6404" w:rsidRDefault="00E83D36" w:rsidP="006062C5"/>
        </w:tc>
      </w:tr>
      <w:tr w:rsidR="00E83D36" w14:paraId="2893D2FA" w14:textId="77777777" w:rsidTr="006062C5">
        <w:trPr>
          <w:trHeight w:val="240"/>
          <w:jc w:val="center"/>
        </w:trPr>
        <w:tc>
          <w:tcPr>
            <w:tcW w:w="4876" w:type="dxa"/>
            <w:tcBorders>
              <w:top w:val="nil"/>
              <w:left w:val="nil"/>
              <w:bottom w:val="nil"/>
              <w:right w:val="nil"/>
            </w:tcBorders>
          </w:tcPr>
          <w:p w14:paraId="649DB489"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1123E1A3" w14:textId="77777777" w:rsidR="00E83D36" w:rsidRPr="00DE6404" w:rsidRDefault="00E83D36" w:rsidP="006062C5">
            <w:pPr>
              <w:pStyle w:val="AmColumnHeading"/>
            </w:pPr>
            <w:r>
              <w:t>Pozměňovací návrh</w:t>
            </w:r>
          </w:p>
        </w:tc>
      </w:tr>
      <w:tr w:rsidR="00E83D36" w14:paraId="53850B10" w14:textId="77777777" w:rsidTr="006062C5">
        <w:trPr>
          <w:jc w:val="center"/>
        </w:trPr>
        <w:tc>
          <w:tcPr>
            <w:tcW w:w="4876" w:type="dxa"/>
            <w:tcBorders>
              <w:top w:val="nil"/>
              <w:left w:val="nil"/>
              <w:bottom w:val="nil"/>
              <w:right w:val="nil"/>
            </w:tcBorders>
          </w:tcPr>
          <w:p w14:paraId="4A119377" w14:textId="10053AC1" w:rsidR="00E83D36" w:rsidRPr="00DE6404" w:rsidRDefault="00E83D36" w:rsidP="006062C5">
            <w:pPr>
              <w:pStyle w:val="Normal6a"/>
            </w:pPr>
            <w:r>
              <w:rPr>
                <w:b/>
                <w:i/>
              </w:rPr>
              <w:t>(15)</w:t>
            </w:r>
            <w:r>
              <w:tab/>
            </w:r>
            <w:r>
              <w:rPr>
                <w:b/>
                <w:i/>
              </w:rPr>
              <w:t>Jakmile se zjistí, že státní příslušník třetí země nesplňuje nebo přestal splňovat podmínky vstupu, pobytu nebo bydliště na území členských států, mělo by být rychle vydáno rozhodnutí</w:t>
            </w:r>
            <w:r w:rsidR="00B1529C">
              <w:rPr>
                <w:b/>
                <w:i/>
              </w:rPr>
              <w:t xml:space="preserve"> o </w:t>
            </w:r>
            <w:r>
              <w:rPr>
                <w:b/>
                <w:i/>
              </w:rPr>
              <w:t>návratu,</w:t>
            </w:r>
            <w:r w:rsidR="00B1529C">
              <w:rPr>
                <w:b/>
                <w:i/>
              </w:rPr>
              <w:t xml:space="preserve"> a </w:t>
            </w:r>
            <w:r>
              <w:rPr>
                <w:b/>
                <w:i/>
              </w:rPr>
              <w:t>to na základě individuálního posouzení zohledňujícího všechny skutečnosti</w:t>
            </w:r>
            <w:r w:rsidR="00B1529C">
              <w:rPr>
                <w:b/>
                <w:i/>
              </w:rPr>
              <w:t xml:space="preserve"> a </w:t>
            </w:r>
            <w:r>
              <w:rPr>
                <w:b/>
                <w:i/>
              </w:rPr>
              <w:t>okolnosti.</w:t>
            </w:r>
          </w:p>
        </w:tc>
        <w:tc>
          <w:tcPr>
            <w:tcW w:w="4876" w:type="dxa"/>
            <w:tcBorders>
              <w:top w:val="nil"/>
              <w:left w:val="nil"/>
              <w:bottom w:val="nil"/>
              <w:right w:val="nil"/>
            </w:tcBorders>
          </w:tcPr>
          <w:p w14:paraId="1F53237C" w14:textId="77777777" w:rsidR="00E83D36" w:rsidRPr="00DE6404" w:rsidRDefault="00E83D36" w:rsidP="006062C5">
            <w:pPr>
              <w:pStyle w:val="Normal6a"/>
            </w:pPr>
            <w:r>
              <w:rPr>
                <w:b/>
                <w:i/>
              </w:rPr>
              <w:t>vypouští se</w:t>
            </w:r>
          </w:p>
        </w:tc>
      </w:tr>
    </w:tbl>
    <w:p w14:paraId="32063570"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333CCE3F" w14:textId="77777777" w:rsidR="00E83D36" w:rsidRPr="00DE6404" w:rsidRDefault="00E83D36" w:rsidP="00E83D36">
      <w:r>
        <w:rPr>
          <w:rStyle w:val="HideTWBExt"/>
        </w:rPr>
        <w:t>&lt;/Amend&gt;</w:t>
      </w:r>
    </w:p>
    <w:p w14:paraId="7B92209F"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293</w:t>
      </w:r>
      <w:r>
        <w:rPr>
          <w:rStyle w:val="HideTWBExt"/>
        </w:rPr>
        <w:t>&lt;/NumAm&gt;</w:t>
      </w:r>
    </w:p>
    <w:p w14:paraId="2FFA7C95" w14:textId="77777777" w:rsidR="00E83D36" w:rsidRPr="00DE6404" w:rsidRDefault="00E83D36" w:rsidP="00E83D36">
      <w:pPr>
        <w:pStyle w:val="NormalBold"/>
      </w:pPr>
      <w:r>
        <w:rPr>
          <w:rStyle w:val="HideTWBExt"/>
          <w:b w:val="0"/>
        </w:rPr>
        <w:t>&lt;RepeatBlock-By&gt;&lt;Members&gt;</w:t>
      </w:r>
      <w:r>
        <w:t>Mélissa Camara</w:t>
      </w:r>
      <w:r>
        <w:rPr>
          <w:rStyle w:val="HideTWBExt"/>
          <w:b w:val="0"/>
        </w:rPr>
        <w:t>&lt;/Members&gt;</w:t>
      </w:r>
    </w:p>
    <w:p w14:paraId="378A2DAE" w14:textId="77777777" w:rsidR="00E83D36" w:rsidRPr="00DE6404" w:rsidRDefault="00E83D36" w:rsidP="00E83D36">
      <w:pPr>
        <w:pStyle w:val="NormalBold"/>
      </w:pPr>
      <w:r>
        <w:rPr>
          <w:rStyle w:val="HideTWBExt"/>
          <w:b w:val="0"/>
        </w:rPr>
        <w:t>&lt;/RepeatBlock-By&gt;</w:t>
      </w:r>
    </w:p>
    <w:p w14:paraId="4B0745FA" w14:textId="77777777" w:rsidR="00E83D36" w:rsidRPr="00DE6404" w:rsidRDefault="00E83D36" w:rsidP="00E83D36">
      <w:pPr>
        <w:pStyle w:val="NormalBold"/>
      </w:pPr>
      <w:r>
        <w:rPr>
          <w:rStyle w:val="HideTWBExt"/>
        </w:rPr>
        <w:t>&lt;DocAmend&gt;</w:t>
      </w:r>
      <w:r>
        <w:t>Návrh nařízení</w:t>
      </w:r>
      <w:r>
        <w:rPr>
          <w:rStyle w:val="HideTWBExt"/>
        </w:rPr>
        <w:t>&lt;/DocAmend&gt;</w:t>
      </w:r>
    </w:p>
    <w:p w14:paraId="71145285" w14:textId="77777777" w:rsidR="00E83D36" w:rsidRPr="00DE6404" w:rsidRDefault="00E83D36" w:rsidP="00E83D36">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17671A7" w14:textId="77777777" w:rsidTr="006062C5">
        <w:trPr>
          <w:trHeight w:hRule="exact" w:val="240"/>
          <w:jc w:val="center"/>
        </w:trPr>
        <w:tc>
          <w:tcPr>
            <w:tcW w:w="9752" w:type="dxa"/>
            <w:gridSpan w:val="2"/>
            <w:tcBorders>
              <w:top w:val="nil"/>
              <w:left w:val="nil"/>
              <w:bottom w:val="nil"/>
              <w:right w:val="nil"/>
            </w:tcBorders>
          </w:tcPr>
          <w:p w14:paraId="33AEBC31" w14:textId="77777777" w:rsidR="00E83D36" w:rsidRPr="00DE6404" w:rsidRDefault="00E83D36" w:rsidP="006062C5"/>
        </w:tc>
      </w:tr>
      <w:tr w:rsidR="00E83D36" w14:paraId="2E1FAF5D" w14:textId="77777777" w:rsidTr="006062C5">
        <w:trPr>
          <w:trHeight w:val="240"/>
          <w:jc w:val="center"/>
        </w:trPr>
        <w:tc>
          <w:tcPr>
            <w:tcW w:w="4876" w:type="dxa"/>
            <w:tcBorders>
              <w:top w:val="nil"/>
              <w:left w:val="nil"/>
              <w:bottom w:val="nil"/>
              <w:right w:val="nil"/>
            </w:tcBorders>
          </w:tcPr>
          <w:p w14:paraId="47F2E2F1"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BF91822" w14:textId="77777777" w:rsidR="00E83D36" w:rsidRPr="00DE6404" w:rsidRDefault="00E83D36" w:rsidP="006062C5">
            <w:pPr>
              <w:pStyle w:val="AmColumnHeading"/>
            </w:pPr>
            <w:r>
              <w:t>Pozměňovací návrh</w:t>
            </w:r>
          </w:p>
        </w:tc>
      </w:tr>
      <w:tr w:rsidR="00E83D36" w14:paraId="6FB6748C" w14:textId="77777777" w:rsidTr="006062C5">
        <w:trPr>
          <w:jc w:val="center"/>
        </w:trPr>
        <w:tc>
          <w:tcPr>
            <w:tcW w:w="4876" w:type="dxa"/>
            <w:tcBorders>
              <w:top w:val="nil"/>
              <w:left w:val="nil"/>
              <w:bottom w:val="nil"/>
              <w:right w:val="nil"/>
            </w:tcBorders>
          </w:tcPr>
          <w:p w14:paraId="1097428D" w14:textId="5C220707"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 mělo by být rychle vydáno rozhodnutí</w:t>
            </w:r>
            <w:r w:rsidR="00B1529C">
              <w:t xml:space="preserve"> o </w:t>
            </w:r>
            <w:r>
              <w:t>návratu,</w:t>
            </w:r>
            <w:r w:rsidR="00B1529C">
              <w:t xml:space="preserve"> a </w:t>
            </w:r>
            <w:r>
              <w:t>to na základě individuálního posouzení zohledňujícího všechny skutečnosti</w:t>
            </w:r>
            <w:r w:rsidR="00B1529C">
              <w:t xml:space="preserve"> a </w:t>
            </w:r>
            <w:r>
              <w:t>okolnosti.</w:t>
            </w:r>
          </w:p>
        </w:tc>
        <w:tc>
          <w:tcPr>
            <w:tcW w:w="4876" w:type="dxa"/>
            <w:tcBorders>
              <w:top w:val="nil"/>
              <w:left w:val="nil"/>
              <w:bottom w:val="nil"/>
              <w:right w:val="nil"/>
            </w:tcBorders>
          </w:tcPr>
          <w:p w14:paraId="15E0E4CE" w14:textId="7B3606EE"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w:t>
            </w:r>
            <w:r w:rsidR="00B1529C">
              <w:rPr>
                <w:b/>
                <w:i/>
              </w:rPr>
              <w:t xml:space="preserve"> a </w:t>
            </w:r>
            <w:r>
              <w:rPr>
                <w:b/>
                <w:i/>
              </w:rPr>
              <w:t>že se na něj nevztahuje žádná jiná možnost udělení povolení</w:t>
            </w:r>
            <w:r w:rsidR="00B1529C">
              <w:rPr>
                <w:b/>
                <w:i/>
              </w:rPr>
              <w:t xml:space="preserve"> k </w:t>
            </w:r>
            <w:r>
              <w:rPr>
                <w:b/>
                <w:i/>
              </w:rPr>
              <w:t>pobytu</w:t>
            </w:r>
            <w:r>
              <w:t>, mělo by být rychle vydáno rozhodnutí</w:t>
            </w:r>
            <w:r w:rsidR="00B1529C">
              <w:t xml:space="preserve"> o </w:t>
            </w:r>
            <w:r>
              <w:t>návratu,</w:t>
            </w:r>
            <w:r w:rsidR="00B1529C">
              <w:t xml:space="preserve"> a </w:t>
            </w:r>
            <w:r>
              <w:t>to na základě individuálního posouzení zohledňujícího všechny skutečnosti</w:t>
            </w:r>
            <w:r w:rsidR="00B1529C">
              <w:t xml:space="preserve"> a </w:t>
            </w:r>
            <w:r>
              <w:t>okolnosti.</w:t>
            </w:r>
            <w:r>
              <w:rPr>
                <w:b/>
                <w:i/>
              </w:rPr>
              <w:t> Toto posouzení by mělo zahrnovat posouzení jednotlivých důvodů</w:t>
            </w:r>
            <w:r w:rsidR="00B1529C">
              <w:rPr>
                <w:b/>
                <w:i/>
              </w:rPr>
              <w:t xml:space="preserve"> v </w:t>
            </w:r>
            <w:r>
              <w:rPr>
                <w:b/>
                <w:i/>
              </w:rPr>
              <w:t>oblasti lidských práv, které mohou ovlivnit vhodnost návratu, včetně jakéhokoli rizika navrácení, práva na rodinný život, nejlepšího zájmu dítěte, fyzického</w:t>
            </w:r>
            <w:r w:rsidR="00B1529C">
              <w:rPr>
                <w:b/>
                <w:i/>
              </w:rPr>
              <w:t xml:space="preserve"> a </w:t>
            </w:r>
            <w:r>
              <w:rPr>
                <w:b/>
                <w:i/>
              </w:rPr>
              <w:t>duševního zdraví dané osoby</w:t>
            </w:r>
            <w:r w:rsidR="00B1529C">
              <w:rPr>
                <w:b/>
                <w:i/>
              </w:rPr>
              <w:t xml:space="preserve"> a </w:t>
            </w:r>
            <w:r>
              <w:rPr>
                <w:b/>
                <w:i/>
              </w:rPr>
              <w:t>případné situace zranitelnosti dotčené osoby.</w:t>
            </w:r>
          </w:p>
        </w:tc>
      </w:tr>
    </w:tbl>
    <w:p w14:paraId="45A2042A"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738688E9" w14:textId="77777777" w:rsidR="00E83D36" w:rsidRPr="00DE6404" w:rsidRDefault="00E83D36" w:rsidP="00E83D36">
      <w:r>
        <w:rPr>
          <w:rStyle w:val="HideTWBExt"/>
        </w:rPr>
        <w:t>&lt;/Amend&gt;</w:t>
      </w:r>
    </w:p>
    <w:p w14:paraId="4885DB48"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294</w:t>
      </w:r>
      <w:r>
        <w:rPr>
          <w:rStyle w:val="HideTWBExt"/>
        </w:rPr>
        <w:t>&lt;/NumAm&gt;</w:t>
      </w:r>
    </w:p>
    <w:p w14:paraId="523A28E1" w14:textId="77777777" w:rsidR="00E83D36" w:rsidRPr="00DE6404"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1C3F23C5" w14:textId="77777777" w:rsidR="00E83D36" w:rsidRPr="00DE6404" w:rsidRDefault="00E83D36" w:rsidP="00E83D36">
      <w:pPr>
        <w:pStyle w:val="NormalBold"/>
      </w:pPr>
      <w:r>
        <w:rPr>
          <w:rStyle w:val="HideTWBExt"/>
          <w:b w:val="0"/>
        </w:rPr>
        <w:t>&lt;/RepeatBlock-By&gt;</w:t>
      </w:r>
    </w:p>
    <w:p w14:paraId="3D4C02DA" w14:textId="77777777" w:rsidR="00E83D36" w:rsidRPr="00DE6404" w:rsidRDefault="00E83D36" w:rsidP="00E83D36">
      <w:pPr>
        <w:pStyle w:val="NormalBold"/>
      </w:pPr>
      <w:r>
        <w:rPr>
          <w:rStyle w:val="HideTWBExt"/>
        </w:rPr>
        <w:t>&lt;DocAmend&gt;</w:t>
      </w:r>
      <w:r>
        <w:t>Návrh nařízení</w:t>
      </w:r>
      <w:r>
        <w:rPr>
          <w:rStyle w:val="HideTWBExt"/>
        </w:rPr>
        <w:t>&lt;/DocAmend&gt;</w:t>
      </w:r>
    </w:p>
    <w:p w14:paraId="28162735" w14:textId="77777777" w:rsidR="00E83D36" w:rsidRPr="00DE6404" w:rsidRDefault="00E83D36" w:rsidP="00E83D36">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51526B5" w14:textId="77777777" w:rsidTr="006062C5">
        <w:trPr>
          <w:trHeight w:hRule="exact" w:val="240"/>
          <w:jc w:val="center"/>
        </w:trPr>
        <w:tc>
          <w:tcPr>
            <w:tcW w:w="9752" w:type="dxa"/>
            <w:gridSpan w:val="2"/>
            <w:tcBorders>
              <w:top w:val="nil"/>
              <w:left w:val="nil"/>
              <w:bottom w:val="nil"/>
              <w:right w:val="nil"/>
            </w:tcBorders>
          </w:tcPr>
          <w:p w14:paraId="74EAF710" w14:textId="77777777" w:rsidR="00E83D36" w:rsidRPr="00DE6404" w:rsidRDefault="00E83D36" w:rsidP="006062C5"/>
        </w:tc>
      </w:tr>
      <w:tr w:rsidR="00E83D36" w14:paraId="709F19D9" w14:textId="77777777" w:rsidTr="006062C5">
        <w:trPr>
          <w:trHeight w:val="240"/>
          <w:jc w:val="center"/>
        </w:trPr>
        <w:tc>
          <w:tcPr>
            <w:tcW w:w="4876" w:type="dxa"/>
            <w:tcBorders>
              <w:top w:val="nil"/>
              <w:left w:val="nil"/>
              <w:bottom w:val="nil"/>
              <w:right w:val="nil"/>
            </w:tcBorders>
          </w:tcPr>
          <w:p w14:paraId="477ADE5F"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FB1BCA6" w14:textId="77777777" w:rsidR="00E83D36" w:rsidRPr="00DE6404" w:rsidRDefault="00E83D36" w:rsidP="006062C5">
            <w:pPr>
              <w:pStyle w:val="AmColumnHeading"/>
            </w:pPr>
            <w:r>
              <w:t>Pozměňovací návrh</w:t>
            </w:r>
          </w:p>
        </w:tc>
      </w:tr>
      <w:tr w:rsidR="00E83D36" w14:paraId="75FD8785" w14:textId="77777777" w:rsidTr="006062C5">
        <w:trPr>
          <w:jc w:val="center"/>
        </w:trPr>
        <w:tc>
          <w:tcPr>
            <w:tcW w:w="4876" w:type="dxa"/>
            <w:tcBorders>
              <w:top w:val="nil"/>
              <w:left w:val="nil"/>
              <w:bottom w:val="nil"/>
              <w:right w:val="nil"/>
            </w:tcBorders>
          </w:tcPr>
          <w:p w14:paraId="22AF891A" w14:textId="6E311939"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 mělo by být rychle vydáno rozhodnutí</w:t>
            </w:r>
            <w:r w:rsidR="00B1529C">
              <w:t xml:space="preserve"> o </w:t>
            </w:r>
            <w:r>
              <w:t>návratu,</w:t>
            </w:r>
            <w:r w:rsidR="00B1529C">
              <w:t xml:space="preserve"> a </w:t>
            </w:r>
            <w:r>
              <w:rPr>
                <w:b/>
                <w:i/>
              </w:rPr>
              <w:t>to na základě individuálního posouzení zohledňujícího všechny skutečnosti</w:t>
            </w:r>
            <w:r w:rsidR="00B1529C">
              <w:rPr>
                <w:b/>
                <w:i/>
              </w:rPr>
              <w:t xml:space="preserve"> a </w:t>
            </w:r>
            <w:r>
              <w:rPr>
                <w:b/>
                <w:i/>
              </w:rPr>
              <w:t>okolnosti</w:t>
            </w:r>
            <w:r>
              <w:t>.</w:t>
            </w:r>
          </w:p>
        </w:tc>
        <w:tc>
          <w:tcPr>
            <w:tcW w:w="4876" w:type="dxa"/>
            <w:tcBorders>
              <w:top w:val="nil"/>
              <w:left w:val="nil"/>
              <w:bottom w:val="nil"/>
              <w:right w:val="nil"/>
            </w:tcBorders>
          </w:tcPr>
          <w:p w14:paraId="432B7A3E" w14:textId="080DA57D"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 mělo by být rychle vydáno rozhodnutí</w:t>
            </w:r>
            <w:r w:rsidR="00B1529C">
              <w:t xml:space="preserve"> o </w:t>
            </w:r>
            <w:r>
              <w:t>návratu</w:t>
            </w:r>
            <w:r>
              <w:rPr>
                <w:b/>
                <w:i/>
              </w:rPr>
              <w:t>.</w:t>
            </w:r>
            <w:r w:rsidR="00B1529C">
              <w:rPr>
                <w:b/>
                <w:i/>
              </w:rPr>
              <w:t xml:space="preserve"> V </w:t>
            </w:r>
            <w:r>
              <w:rPr>
                <w:b/>
                <w:i/>
              </w:rPr>
              <w:t>rozhodnutí</w:t>
            </w:r>
            <w:r w:rsidR="00B1529C">
              <w:rPr>
                <w:b/>
                <w:i/>
              </w:rPr>
              <w:t xml:space="preserve"> o </w:t>
            </w:r>
            <w:r>
              <w:rPr>
                <w:b/>
                <w:i/>
              </w:rPr>
              <w:t>návratu by měla být stanovena povinnost státního příslušníka třetí země opustit území členských států.</w:t>
            </w:r>
            <w:r w:rsidR="00B1529C">
              <w:rPr>
                <w:b/>
                <w:i/>
              </w:rPr>
              <w:t xml:space="preserve"> K </w:t>
            </w:r>
            <w:r>
              <w:rPr>
                <w:b/>
                <w:i/>
              </w:rPr>
              <w:t>určení země návratu by nemělo být vyžadováno rozhodnutí</w:t>
            </w:r>
            <w:r w:rsidR="00B1529C">
              <w:rPr>
                <w:b/>
                <w:i/>
              </w:rPr>
              <w:t xml:space="preserve"> o </w:t>
            </w:r>
            <w:r>
              <w:rPr>
                <w:b/>
                <w:i/>
              </w:rPr>
              <w:t>návratu. Země návratu by měla být určena nejpozději před vyhoštěním</w:t>
            </w:r>
            <w:r w:rsidR="00B1529C">
              <w:rPr>
                <w:b/>
                <w:i/>
              </w:rPr>
              <w:t xml:space="preserve"> a </w:t>
            </w:r>
            <w:r>
              <w:rPr>
                <w:b/>
                <w:i/>
              </w:rPr>
              <w:t>může být určena buď</w:t>
            </w:r>
            <w:r w:rsidR="00B1529C">
              <w:rPr>
                <w:b/>
                <w:i/>
              </w:rPr>
              <w:t xml:space="preserve"> v </w:t>
            </w:r>
            <w:r>
              <w:rPr>
                <w:b/>
                <w:i/>
              </w:rPr>
              <w:t>rozhodnutí</w:t>
            </w:r>
            <w:r w:rsidR="00B1529C">
              <w:rPr>
                <w:b/>
                <w:i/>
              </w:rPr>
              <w:t xml:space="preserve"> o </w:t>
            </w:r>
            <w:r>
              <w:rPr>
                <w:b/>
                <w:i/>
              </w:rPr>
              <w:t>návratu</w:t>
            </w:r>
            <w:r>
              <w:t xml:space="preserve">, </w:t>
            </w:r>
            <w:r>
              <w:rPr>
                <w:b/>
                <w:i/>
              </w:rPr>
              <w:t>nebo</w:t>
            </w:r>
            <w:r w:rsidR="00B1529C">
              <w:rPr>
                <w:b/>
                <w:i/>
              </w:rPr>
              <w:t xml:space="preserve"> v </w:t>
            </w:r>
            <w:r>
              <w:rPr>
                <w:b/>
                <w:i/>
              </w:rPr>
              <w:t>jakémkoli jiném rozhodnutí</w:t>
            </w:r>
            <w:r w:rsidR="00B1529C">
              <w:rPr>
                <w:b/>
                <w:i/>
              </w:rPr>
              <w:t xml:space="preserve"> o </w:t>
            </w:r>
            <w:r>
              <w:rPr>
                <w:b/>
                <w:i/>
              </w:rPr>
              <w:t>vyhoštění odlišným od rozhodnutí</w:t>
            </w:r>
            <w:r w:rsidR="00B1529C">
              <w:rPr>
                <w:b/>
                <w:i/>
              </w:rPr>
              <w:t xml:space="preserve"> o </w:t>
            </w:r>
            <w:r>
              <w:rPr>
                <w:b/>
                <w:i/>
              </w:rPr>
              <w:t>návratu</w:t>
            </w:r>
            <w:r>
              <w:t>.</w:t>
            </w:r>
          </w:p>
        </w:tc>
      </w:tr>
    </w:tbl>
    <w:p w14:paraId="1A44E1D8"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5F98DDEE" w14:textId="77777777" w:rsidR="00E83D36" w:rsidRPr="00DE6404" w:rsidRDefault="00E83D36" w:rsidP="00E83D36">
      <w:r>
        <w:rPr>
          <w:rStyle w:val="HideTWBExt"/>
        </w:rPr>
        <w:t>&lt;/Amend&gt;</w:t>
      </w:r>
    </w:p>
    <w:p w14:paraId="1F1527AD"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295</w:t>
      </w:r>
      <w:r>
        <w:rPr>
          <w:rStyle w:val="HideTWBExt"/>
        </w:rPr>
        <w:t>&lt;/NumAm&gt;</w:t>
      </w:r>
    </w:p>
    <w:p w14:paraId="099FCAE1"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5236C199" w14:textId="77777777" w:rsidR="00E83D36" w:rsidRPr="00DE6404" w:rsidRDefault="00E83D36" w:rsidP="00E83D36">
      <w:pPr>
        <w:pStyle w:val="NormalBold"/>
      </w:pPr>
      <w:r>
        <w:rPr>
          <w:rStyle w:val="HideTWBExt"/>
          <w:b w:val="0"/>
        </w:rPr>
        <w:t>&lt;/RepeatBlock-By&gt;</w:t>
      </w:r>
    </w:p>
    <w:p w14:paraId="19ADFCB3" w14:textId="77777777" w:rsidR="00E83D36" w:rsidRPr="00DE6404" w:rsidRDefault="00E83D36" w:rsidP="00E83D36">
      <w:pPr>
        <w:pStyle w:val="NormalBold"/>
      </w:pPr>
      <w:r>
        <w:rPr>
          <w:rStyle w:val="HideTWBExt"/>
        </w:rPr>
        <w:t>&lt;DocAmend&gt;</w:t>
      </w:r>
      <w:r>
        <w:t>Návrh nařízení</w:t>
      </w:r>
      <w:r>
        <w:rPr>
          <w:rStyle w:val="HideTWBExt"/>
        </w:rPr>
        <w:t>&lt;/DocAmend&gt;</w:t>
      </w:r>
    </w:p>
    <w:p w14:paraId="42C42B01" w14:textId="77777777" w:rsidR="00E83D36" w:rsidRPr="00DE6404" w:rsidRDefault="00E83D36" w:rsidP="00E83D36">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2A09368" w14:textId="77777777" w:rsidTr="006062C5">
        <w:trPr>
          <w:trHeight w:hRule="exact" w:val="240"/>
          <w:jc w:val="center"/>
        </w:trPr>
        <w:tc>
          <w:tcPr>
            <w:tcW w:w="9752" w:type="dxa"/>
            <w:gridSpan w:val="2"/>
            <w:tcBorders>
              <w:top w:val="nil"/>
              <w:left w:val="nil"/>
              <w:bottom w:val="nil"/>
              <w:right w:val="nil"/>
            </w:tcBorders>
          </w:tcPr>
          <w:p w14:paraId="7AB2A63E" w14:textId="77777777" w:rsidR="00E83D36" w:rsidRPr="00DE6404" w:rsidRDefault="00E83D36" w:rsidP="006062C5"/>
        </w:tc>
      </w:tr>
      <w:tr w:rsidR="00E83D36" w14:paraId="79C548D5" w14:textId="77777777" w:rsidTr="006062C5">
        <w:trPr>
          <w:trHeight w:val="240"/>
          <w:jc w:val="center"/>
        </w:trPr>
        <w:tc>
          <w:tcPr>
            <w:tcW w:w="4876" w:type="dxa"/>
            <w:tcBorders>
              <w:top w:val="nil"/>
              <w:left w:val="nil"/>
              <w:bottom w:val="nil"/>
              <w:right w:val="nil"/>
            </w:tcBorders>
          </w:tcPr>
          <w:p w14:paraId="5543D26C"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25EC6AAD" w14:textId="77777777" w:rsidR="00E83D36" w:rsidRPr="00DE6404" w:rsidRDefault="00E83D36" w:rsidP="006062C5">
            <w:pPr>
              <w:pStyle w:val="AmColumnHeading"/>
            </w:pPr>
            <w:r>
              <w:t>Pozměňovací návrh</w:t>
            </w:r>
          </w:p>
        </w:tc>
      </w:tr>
      <w:tr w:rsidR="00E83D36" w14:paraId="0779C772" w14:textId="77777777" w:rsidTr="006062C5">
        <w:trPr>
          <w:jc w:val="center"/>
        </w:trPr>
        <w:tc>
          <w:tcPr>
            <w:tcW w:w="4876" w:type="dxa"/>
            <w:tcBorders>
              <w:top w:val="nil"/>
              <w:left w:val="nil"/>
              <w:bottom w:val="nil"/>
              <w:right w:val="nil"/>
            </w:tcBorders>
          </w:tcPr>
          <w:p w14:paraId="2088195A" w14:textId="4C17FCED"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 mělo by být rychle vydáno rozhodnutí</w:t>
            </w:r>
            <w:r w:rsidR="00B1529C">
              <w:t xml:space="preserve"> o </w:t>
            </w:r>
            <w:r>
              <w:t>návratu,</w:t>
            </w:r>
            <w:r w:rsidR="00B1529C">
              <w:t xml:space="preserve"> a </w:t>
            </w:r>
            <w:r>
              <w:rPr>
                <w:b/>
                <w:i/>
              </w:rPr>
              <w:t>to na základě individuálního posouzení zohledňujícího všechny skutečnosti</w:t>
            </w:r>
            <w:r w:rsidR="00B1529C">
              <w:rPr>
                <w:b/>
                <w:i/>
              </w:rPr>
              <w:t xml:space="preserve"> a </w:t>
            </w:r>
            <w:r>
              <w:rPr>
                <w:b/>
                <w:i/>
              </w:rPr>
              <w:t>okolnosti</w:t>
            </w:r>
            <w:r>
              <w:t>.</w:t>
            </w:r>
          </w:p>
        </w:tc>
        <w:tc>
          <w:tcPr>
            <w:tcW w:w="4876" w:type="dxa"/>
            <w:tcBorders>
              <w:top w:val="nil"/>
              <w:left w:val="nil"/>
              <w:bottom w:val="nil"/>
              <w:right w:val="nil"/>
            </w:tcBorders>
          </w:tcPr>
          <w:p w14:paraId="204162D8" w14:textId="2235C4F7"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 mělo by být rychle vydáno rozhodnutí</w:t>
            </w:r>
            <w:r w:rsidR="00B1529C">
              <w:t xml:space="preserve"> o </w:t>
            </w:r>
            <w:r>
              <w:t>návratu</w:t>
            </w:r>
            <w:r>
              <w:rPr>
                <w:b/>
                <w:i/>
              </w:rPr>
              <w:t>.</w:t>
            </w:r>
            <w:r w:rsidR="00B1529C">
              <w:rPr>
                <w:b/>
                <w:i/>
              </w:rPr>
              <w:t xml:space="preserve"> V </w:t>
            </w:r>
            <w:r>
              <w:rPr>
                <w:b/>
                <w:i/>
              </w:rPr>
              <w:t>rozhodnutí</w:t>
            </w:r>
            <w:r w:rsidR="00B1529C">
              <w:rPr>
                <w:b/>
                <w:i/>
              </w:rPr>
              <w:t xml:space="preserve"> o </w:t>
            </w:r>
            <w:r>
              <w:rPr>
                <w:b/>
                <w:i/>
              </w:rPr>
              <w:t>návratu by měla být stanovena povinnost státního příslušníka třetí země opustit území členských států.</w:t>
            </w:r>
            <w:r w:rsidR="00B1529C">
              <w:rPr>
                <w:b/>
                <w:i/>
              </w:rPr>
              <w:t xml:space="preserve"> K </w:t>
            </w:r>
            <w:r>
              <w:rPr>
                <w:b/>
                <w:i/>
              </w:rPr>
              <w:t>určení země návratu by nemělo být vyžadováno rozhodnutí</w:t>
            </w:r>
            <w:r w:rsidR="00B1529C">
              <w:rPr>
                <w:b/>
                <w:i/>
              </w:rPr>
              <w:t xml:space="preserve"> o </w:t>
            </w:r>
            <w:r>
              <w:rPr>
                <w:b/>
                <w:i/>
              </w:rPr>
              <w:t>návratu. Země návratu by měla být určena nejpozději před vyhoštěním</w:t>
            </w:r>
            <w:r w:rsidR="00B1529C">
              <w:rPr>
                <w:b/>
                <w:i/>
              </w:rPr>
              <w:t xml:space="preserve"> a </w:t>
            </w:r>
            <w:r>
              <w:rPr>
                <w:b/>
                <w:i/>
              </w:rPr>
              <w:t>může být určena buď</w:t>
            </w:r>
            <w:r w:rsidR="00B1529C">
              <w:rPr>
                <w:b/>
                <w:i/>
              </w:rPr>
              <w:t xml:space="preserve"> v </w:t>
            </w:r>
            <w:r>
              <w:rPr>
                <w:b/>
                <w:i/>
              </w:rPr>
              <w:t>rozhodnutí</w:t>
            </w:r>
            <w:r w:rsidR="00B1529C">
              <w:rPr>
                <w:b/>
                <w:i/>
              </w:rPr>
              <w:t xml:space="preserve"> o </w:t>
            </w:r>
            <w:r>
              <w:rPr>
                <w:b/>
                <w:i/>
              </w:rPr>
              <w:t>návratu</w:t>
            </w:r>
            <w:r>
              <w:t xml:space="preserve">, </w:t>
            </w:r>
            <w:r>
              <w:rPr>
                <w:b/>
                <w:i/>
              </w:rPr>
              <w:t>nebo</w:t>
            </w:r>
            <w:r w:rsidR="00B1529C">
              <w:rPr>
                <w:b/>
                <w:i/>
              </w:rPr>
              <w:t xml:space="preserve"> v </w:t>
            </w:r>
            <w:r>
              <w:rPr>
                <w:b/>
                <w:i/>
              </w:rPr>
              <w:t>jakémkoli jiném rozhodnutí</w:t>
            </w:r>
            <w:r w:rsidR="00B1529C">
              <w:rPr>
                <w:b/>
                <w:i/>
              </w:rPr>
              <w:t xml:space="preserve"> o </w:t>
            </w:r>
            <w:r>
              <w:rPr>
                <w:b/>
                <w:i/>
              </w:rPr>
              <w:t>vyhoštění odlišným od rozhodnutí</w:t>
            </w:r>
            <w:r w:rsidR="00B1529C">
              <w:rPr>
                <w:b/>
                <w:i/>
              </w:rPr>
              <w:t xml:space="preserve"> o </w:t>
            </w:r>
            <w:r>
              <w:rPr>
                <w:b/>
                <w:i/>
              </w:rPr>
              <w:t>návratu</w:t>
            </w:r>
            <w:r>
              <w:t>.</w:t>
            </w:r>
          </w:p>
        </w:tc>
      </w:tr>
    </w:tbl>
    <w:p w14:paraId="65E5251F"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22CE05C2" w14:textId="77777777" w:rsidR="00E83D36" w:rsidRPr="00DE6404" w:rsidRDefault="00E83D36" w:rsidP="00E83D36">
      <w:r>
        <w:rPr>
          <w:rStyle w:val="HideTWBExt"/>
        </w:rPr>
        <w:t>&lt;/Amend&gt;</w:t>
      </w:r>
    </w:p>
    <w:p w14:paraId="3CF98E64"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296</w:t>
      </w:r>
      <w:r>
        <w:rPr>
          <w:rStyle w:val="HideTWBExt"/>
        </w:rPr>
        <w:t>&lt;/NumAm&gt;</w:t>
      </w:r>
    </w:p>
    <w:p w14:paraId="4CD85C6F" w14:textId="77777777" w:rsidR="00E83D36" w:rsidRPr="00DE6404" w:rsidRDefault="00E83D36" w:rsidP="00E83D36">
      <w:pPr>
        <w:pStyle w:val="NormalBold"/>
      </w:pPr>
      <w:r>
        <w:rPr>
          <w:rStyle w:val="HideTWBExt"/>
          <w:b w:val="0"/>
        </w:rPr>
        <w:t>&lt;RepeatBlock-By&gt;&lt;Members&gt;</w:t>
      </w:r>
      <w:r>
        <w:t>Marieke Ehlers</w:t>
      </w:r>
      <w:r>
        <w:rPr>
          <w:rStyle w:val="HideTWBExt"/>
          <w:b w:val="0"/>
        </w:rPr>
        <w:t>&lt;/Members&gt;</w:t>
      </w:r>
    </w:p>
    <w:p w14:paraId="235EDA74" w14:textId="77777777" w:rsidR="00E83D36" w:rsidRPr="00DE6404" w:rsidRDefault="00E83D36" w:rsidP="00E83D36">
      <w:r>
        <w:rPr>
          <w:rStyle w:val="HideTWBExt"/>
        </w:rPr>
        <w:t>&lt;AuNomDe&gt;</w:t>
      </w:r>
      <w:r>
        <w:rPr>
          <w:rStyle w:val="HideTWBInt"/>
        </w:rPr>
        <w:t>{PfE}</w:t>
      </w:r>
      <w:r>
        <w:t>za skupinu PfE</w:t>
      </w:r>
      <w:r>
        <w:rPr>
          <w:rStyle w:val="HideTWBExt"/>
        </w:rPr>
        <w:t>&lt;/AuNomDe&gt;</w:t>
      </w:r>
    </w:p>
    <w:p w14:paraId="08EF5C9A" w14:textId="77777777" w:rsidR="00E83D36" w:rsidRPr="00DE6404" w:rsidRDefault="00E83D36" w:rsidP="00E83D36">
      <w:pPr>
        <w:pStyle w:val="NormalBold"/>
      </w:pPr>
      <w:r>
        <w:rPr>
          <w:rStyle w:val="HideTWBExt"/>
          <w:b w:val="0"/>
        </w:rPr>
        <w:t>&lt;/RepeatBlock-By&gt;</w:t>
      </w:r>
    </w:p>
    <w:p w14:paraId="61C025DB" w14:textId="77777777" w:rsidR="00E83D36" w:rsidRPr="00DE6404" w:rsidRDefault="00E83D36" w:rsidP="00E83D36">
      <w:pPr>
        <w:pStyle w:val="NormalBold"/>
      </w:pPr>
      <w:r>
        <w:rPr>
          <w:rStyle w:val="HideTWBExt"/>
        </w:rPr>
        <w:t>&lt;DocAmend&gt;</w:t>
      </w:r>
      <w:r>
        <w:t>Návrh nařízení</w:t>
      </w:r>
      <w:r>
        <w:rPr>
          <w:rStyle w:val="HideTWBExt"/>
        </w:rPr>
        <w:t>&lt;/DocAmend&gt;</w:t>
      </w:r>
    </w:p>
    <w:p w14:paraId="23793F51" w14:textId="77777777" w:rsidR="00E83D36" w:rsidRPr="00DE6404" w:rsidRDefault="00E83D36" w:rsidP="00E83D36">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429E803" w14:textId="77777777" w:rsidTr="006062C5">
        <w:trPr>
          <w:trHeight w:hRule="exact" w:val="240"/>
          <w:jc w:val="center"/>
        </w:trPr>
        <w:tc>
          <w:tcPr>
            <w:tcW w:w="9752" w:type="dxa"/>
            <w:gridSpan w:val="2"/>
            <w:tcBorders>
              <w:top w:val="nil"/>
              <w:left w:val="nil"/>
              <w:bottom w:val="nil"/>
              <w:right w:val="nil"/>
            </w:tcBorders>
          </w:tcPr>
          <w:p w14:paraId="7D7ECA75" w14:textId="77777777" w:rsidR="00E83D36" w:rsidRPr="00DE6404" w:rsidRDefault="00E83D36" w:rsidP="006062C5"/>
        </w:tc>
      </w:tr>
      <w:tr w:rsidR="00E83D36" w14:paraId="11165BBB" w14:textId="77777777" w:rsidTr="006062C5">
        <w:trPr>
          <w:trHeight w:val="240"/>
          <w:jc w:val="center"/>
        </w:trPr>
        <w:tc>
          <w:tcPr>
            <w:tcW w:w="4876" w:type="dxa"/>
            <w:tcBorders>
              <w:top w:val="nil"/>
              <w:left w:val="nil"/>
              <w:bottom w:val="nil"/>
              <w:right w:val="nil"/>
            </w:tcBorders>
          </w:tcPr>
          <w:p w14:paraId="56B67828"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12C71CC" w14:textId="77777777" w:rsidR="00E83D36" w:rsidRPr="00DE6404" w:rsidRDefault="00E83D36" w:rsidP="006062C5">
            <w:pPr>
              <w:pStyle w:val="AmColumnHeading"/>
            </w:pPr>
            <w:r>
              <w:t>Pozměňovací návrh</w:t>
            </w:r>
          </w:p>
        </w:tc>
      </w:tr>
      <w:tr w:rsidR="00E83D36" w14:paraId="48224144" w14:textId="77777777" w:rsidTr="006062C5">
        <w:trPr>
          <w:jc w:val="center"/>
        </w:trPr>
        <w:tc>
          <w:tcPr>
            <w:tcW w:w="4876" w:type="dxa"/>
            <w:tcBorders>
              <w:top w:val="nil"/>
              <w:left w:val="nil"/>
              <w:bottom w:val="nil"/>
              <w:right w:val="nil"/>
            </w:tcBorders>
          </w:tcPr>
          <w:p w14:paraId="21C9C663" w14:textId="44EFE2A5"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 mělo by být rychle vydáno rozhodnutí</w:t>
            </w:r>
            <w:r w:rsidR="00B1529C">
              <w:t xml:space="preserve"> o </w:t>
            </w:r>
            <w:r>
              <w:t>návratu</w:t>
            </w:r>
            <w:r>
              <w:rPr>
                <w:b/>
                <w:i/>
              </w:rPr>
              <w:t>,</w:t>
            </w:r>
            <w:r w:rsidR="00B1529C">
              <w:rPr>
                <w:b/>
                <w:i/>
              </w:rPr>
              <w:t xml:space="preserve"> a </w:t>
            </w:r>
            <w:r>
              <w:rPr>
                <w:b/>
                <w:i/>
              </w:rPr>
              <w:t>to na základě individuálního posouzení zohledňujícího všechny skutečnosti</w:t>
            </w:r>
            <w:r w:rsidR="00B1529C">
              <w:rPr>
                <w:b/>
                <w:i/>
              </w:rPr>
              <w:t xml:space="preserve"> a </w:t>
            </w:r>
            <w:r>
              <w:rPr>
                <w:b/>
                <w:i/>
              </w:rPr>
              <w:t>okolnosti</w:t>
            </w:r>
            <w:r>
              <w:t>.</w:t>
            </w:r>
          </w:p>
        </w:tc>
        <w:tc>
          <w:tcPr>
            <w:tcW w:w="4876" w:type="dxa"/>
            <w:tcBorders>
              <w:top w:val="nil"/>
              <w:left w:val="nil"/>
              <w:bottom w:val="nil"/>
              <w:right w:val="nil"/>
            </w:tcBorders>
          </w:tcPr>
          <w:p w14:paraId="54CC994F" w14:textId="65E3ABA9"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 mělo by být rychle vydáno rozhodnutí</w:t>
            </w:r>
            <w:r w:rsidR="00B1529C">
              <w:t xml:space="preserve"> o </w:t>
            </w:r>
            <w:r>
              <w:t>návratu.</w:t>
            </w:r>
          </w:p>
        </w:tc>
      </w:tr>
    </w:tbl>
    <w:p w14:paraId="652EB82D"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4C5C7475" w14:textId="77777777" w:rsidR="00E83D36" w:rsidRPr="00DE6404" w:rsidRDefault="00E83D36" w:rsidP="00E83D36">
      <w:r>
        <w:rPr>
          <w:rStyle w:val="HideTWBExt"/>
        </w:rPr>
        <w:t>&lt;/Amend&gt;</w:t>
      </w:r>
    </w:p>
    <w:p w14:paraId="00E02F1B"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297</w:t>
      </w:r>
      <w:r>
        <w:rPr>
          <w:rStyle w:val="HideTWBExt"/>
        </w:rPr>
        <w:t>&lt;/NumAm&gt;</w:t>
      </w:r>
    </w:p>
    <w:p w14:paraId="337BCCE4" w14:textId="77777777" w:rsidR="00E83D36" w:rsidRPr="00DE6404" w:rsidRDefault="00E83D36" w:rsidP="00E83D36">
      <w:pPr>
        <w:pStyle w:val="NormalBold"/>
      </w:pPr>
      <w:r>
        <w:rPr>
          <w:rStyle w:val="HideTWBExt"/>
          <w:b w:val="0"/>
        </w:rPr>
        <w:t>&lt;RepeatBlock-By&gt;&lt;Members&gt;</w:t>
      </w:r>
      <w:r>
        <w:t>Murielle Laurent</w:t>
      </w:r>
      <w:r>
        <w:rPr>
          <w:rStyle w:val="HideTWBExt"/>
          <w:b w:val="0"/>
        </w:rPr>
        <w:t>&lt;/Members&gt;</w:t>
      </w:r>
    </w:p>
    <w:p w14:paraId="2F701581" w14:textId="77777777" w:rsidR="00E83D36" w:rsidRPr="00DE6404" w:rsidRDefault="00E83D36" w:rsidP="00E83D36">
      <w:r>
        <w:rPr>
          <w:rStyle w:val="HideTWBExt"/>
        </w:rPr>
        <w:t>&lt;AuNomDe&gt;</w:t>
      </w:r>
      <w:r>
        <w:rPr>
          <w:rStyle w:val="HideTWBInt"/>
        </w:rPr>
        <w:t>{S&amp;D}</w:t>
      </w:r>
      <w:r>
        <w:t>za skupinu S&amp;D</w:t>
      </w:r>
      <w:r>
        <w:rPr>
          <w:rStyle w:val="HideTWBExt"/>
        </w:rPr>
        <w:t>&lt;/AuNomDe&gt;</w:t>
      </w:r>
    </w:p>
    <w:p w14:paraId="79F5D090" w14:textId="77777777" w:rsidR="00E83D36" w:rsidRPr="00DE6404" w:rsidRDefault="00E83D36" w:rsidP="00E83D36">
      <w:pPr>
        <w:pStyle w:val="NormalBold"/>
      </w:pPr>
      <w:r>
        <w:rPr>
          <w:rStyle w:val="HideTWBExt"/>
          <w:b w:val="0"/>
        </w:rPr>
        <w:t>&lt;/RepeatBlock-By&gt;</w:t>
      </w:r>
    </w:p>
    <w:p w14:paraId="664F0C93" w14:textId="77777777" w:rsidR="00E83D36" w:rsidRPr="00DE6404" w:rsidRDefault="00E83D36" w:rsidP="00E83D36">
      <w:pPr>
        <w:pStyle w:val="NormalBold"/>
      </w:pPr>
      <w:r>
        <w:rPr>
          <w:rStyle w:val="HideTWBExt"/>
        </w:rPr>
        <w:t>&lt;DocAmend&gt;</w:t>
      </w:r>
      <w:r>
        <w:t>Návrh nařízení</w:t>
      </w:r>
      <w:r>
        <w:rPr>
          <w:rStyle w:val="HideTWBExt"/>
        </w:rPr>
        <w:t>&lt;/DocAmend&gt;</w:t>
      </w:r>
    </w:p>
    <w:p w14:paraId="01A246FC" w14:textId="77777777" w:rsidR="00E83D36" w:rsidRPr="00DE6404" w:rsidRDefault="00E83D36" w:rsidP="00E83D36">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712E57" w14:textId="77777777" w:rsidTr="006062C5">
        <w:trPr>
          <w:trHeight w:hRule="exact" w:val="240"/>
          <w:jc w:val="center"/>
        </w:trPr>
        <w:tc>
          <w:tcPr>
            <w:tcW w:w="9752" w:type="dxa"/>
            <w:gridSpan w:val="2"/>
            <w:tcBorders>
              <w:top w:val="nil"/>
              <w:left w:val="nil"/>
              <w:bottom w:val="nil"/>
              <w:right w:val="nil"/>
            </w:tcBorders>
          </w:tcPr>
          <w:p w14:paraId="4989F462" w14:textId="77777777" w:rsidR="00E83D36" w:rsidRPr="00DE6404" w:rsidRDefault="00E83D36" w:rsidP="006062C5"/>
        </w:tc>
      </w:tr>
      <w:tr w:rsidR="00E83D36" w14:paraId="0FAF7284" w14:textId="77777777" w:rsidTr="006062C5">
        <w:trPr>
          <w:trHeight w:val="240"/>
          <w:jc w:val="center"/>
        </w:trPr>
        <w:tc>
          <w:tcPr>
            <w:tcW w:w="4876" w:type="dxa"/>
            <w:tcBorders>
              <w:top w:val="nil"/>
              <w:left w:val="nil"/>
              <w:bottom w:val="nil"/>
              <w:right w:val="nil"/>
            </w:tcBorders>
          </w:tcPr>
          <w:p w14:paraId="2D0BA3A3"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2916A80" w14:textId="77777777" w:rsidR="00E83D36" w:rsidRPr="00DE6404" w:rsidRDefault="00E83D36" w:rsidP="006062C5">
            <w:pPr>
              <w:pStyle w:val="AmColumnHeading"/>
            </w:pPr>
            <w:r>
              <w:t>Pozměňovací návrh</w:t>
            </w:r>
          </w:p>
        </w:tc>
      </w:tr>
      <w:tr w:rsidR="00E83D36" w14:paraId="499846D2" w14:textId="77777777" w:rsidTr="006062C5">
        <w:trPr>
          <w:jc w:val="center"/>
        </w:trPr>
        <w:tc>
          <w:tcPr>
            <w:tcW w:w="4876" w:type="dxa"/>
            <w:tcBorders>
              <w:top w:val="nil"/>
              <w:left w:val="nil"/>
              <w:bottom w:val="nil"/>
              <w:right w:val="nil"/>
            </w:tcBorders>
          </w:tcPr>
          <w:p w14:paraId="58C8E667" w14:textId="4E88359D" w:rsidR="00E83D36" w:rsidRPr="00DE6404" w:rsidRDefault="00E83D36" w:rsidP="006062C5">
            <w:pPr>
              <w:pStyle w:val="Normal6a"/>
            </w:pPr>
            <w:r>
              <w:t>(15)</w:t>
            </w:r>
            <w:r>
              <w:tab/>
              <w:t xml:space="preserve">Jakmile se zjistí, že státní příslušník třetí země nesplňuje nebo přestal splňovat podmínky vstupu, pobytu nebo bydliště na území členských států, </w:t>
            </w:r>
            <w:r>
              <w:rPr>
                <w:b/>
                <w:i/>
              </w:rPr>
              <w:t>mělo by být rychle vydáno rozhodnutí</w:t>
            </w:r>
            <w:r w:rsidR="00B1529C">
              <w:rPr>
                <w:b/>
                <w:i/>
              </w:rPr>
              <w:t xml:space="preserve"> o </w:t>
            </w:r>
            <w:r>
              <w:rPr>
                <w:b/>
                <w:i/>
              </w:rPr>
              <w:t>návratu</w:t>
            </w:r>
            <w:r>
              <w:t>,</w:t>
            </w:r>
            <w:r w:rsidR="00B1529C">
              <w:t xml:space="preserve"> a </w:t>
            </w:r>
            <w:r>
              <w:rPr>
                <w:b/>
                <w:i/>
              </w:rPr>
              <w:t>to na základě individuálního posouzení zohledňujícího všechny skutečnosti</w:t>
            </w:r>
            <w:r w:rsidR="00B1529C">
              <w:rPr>
                <w:b/>
                <w:i/>
              </w:rPr>
              <w:t xml:space="preserve"> a </w:t>
            </w:r>
            <w:r>
              <w:rPr>
                <w:b/>
                <w:i/>
              </w:rPr>
              <w:t>okolnosti</w:t>
            </w:r>
            <w:r>
              <w:t>.</w:t>
            </w:r>
          </w:p>
        </w:tc>
        <w:tc>
          <w:tcPr>
            <w:tcW w:w="4876" w:type="dxa"/>
            <w:tcBorders>
              <w:top w:val="nil"/>
              <w:left w:val="nil"/>
              <w:bottom w:val="nil"/>
              <w:right w:val="nil"/>
            </w:tcBorders>
          </w:tcPr>
          <w:p w14:paraId="2E3BDCF4" w14:textId="1FC38B0B" w:rsidR="00E83D36" w:rsidRPr="00DE6404" w:rsidRDefault="00E83D36" w:rsidP="006062C5">
            <w:pPr>
              <w:pStyle w:val="Normal6a"/>
            </w:pPr>
            <w:r>
              <w:t>(15)</w:t>
            </w:r>
            <w:r>
              <w:tab/>
              <w:t>Jakmile se zjistí, že státní příslušník třetí země nesplňuje nebo přestal splňovat podmínky vstupu, pobytu nebo bydliště na území členských států,</w:t>
            </w:r>
            <w:r w:rsidR="00B1529C">
              <w:t xml:space="preserve"> a </w:t>
            </w:r>
            <w:r>
              <w:rPr>
                <w:b/>
                <w:i/>
              </w:rPr>
              <w:t>to na základě individuálního posouzení</w:t>
            </w:r>
            <w:r w:rsidR="00B1529C">
              <w:rPr>
                <w:b/>
                <w:i/>
              </w:rPr>
              <w:t xml:space="preserve"> a </w:t>
            </w:r>
            <w:r>
              <w:rPr>
                <w:b/>
                <w:i/>
              </w:rPr>
              <w:t>při zohlednění všech skutečností</w:t>
            </w:r>
            <w:r w:rsidR="00B1529C">
              <w:rPr>
                <w:b/>
                <w:i/>
              </w:rPr>
              <w:t xml:space="preserve"> a </w:t>
            </w:r>
            <w:r>
              <w:rPr>
                <w:b/>
                <w:i/>
              </w:rPr>
              <w:t>okolností</w:t>
            </w:r>
            <w:r>
              <w:t xml:space="preserve">, </w:t>
            </w:r>
            <w:r>
              <w:rPr>
                <w:b/>
                <w:i/>
              </w:rPr>
              <w:t>mělo by být za normálních okolností rychle vydáno rozhodnutí</w:t>
            </w:r>
            <w:r w:rsidR="00B1529C">
              <w:rPr>
                <w:b/>
                <w:i/>
              </w:rPr>
              <w:t xml:space="preserve"> o </w:t>
            </w:r>
            <w:r>
              <w:rPr>
                <w:b/>
                <w:i/>
              </w:rPr>
              <w:t>návratu</w:t>
            </w:r>
            <w:r>
              <w:t>.</w:t>
            </w:r>
            <w:r>
              <w:rPr>
                <w:b/>
                <w:i/>
              </w:rPr>
              <w:t xml:space="preserve"> </w:t>
            </w:r>
          </w:p>
        </w:tc>
      </w:tr>
    </w:tbl>
    <w:p w14:paraId="71E1B962"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7B91CF4C" w14:textId="77777777" w:rsidR="00E83D36" w:rsidRPr="00DE6404" w:rsidRDefault="00E83D36" w:rsidP="00E83D36">
      <w:pPr>
        <w:pStyle w:val="AmJustTitle"/>
      </w:pPr>
      <w:r>
        <w:rPr>
          <w:rStyle w:val="HideTWBExt"/>
        </w:rPr>
        <w:t>&lt;TitreJust&gt;</w:t>
      </w:r>
      <w:r>
        <w:t>Odůvodnění</w:t>
      </w:r>
      <w:r>
        <w:rPr>
          <w:rStyle w:val="HideTWBExt"/>
        </w:rPr>
        <w:t>&lt;/TitreJust&gt;</w:t>
      </w:r>
    </w:p>
    <w:p w14:paraId="23CA89A0" w14:textId="77777777" w:rsidR="00E83D36" w:rsidRPr="00DE6404" w:rsidRDefault="00E83D36" w:rsidP="00E83D36">
      <w:pPr>
        <w:pStyle w:val="AmJustText"/>
      </w:pPr>
      <w:r>
        <w:t>Pořadí procesu je obráceno, aby bylo jasné, jak by měl fungovat.</w:t>
      </w:r>
    </w:p>
    <w:p w14:paraId="2C0E9212" w14:textId="77777777" w:rsidR="00E83D36" w:rsidRPr="00DE6404" w:rsidRDefault="00E83D36" w:rsidP="00E83D36">
      <w:r>
        <w:rPr>
          <w:rStyle w:val="HideTWBExt"/>
        </w:rPr>
        <w:t>&lt;/Amend&gt;</w:t>
      </w:r>
    </w:p>
    <w:p w14:paraId="06BA388D"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298</w:t>
      </w:r>
      <w:r>
        <w:rPr>
          <w:rStyle w:val="HideTWBExt"/>
        </w:rPr>
        <w:t>&lt;/NumAm&gt;</w:t>
      </w:r>
    </w:p>
    <w:p w14:paraId="31183564"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08C511B3" w14:textId="77777777" w:rsidR="00E83D36" w:rsidRPr="00DE6404" w:rsidRDefault="00E83D36" w:rsidP="00E83D36">
      <w:pPr>
        <w:pStyle w:val="NormalBold"/>
      </w:pPr>
      <w:r>
        <w:rPr>
          <w:rStyle w:val="HideTWBExt"/>
          <w:b w:val="0"/>
        </w:rPr>
        <w:t>&lt;/RepeatBlock-By&gt;</w:t>
      </w:r>
    </w:p>
    <w:p w14:paraId="0B44C7BD" w14:textId="77777777" w:rsidR="00E83D36" w:rsidRPr="00DE6404" w:rsidRDefault="00E83D36" w:rsidP="00E83D36">
      <w:pPr>
        <w:pStyle w:val="NormalBold"/>
      </w:pPr>
      <w:r>
        <w:rPr>
          <w:rStyle w:val="HideTWBExt"/>
        </w:rPr>
        <w:t>&lt;DocAmend&gt;</w:t>
      </w:r>
      <w:r>
        <w:t>Návrh nařízení</w:t>
      </w:r>
      <w:r>
        <w:rPr>
          <w:rStyle w:val="HideTWBExt"/>
        </w:rPr>
        <w:t>&lt;/DocAmend&gt;</w:t>
      </w:r>
    </w:p>
    <w:p w14:paraId="68AF4A9D" w14:textId="65723694" w:rsidR="00E83D36" w:rsidRPr="00DE6404" w:rsidRDefault="00E83D36" w:rsidP="00E83D36">
      <w:pPr>
        <w:pStyle w:val="NormalBold"/>
      </w:pPr>
      <w:r>
        <w:rPr>
          <w:rStyle w:val="HideTWBExt"/>
        </w:rPr>
        <w:t>&lt;Article&gt;</w:t>
      </w:r>
      <w:r>
        <w:t>Bod odůvodnění 15</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4911BDE" w14:textId="77777777" w:rsidTr="006062C5">
        <w:trPr>
          <w:trHeight w:hRule="exact" w:val="240"/>
          <w:jc w:val="center"/>
        </w:trPr>
        <w:tc>
          <w:tcPr>
            <w:tcW w:w="9752" w:type="dxa"/>
            <w:gridSpan w:val="2"/>
            <w:tcBorders>
              <w:top w:val="nil"/>
              <w:left w:val="nil"/>
              <w:bottom w:val="nil"/>
              <w:right w:val="nil"/>
            </w:tcBorders>
          </w:tcPr>
          <w:p w14:paraId="27CE68A4" w14:textId="77777777" w:rsidR="00E83D36" w:rsidRPr="00DE6404" w:rsidRDefault="00E83D36" w:rsidP="006062C5"/>
        </w:tc>
      </w:tr>
      <w:tr w:rsidR="00E83D36" w14:paraId="7549098B" w14:textId="77777777" w:rsidTr="006062C5">
        <w:trPr>
          <w:trHeight w:val="240"/>
          <w:jc w:val="center"/>
        </w:trPr>
        <w:tc>
          <w:tcPr>
            <w:tcW w:w="4876" w:type="dxa"/>
            <w:tcBorders>
              <w:top w:val="nil"/>
              <w:left w:val="nil"/>
              <w:bottom w:val="nil"/>
              <w:right w:val="nil"/>
            </w:tcBorders>
          </w:tcPr>
          <w:p w14:paraId="3DE6E7A5"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5E51702B" w14:textId="77777777" w:rsidR="00E83D36" w:rsidRPr="00DE6404" w:rsidRDefault="00E83D36" w:rsidP="006062C5">
            <w:pPr>
              <w:pStyle w:val="AmColumnHeading"/>
            </w:pPr>
            <w:r>
              <w:t>Pozměňovací návrh</w:t>
            </w:r>
          </w:p>
        </w:tc>
      </w:tr>
      <w:tr w:rsidR="00E83D36" w14:paraId="5B60FAC4" w14:textId="77777777" w:rsidTr="006062C5">
        <w:trPr>
          <w:jc w:val="center"/>
        </w:trPr>
        <w:tc>
          <w:tcPr>
            <w:tcW w:w="4876" w:type="dxa"/>
            <w:tcBorders>
              <w:top w:val="nil"/>
              <w:left w:val="nil"/>
              <w:bottom w:val="nil"/>
              <w:right w:val="nil"/>
            </w:tcBorders>
          </w:tcPr>
          <w:p w14:paraId="0E00173B" w14:textId="77777777" w:rsidR="00E83D36" w:rsidRPr="00DE6404" w:rsidRDefault="00E83D36" w:rsidP="006062C5">
            <w:pPr>
              <w:pStyle w:val="Normal6a"/>
            </w:pPr>
          </w:p>
        </w:tc>
        <w:tc>
          <w:tcPr>
            <w:tcW w:w="4876" w:type="dxa"/>
            <w:tcBorders>
              <w:top w:val="nil"/>
              <w:left w:val="nil"/>
              <w:bottom w:val="nil"/>
              <w:right w:val="nil"/>
            </w:tcBorders>
          </w:tcPr>
          <w:p w14:paraId="3487DE1E" w14:textId="7CA856DB" w:rsidR="00E83D36" w:rsidRPr="00DE6404" w:rsidRDefault="00E83D36" w:rsidP="006062C5">
            <w:pPr>
              <w:pStyle w:val="Normal6a"/>
            </w:pPr>
            <w:r>
              <w:rPr>
                <w:b/>
                <w:i/>
              </w:rPr>
              <w:t>(15a)</w:t>
            </w:r>
            <w:r>
              <w:tab/>
            </w:r>
            <w:r>
              <w:rPr>
                <w:b/>
                <w:i/>
              </w:rPr>
              <w:t>Státní příslušník třetí země</w:t>
            </w:r>
            <w:r w:rsidR="00B1529C">
              <w:rPr>
                <w:b/>
                <w:i/>
              </w:rPr>
              <w:t xml:space="preserve"> s </w:t>
            </w:r>
            <w:r>
              <w:rPr>
                <w:b/>
                <w:i/>
              </w:rPr>
              <w:t>povinností opustit území by měl nést primární odpovědnost za opuštění území členských států</w:t>
            </w:r>
            <w:r w:rsidR="00B1529C">
              <w:rPr>
                <w:b/>
                <w:i/>
              </w:rPr>
              <w:t xml:space="preserve"> v </w:t>
            </w:r>
            <w:r>
              <w:rPr>
                <w:b/>
                <w:i/>
              </w:rPr>
              <w:t>souladu</w:t>
            </w:r>
            <w:r w:rsidR="00B1529C">
              <w:rPr>
                <w:b/>
                <w:i/>
              </w:rPr>
              <w:t xml:space="preserve"> s </w:t>
            </w:r>
            <w:r>
              <w:rPr>
                <w:b/>
                <w:i/>
              </w:rPr>
              <w:t>rozhodnutím</w:t>
            </w:r>
            <w:r w:rsidR="00B1529C">
              <w:rPr>
                <w:b/>
                <w:i/>
              </w:rPr>
              <w:t xml:space="preserve"> o </w:t>
            </w:r>
            <w:r>
              <w:rPr>
                <w:b/>
                <w:i/>
              </w:rPr>
              <w:t>návratu.</w:t>
            </w:r>
          </w:p>
        </w:tc>
      </w:tr>
    </w:tbl>
    <w:p w14:paraId="32811130"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1C7D2C11" w14:textId="77777777" w:rsidR="00E83D36" w:rsidRPr="00DE6404" w:rsidRDefault="00E83D36" w:rsidP="00E83D36">
      <w:r>
        <w:rPr>
          <w:rStyle w:val="HideTWBExt"/>
        </w:rPr>
        <w:t>&lt;/Amend&gt;</w:t>
      </w:r>
    </w:p>
    <w:p w14:paraId="409E3D3D"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299</w:t>
      </w:r>
      <w:r>
        <w:rPr>
          <w:rStyle w:val="HideTWBExt"/>
        </w:rPr>
        <w:t>&lt;/NumAm&gt;</w:t>
      </w:r>
    </w:p>
    <w:p w14:paraId="11A01F6F" w14:textId="77777777" w:rsidR="00E83D36" w:rsidRPr="00DE6404" w:rsidRDefault="00E83D36" w:rsidP="00E83D36">
      <w:pPr>
        <w:pStyle w:val="NormalBold"/>
      </w:pPr>
      <w:r>
        <w:rPr>
          <w:rStyle w:val="HideTWBExt"/>
          <w:b w:val="0"/>
        </w:rPr>
        <w:t>&lt;RepeatBlock-By&gt;&lt;Members&gt;</w:t>
      </w:r>
      <w:r>
        <w:t>Estrella Galán</w:t>
      </w:r>
      <w:r>
        <w:rPr>
          <w:rStyle w:val="HideTWBExt"/>
          <w:b w:val="0"/>
        </w:rPr>
        <w:t>&lt;/Members&gt;</w:t>
      </w:r>
    </w:p>
    <w:p w14:paraId="46E2A9BC" w14:textId="77777777" w:rsidR="00E83D36" w:rsidRPr="00DE6404" w:rsidRDefault="00E83D36" w:rsidP="00E83D36">
      <w:pPr>
        <w:pStyle w:val="NormalBold"/>
      </w:pPr>
      <w:r>
        <w:rPr>
          <w:rStyle w:val="HideTWBExt"/>
          <w:b w:val="0"/>
        </w:rPr>
        <w:t>&lt;/RepeatBlock-By&gt;</w:t>
      </w:r>
    </w:p>
    <w:p w14:paraId="009664EC" w14:textId="77777777" w:rsidR="00E83D36" w:rsidRPr="00DE6404" w:rsidRDefault="00E83D36" w:rsidP="00E83D36">
      <w:pPr>
        <w:pStyle w:val="NormalBold"/>
      </w:pPr>
      <w:r>
        <w:rPr>
          <w:rStyle w:val="HideTWBExt"/>
        </w:rPr>
        <w:t>&lt;DocAmend&gt;</w:t>
      </w:r>
      <w:r>
        <w:t>Návrh nařízení</w:t>
      </w:r>
      <w:r>
        <w:rPr>
          <w:rStyle w:val="HideTWBExt"/>
        </w:rPr>
        <w:t>&lt;/DocAmend&gt;</w:t>
      </w:r>
    </w:p>
    <w:p w14:paraId="24AA5A1F" w14:textId="77777777" w:rsidR="00E83D36" w:rsidRPr="00DE6404" w:rsidRDefault="00E83D36" w:rsidP="00E83D36">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CEBB5F5" w14:textId="77777777" w:rsidTr="006062C5">
        <w:trPr>
          <w:trHeight w:hRule="exact" w:val="240"/>
          <w:jc w:val="center"/>
        </w:trPr>
        <w:tc>
          <w:tcPr>
            <w:tcW w:w="9752" w:type="dxa"/>
            <w:gridSpan w:val="2"/>
            <w:tcBorders>
              <w:top w:val="nil"/>
              <w:left w:val="nil"/>
              <w:bottom w:val="nil"/>
              <w:right w:val="nil"/>
            </w:tcBorders>
          </w:tcPr>
          <w:p w14:paraId="36502D6E" w14:textId="77777777" w:rsidR="00E83D36" w:rsidRPr="00DE6404" w:rsidRDefault="00E83D36" w:rsidP="006062C5"/>
        </w:tc>
      </w:tr>
      <w:tr w:rsidR="00E83D36" w14:paraId="0869EDEB" w14:textId="77777777" w:rsidTr="006062C5">
        <w:trPr>
          <w:trHeight w:val="240"/>
          <w:jc w:val="center"/>
        </w:trPr>
        <w:tc>
          <w:tcPr>
            <w:tcW w:w="4876" w:type="dxa"/>
            <w:tcBorders>
              <w:top w:val="nil"/>
              <w:left w:val="nil"/>
              <w:bottom w:val="nil"/>
              <w:right w:val="nil"/>
            </w:tcBorders>
          </w:tcPr>
          <w:p w14:paraId="39B043D5"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3A271553" w14:textId="77777777" w:rsidR="00E83D36" w:rsidRPr="00DE6404" w:rsidRDefault="00E83D36" w:rsidP="006062C5">
            <w:pPr>
              <w:pStyle w:val="AmColumnHeading"/>
            </w:pPr>
            <w:r>
              <w:t>Pozměňovací návrh</w:t>
            </w:r>
          </w:p>
        </w:tc>
      </w:tr>
      <w:tr w:rsidR="00E83D36" w14:paraId="57CF7A78" w14:textId="77777777" w:rsidTr="006062C5">
        <w:trPr>
          <w:jc w:val="center"/>
        </w:trPr>
        <w:tc>
          <w:tcPr>
            <w:tcW w:w="4876" w:type="dxa"/>
            <w:tcBorders>
              <w:top w:val="nil"/>
              <w:left w:val="nil"/>
              <w:bottom w:val="nil"/>
              <w:right w:val="nil"/>
            </w:tcBorders>
          </w:tcPr>
          <w:p w14:paraId="62D8FEE6" w14:textId="17E92FE6" w:rsidR="00E83D36" w:rsidRPr="00DE6404" w:rsidRDefault="00E83D36" w:rsidP="006062C5">
            <w:pPr>
              <w:pStyle w:val="Normal6a"/>
            </w:pPr>
            <w:r>
              <w:rPr>
                <w:b/>
                <w:i/>
              </w:rPr>
              <w:t>(16)</w:t>
            </w:r>
            <w:r>
              <w:tab/>
            </w:r>
            <w:r>
              <w:rPr>
                <w:b/>
                <w:i/>
              </w:rPr>
              <w:t>Je nezbytné zajistit, aby byly podstatné prvky rozhodnutí</w:t>
            </w:r>
            <w:r w:rsidR="00B1529C">
              <w:rPr>
                <w:b/>
                <w:i/>
              </w:rPr>
              <w:t xml:space="preserve"> o </w:t>
            </w:r>
            <w:r>
              <w:rPr>
                <w:b/>
                <w:i/>
              </w:rPr>
              <w:t>návratu vydaného členským státem zadány do zvláštního formuláře jako evropský příkaz</w:t>
            </w:r>
            <w:r w:rsidR="00B1529C">
              <w:rPr>
                <w:b/>
                <w:i/>
              </w:rPr>
              <w:t xml:space="preserve"> k </w:t>
            </w:r>
            <w:r>
              <w:rPr>
                <w:b/>
                <w:i/>
              </w:rPr>
              <w:t>návratu</w:t>
            </w:r>
            <w:r w:rsidR="00B1529C">
              <w:rPr>
                <w:b/>
                <w:i/>
              </w:rPr>
              <w:t xml:space="preserve"> a </w:t>
            </w:r>
            <w:r>
              <w:rPr>
                <w:b/>
                <w:i/>
              </w:rPr>
              <w:t>zpřístupněny spolu se záznamem</w:t>
            </w:r>
            <w:r w:rsidR="00B1529C">
              <w:rPr>
                <w:b/>
                <w:i/>
              </w:rPr>
              <w:t xml:space="preserve"> o </w:t>
            </w:r>
            <w:r>
              <w:rPr>
                <w:b/>
                <w:i/>
              </w:rPr>
              <w:t>navrácení</w:t>
            </w:r>
            <w:r w:rsidR="00B1529C">
              <w:rPr>
                <w:b/>
                <w:i/>
              </w:rPr>
              <w:t xml:space="preserve"> v </w:t>
            </w:r>
            <w:r>
              <w:rPr>
                <w:b/>
                <w:i/>
              </w:rPr>
              <w:t>Schengenském informačním systému nebo prostřednictvím dvoustranné výměny informací</w:t>
            </w:r>
            <w:r w:rsidR="00B1529C">
              <w:rPr>
                <w:b/>
                <w:i/>
              </w:rPr>
              <w:t xml:space="preserve"> s </w:t>
            </w:r>
            <w:r>
              <w:rPr>
                <w:b/>
                <w:i/>
              </w:rPr>
              <w:t>jiným členským státem. Evropský příkaz</w:t>
            </w:r>
            <w:r w:rsidR="00B1529C">
              <w:rPr>
                <w:b/>
                <w:i/>
              </w:rPr>
              <w:t xml:space="preserve"> k </w:t>
            </w:r>
            <w:r>
              <w:rPr>
                <w:b/>
                <w:i/>
              </w:rPr>
              <w:t>návratu by měl následně podpořit uznání</w:t>
            </w:r>
            <w:r w:rsidR="00B1529C">
              <w:rPr>
                <w:b/>
                <w:i/>
              </w:rPr>
              <w:t xml:space="preserve"> a </w:t>
            </w:r>
            <w:r>
              <w:rPr>
                <w:b/>
                <w:i/>
              </w:rPr>
              <w:t>výkon rozhodnutí</w:t>
            </w:r>
            <w:r w:rsidR="00B1529C">
              <w:rPr>
                <w:b/>
                <w:i/>
              </w:rPr>
              <w:t xml:space="preserve"> o </w:t>
            </w:r>
            <w:r>
              <w:rPr>
                <w:b/>
                <w:i/>
              </w:rPr>
              <w:t>návratu vydaných jiným členským státem, pokud se státní příslušník třetí země neoprávněně přestěhuje do jiného členského státu.</w:t>
            </w:r>
          </w:p>
        </w:tc>
        <w:tc>
          <w:tcPr>
            <w:tcW w:w="4876" w:type="dxa"/>
            <w:tcBorders>
              <w:top w:val="nil"/>
              <w:left w:val="nil"/>
              <w:bottom w:val="nil"/>
              <w:right w:val="nil"/>
            </w:tcBorders>
          </w:tcPr>
          <w:p w14:paraId="39B7B60A" w14:textId="77777777" w:rsidR="00E83D36" w:rsidRPr="00DE6404" w:rsidRDefault="00E83D36" w:rsidP="006062C5">
            <w:pPr>
              <w:pStyle w:val="Normal6a"/>
            </w:pPr>
            <w:r>
              <w:rPr>
                <w:b/>
                <w:i/>
              </w:rPr>
              <w:t>vypouští se</w:t>
            </w:r>
          </w:p>
        </w:tc>
      </w:tr>
    </w:tbl>
    <w:p w14:paraId="4D9A2975"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2E353B81" w14:textId="77777777" w:rsidR="00E83D36" w:rsidRPr="00DE6404" w:rsidRDefault="00E83D36" w:rsidP="00E83D36">
      <w:r>
        <w:rPr>
          <w:rStyle w:val="HideTWBExt"/>
        </w:rPr>
        <w:t>&lt;/Amend&gt;</w:t>
      </w:r>
    </w:p>
    <w:p w14:paraId="734DD674"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300</w:t>
      </w:r>
      <w:r>
        <w:rPr>
          <w:rStyle w:val="HideTWBExt"/>
        </w:rPr>
        <w:t>&lt;/NumAm&gt;</w:t>
      </w:r>
    </w:p>
    <w:p w14:paraId="0C290DD7" w14:textId="77777777" w:rsidR="00E83D36" w:rsidRPr="00DE6404" w:rsidRDefault="00E83D36" w:rsidP="00E83D36">
      <w:pPr>
        <w:pStyle w:val="NormalBold"/>
      </w:pPr>
      <w:r>
        <w:rPr>
          <w:rStyle w:val="HideTWBExt"/>
          <w:b w:val="0"/>
        </w:rPr>
        <w:t>&lt;RepeatBlock-By&gt;&lt;Members&gt;</w:t>
      </w:r>
      <w:r>
        <w:t>Mélissa Camara</w:t>
      </w:r>
      <w:r>
        <w:rPr>
          <w:rStyle w:val="HideTWBExt"/>
          <w:b w:val="0"/>
        </w:rPr>
        <w:t>&lt;/Members&gt;</w:t>
      </w:r>
    </w:p>
    <w:p w14:paraId="1E04A196" w14:textId="77777777" w:rsidR="00E83D36" w:rsidRPr="00DE6404" w:rsidRDefault="00E83D36" w:rsidP="00E83D36">
      <w:pPr>
        <w:pStyle w:val="NormalBold"/>
      </w:pPr>
      <w:r>
        <w:rPr>
          <w:rStyle w:val="HideTWBExt"/>
          <w:b w:val="0"/>
        </w:rPr>
        <w:t>&lt;/RepeatBlock-By&gt;</w:t>
      </w:r>
    </w:p>
    <w:p w14:paraId="32B7BEFA" w14:textId="77777777" w:rsidR="00E83D36" w:rsidRPr="00DE6404" w:rsidRDefault="00E83D36" w:rsidP="00E83D36">
      <w:pPr>
        <w:pStyle w:val="NormalBold"/>
      </w:pPr>
      <w:r>
        <w:rPr>
          <w:rStyle w:val="HideTWBExt"/>
        </w:rPr>
        <w:t>&lt;DocAmend&gt;</w:t>
      </w:r>
      <w:r>
        <w:t>Návrh nařízení</w:t>
      </w:r>
      <w:r>
        <w:rPr>
          <w:rStyle w:val="HideTWBExt"/>
        </w:rPr>
        <w:t>&lt;/DocAmend&gt;</w:t>
      </w:r>
    </w:p>
    <w:p w14:paraId="4E263B3C" w14:textId="77777777" w:rsidR="00E83D36" w:rsidRPr="00DE6404" w:rsidRDefault="00E83D36" w:rsidP="00E83D36">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54F895" w14:textId="77777777" w:rsidTr="006062C5">
        <w:trPr>
          <w:trHeight w:hRule="exact" w:val="240"/>
          <w:jc w:val="center"/>
        </w:trPr>
        <w:tc>
          <w:tcPr>
            <w:tcW w:w="9752" w:type="dxa"/>
            <w:gridSpan w:val="2"/>
            <w:tcBorders>
              <w:top w:val="nil"/>
              <w:left w:val="nil"/>
              <w:bottom w:val="nil"/>
              <w:right w:val="nil"/>
            </w:tcBorders>
          </w:tcPr>
          <w:p w14:paraId="2BBB5267" w14:textId="77777777" w:rsidR="00E83D36" w:rsidRPr="00DE6404" w:rsidRDefault="00E83D36" w:rsidP="006062C5"/>
        </w:tc>
      </w:tr>
      <w:tr w:rsidR="00E83D36" w14:paraId="2C28A3C8" w14:textId="77777777" w:rsidTr="006062C5">
        <w:trPr>
          <w:trHeight w:val="240"/>
          <w:jc w:val="center"/>
        </w:trPr>
        <w:tc>
          <w:tcPr>
            <w:tcW w:w="4876" w:type="dxa"/>
            <w:tcBorders>
              <w:top w:val="nil"/>
              <w:left w:val="nil"/>
              <w:bottom w:val="nil"/>
              <w:right w:val="nil"/>
            </w:tcBorders>
          </w:tcPr>
          <w:p w14:paraId="72D14AB0"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622B249E" w14:textId="77777777" w:rsidR="00E83D36" w:rsidRPr="00DE6404" w:rsidRDefault="00E83D36" w:rsidP="006062C5">
            <w:pPr>
              <w:pStyle w:val="AmColumnHeading"/>
            </w:pPr>
            <w:r>
              <w:t>Pozměňovací návrh</w:t>
            </w:r>
          </w:p>
        </w:tc>
      </w:tr>
      <w:tr w:rsidR="00E83D36" w14:paraId="3382A2E8" w14:textId="77777777" w:rsidTr="006062C5">
        <w:trPr>
          <w:jc w:val="center"/>
        </w:trPr>
        <w:tc>
          <w:tcPr>
            <w:tcW w:w="4876" w:type="dxa"/>
            <w:tcBorders>
              <w:top w:val="nil"/>
              <w:left w:val="nil"/>
              <w:bottom w:val="nil"/>
              <w:right w:val="nil"/>
            </w:tcBorders>
          </w:tcPr>
          <w:p w14:paraId="2E1FF617" w14:textId="7D388999" w:rsidR="00E83D36" w:rsidRPr="00DE6404" w:rsidRDefault="00E83D36" w:rsidP="006062C5">
            <w:pPr>
              <w:pStyle w:val="Normal6a"/>
            </w:pPr>
            <w:r>
              <w:rPr>
                <w:b/>
                <w:i/>
              </w:rPr>
              <w:t>(16)</w:t>
            </w:r>
            <w:r>
              <w:tab/>
            </w:r>
            <w:r>
              <w:rPr>
                <w:b/>
                <w:i/>
              </w:rPr>
              <w:t>Je nezbytné zajistit, aby byly podstatné prvky rozhodnutí</w:t>
            </w:r>
            <w:r w:rsidR="00B1529C">
              <w:rPr>
                <w:b/>
                <w:i/>
              </w:rPr>
              <w:t xml:space="preserve"> o </w:t>
            </w:r>
            <w:r>
              <w:rPr>
                <w:b/>
                <w:i/>
              </w:rPr>
              <w:t>návratu vydaného členským státem zadány do zvláštního formuláře jako evropský příkaz</w:t>
            </w:r>
            <w:r w:rsidR="00B1529C">
              <w:rPr>
                <w:b/>
                <w:i/>
              </w:rPr>
              <w:t xml:space="preserve"> k </w:t>
            </w:r>
            <w:r>
              <w:rPr>
                <w:b/>
                <w:i/>
              </w:rPr>
              <w:t>návratu</w:t>
            </w:r>
            <w:r w:rsidR="00B1529C">
              <w:rPr>
                <w:b/>
                <w:i/>
              </w:rPr>
              <w:t xml:space="preserve"> a </w:t>
            </w:r>
            <w:r>
              <w:rPr>
                <w:b/>
                <w:i/>
              </w:rPr>
              <w:t>zpřístupněny spolu se záznamem</w:t>
            </w:r>
            <w:r w:rsidR="00B1529C">
              <w:rPr>
                <w:b/>
                <w:i/>
              </w:rPr>
              <w:t xml:space="preserve"> o </w:t>
            </w:r>
            <w:r>
              <w:rPr>
                <w:b/>
                <w:i/>
              </w:rPr>
              <w:t>navrácení</w:t>
            </w:r>
            <w:r w:rsidR="00B1529C">
              <w:rPr>
                <w:b/>
                <w:i/>
              </w:rPr>
              <w:t xml:space="preserve"> v </w:t>
            </w:r>
            <w:r>
              <w:rPr>
                <w:b/>
                <w:i/>
              </w:rPr>
              <w:t>Schengenském informačním systému nebo prostřednictvím dvoustranné výměny informací</w:t>
            </w:r>
            <w:r w:rsidR="00B1529C">
              <w:rPr>
                <w:b/>
                <w:i/>
              </w:rPr>
              <w:t xml:space="preserve"> s </w:t>
            </w:r>
            <w:r>
              <w:rPr>
                <w:b/>
                <w:i/>
              </w:rPr>
              <w:t>jiným členským státem. Evropský příkaz</w:t>
            </w:r>
            <w:r w:rsidR="00B1529C">
              <w:rPr>
                <w:b/>
                <w:i/>
              </w:rPr>
              <w:t xml:space="preserve"> k </w:t>
            </w:r>
            <w:r>
              <w:rPr>
                <w:b/>
                <w:i/>
              </w:rPr>
              <w:t>návratu by měl následně podpořit uznání</w:t>
            </w:r>
            <w:r w:rsidR="00B1529C">
              <w:rPr>
                <w:b/>
                <w:i/>
              </w:rPr>
              <w:t xml:space="preserve"> a </w:t>
            </w:r>
            <w:r>
              <w:rPr>
                <w:b/>
                <w:i/>
              </w:rPr>
              <w:t>výkon rozhodnutí</w:t>
            </w:r>
            <w:r w:rsidR="00B1529C">
              <w:rPr>
                <w:b/>
                <w:i/>
              </w:rPr>
              <w:t xml:space="preserve"> o </w:t>
            </w:r>
            <w:r>
              <w:rPr>
                <w:b/>
                <w:i/>
              </w:rPr>
              <w:t>návratu vydaných jiným členským státem, pokud se státní příslušník třetí země neoprávněně přestěhuje do jiného členského státu.</w:t>
            </w:r>
          </w:p>
        </w:tc>
        <w:tc>
          <w:tcPr>
            <w:tcW w:w="4876" w:type="dxa"/>
            <w:tcBorders>
              <w:top w:val="nil"/>
              <w:left w:val="nil"/>
              <w:bottom w:val="nil"/>
              <w:right w:val="nil"/>
            </w:tcBorders>
          </w:tcPr>
          <w:p w14:paraId="1B30A04E" w14:textId="77777777" w:rsidR="00E83D36" w:rsidRPr="00DE6404" w:rsidRDefault="00E83D36" w:rsidP="006062C5">
            <w:pPr>
              <w:pStyle w:val="Normal6a"/>
            </w:pPr>
            <w:r>
              <w:rPr>
                <w:b/>
                <w:i/>
              </w:rPr>
              <w:t>vypouští se</w:t>
            </w:r>
          </w:p>
        </w:tc>
      </w:tr>
    </w:tbl>
    <w:p w14:paraId="35B07E91"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4EF443D0" w14:textId="77777777" w:rsidR="00E83D36" w:rsidRPr="00DE6404" w:rsidRDefault="00E83D36" w:rsidP="00E83D36">
      <w:r>
        <w:rPr>
          <w:rStyle w:val="HideTWBExt"/>
        </w:rPr>
        <w:t>&lt;/Amend&gt;</w:t>
      </w:r>
    </w:p>
    <w:p w14:paraId="32E85F18"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301</w:t>
      </w:r>
      <w:r>
        <w:rPr>
          <w:rStyle w:val="HideTWBExt"/>
        </w:rPr>
        <w:t>&lt;/NumAm&gt;</w:t>
      </w:r>
    </w:p>
    <w:p w14:paraId="1794E78D" w14:textId="77777777" w:rsidR="00E83D36" w:rsidRPr="00DE6404"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4683B8CE" w14:textId="77777777" w:rsidR="00E83D36" w:rsidRPr="00DE6404" w:rsidRDefault="00E83D36" w:rsidP="00E83D36">
      <w:pPr>
        <w:pStyle w:val="NormalBold"/>
      </w:pPr>
      <w:r>
        <w:rPr>
          <w:rStyle w:val="HideTWBExt"/>
          <w:b w:val="0"/>
        </w:rPr>
        <w:t>&lt;/RepeatBlock-By&gt;</w:t>
      </w:r>
    </w:p>
    <w:p w14:paraId="46559399" w14:textId="77777777" w:rsidR="00E83D36" w:rsidRPr="00DE6404" w:rsidRDefault="00E83D36" w:rsidP="00E83D36">
      <w:pPr>
        <w:pStyle w:val="NormalBold"/>
      </w:pPr>
      <w:r>
        <w:rPr>
          <w:rStyle w:val="HideTWBExt"/>
        </w:rPr>
        <w:t>&lt;DocAmend&gt;</w:t>
      </w:r>
      <w:r>
        <w:t>Návrh nařízení</w:t>
      </w:r>
      <w:r>
        <w:rPr>
          <w:rStyle w:val="HideTWBExt"/>
        </w:rPr>
        <w:t>&lt;/DocAmend&gt;</w:t>
      </w:r>
    </w:p>
    <w:p w14:paraId="5C0C2979" w14:textId="77777777" w:rsidR="00E83D36" w:rsidRPr="00DE6404" w:rsidRDefault="00E83D36" w:rsidP="00E83D36">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A176EE2" w14:textId="77777777" w:rsidTr="006062C5">
        <w:trPr>
          <w:trHeight w:hRule="exact" w:val="240"/>
          <w:jc w:val="center"/>
        </w:trPr>
        <w:tc>
          <w:tcPr>
            <w:tcW w:w="9752" w:type="dxa"/>
            <w:gridSpan w:val="2"/>
            <w:tcBorders>
              <w:top w:val="nil"/>
              <w:left w:val="nil"/>
              <w:bottom w:val="nil"/>
              <w:right w:val="nil"/>
            </w:tcBorders>
          </w:tcPr>
          <w:p w14:paraId="599FFF71" w14:textId="77777777" w:rsidR="00E83D36" w:rsidRPr="00DE6404" w:rsidRDefault="00E83D36" w:rsidP="006062C5"/>
        </w:tc>
      </w:tr>
      <w:tr w:rsidR="00E83D36" w14:paraId="55C4FF2A" w14:textId="77777777" w:rsidTr="006062C5">
        <w:trPr>
          <w:trHeight w:val="240"/>
          <w:jc w:val="center"/>
        </w:trPr>
        <w:tc>
          <w:tcPr>
            <w:tcW w:w="4876" w:type="dxa"/>
            <w:tcBorders>
              <w:top w:val="nil"/>
              <w:left w:val="nil"/>
              <w:bottom w:val="nil"/>
              <w:right w:val="nil"/>
            </w:tcBorders>
          </w:tcPr>
          <w:p w14:paraId="2005D654"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1AFC2285" w14:textId="77777777" w:rsidR="00E83D36" w:rsidRPr="00DE6404" w:rsidRDefault="00E83D36" w:rsidP="006062C5">
            <w:pPr>
              <w:pStyle w:val="AmColumnHeading"/>
            </w:pPr>
            <w:r>
              <w:t>Pozměňovací návrh</w:t>
            </w:r>
          </w:p>
        </w:tc>
      </w:tr>
      <w:tr w:rsidR="00E83D36" w14:paraId="0877D7B2" w14:textId="77777777" w:rsidTr="006062C5">
        <w:trPr>
          <w:jc w:val="center"/>
        </w:trPr>
        <w:tc>
          <w:tcPr>
            <w:tcW w:w="4876" w:type="dxa"/>
            <w:tcBorders>
              <w:top w:val="nil"/>
              <w:left w:val="nil"/>
              <w:bottom w:val="nil"/>
              <w:right w:val="nil"/>
            </w:tcBorders>
          </w:tcPr>
          <w:p w14:paraId="017DC69A" w14:textId="0F9B9577" w:rsidR="00E83D36" w:rsidRPr="00DE6404" w:rsidRDefault="00E83D36" w:rsidP="006062C5">
            <w:pPr>
              <w:pStyle w:val="Normal6a"/>
            </w:pPr>
            <w:r>
              <w:t>(16)</w:t>
            </w:r>
            <w:r>
              <w:tab/>
              <w:t>Je nezbytné zajistit, aby byly podstatné prvky rozhodnutí</w:t>
            </w:r>
            <w:r w:rsidR="00B1529C">
              <w:t xml:space="preserve"> o </w:t>
            </w:r>
            <w:r>
              <w:t xml:space="preserve">návratu vydaného členským státem zadány do </w:t>
            </w:r>
            <w:r>
              <w:rPr>
                <w:b/>
                <w:i/>
              </w:rPr>
              <w:t>zvláštního formuláře jako evropský příkaz</w:t>
            </w:r>
            <w:r w:rsidR="00B1529C">
              <w:rPr>
                <w:b/>
                <w:i/>
              </w:rPr>
              <w:t xml:space="preserve"> k </w:t>
            </w:r>
            <w:r>
              <w:rPr>
                <w:b/>
                <w:i/>
              </w:rPr>
              <w:t>návratu</w:t>
            </w:r>
            <w:r w:rsidR="00B1529C">
              <w:t xml:space="preserve"> a </w:t>
            </w:r>
            <w:r>
              <w:t xml:space="preserve">zpřístupněny </w:t>
            </w:r>
            <w:r>
              <w:rPr>
                <w:b/>
                <w:i/>
              </w:rPr>
              <w:t>spolu se záznamem</w:t>
            </w:r>
            <w:r w:rsidR="00B1529C">
              <w:t xml:space="preserve"> o </w:t>
            </w:r>
            <w:r>
              <w:t>navrácení</w:t>
            </w:r>
            <w:r w:rsidR="00B1529C">
              <w:rPr>
                <w:b/>
                <w:i/>
              </w:rPr>
              <w:t xml:space="preserve"> v </w:t>
            </w:r>
            <w:r>
              <w:rPr>
                <w:b/>
                <w:i/>
              </w:rPr>
              <w:t>Schengenském informačním systému nebo</w:t>
            </w:r>
            <w:r>
              <w:t xml:space="preserve"> prostřednictvím dvoustranné výměny informací</w:t>
            </w:r>
            <w:r w:rsidR="00B1529C">
              <w:t xml:space="preserve"> s </w:t>
            </w:r>
            <w:r>
              <w:t xml:space="preserve">jiným členským státem. </w:t>
            </w:r>
            <w:r>
              <w:rPr>
                <w:b/>
                <w:i/>
              </w:rPr>
              <w:t>Evropský příkaz</w:t>
            </w:r>
            <w:r w:rsidR="00B1529C">
              <w:t xml:space="preserve"> k </w:t>
            </w:r>
            <w:r>
              <w:t xml:space="preserve">návratu by </w:t>
            </w:r>
            <w:r>
              <w:rPr>
                <w:b/>
                <w:i/>
              </w:rPr>
              <w:t>měl</w:t>
            </w:r>
            <w:r>
              <w:t xml:space="preserve"> následně podpořit uznání</w:t>
            </w:r>
            <w:r w:rsidR="00B1529C">
              <w:t xml:space="preserve"> a </w:t>
            </w:r>
            <w:r>
              <w:rPr>
                <w:b/>
                <w:i/>
              </w:rPr>
              <w:t>výkon</w:t>
            </w:r>
            <w:r>
              <w:t xml:space="preserve"> rozhodnutí</w:t>
            </w:r>
            <w:r w:rsidR="00B1529C">
              <w:t xml:space="preserve"> o </w:t>
            </w:r>
            <w:r>
              <w:t>návratu vydaných jiným členským státem, pokud se státní příslušník třetí země neoprávněně přestěhuje do jiného členského státu.</w:t>
            </w:r>
          </w:p>
        </w:tc>
        <w:tc>
          <w:tcPr>
            <w:tcW w:w="4876" w:type="dxa"/>
            <w:tcBorders>
              <w:top w:val="nil"/>
              <w:left w:val="nil"/>
              <w:bottom w:val="nil"/>
              <w:right w:val="nil"/>
            </w:tcBorders>
          </w:tcPr>
          <w:p w14:paraId="5138BB57" w14:textId="47E5C76C" w:rsidR="00E83D36" w:rsidRPr="00DE6404" w:rsidRDefault="00E83D36" w:rsidP="006062C5">
            <w:pPr>
              <w:pStyle w:val="Normal6a"/>
            </w:pPr>
            <w:r>
              <w:t>(16)</w:t>
            </w:r>
            <w:r>
              <w:tab/>
              <w:t>Je nezbytné zajistit, aby byly podstatné prvky rozhodnutí</w:t>
            </w:r>
            <w:r w:rsidR="00B1529C">
              <w:t xml:space="preserve"> o </w:t>
            </w:r>
            <w:r>
              <w:t xml:space="preserve">návratu vydaného členským státem zadány do </w:t>
            </w:r>
            <w:r>
              <w:rPr>
                <w:b/>
                <w:i/>
              </w:rPr>
              <w:t>Schengenského informačního systému</w:t>
            </w:r>
            <w:r w:rsidR="00B1529C">
              <w:t xml:space="preserve"> a </w:t>
            </w:r>
            <w:r>
              <w:t xml:space="preserve">zpřístupněny </w:t>
            </w:r>
            <w:r>
              <w:rPr>
                <w:b/>
                <w:i/>
              </w:rPr>
              <w:t>prostřednictvím záznamu</w:t>
            </w:r>
            <w:r w:rsidR="00B1529C">
              <w:t xml:space="preserve"> o </w:t>
            </w:r>
            <w:r>
              <w:t>navrácení</w:t>
            </w:r>
            <w:r>
              <w:rPr>
                <w:b/>
                <w:i/>
              </w:rPr>
              <w:t>,</w:t>
            </w:r>
            <w:r w:rsidR="00B1529C">
              <w:rPr>
                <w:b/>
                <w:i/>
              </w:rPr>
              <w:t xml:space="preserve"> a </w:t>
            </w:r>
            <w:r>
              <w:rPr>
                <w:b/>
                <w:i/>
              </w:rPr>
              <w:t>je-li to třeba,</w:t>
            </w:r>
            <w:r>
              <w:t xml:space="preserve"> prostřednictvím dvoustranné výměny informací</w:t>
            </w:r>
            <w:r w:rsidR="00B1529C">
              <w:t xml:space="preserve"> s </w:t>
            </w:r>
            <w:r>
              <w:t xml:space="preserve">jiným členským státem. </w:t>
            </w:r>
            <w:r>
              <w:rPr>
                <w:b/>
                <w:i/>
              </w:rPr>
              <w:t>Informace mohou být vyměňovány</w:t>
            </w:r>
            <w:r w:rsidR="00B1529C">
              <w:rPr>
                <w:b/>
                <w:i/>
              </w:rPr>
              <w:t xml:space="preserve"> v </w:t>
            </w:r>
            <w:r>
              <w:rPr>
                <w:b/>
                <w:i/>
              </w:rPr>
              <w:t>Schengenském informačním systému pomocí evropského příkazu</w:t>
            </w:r>
            <w:r w:rsidR="00B1529C">
              <w:t xml:space="preserve"> k </w:t>
            </w:r>
            <w:r>
              <w:t>návratu</w:t>
            </w:r>
            <w:r>
              <w:rPr>
                <w:b/>
                <w:i/>
              </w:rPr>
              <w:t>. Výměna informací založená na Schengenském informačním systému</w:t>
            </w:r>
            <w:r>
              <w:t xml:space="preserve"> by </w:t>
            </w:r>
            <w:r>
              <w:rPr>
                <w:b/>
                <w:i/>
              </w:rPr>
              <w:t>měla</w:t>
            </w:r>
            <w:r>
              <w:t xml:space="preserve"> následně podpořit </w:t>
            </w:r>
            <w:r>
              <w:rPr>
                <w:b/>
                <w:i/>
              </w:rPr>
              <w:t xml:space="preserve">účinný systém navracení, včetně </w:t>
            </w:r>
            <w:r>
              <w:t>uznání</w:t>
            </w:r>
            <w:r w:rsidR="00B1529C">
              <w:t xml:space="preserve"> a </w:t>
            </w:r>
            <w:r>
              <w:rPr>
                <w:b/>
                <w:i/>
              </w:rPr>
              <w:t>výkonu</w:t>
            </w:r>
            <w:r>
              <w:t xml:space="preserve"> rozhodnutí</w:t>
            </w:r>
            <w:r w:rsidR="00B1529C">
              <w:t xml:space="preserve"> o </w:t>
            </w:r>
            <w:r>
              <w:t>návratu vydaných jiným členským státem, pokud se státní příslušník třetí země neoprávněně přestěhuje do jiného členského státu.</w:t>
            </w:r>
          </w:p>
        </w:tc>
      </w:tr>
    </w:tbl>
    <w:p w14:paraId="789A737E"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584DB2F1" w14:textId="77777777" w:rsidR="00E83D36" w:rsidRPr="00DE6404" w:rsidRDefault="00E83D36" w:rsidP="00E83D36">
      <w:r>
        <w:rPr>
          <w:rStyle w:val="HideTWBExt"/>
        </w:rPr>
        <w:t>&lt;/Amend&gt;</w:t>
      </w:r>
    </w:p>
    <w:p w14:paraId="0178CCCF" w14:textId="77777777" w:rsidR="00E83D36" w:rsidRPr="00DE6404" w:rsidRDefault="00E83D36" w:rsidP="00E83D36">
      <w:pPr>
        <w:pStyle w:val="AmNumberTabs"/>
      </w:pPr>
      <w:r>
        <w:rPr>
          <w:rStyle w:val="HideTWBExt"/>
        </w:rPr>
        <w:t>&lt;Amend&gt;</w:t>
      </w:r>
      <w:r>
        <w:t>Pozměňovací návrh</w:t>
      </w:r>
      <w:r>
        <w:tab/>
      </w:r>
      <w:r>
        <w:tab/>
      </w:r>
      <w:r>
        <w:rPr>
          <w:rStyle w:val="HideTWBExt"/>
        </w:rPr>
        <w:t>&lt;NumAm&gt;</w:t>
      </w:r>
      <w:r>
        <w:t>302</w:t>
      </w:r>
      <w:r>
        <w:rPr>
          <w:rStyle w:val="HideTWBExt"/>
        </w:rPr>
        <w:t>&lt;/NumAm&gt;</w:t>
      </w:r>
    </w:p>
    <w:p w14:paraId="1255CDDC" w14:textId="77777777" w:rsidR="00E83D36" w:rsidRPr="00DE6404"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00C72E4B" w14:textId="77777777" w:rsidR="00E83D36" w:rsidRPr="00DE6404" w:rsidRDefault="00E83D36" w:rsidP="00E83D36">
      <w:pPr>
        <w:pStyle w:val="NormalBold"/>
      </w:pPr>
      <w:r>
        <w:rPr>
          <w:rStyle w:val="HideTWBExt"/>
          <w:b w:val="0"/>
        </w:rPr>
        <w:t>&lt;/RepeatBlock-By&gt;</w:t>
      </w:r>
    </w:p>
    <w:p w14:paraId="7447A927" w14:textId="77777777" w:rsidR="00E83D36" w:rsidRPr="00DE6404" w:rsidRDefault="00E83D36" w:rsidP="00E83D36">
      <w:pPr>
        <w:pStyle w:val="NormalBold"/>
      </w:pPr>
      <w:r>
        <w:rPr>
          <w:rStyle w:val="HideTWBExt"/>
        </w:rPr>
        <w:t>&lt;DocAmend&gt;</w:t>
      </w:r>
      <w:r>
        <w:t>Návrh nařízení</w:t>
      </w:r>
      <w:r>
        <w:rPr>
          <w:rStyle w:val="HideTWBExt"/>
        </w:rPr>
        <w:t>&lt;/DocAmend&gt;</w:t>
      </w:r>
    </w:p>
    <w:p w14:paraId="7C3144AC" w14:textId="77777777" w:rsidR="00E83D36" w:rsidRPr="00DE6404" w:rsidRDefault="00E83D36" w:rsidP="00E83D36">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9387007" w14:textId="77777777" w:rsidTr="006062C5">
        <w:trPr>
          <w:trHeight w:hRule="exact" w:val="240"/>
          <w:jc w:val="center"/>
        </w:trPr>
        <w:tc>
          <w:tcPr>
            <w:tcW w:w="9752" w:type="dxa"/>
            <w:gridSpan w:val="2"/>
            <w:tcBorders>
              <w:top w:val="nil"/>
              <w:left w:val="nil"/>
              <w:bottom w:val="nil"/>
              <w:right w:val="nil"/>
            </w:tcBorders>
          </w:tcPr>
          <w:p w14:paraId="09248614" w14:textId="77777777" w:rsidR="00E83D36" w:rsidRPr="00DE6404" w:rsidRDefault="00E83D36" w:rsidP="006062C5"/>
        </w:tc>
      </w:tr>
      <w:tr w:rsidR="00E83D36" w14:paraId="654578AC" w14:textId="77777777" w:rsidTr="006062C5">
        <w:trPr>
          <w:trHeight w:val="240"/>
          <w:jc w:val="center"/>
        </w:trPr>
        <w:tc>
          <w:tcPr>
            <w:tcW w:w="4876" w:type="dxa"/>
            <w:tcBorders>
              <w:top w:val="nil"/>
              <w:left w:val="nil"/>
              <w:bottom w:val="nil"/>
              <w:right w:val="nil"/>
            </w:tcBorders>
          </w:tcPr>
          <w:p w14:paraId="652E9050" w14:textId="77777777" w:rsidR="00E83D36" w:rsidRPr="00DE6404" w:rsidRDefault="00E83D36" w:rsidP="006062C5">
            <w:pPr>
              <w:pStyle w:val="AmColumnHeading"/>
            </w:pPr>
            <w:r>
              <w:t>Znění navržené Komisí</w:t>
            </w:r>
          </w:p>
        </w:tc>
        <w:tc>
          <w:tcPr>
            <w:tcW w:w="4876" w:type="dxa"/>
            <w:tcBorders>
              <w:top w:val="nil"/>
              <w:left w:val="nil"/>
              <w:bottom w:val="nil"/>
              <w:right w:val="nil"/>
            </w:tcBorders>
          </w:tcPr>
          <w:p w14:paraId="466329C0" w14:textId="77777777" w:rsidR="00E83D36" w:rsidRPr="00DE6404" w:rsidRDefault="00E83D36" w:rsidP="006062C5">
            <w:pPr>
              <w:pStyle w:val="AmColumnHeading"/>
            </w:pPr>
            <w:r>
              <w:t>Pozměňovací návrh</w:t>
            </w:r>
          </w:p>
        </w:tc>
      </w:tr>
      <w:tr w:rsidR="00E83D36" w14:paraId="702DFA4F" w14:textId="77777777" w:rsidTr="006062C5">
        <w:trPr>
          <w:jc w:val="center"/>
        </w:trPr>
        <w:tc>
          <w:tcPr>
            <w:tcW w:w="4876" w:type="dxa"/>
            <w:tcBorders>
              <w:top w:val="nil"/>
              <w:left w:val="nil"/>
              <w:bottom w:val="nil"/>
              <w:right w:val="nil"/>
            </w:tcBorders>
          </w:tcPr>
          <w:p w14:paraId="35335B17" w14:textId="574E4BA8" w:rsidR="00E83D36" w:rsidRPr="00DE6404" w:rsidRDefault="00E83D36" w:rsidP="006062C5">
            <w:pPr>
              <w:pStyle w:val="Normal6a"/>
            </w:pPr>
            <w:r>
              <w:t>(16)</w:t>
            </w:r>
            <w:r>
              <w:tab/>
              <w:t>Je nezbytné zajistit, aby byly podstatné prvky rozhodnutí</w:t>
            </w:r>
            <w:r w:rsidR="00B1529C">
              <w:t xml:space="preserve"> o </w:t>
            </w:r>
            <w:r>
              <w:t>návratu vydaného členským státem zadány do zvláštního formuláře jako evropský příkaz</w:t>
            </w:r>
            <w:r w:rsidR="00B1529C">
              <w:t xml:space="preserve"> k </w:t>
            </w:r>
            <w:r>
              <w:t>návratu</w:t>
            </w:r>
            <w:r w:rsidR="00B1529C">
              <w:t xml:space="preserve"> a </w:t>
            </w:r>
            <w:r>
              <w:t>zpřístupněny spolu se záznamem</w:t>
            </w:r>
            <w:r w:rsidR="00B1529C">
              <w:t xml:space="preserve"> o </w:t>
            </w:r>
            <w:r>
              <w:t>navrácení</w:t>
            </w:r>
            <w:r w:rsidR="00B1529C">
              <w:t xml:space="preserve"> v </w:t>
            </w:r>
            <w:r>
              <w:t>Schengenském informačním systému nebo prostřednictvím dvoustranné výměny informací</w:t>
            </w:r>
            <w:r w:rsidR="00B1529C">
              <w:t xml:space="preserve"> s </w:t>
            </w:r>
            <w:r>
              <w:t>jiným členským státem. Evropský příkaz</w:t>
            </w:r>
            <w:r w:rsidR="00B1529C">
              <w:t xml:space="preserve"> k </w:t>
            </w:r>
            <w:r>
              <w:t>návratu by měl následně podpořit uznání</w:t>
            </w:r>
            <w:r w:rsidR="00B1529C">
              <w:t xml:space="preserve"> a </w:t>
            </w:r>
            <w:r>
              <w:t>výkon rozhodnutí</w:t>
            </w:r>
            <w:r w:rsidR="00B1529C">
              <w:t xml:space="preserve"> o </w:t>
            </w:r>
            <w:r>
              <w:t>návratu vydaných jiným členským státem, pokud se státní příslušník třetí země neoprávněně přestěhuje do jiného členského státu.</w:t>
            </w:r>
          </w:p>
        </w:tc>
        <w:tc>
          <w:tcPr>
            <w:tcW w:w="4876" w:type="dxa"/>
            <w:tcBorders>
              <w:top w:val="nil"/>
              <w:left w:val="nil"/>
              <w:bottom w:val="nil"/>
              <w:right w:val="nil"/>
            </w:tcBorders>
          </w:tcPr>
          <w:p w14:paraId="0E3A5DD2" w14:textId="6BA34EB7" w:rsidR="00E83D36" w:rsidRPr="00DE6404" w:rsidRDefault="00E83D36" w:rsidP="006062C5">
            <w:pPr>
              <w:pStyle w:val="Normal6a"/>
            </w:pPr>
            <w:r>
              <w:t>(16)</w:t>
            </w:r>
            <w:r>
              <w:tab/>
              <w:t>Je nezbytné zajistit, aby byly podstatné prvky rozhodnutí</w:t>
            </w:r>
            <w:r w:rsidR="00B1529C">
              <w:t xml:space="preserve"> o </w:t>
            </w:r>
            <w:r>
              <w:t>návratu vydaného členským státem zadány do zvláštního formuláře jako evropský příkaz</w:t>
            </w:r>
            <w:r w:rsidR="00B1529C">
              <w:t xml:space="preserve"> k </w:t>
            </w:r>
            <w:r>
              <w:t>návratu</w:t>
            </w:r>
            <w:r>
              <w:rPr>
                <w:b/>
                <w:i/>
              </w:rPr>
              <w:t>, který je druhotný vůči rozhodnutí</w:t>
            </w:r>
            <w:r w:rsidR="00B1529C">
              <w:rPr>
                <w:b/>
                <w:i/>
              </w:rPr>
              <w:t xml:space="preserve"> o </w:t>
            </w:r>
            <w:r>
              <w:rPr>
                <w:b/>
                <w:i/>
              </w:rPr>
              <w:t>návratu podle vnitrostátního práva,</w:t>
            </w:r>
            <w:r w:rsidR="00B1529C">
              <w:t xml:space="preserve"> a </w:t>
            </w:r>
            <w:r>
              <w:t>zpřístupněny spolu se záznamem</w:t>
            </w:r>
            <w:r w:rsidR="00B1529C">
              <w:t xml:space="preserve"> o </w:t>
            </w:r>
            <w:r>
              <w:t>navrácení</w:t>
            </w:r>
            <w:r w:rsidR="00B1529C">
              <w:t xml:space="preserve"> v </w:t>
            </w:r>
            <w:r>
              <w:t>Schengenském informačním systému nebo prostřednictvím dvoustranné výměny informací</w:t>
            </w:r>
            <w:r w:rsidR="00B1529C">
              <w:t xml:space="preserve"> s </w:t>
            </w:r>
            <w:r>
              <w:t>jiným členským státem. Evropský příkaz</w:t>
            </w:r>
            <w:r w:rsidR="00B1529C">
              <w:t xml:space="preserve"> k </w:t>
            </w:r>
            <w:r>
              <w:t>návratu by měl následně podpořit uznání</w:t>
            </w:r>
            <w:r w:rsidR="00B1529C">
              <w:t xml:space="preserve"> a </w:t>
            </w:r>
            <w:r>
              <w:t>výkon rozhodnutí</w:t>
            </w:r>
            <w:r w:rsidR="00B1529C">
              <w:t xml:space="preserve"> o </w:t>
            </w:r>
            <w:r>
              <w:t>návratu vydaných jiným členským státem, pokud se státní příslušník třetí země neoprávněně přestěhuje do jiného členského státu.</w:t>
            </w:r>
          </w:p>
        </w:tc>
      </w:tr>
    </w:tbl>
    <w:p w14:paraId="2EE88B4E" w14:textId="77777777" w:rsidR="00E83D36" w:rsidRPr="00DE6404" w:rsidRDefault="00E83D36" w:rsidP="00E83D36">
      <w:pPr>
        <w:pStyle w:val="AmOrLang"/>
      </w:pPr>
      <w:r w:rsidRPr="00DE6404">
        <w:t xml:space="preserve">Or. </w:t>
      </w:r>
      <w:r w:rsidRPr="00DE6404">
        <w:rPr>
          <w:rStyle w:val="HideTWBExt"/>
        </w:rPr>
        <w:t>&lt;Original&gt;</w:t>
      </w:r>
      <w:r w:rsidRPr="00DE6404">
        <w:rPr>
          <w:rStyle w:val="HideTWBInt"/>
          <w:rFonts w:eastAsiaTheme="majorEastAsia"/>
        </w:rPr>
        <w:t>{EN}</w:t>
      </w:r>
      <w:r w:rsidRPr="00DE6404">
        <w:t>en</w:t>
      </w:r>
      <w:r w:rsidRPr="00DE6404">
        <w:rPr>
          <w:rStyle w:val="HideTWBExt"/>
        </w:rPr>
        <w:t>&lt;/Original&gt;</w:t>
      </w:r>
    </w:p>
    <w:p w14:paraId="2A350AAD" w14:textId="77777777" w:rsidR="00E83D36" w:rsidRDefault="00E83D36" w:rsidP="00E83D36">
      <w:r>
        <w:rPr>
          <w:rStyle w:val="HideTWBExt"/>
        </w:rPr>
        <w:t>&lt;/Amend&gt;</w:t>
      </w:r>
    </w:p>
    <w:p w14:paraId="36232A30"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303</w:t>
      </w:r>
      <w:r>
        <w:rPr>
          <w:rStyle w:val="HideTWBExt"/>
        </w:rPr>
        <w:t>&lt;/NumAm&gt;</w:t>
      </w:r>
    </w:p>
    <w:p w14:paraId="7E163632"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352A164C" w14:textId="77777777" w:rsidR="00E83D36" w:rsidRPr="00CA29B6" w:rsidRDefault="00E83D36" w:rsidP="00E83D36">
      <w:r>
        <w:rPr>
          <w:rStyle w:val="HideTWBExt"/>
        </w:rPr>
        <w:t>&lt;AuNomDe&gt;</w:t>
      </w:r>
      <w:r>
        <w:rPr>
          <w:rStyle w:val="HideTWBInt"/>
        </w:rPr>
        <w:t>{S&amp;D}</w:t>
      </w:r>
      <w:r>
        <w:t>za skupinu S&amp;D</w:t>
      </w:r>
      <w:r>
        <w:rPr>
          <w:rStyle w:val="HideTWBExt"/>
        </w:rPr>
        <w:t>&lt;/AuNomDe&gt;</w:t>
      </w:r>
    </w:p>
    <w:p w14:paraId="2AA63E72" w14:textId="77777777" w:rsidR="00E83D36" w:rsidRPr="00CA29B6" w:rsidRDefault="00E83D36" w:rsidP="00E83D36">
      <w:pPr>
        <w:pStyle w:val="NormalBold"/>
      </w:pPr>
      <w:r>
        <w:rPr>
          <w:rStyle w:val="HideTWBExt"/>
          <w:b w:val="0"/>
        </w:rPr>
        <w:t>&lt;/RepeatBlock-By&gt;</w:t>
      </w:r>
    </w:p>
    <w:p w14:paraId="46B67747" w14:textId="77777777" w:rsidR="00E83D36" w:rsidRPr="00CA29B6" w:rsidRDefault="00E83D36" w:rsidP="00E83D36">
      <w:pPr>
        <w:pStyle w:val="NormalBold"/>
      </w:pPr>
      <w:r>
        <w:rPr>
          <w:rStyle w:val="HideTWBExt"/>
        </w:rPr>
        <w:t>&lt;DocAmend&gt;</w:t>
      </w:r>
      <w:r>
        <w:t>Návrh nařízení</w:t>
      </w:r>
      <w:r>
        <w:rPr>
          <w:rStyle w:val="HideTWBExt"/>
        </w:rPr>
        <w:t>&lt;/DocAmend&gt;</w:t>
      </w:r>
    </w:p>
    <w:p w14:paraId="610AACCB" w14:textId="77777777" w:rsidR="00E83D36" w:rsidRPr="00CA29B6" w:rsidRDefault="00E83D36" w:rsidP="00E83D36">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F7C358" w14:textId="77777777" w:rsidTr="006062C5">
        <w:trPr>
          <w:trHeight w:hRule="exact" w:val="240"/>
          <w:jc w:val="center"/>
        </w:trPr>
        <w:tc>
          <w:tcPr>
            <w:tcW w:w="9752" w:type="dxa"/>
            <w:gridSpan w:val="2"/>
            <w:tcBorders>
              <w:top w:val="nil"/>
              <w:left w:val="nil"/>
              <w:bottom w:val="nil"/>
              <w:right w:val="nil"/>
            </w:tcBorders>
          </w:tcPr>
          <w:p w14:paraId="7193C4F4" w14:textId="77777777" w:rsidR="00E83D36" w:rsidRPr="00CA29B6" w:rsidRDefault="00E83D36" w:rsidP="006062C5"/>
        </w:tc>
      </w:tr>
      <w:tr w:rsidR="00E83D36" w14:paraId="7324F9A7" w14:textId="77777777" w:rsidTr="006062C5">
        <w:trPr>
          <w:trHeight w:val="240"/>
          <w:jc w:val="center"/>
        </w:trPr>
        <w:tc>
          <w:tcPr>
            <w:tcW w:w="4876" w:type="dxa"/>
            <w:tcBorders>
              <w:top w:val="nil"/>
              <w:left w:val="nil"/>
              <w:bottom w:val="nil"/>
              <w:right w:val="nil"/>
            </w:tcBorders>
          </w:tcPr>
          <w:p w14:paraId="580DE6CD"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85C2C87" w14:textId="77777777" w:rsidR="00E83D36" w:rsidRPr="00CA29B6" w:rsidRDefault="00E83D36" w:rsidP="006062C5">
            <w:pPr>
              <w:pStyle w:val="AmColumnHeading"/>
            </w:pPr>
            <w:r>
              <w:t>Pozměňovací návrh</w:t>
            </w:r>
          </w:p>
        </w:tc>
      </w:tr>
      <w:tr w:rsidR="00E83D36" w14:paraId="0EF4013C" w14:textId="77777777" w:rsidTr="006062C5">
        <w:trPr>
          <w:jc w:val="center"/>
        </w:trPr>
        <w:tc>
          <w:tcPr>
            <w:tcW w:w="4876" w:type="dxa"/>
            <w:tcBorders>
              <w:top w:val="nil"/>
              <w:left w:val="nil"/>
              <w:bottom w:val="nil"/>
              <w:right w:val="nil"/>
            </w:tcBorders>
          </w:tcPr>
          <w:p w14:paraId="6C8A67DD" w14:textId="3DD20F26" w:rsidR="00E83D36" w:rsidRPr="00CA29B6" w:rsidRDefault="00E83D36" w:rsidP="006062C5">
            <w:pPr>
              <w:pStyle w:val="Normal6a"/>
            </w:pPr>
            <w:r>
              <w:t>(16)</w:t>
            </w:r>
            <w:r>
              <w:tab/>
            </w:r>
            <w:r>
              <w:rPr>
                <w:b/>
                <w:i/>
              </w:rPr>
              <w:t>Je nezbytné zajistit, aby byly</w:t>
            </w:r>
            <w:r>
              <w:t xml:space="preserve"> podstatné prvky rozhodnutí</w:t>
            </w:r>
            <w:r w:rsidR="00B1529C">
              <w:t xml:space="preserve"> o </w:t>
            </w:r>
            <w:r>
              <w:t xml:space="preserve">návratu vydaného členským státem zadány do zvláštního formuláře </w:t>
            </w:r>
            <w:r>
              <w:rPr>
                <w:b/>
                <w:i/>
              </w:rPr>
              <w:t xml:space="preserve">jako </w:t>
            </w:r>
            <w:r>
              <w:t>evropský příkaz</w:t>
            </w:r>
            <w:r w:rsidR="00B1529C">
              <w:t xml:space="preserve"> k </w:t>
            </w:r>
            <w:r>
              <w:t>návratu</w:t>
            </w:r>
            <w:r w:rsidR="00B1529C">
              <w:rPr>
                <w:b/>
                <w:i/>
              </w:rPr>
              <w:t xml:space="preserve"> a </w:t>
            </w:r>
            <w:r>
              <w:rPr>
                <w:b/>
                <w:i/>
              </w:rPr>
              <w:t>zpřístupněny</w:t>
            </w:r>
            <w:r>
              <w:t xml:space="preserve"> spolu se záznamem</w:t>
            </w:r>
            <w:r w:rsidR="00B1529C">
              <w:t xml:space="preserve"> o </w:t>
            </w:r>
            <w:r>
              <w:t>navrácení</w:t>
            </w:r>
            <w:r w:rsidR="00B1529C">
              <w:t xml:space="preserve"> v </w:t>
            </w:r>
            <w:r>
              <w:t>Schengenském informačním systému nebo prostřednictvím dvoustranné výměny informací</w:t>
            </w:r>
            <w:r w:rsidR="00B1529C">
              <w:t xml:space="preserve"> s </w:t>
            </w:r>
            <w:r>
              <w:t>jiným členským státem. Evropský příkaz</w:t>
            </w:r>
            <w:r w:rsidR="00B1529C">
              <w:t xml:space="preserve"> k </w:t>
            </w:r>
            <w:r>
              <w:t xml:space="preserve">návratu </w:t>
            </w:r>
            <w:r>
              <w:rPr>
                <w:b/>
                <w:i/>
              </w:rPr>
              <w:t>by měl</w:t>
            </w:r>
            <w:r>
              <w:t xml:space="preserve"> následně </w:t>
            </w:r>
            <w:r>
              <w:rPr>
                <w:b/>
                <w:i/>
              </w:rPr>
              <w:t>podpořit</w:t>
            </w:r>
            <w:r>
              <w:t xml:space="preserve"> uznání</w:t>
            </w:r>
            <w:r w:rsidR="00B1529C">
              <w:t xml:space="preserve"> a </w:t>
            </w:r>
            <w:r>
              <w:t>výkon rozhodnutí</w:t>
            </w:r>
            <w:r w:rsidR="00B1529C">
              <w:t xml:space="preserve"> o </w:t>
            </w:r>
            <w:r>
              <w:t>návratu vydaných jiným členským státem</w:t>
            </w:r>
            <w:r>
              <w:rPr>
                <w:b/>
                <w:i/>
              </w:rPr>
              <w:t>, pokud se státní příslušník třetí země neoprávněně přestěhuje do jiného členského státu</w:t>
            </w:r>
            <w:r>
              <w:t>.</w:t>
            </w:r>
          </w:p>
        </w:tc>
        <w:tc>
          <w:tcPr>
            <w:tcW w:w="4876" w:type="dxa"/>
            <w:tcBorders>
              <w:top w:val="nil"/>
              <w:left w:val="nil"/>
              <w:bottom w:val="nil"/>
              <w:right w:val="nil"/>
            </w:tcBorders>
          </w:tcPr>
          <w:p w14:paraId="14BF6E37" w14:textId="03733B60" w:rsidR="00E83D36" w:rsidRPr="00CA29B6" w:rsidRDefault="00E83D36" w:rsidP="006062C5">
            <w:pPr>
              <w:pStyle w:val="Normal6a"/>
            </w:pPr>
            <w:r>
              <w:t>(16)</w:t>
            </w:r>
            <w:r>
              <w:tab/>
              <w:t>Podstatné prvky rozhodnutí</w:t>
            </w:r>
            <w:r w:rsidR="00B1529C">
              <w:t xml:space="preserve"> o </w:t>
            </w:r>
            <w:r>
              <w:t xml:space="preserve">návratu vydaného členským státem </w:t>
            </w:r>
            <w:r>
              <w:rPr>
                <w:b/>
                <w:i/>
              </w:rPr>
              <w:t xml:space="preserve">mohou být </w:t>
            </w:r>
            <w:r>
              <w:t xml:space="preserve">zadány do zvláštního formuláře </w:t>
            </w:r>
            <w:r>
              <w:rPr>
                <w:b/>
                <w:i/>
              </w:rPr>
              <w:t>(</w:t>
            </w:r>
            <w:r>
              <w:t>evropský příkaz</w:t>
            </w:r>
            <w:r w:rsidR="00B1529C">
              <w:t xml:space="preserve"> k </w:t>
            </w:r>
            <w:r>
              <w:t>návratu</w:t>
            </w:r>
            <w:r>
              <w:rPr>
                <w:b/>
                <w:i/>
              </w:rPr>
              <w:t>), který pak může být zpřístupněn</w:t>
            </w:r>
            <w:r>
              <w:t xml:space="preserve"> spolu se záznamem</w:t>
            </w:r>
            <w:r w:rsidR="00B1529C">
              <w:t xml:space="preserve"> o </w:t>
            </w:r>
            <w:r>
              <w:t>navrácení</w:t>
            </w:r>
            <w:r w:rsidR="00B1529C">
              <w:t xml:space="preserve"> v </w:t>
            </w:r>
            <w:r>
              <w:t>Schengenském informačním systému nebo prostřednictvím dvoustranné výměny informací</w:t>
            </w:r>
            <w:r w:rsidR="00B1529C">
              <w:t xml:space="preserve"> s </w:t>
            </w:r>
            <w:r>
              <w:t>jiným členským státem. Evropský příkaz</w:t>
            </w:r>
            <w:r w:rsidR="00B1529C">
              <w:t xml:space="preserve"> k </w:t>
            </w:r>
            <w:r>
              <w:t xml:space="preserve">návratu </w:t>
            </w:r>
            <w:r>
              <w:rPr>
                <w:b/>
                <w:i/>
              </w:rPr>
              <w:t>může</w:t>
            </w:r>
            <w:r>
              <w:t xml:space="preserve"> následně </w:t>
            </w:r>
            <w:r>
              <w:rPr>
                <w:b/>
                <w:i/>
              </w:rPr>
              <w:t>usnadnit</w:t>
            </w:r>
            <w:r>
              <w:t xml:space="preserve"> uznání</w:t>
            </w:r>
            <w:r w:rsidR="00B1529C">
              <w:t xml:space="preserve"> a </w:t>
            </w:r>
            <w:r>
              <w:t>výkon rozhodnutí</w:t>
            </w:r>
            <w:r w:rsidR="00B1529C">
              <w:t xml:space="preserve"> o </w:t>
            </w:r>
            <w:r>
              <w:t>návratu vydaných jiným členským státem.</w:t>
            </w:r>
          </w:p>
        </w:tc>
      </w:tr>
    </w:tbl>
    <w:p w14:paraId="41E018B0"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4D1FF320" w14:textId="77777777" w:rsidR="00E83D36" w:rsidRPr="00CA29B6" w:rsidRDefault="00E83D36" w:rsidP="00E83D36">
      <w:pPr>
        <w:pStyle w:val="AmJustTitle"/>
      </w:pPr>
      <w:r>
        <w:rPr>
          <w:rStyle w:val="HideTWBExt"/>
        </w:rPr>
        <w:t>&lt;TitreJust&gt;</w:t>
      </w:r>
      <w:r>
        <w:t>Odůvodnění</w:t>
      </w:r>
      <w:r>
        <w:rPr>
          <w:rStyle w:val="HideTWBExt"/>
        </w:rPr>
        <w:t>&lt;/TitreJust&gt;</w:t>
      </w:r>
    </w:p>
    <w:p w14:paraId="5DBEEEA3" w14:textId="4B4A7CCD" w:rsidR="00E83D36" w:rsidRPr="00CA29B6" w:rsidRDefault="00E83D36" w:rsidP="00E83D36">
      <w:pPr>
        <w:pStyle w:val="AmJustText"/>
      </w:pPr>
      <w:r>
        <w:t>Zajištění souladu</w:t>
      </w:r>
      <w:r w:rsidR="00B1529C">
        <w:t xml:space="preserve"> s </w:t>
      </w:r>
      <w:r>
        <w:t>pozměňovacími návrhy</w:t>
      </w:r>
      <w:r w:rsidR="00B1529C">
        <w:t xml:space="preserve"> k </w:t>
      </w:r>
      <w:r>
        <w:t>článku 9.</w:t>
      </w:r>
    </w:p>
    <w:p w14:paraId="00D5BF28" w14:textId="77777777" w:rsidR="00E83D36" w:rsidRPr="00CA29B6" w:rsidRDefault="00E83D36" w:rsidP="00E83D36">
      <w:r>
        <w:rPr>
          <w:rStyle w:val="HideTWBExt"/>
        </w:rPr>
        <w:t>&lt;/Amend&gt;</w:t>
      </w:r>
    </w:p>
    <w:p w14:paraId="77E4609D"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304</w:t>
      </w:r>
      <w:r>
        <w:rPr>
          <w:rStyle w:val="HideTWBExt"/>
        </w:rPr>
        <w:t>&lt;/NumAm&gt;</w:t>
      </w:r>
    </w:p>
    <w:p w14:paraId="0F5B52A3"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3D7DE466" w14:textId="77777777" w:rsidR="00E83D36" w:rsidRPr="00CA29B6" w:rsidRDefault="00E83D36" w:rsidP="00E83D36">
      <w:pPr>
        <w:pStyle w:val="NormalBold"/>
      </w:pPr>
      <w:r>
        <w:rPr>
          <w:rStyle w:val="HideTWBExt"/>
          <w:b w:val="0"/>
        </w:rPr>
        <w:t>&lt;/RepeatBlock-By&gt;</w:t>
      </w:r>
    </w:p>
    <w:p w14:paraId="21AFE4D7" w14:textId="77777777" w:rsidR="00E83D36" w:rsidRPr="00CA29B6" w:rsidRDefault="00E83D36" w:rsidP="00E83D36">
      <w:pPr>
        <w:pStyle w:val="NormalBold"/>
      </w:pPr>
      <w:r>
        <w:rPr>
          <w:rStyle w:val="HideTWBExt"/>
        </w:rPr>
        <w:t>&lt;DocAmend&gt;</w:t>
      </w:r>
      <w:r>
        <w:t>Návrh nařízení</w:t>
      </w:r>
      <w:r>
        <w:rPr>
          <w:rStyle w:val="HideTWBExt"/>
        </w:rPr>
        <w:t>&lt;/DocAmend&gt;</w:t>
      </w:r>
    </w:p>
    <w:p w14:paraId="73EAC007" w14:textId="77777777" w:rsidR="00E83D36" w:rsidRPr="00CA29B6" w:rsidRDefault="00E83D36" w:rsidP="00E83D36">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7677535" w14:textId="77777777" w:rsidTr="006062C5">
        <w:trPr>
          <w:trHeight w:hRule="exact" w:val="240"/>
          <w:jc w:val="center"/>
        </w:trPr>
        <w:tc>
          <w:tcPr>
            <w:tcW w:w="9752" w:type="dxa"/>
            <w:gridSpan w:val="2"/>
            <w:tcBorders>
              <w:top w:val="nil"/>
              <w:left w:val="nil"/>
              <w:bottom w:val="nil"/>
              <w:right w:val="nil"/>
            </w:tcBorders>
          </w:tcPr>
          <w:p w14:paraId="0FD5C807" w14:textId="77777777" w:rsidR="00E83D36" w:rsidRPr="00CA29B6" w:rsidRDefault="00E83D36" w:rsidP="006062C5"/>
        </w:tc>
      </w:tr>
      <w:tr w:rsidR="00E83D36" w14:paraId="510C4F75" w14:textId="77777777" w:rsidTr="006062C5">
        <w:trPr>
          <w:trHeight w:val="240"/>
          <w:jc w:val="center"/>
        </w:trPr>
        <w:tc>
          <w:tcPr>
            <w:tcW w:w="4876" w:type="dxa"/>
            <w:tcBorders>
              <w:top w:val="nil"/>
              <w:left w:val="nil"/>
              <w:bottom w:val="nil"/>
              <w:right w:val="nil"/>
            </w:tcBorders>
          </w:tcPr>
          <w:p w14:paraId="770842B9"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12F4B68F" w14:textId="77777777" w:rsidR="00E83D36" w:rsidRPr="00CA29B6" w:rsidRDefault="00E83D36" w:rsidP="006062C5">
            <w:pPr>
              <w:pStyle w:val="AmColumnHeading"/>
            </w:pPr>
            <w:r>
              <w:t>Pozměňovací návrh</w:t>
            </w:r>
          </w:p>
        </w:tc>
      </w:tr>
      <w:tr w:rsidR="00E83D36" w14:paraId="2199AC20" w14:textId="77777777" w:rsidTr="006062C5">
        <w:trPr>
          <w:jc w:val="center"/>
        </w:trPr>
        <w:tc>
          <w:tcPr>
            <w:tcW w:w="4876" w:type="dxa"/>
            <w:tcBorders>
              <w:top w:val="nil"/>
              <w:left w:val="nil"/>
              <w:bottom w:val="nil"/>
              <w:right w:val="nil"/>
            </w:tcBorders>
          </w:tcPr>
          <w:p w14:paraId="60512E98" w14:textId="288C52AB" w:rsidR="00E83D36" w:rsidRPr="00CA29B6" w:rsidRDefault="00E83D36" w:rsidP="006062C5">
            <w:pPr>
              <w:pStyle w:val="Normal6a"/>
            </w:pPr>
            <w:r>
              <w:rPr>
                <w:b/>
                <w:i/>
              </w:rPr>
              <w:t>(17)</w:t>
            </w:r>
            <w:r>
              <w:tab/>
            </w:r>
            <w:r>
              <w:rPr>
                <w:b/>
                <w:i/>
              </w:rPr>
              <w:t>Často,</w:t>
            </w:r>
            <w:r w:rsidR="00B1529C">
              <w:rPr>
                <w:b/>
                <w:i/>
              </w:rPr>
              <w:t xml:space="preserve"> a </w:t>
            </w:r>
            <w:r>
              <w:rPr>
                <w:b/>
                <w:i/>
              </w:rPr>
              <w:t>zejména</w:t>
            </w:r>
            <w:r w:rsidR="00B1529C">
              <w:rPr>
                <w:b/>
                <w:i/>
              </w:rPr>
              <w:t xml:space="preserve"> v </w:t>
            </w:r>
            <w:r>
              <w:rPr>
                <w:b/>
                <w:i/>
              </w:rPr>
              <w:t>případech, kdy státní příslušník třetí země nespolupracuje, je pro příslušné orgány obtížné určit</w:t>
            </w:r>
            <w:r w:rsidR="00B1529C">
              <w:rPr>
                <w:b/>
                <w:i/>
              </w:rPr>
              <w:t xml:space="preserve"> v </w:t>
            </w:r>
            <w:r>
              <w:rPr>
                <w:b/>
                <w:i/>
              </w:rPr>
              <w:t>okamžiku vydání rozhodnutí</w:t>
            </w:r>
            <w:r w:rsidR="00B1529C">
              <w:rPr>
                <w:b/>
                <w:i/>
              </w:rPr>
              <w:t xml:space="preserve"> o </w:t>
            </w:r>
            <w:r>
              <w:rPr>
                <w:b/>
                <w:i/>
              </w:rPr>
              <w:t>návratu zemi návratu.</w:t>
            </w:r>
            <w:r w:rsidR="00B1529C">
              <w:rPr>
                <w:b/>
                <w:i/>
              </w:rPr>
              <w:t xml:space="preserve"> V </w:t>
            </w:r>
            <w:r>
              <w:rPr>
                <w:b/>
                <w:i/>
              </w:rPr>
              <w:t>takových případech by příslušné orgány měly určit zemi návratu na základě dostupných informací</w:t>
            </w:r>
            <w:r w:rsidR="00B1529C">
              <w:rPr>
                <w:b/>
                <w:i/>
              </w:rPr>
              <w:t xml:space="preserve"> a </w:t>
            </w:r>
            <w:r>
              <w:rPr>
                <w:b/>
                <w:i/>
              </w:rPr>
              <w:t>uvést nejpravděpodobnější zemi nebo země</w:t>
            </w:r>
            <w:r w:rsidR="00B1529C">
              <w:rPr>
                <w:b/>
                <w:i/>
              </w:rPr>
              <w:t xml:space="preserve"> v </w:t>
            </w:r>
            <w:r>
              <w:rPr>
                <w:b/>
                <w:i/>
              </w:rPr>
              <w:t>rozhodnutí</w:t>
            </w:r>
            <w:r w:rsidR="00B1529C">
              <w:rPr>
                <w:b/>
                <w:i/>
              </w:rPr>
              <w:t xml:space="preserve"> o </w:t>
            </w:r>
            <w:r>
              <w:rPr>
                <w:b/>
                <w:i/>
              </w:rPr>
              <w:t>návratu.</w:t>
            </w:r>
          </w:p>
        </w:tc>
        <w:tc>
          <w:tcPr>
            <w:tcW w:w="4876" w:type="dxa"/>
            <w:tcBorders>
              <w:top w:val="nil"/>
              <w:left w:val="nil"/>
              <w:bottom w:val="nil"/>
              <w:right w:val="nil"/>
            </w:tcBorders>
          </w:tcPr>
          <w:p w14:paraId="2575570F" w14:textId="77777777" w:rsidR="00E83D36" w:rsidRPr="00CA29B6" w:rsidRDefault="00E83D36" w:rsidP="006062C5">
            <w:pPr>
              <w:pStyle w:val="Normal6a"/>
            </w:pPr>
            <w:r>
              <w:rPr>
                <w:b/>
                <w:i/>
              </w:rPr>
              <w:t>vypouští se</w:t>
            </w:r>
          </w:p>
        </w:tc>
      </w:tr>
    </w:tbl>
    <w:p w14:paraId="1F6CFAA7"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32D8A6E5" w14:textId="77777777" w:rsidR="00E83D36" w:rsidRPr="00CA29B6" w:rsidRDefault="00E83D36" w:rsidP="00E83D36">
      <w:r>
        <w:rPr>
          <w:rStyle w:val="HideTWBExt"/>
        </w:rPr>
        <w:t>&lt;/Amend&gt;</w:t>
      </w:r>
    </w:p>
    <w:p w14:paraId="456E5C29"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305</w:t>
      </w:r>
      <w:r>
        <w:rPr>
          <w:rStyle w:val="HideTWBExt"/>
        </w:rPr>
        <w:t>&lt;/NumAm&gt;</w:t>
      </w:r>
    </w:p>
    <w:p w14:paraId="35D269E9" w14:textId="77777777" w:rsidR="00E83D36" w:rsidRPr="00CA29B6"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6435E164" w14:textId="77777777" w:rsidR="00E83D36" w:rsidRPr="00CA29B6" w:rsidRDefault="00E83D36" w:rsidP="00E83D36">
      <w:pPr>
        <w:pStyle w:val="NormalBold"/>
      </w:pPr>
      <w:r>
        <w:rPr>
          <w:rStyle w:val="HideTWBExt"/>
          <w:b w:val="0"/>
        </w:rPr>
        <w:t>&lt;/RepeatBlock-By&gt;</w:t>
      </w:r>
    </w:p>
    <w:p w14:paraId="021499B1" w14:textId="77777777" w:rsidR="00E83D36" w:rsidRPr="00CA29B6" w:rsidRDefault="00E83D36" w:rsidP="00E83D36">
      <w:pPr>
        <w:pStyle w:val="NormalBold"/>
      </w:pPr>
      <w:r>
        <w:rPr>
          <w:rStyle w:val="HideTWBExt"/>
        </w:rPr>
        <w:t>&lt;DocAmend&gt;</w:t>
      </w:r>
      <w:r>
        <w:t>Návrh nařízení</w:t>
      </w:r>
      <w:r>
        <w:rPr>
          <w:rStyle w:val="HideTWBExt"/>
        </w:rPr>
        <w:t>&lt;/DocAmend&gt;</w:t>
      </w:r>
    </w:p>
    <w:p w14:paraId="6B58BF0A" w14:textId="77777777" w:rsidR="00E83D36" w:rsidRPr="00CA29B6" w:rsidRDefault="00E83D36" w:rsidP="00E83D36">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2EE0C28" w14:textId="77777777" w:rsidTr="006062C5">
        <w:trPr>
          <w:trHeight w:hRule="exact" w:val="240"/>
          <w:jc w:val="center"/>
        </w:trPr>
        <w:tc>
          <w:tcPr>
            <w:tcW w:w="9752" w:type="dxa"/>
            <w:gridSpan w:val="2"/>
            <w:tcBorders>
              <w:top w:val="nil"/>
              <w:left w:val="nil"/>
              <w:bottom w:val="nil"/>
              <w:right w:val="nil"/>
            </w:tcBorders>
          </w:tcPr>
          <w:p w14:paraId="46A5D520" w14:textId="77777777" w:rsidR="00E83D36" w:rsidRPr="00CA29B6" w:rsidRDefault="00E83D36" w:rsidP="006062C5"/>
        </w:tc>
      </w:tr>
      <w:tr w:rsidR="00E83D36" w14:paraId="1C9D2356" w14:textId="77777777" w:rsidTr="006062C5">
        <w:trPr>
          <w:trHeight w:val="240"/>
          <w:jc w:val="center"/>
        </w:trPr>
        <w:tc>
          <w:tcPr>
            <w:tcW w:w="4876" w:type="dxa"/>
            <w:tcBorders>
              <w:top w:val="nil"/>
              <w:left w:val="nil"/>
              <w:bottom w:val="nil"/>
              <w:right w:val="nil"/>
            </w:tcBorders>
          </w:tcPr>
          <w:p w14:paraId="61554B1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02DEB00" w14:textId="77777777" w:rsidR="00E83D36" w:rsidRPr="00CA29B6" w:rsidRDefault="00E83D36" w:rsidP="006062C5">
            <w:pPr>
              <w:pStyle w:val="AmColumnHeading"/>
            </w:pPr>
            <w:r>
              <w:t>Pozměňovací návrh</w:t>
            </w:r>
          </w:p>
        </w:tc>
      </w:tr>
      <w:tr w:rsidR="00E83D36" w14:paraId="744E659A" w14:textId="77777777" w:rsidTr="006062C5">
        <w:trPr>
          <w:jc w:val="center"/>
        </w:trPr>
        <w:tc>
          <w:tcPr>
            <w:tcW w:w="4876" w:type="dxa"/>
            <w:tcBorders>
              <w:top w:val="nil"/>
              <w:left w:val="nil"/>
              <w:bottom w:val="nil"/>
              <w:right w:val="nil"/>
            </w:tcBorders>
          </w:tcPr>
          <w:p w14:paraId="536166E5" w14:textId="46E43390" w:rsidR="00E83D36" w:rsidRPr="00CA29B6" w:rsidRDefault="00E83D36" w:rsidP="006062C5">
            <w:pPr>
              <w:pStyle w:val="Normal6a"/>
            </w:pPr>
            <w:r>
              <w:t>(17)</w:t>
            </w:r>
            <w:r>
              <w:tab/>
              <w:t>Často,</w:t>
            </w:r>
            <w:r w:rsidR="00B1529C">
              <w:t xml:space="preserve"> a </w:t>
            </w:r>
            <w:r>
              <w:t>zejména</w:t>
            </w:r>
            <w:r w:rsidR="00B1529C">
              <w:t xml:space="preserve"> v </w:t>
            </w:r>
            <w:r>
              <w:t>případech, kdy státní příslušník třetí země nespolupracuje, je pro příslušné orgány obtížné určit</w:t>
            </w:r>
            <w:r w:rsidR="00B1529C">
              <w:t xml:space="preserve"> v </w:t>
            </w:r>
            <w:r>
              <w:t>okamžiku vydání rozhodnutí</w:t>
            </w:r>
            <w:r w:rsidR="00B1529C">
              <w:t xml:space="preserve"> o </w:t>
            </w:r>
            <w:r>
              <w:t>návratu zemi návratu.</w:t>
            </w:r>
            <w:r w:rsidR="00B1529C">
              <w:t xml:space="preserve"> V </w:t>
            </w:r>
            <w:r>
              <w:t>takových případech by příslušné orgány měly určit zemi návratu na základě dostupných informací</w:t>
            </w:r>
            <w:r w:rsidR="00B1529C">
              <w:rPr>
                <w:b/>
                <w:i/>
              </w:rPr>
              <w:t xml:space="preserve"> a </w:t>
            </w:r>
            <w:r>
              <w:t xml:space="preserve">uvést </w:t>
            </w:r>
            <w:r>
              <w:rPr>
                <w:b/>
                <w:i/>
              </w:rPr>
              <w:t>nejpravděpodobnější zemi</w:t>
            </w:r>
            <w:r>
              <w:t xml:space="preserve"> nebo země</w:t>
            </w:r>
            <w:r w:rsidR="00B1529C">
              <w:t xml:space="preserve"> v </w:t>
            </w:r>
            <w:r>
              <w:t>rozhodnutí</w:t>
            </w:r>
            <w:r w:rsidR="00B1529C">
              <w:t xml:space="preserve"> o </w:t>
            </w:r>
            <w:r>
              <w:t>návratu.</w:t>
            </w:r>
          </w:p>
        </w:tc>
        <w:tc>
          <w:tcPr>
            <w:tcW w:w="4876" w:type="dxa"/>
            <w:tcBorders>
              <w:top w:val="nil"/>
              <w:left w:val="nil"/>
              <w:bottom w:val="nil"/>
              <w:right w:val="nil"/>
            </w:tcBorders>
          </w:tcPr>
          <w:p w14:paraId="5AB53210" w14:textId="41967808" w:rsidR="00E83D36" w:rsidRPr="00CA29B6" w:rsidRDefault="00E83D36" w:rsidP="006062C5">
            <w:pPr>
              <w:pStyle w:val="Normal6a"/>
            </w:pPr>
            <w:r>
              <w:t>(17)</w:t>
            </w:r>
            <w:r>
              <w:tab/>
              <w:t>Často,</w:t>
            </w:r>
            <w:r w:rsidR="00B1529C">
              <w:t xml:space="preserve"> a </w:t>
            </w:r>
            <w:r>
              <w:t>zejména</w:t>
            </w:r>
            <w:r w:rsidR="00B1529C">
              <w:t xml:space="preserve"> v </w:t>
            </w:r>
            <w:r>
              <w:t>případech, kdy státní příslušník třetí země nespolupracuje, je pro příslušné orgány obtížné určit</w:t>
            </w:r>
            <w:r w:rsidR="00B1529C">
              <w:t xml:space="preserve"> v </w:t>
            </w:r>
            <w:r>
              <w:t>okamžiku vydání rozhodnutí</w:t>
            </w:r>
            <w:r w:rsidR="00B1529C">
              <w:t xml:space="preserve"> o </w:t>
            </w:r>
            <w:r>
              <w:t>návratu zemi návratu.</w:t>
            </w:r>
            <w:r w:rsidR="00B1529C">
              <w:t xml:space="preserve"> V </w:t>
            </w:r>
            <w:r>
              <w:t>takových případech by příslušné orgány měly určit zemi návratu na základě dostupných informací</w:t>
            </w:r>
            <w:r>
              <w:rPr>
                <w:b/>
                <w:i/>
              </w:rPr>
              <w:t>. Členské státy mohou</w:t>
            </w:r>
            <w:r w:rsidR="00B1529C">
              <w:rPr>
                <w:b/>
                <w:i/>
              </w:rPr>
              <w:t xml:space="preserve"> v </w:t>
            </w:r>
            <w:r>
              <w:rPr>
                <w:b/>
                <w:i/>
              </w:rPr>
              <w:t>rozhodnutí</w:t>
            </w:r>
            <w:r w:rsidR="00B1529C">
              <w:rPr>
                <w:b/>
                <w:i/>
              </w:rPr>
              <w:t xml:space="preserve"> o </w:t>
            </w:r>
            <w:r>
              <w:rPr>
                <w:b/>
                <w:i/>
              </w:rPr>
              <w:t>návratu uvést žádnou, jednu</w:t>
            </w:r>
            <w:r>
              <w:t xml:space="preserve"> nebo </w:t>
            </w:r>
            <w:r>
              <w:rPr>
                <w:b/>
                <w:i/>
              </w:rPr>
              <w:t>více možných zemí návratu</w:t>
            </w:r>
            <w:r w:rsidR="00B1529C">
              <w:rPr>
                <w:b/>
                <w:i/>
              </w:rPr>
              <w:t xml:space="preserve"> v </w:t>
            </w:r>
            <w:r>
              <w:rPr>
                <w:b/>
                <w:i/>
              </w:rPr>
              <w:t>souladu se svým vnitrostátním právem.</w:t>
            </w:r>
            <w:r>
              <w:t xml:space="preserve"> </w:t>
            </w:r>
            <w:r>
              <w:rPr>
                <w:b/>
                <w:i/>
              </w:rPr>
              <w:t>Zemi návratu je možné určit buď</w:t>
            </w:r>
            <w:r w:rsidR="00B1529C">
              <w:rPr>
                <w:b/>
                <w:i/>
              </w:rPr>
              <w:t xml:space="preserve"> v </w:t>
            </w:r>
            <w:r>
              <w:rPr>
                <w:b/>
                <w:i/>
              </w:rPr>
              <w:t>rozhodnutí</w:t>
            </w:r>
            <w:r w:rsidR="00B1529C">
              <w:rPr>
                <w:b/>
                <w:i/>
              </w:rPr>
              <w:t xml:space="preserve"> o </w:t>
            </w:r>
            <w:r>
              <w:rPr>
                <w:b/>
                <w:i/>
              </w:rPr>
              <w:t>návratu, nebo případně</w:t>
            </w:r>
            <w:r w:rsidR="00B1529C">
              <w:rPr>
                <w:b/>
                <w:i/>
              </w:rPr>
              <w:t xml:space="preserve"> v </w:t>
            </w:r>
            <w:r>
              <w:rPr>
                <w:b/>
                <w:i/>
              </w:rPr>
              <w:t>pozdější fázi</w:t>
            </w:r>
            <w:r w:rsidR="00B1529C">
              <w:rPr>
                <w:b/>
                <w:i/>
              </w:rPr>
              <w:t xml:space="preserve"> v </w:t>
            </w:r>
            <w:r>
              <w:rPr>
                <w:b/>
                <w:i/>
              </w:rPr>
              <w:t>příkazu</w:t>
            </w:r>
            <w:r w:rsidR="00B1529C">
              <w:rPr>
                <w:b/>
                <w:i/>
              </w:rPr>
              <w:t xml:space="preserve"> k </w:t>
            </w:r>
            <w:r>
              <w:rPr>
                <w:b/>
                <w:i/>
              </w:rPr>
              <w:t>vyhoštění.</w:t>
            </w:r>
          </w:p>
        </w:tc>
      </w:tr>
    </w:tbl>
    <w:p w14:paraId="7E9CC452"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F2475E6" w14:textId="77777777" w:rsidR="00E83D36" w:rsidRPr="00CA29B6" w:rsidRDefault="00E83D36" w:rsidP="00E83D36">
      <w:r>
        <w:rPr>
          <w:rStyle w:val="HideTWBExt"/>
        </w:rPr>
        <w:t>&lt;/Amend&gt;</w:t>
      </w:r>
    </w:p>
    <w:p w14:paraId="18F89982"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306</w:t>
      </w:r>
      <w:r>
        <w:rPr>
          <w:rStyle w:val="HideTWBExt"/>
        </w:rPr>
        <w:t>&lt;/NumAm&gt;</w:t>
      </w:r>
    </w:p>
    <w:p w14:paraId="1425CA13" w14:textId="77777777" w:rsidR="00E83D36" w:rsidRPr="00CA29B6"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08C5F713" w14:textId="77777777" w:rsidR="00E83D36" w:rsidRPr="00CA29B6" w:rsidRDefault="00E83D36" w:rsidP="00E83D36">
      <w:pPr>
        <w:pStyle w:val="NormalBold"/>
      </w:pPr>
      <w:r>
        <w:rPr>
          <w:rStyle w:val="HideTWBExt"/>
          <w:b w:val="0"/>
        </w:rPr>
        <w:t>&lt;/RepeatBlock-By&gt;</w:t>
      </w:r>
    </w:p>
    <w:p w14:paraId="2DA441E9" w14:textId="77777777" w:rsidR="00E83D36" w:rsidRPr="00CA29B6" w:rsidRDefault="00E83D36" w:rsidP="00E83D36">
      <w:pPr>
        <w:pStyle w:val="NormalBold"/>
      </w:pPr>
      <w:r>
        <w:rPr>
          <w:rStyle w:val="HideTWBExt"/>
        </w:rPr>
        <w:t>&lt;DocAmend&gt;</w:t>
      </w:r>
      <w:r>
        <w:t>Návrh nařízení</w:t>
      </w:r>
      <w:r>
        <w:rPr>
          <w:rStyle w:val="HideTWBExt"/>
        </w:rPr>
        <w:t>&lt;/DocAmend&gt;</w:t>
      </w:r>
    </w:p>
    <w:p w14:paraId="11814F5B" w14:textId="77777777" w:rsidR="00E83D36" w:rsidRPr="00CA29B6" w:rsidRDefault="00E83D36" w:rsidP="00E83D36">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25689B2" w14:textId="77777777" w:rsidTr="006062C5">
        <w:trPr>
          <w:trHeight w:hRule="exact" w:val="240"/>
          <w:jc w:val="center"/>
        </w:trPr>
        <w:tc>
          <w:tcPr>
            <w:tcW w:w="9752" w:type="dxa"/>
            <w:gridSpan w:val="2"/>
            <w:tcBorders>
              <w:top w:val="nil"/>
              <w:left w:val="nil"/>
              <w:bottom w:val="nil"/>
              <w:right w:val="nil"/>
            </w:tcBorders>
          </w:tcPr>
          <w:p w14:paraId="28CE0304" w14:textId="77777777" w:rsidR="00E83D36" w:rsidRPr="00CA29B6" w:rsidRDefault="00E83D36" w:rsidP="006062C5"/>
        </w:tc>
      </w:tr>
      <w:tr w:rsidR="00E83D36" w14:paraId="63571C72" w14:textId="77777777" w:rsidTr="006062C5">
        <w:trPr>
          <w:trHeight w:val="240"/>
          <w:jc w:val="center"/>
        </w:trPr>
        <w:tc>
          <w:tcPr>
            <w:tcW w:w="4876" w:type="dxa"/>
            <w:tcBorders>
              <w:top w:val="nil"/>
              <w:left w:val="nil"/>
              <w:bottom w:val="nil"/>
              <w:right w:val="nil"/>
            </w:tcBorders>
          </w:tcPr>
          <w:p w14:paraId="4CED31F4"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42A231A3" w14:textId="77777777" w:rsidR="00E83D36" w:rsidRPr="00CA29B6" w:rsidRDefault="00E83D36" w:rsidP="006062C5">
            <w:pPr>
              <w:pStyle w:val="AmColumnHeading"/>
            </w:pPr>
            <w:r>
              <w:t>Pozměňovací návrh</w:t>
            </w:r>
          </w:p>
        </w:tc>
      </w:tr>
      <w:tr w:rsidR="00E83D36" w14:paraId="6F78A695" w14:textId="77777777" w:rsidTr="006062C5">
        <w:trPr>
          <w:jc w:val="center"/>
        </w:trPr>
        <w:tc>
          <w:tcPr>
            <w:tcW w:w="4876" w:type="dxa"/>
            <w:tcBorders>
              <w:top w:val="nil"/>
              <w:left w:val="nil"/>
              <w:bottom w:val="nil"/>
              <w:right w:val="nil"/>
            </w:tcBorders>
          </w:tcPr>
          <w:p w14:paraId="1FEB2047" w14:textId="227788AF" w:rsidR="00E83D36" w:rsidRPr="00CA29B6" w:rsidRDefault="00E83D36" w:rsidP="006062C5">
            <w:pPr>
              <w:pStyle w:val="Normal6a"/>
            </w:pPr>
            <w:r>
              <w:t>(17)</w:t>
            </w:r>
            <w:r>
              <w:tab/>
            </w:r>
            <w:r>
              <w:rPr>
                <w:b/>
                <w:i/>
              </w:rPr>
              <w:t>Často,</w:t>
            </w:r>
            <w:r w:rsidR="00B1529C">
              <w:rPr>
                <w:b/>
                <w:i/>
              </w:rPr>
              <w:t xml:space="preserve"> a </w:t>
            </w:r>
            <w:r>
              <w:rPr>
                <w:b/>
                <w:i/>
              </w:rPr>
              <w:t>zejména</w:t>
            </w:r>
            <w:r w:rsidR="00B1529C">
              <w:t xml:space="preserve"> v </w:t>
            </w:r>
            <w:r>
              <w:t xml:space="preserve">případech, kdy státní příslušník třetí země nespolupracuje, </w:t>
            </w:r>
            <w:r>
              <w:rPr>
                <w:b/>
                <w:i/>
              </w:rPr>
              <w:t>je pro příslušné orgány obtížné určit</w:t>
            </w:r>
            <w:r w:rsidR="00B1529C">
              <w:rPr>
                <w:b/>
                <w:i/>
              </w:rPr>
              <w:t xml:space="preserve"> v </w:t>
            </w:r>
            <w:r>
              <w:rPr>
                <w:b/>
                <w:i/>
              </w:rPr>
              <w:t>okamžiku vydání rozhodnutí</w:t>
            </w:r>
            <w:r w:rsidR="00B1529C">
              <w:rPr>
                <w:b/>
                <w:i/>
              </w:rPr>
              <w:t xml:space="preserve"> o </w:t>
            </w:r>
            <w:r>
              <w:rPr>
                <w:b/>
                <w:i/>
              </w:rPr>
              <w:t>návratu zemi návratu.</w:t>
            </w:r>
            <w:r w:rsidR="00B1529C">
              <w:rPr>
                <w:b/>
                <w:i/>
              </w:rPr>
              <w:t xml:space="preserve"> V </w:t>
            </w:r>
            <w:r>
              <w:rPr>
                <w:b/>
                <w:i/>
              </w:rPr>
              <w:t xml:space="preserve">takových případech </w:t>
            </w:r>
            <w:r>
              <w:t>by příslušné orgány měly určit zemi návratu na základě dostupných informací</w:t>
            </w:r>
            <w:r w:rsidR="00B1529C">
              <w:t xml:space="preserve"> a </w:t>
            </w:r>
            <w:r>
              <w:t>uvést nejpravděpodobnější zemi nebo země</w:t>
            </w:r>
            <w:r w:rsidR="00B1529C">
              <w:t xml:space="preserve"> v </w:t>
            </w:r>
            <w:r>
              <w:t>rozhodnutí</w:t>
            </w:r>
            <w:r w:rsidR="00B1529C">
              <w:t xml:space="preserve"> o </w:t>
            </w:r>
            <w:r>
              <w:t>návratu.</w:t>
            </w:r>
          </w:p>
        </w:tc>
        <w:tc>
          <w:tcPr>
            <w:tcW w:w="4876" w:type="dxa"/>
            <w:tcBorders>
              <w:top w:val="nil"/>
              <w:left w:val="nil"/>
              <w:bottom w:val="nil"/>
              <w:right w:val="nil"/>
            </w:tcBorders>
          </w:tcPr>
          <w:p w14:paraId="1A41F59F" w14:textId="0FC9698A" w:rsidR="00E83D36" w:rsidRPr="00CA29B6" w:rsidRDefault="00E83D36" w:rsidP="006062C5">
            <w:pPr>
              <w:pStyle w:val="Normal6a"/>
            </w:pPr>
            <w:r>
              <w:t>(17)</w:t>
            </w:r>
            <w:r>
              <w:tab/>
              <w:t>V případech, kdy státní příslušník třetí země nespolupracuje, by příslušné orgány měly určit zemi</w:t>
            </w:r>
            <w:r>
              <w:rPr>
                <w:b/>
                <w:i/>
              </w:rPr>
              <w:t xml:space="preserve"> nebo země</w:t>
            </w:r>
            <w:r>
              <w:t xml:space="preserve"> návratu na základě dostupných informací</w:t>
            </w:r>
            <w:r w:rsidR="00B1529C">
              <w:t xml:space="preserve"> a </w:t>
            </w:r>
            <w:r>
              <w:t>uvést nejpravděpodobnější zemi nebo země</w:t>
            </w:r>
            <w:r w:rsidR="00B1529C">
              <w:t xml:space="preserve"> v </w:t>
            </w:r>
            <w:r>
              <w:t>rozhodnutí</w:t>
            </w:r>
            <w:r w:rsidR="00B1529C">
              <w:t xml:space="preserve"> o </w:t>
            </w:r>
            <w:r>
              <w:t>návratu.</w:t>
            </w:r>
          </w:p>
        </w:tc>
      </w:tr>
    </w:tbl>
    <w:p w14:paraId="029B8976"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23F51390" w14:textId="77777777" w:rsidR="00E83D36" w:rsidRPr="00CA29B6" w:rsidRDefault="00E83D36" w:rsidP="00E83D36">
      <w:r>
        <w:rPr>
          <w:rStyle w:val="HideTWBExt"/>
        </w:rPr>
        <w:t>&lt;/Amend&gt;</w:t>
      </w:r>
    </w:p>
    <w:p w14:paraId="1AC0B89E"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307</w:t>
      </w:r>
      <w:r>
        <w:rPr>
          <w:rStyle w:val="HideTWBExt"/>
        </w:rPr>
        <w:t>&lt;/NumAm&gt;</w:t>
      </w:r>
    </w:p>
    <w:p w14:paraId="6E773679" w14:textId="77777777" w:rsidR="00E83D36" w:rsidRPr="00CA29B6"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6E71BF2F" w14:textId="77777777" w:rsidR="00E83D36" w:rsidRPr="00CA29B6" w:rsidRDefault="00E83D36" w:rsidP="00E83D36">
      <w:pPr>
        <w:pStyle w:val="NormalBold"/>
      </w:pPr>
      <w:r>
        <w:rPr>
          <w:rStyle w:val="HideTWBExt"/>
          <w:b w:val="0"/>
        </w:rPr>
        <w:t>&lt;/RepeatBlock-By&gt;</w:t>
      </w:r>
    </w:p>
    <w:p w14:paraId="1CC05866" w14:textId="77777777" w:rsidR="00E83D36" w:rsidRPr="00CA29B6" w:rsidRDefault="00E83D36" w:rsidP="00E83D36">
      <w:pPr>
        <w:pStyle w:val="NormalBold"/>
      </w:pPr>
      <w:r>
        <w:rPr>
          <w:rStyle w:val="HideTWBExt"/>
        </w:rPr>
        <w:t>&lt;DocAmend&gt;</w:t>
      </w:r>
      <w:r>
        <w:t>Návrh nařízení</w:t>
      </w:r>
      <w:r>
        <w:rPr>
          <w:rStyle w:val="HideTWBExt"/>
        </w:rPr>
        <w:t>&lt;/DocAmend&gt;</w:t>
      </w:r>
    </w:p>
    <w:p w14:paraId="1A0C114E" w14:textId="77777777" w:rsidR="00E83D36" w:rsidRPr="00CA29B6" w:rsidRDefault="00E83D36" w:rsidP="00E83D36">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FD6C9AC" w14:textId="77777777" w:rsidTr="006062C5">
        <w:trPr>
          <w:trHeight w:hRule="exact" w:val="240"/>
          <w:jc w:val="center"/>
        </w:trPr>
        <w:tc>
          <w:tcPr>
            <w:tcW w:w="9752" w:type="dxa"/>
            <w:gridSpan w:val="2"/>
            <w:tcBorders>
              <w:top w:val="nil"/>
              <w:left w:val="nil"/>
              <w:bottom w:val="nil"/>
              <w:right w:val="nil"/>
            </w:tcBorders>
          </w:tcPr>
          <w:p w14:paraId="5C00A56A" w14:textId="77777777" w:rsidR="00E83D36" w:rsidRPr="00CA29B6" w:rsidRDefault="00E83D36" w:rsidP="006062C5"/>
        </w:tc>
      </w:tr>
      <w:tr w:rsidR="00E83D36" w14:paraId="17D592FD" w14:textId="77777777" w:rsidTr="006062C5">
        <w:trPr>
          <w:trHeight w:val="240"/>
          <w:jc w:val="center"/>
        </w:trPr>
        <w:tc>
          <w:tcPr>
            <w:tcW w:w="4876" w:type="dxa"/>
            <w:tcBorders>
              <w:top w:val="nil"/>
              <w:left w:val="nil"/>
              <w:bottom w:val="nil"/>
              <w:right w:val="nil"/>
            </w:tcBorders>
          </w:tcPr>
          <w:p w14:paraId="0E03901F"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39BCB76D" w14:textId="77777777" w:rsidR="00E83D36" w:rsidRPr="00CA29B6" w:rsidRDefault="00E83D36" w:rsidP="006062C5">
            <w:pPr>
              <w:pStyle w:val="AmColumnHeading"/>
            </w:pPr>
            <w:r>
              <w:t>Pozměňovací návrh</w:t>
            </w:r>
          </w:p>
        </w:tc>
      </w:tr>
      <w:tr w:rsidR="00E83D36" w14:paraId="6C830052" w14:textId="77777777" w:rsidTr="006062C5">
        <w:trPr>
          <w:jc w:val="center"/>
        </w:trPr>
        <w:tc>
          <w:tcPr>
            <w:tcW w:w="4876" w:type="dxa"/>
            <w:tcBorders>
              <w:top w:val="nil"/>
              <w:left w:val="nil"/>
              <w:bottom w:val="nil"/>
              <w:right w:val="nil"/>
            </w:tcBorders>
          </w:tcPr>
          <w:p w14:paraId="7774A4D6" w14:textId="069CE5A8" w:rsidR="00E83D36" w:rsidRPr="00CA29B6" w:rsidRDefault="00E83D36" w:rsidP="006062C5">
            <w:pPr>
              <w:pStyle w:val="Normal6a"/>
            </w:pPr>
            <w:r>
              <w:t>(17)</w:t>
            </w:r>
            <w:r>
              <w:tab/>
            </w:r>
            <w:r>
              <w:rPr>
                <w:b/>
                <w:i/>
              </w:rPr>
              <w:t>Často,</w:t>
            </w:r>
            <w:r w:rsidR="00B1529C">
              <w:rPr>
                <w:b/>
                <w:i/>
              </w:rPr>
              <w:t xml:space="preserve"> a </w:t>
            </w:r>
            <w:r>
              <w:rPr>
                <w:b/>
                <w:i/>
              </w:rPr>
              <w:t>zejména</w:t>
            </w:r>
            <w:r w:rsidR="00B1529C">
              <w:t xml:space="preserve"> v </w:t>
            </w:r>
            <w:r>
              <w:t xml:space="preserve">případech, kdy státní příslušník třetí země nespolupracuje, </w:t>
            </w:r>
            <w:r>
              <w:rPr>
                <w:b/>
                <w:i/>
              </w:rPr>
              <w:t>je pro příslušné orgány obtížné určit</w:t>
            </w:r>
            <w:r w:rsidR="00B1529C">
              <w:rPr>
                <w:b/>
                <w:i/>
              </w:rPr>
              <w:t xml:space="preserve"> v </w:t>
            </w:r>
            <w:r>
              <w:rPr>
                <w:b/>
                <w:i/>
              </w:rPr>
              <w:t>okamžiku vydání rozhodnutí</w:t>
            </w:r>
            <w:r w:rsidR="00B1529C">
              <w:rPr>
                <w:b/>
                <w:i/>
              </w:rPr>
              <w:t xml:space="preserve"> o </w:t>
            </w:r>
            <w:r>
              <w:rPr>
                <w:b/>
                <w:i/>
              </w:rPr>
              <w:t>návratu zemi návratu.</w:t>
            </w:r>
            <w:r w:rsidR="00B1529C">
              <w:rPr>
                <w:b/>
                <w:i/>
              </w:rPr>
              <w:t xml:space="preserve"> V </w:t>
            </w:r>
            <w:r>
              <w:rPr>
                <w:b/>
                <w:i/>
              </w:rPr>
              <w:t xml:space="preserve">takových případech </w:t>
            </w:r>
            <w:r>
              <w:t>by příslušné orgány měly určit zemi návratu na základě dostupných informací</w:t>
            </w:r>
            <w:r w:rsidR="00B1529C">
              <w:t xml:space="preserve"> a </w:t>
            </w:r>
            <w:r>
              <w:t>uvést nejpravděpodobnější zemi nebo země</w:t>
            </w:r>
            <w:r w:rsidR="00B1529C">
              <w:t xml:space="preserve"> v </w:t>
            </w:r>
            <w:r>
              <w:t>rozhodnutí</w:t>
            </w:r>
            <w:r w:rsidR="00B1529C">
              <w:t xml:space="preserve"> o </w:t>
            </w:r>
            <w:r>
              <w:t>návratu.</w:t>
            </w:r>
          </w:p>
        </w:tc>
        <w:tc>
          <w:tcPr>
            <w:tcW w:w="4876" w:type="dxa"/>
            <w:tcBorders>
              <w:top w:val="nil"/>
              <w:left w:val="nil"/>
              <w:bottom w:val="nil"/>
              <w:right w:val="nil"/>
            </w:tcBorders>
          </w:tcPr>
          <w:p w14:paraId="50E49708" w14:textId="59C691BF" w:rsidR="00E83D36" w:rsidRPr="00CA29B6" w:rsidRDefault="00E83D36" w:rsidP="006062C5">
            <w:pPr>
              <w:pStyle w:val="Normal6a"/>
            </w:pPr>
            <w:r>
              <w:t>(17)</w:t>
            </w:r>
            <w:r>
              <w:tab/>
              <w:t>V případech, kdy státní příslušník třetí země nespolupracuje, by příslušné orgány měly určit zemi</w:t>
            </w:r>
            <w:r>
              <w:rPr>
                <w:b/>
                <w:i/>
              </w:rPr>
              <w:t xml:space="preserve"> nebo země</w:t>
            </w:r>
            <w:r>
              <w:t xml:space="preserve"> návratu na základě dostupných informací</w:t>
            </w:r>
            <w:r w:rsidR="00B1529C">
              <w:t xml:space="preserve"> a </w:t>
            </w:r>
            <w:r>
              <w:t>uvést nejpravděpodobnější zemi nebo země</w:t>
            </w:r>
            <w:r w:rsidR="00B1529C">
              <w:t xml:space="preserve"> v </w:t>
            </w:r>
            <w:r>
              <w:t>rozhodnutí</w:t>
            </w:r>
            <w:r w:rsidR="00B1529C">
              <w:t xml:space="preserve"> o </w:t>
            </w:r>
            <w:r>
              <w:t>návratu.</w:t>
            </w:r>
          </w:p>
        </w:tc>
      </w:tr>
    </w:tbl>
    <w:p w14:paraId="78B031A3"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1A6D3121" w14:textId="77777777" w:rsidR="00E83D36" w:rsidRPr="00CA29B6" w:rsidRDefault="00E83D36" w:rsidP="00E83D36">
      <w:r>
        <w:rPr>
          <w:rStyle w:val="HideTWBExt"/>
        </w:rPr>
        <w:t>&lt;/Amend&gt;</w:t>
      </w:r>
    </w:p>
    <w:p w14:paraId="76A9AE95"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308</w:t>
      </w:r>
      <w:r>
        <w:rPr>
          <w:rStyle w:val="HideTWBExt"/>
        </w:rPr>
        <w:t>&lt;/NumAm&gt;</w:t>
      </w:r>
    </w:p>
    <w:p w14:paraId="669B805D" w14:textId="77777777" w:rsidR="00E83D36" w:rsidRPr="00CA29B6" w:rsidRDefault="00E83D36" w:rsidP="00E83D36">
      <w:pPr>
        <w:pStyle w:val="NormalBold"/>
      </w:pPr>
      <w:r>
        <w:rPr>
          <w:rStyle w:val="HideTWBExt"/>
          <w:b w:val="0"/>
        </w:rPr>
        <w:t>&lt;RepeatBlock-By&gt;&lt;Members&gt;</w:t>
      </w:r>
      <w:r>
        <w:t>Mélissa Camara</w:t>
      </w:r>
      <w:r>
        <w:rPr>
          <w:rStyle w:val="HideTWBExt"/>
          <w:b w:val="0"/>
        </w:rPr>
        <w:t>&lt;/Members&gt;</w:t>
      </w:r>
    </w:p>
    <w:p w14:paraId="769861E6" w14:textId="77777777" w:rsidR="00E83D36" w:rsidRPr="00CA29B6" w:rsidRDefault="00E83D36" w:rsidP="00E83D36">
      <w:pPr>
        <w:pStyle w:val="NormalBold"/>
      </w:pPr>
      <w:r>
        <w:rPr>
          <w:rStyle w:val="HideTWBExt"/>
          <w:b w:val="0"/>
        </w:rPr>
        <w:t>&lt;/RepeatBlock-By&gt;</w:t>
      </w:r>
    </w:p>
    <w:p w14:paraId="4EF0A6E5" w14:textId="77777777" w:rsidR="00E83D36" w:rsidRPr="00CA29B6" w:rsidRDefault="00E83D36" w:rsidP="00E83D36">
      <w:pPr>
        <w:pStyle w:val="NormalBold"/>
      </w:pPr>
      <w:r>
        <w:rPr>
          <w:rStyle w:val="HideTWBExt"/>
        </w:rPr>
        <w:t>&lt;DocAmend&gt;</w:t>
      </w:r>
      <w:r>
        <w:t>Návrh nařízení</w:t>
      </w:r>
      <w:r>
        <w:rPr>
          <w:rStyle w:val="HideTWBExt"/>
        </w:rPr>
        <w:t>&lt;/DocAmend&gt;</w:t>
      </w:r>
    </w:p>
    <w:p w14:paraId="013F803A" w14:textId="77777777" w:rsidR="00E83D36" w:rsidRPr="00CA29B6" w:rsidRDefault="00E83D36" w:rsidP="00E83D36">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C6531A8" w14:textId="77777777" w:rsidTr="006062C5">
        <w:trPr>
          <w:trHeight w:hRule="exact" w:val="240"/>
          <w:jc w:val="center"/>
        </w:trPr>
        <w:tc>
          <w:tcPr>
            <w:tcW w:w="9752" w:type="dxa"/>
            <w:gridSpan w:val="2"/>
            <w:tcBorders>
              <w:top w:val="nil"/>
              <w:left w:val="nil"/>
              <w:bottom w:val="nil"/>
              <w:right w:val="nil"/>
            </w:tcBorders>
          </w:tcPr>
          <w:p w14:paraId="7C26ED29" w14:textId="77777777" w:rsidR="00E83D36" w:rsidRPr="00CA29B6" w:rsidRDefault="00E83D36" w:rsidP="006062C5"/>
        </w:tc>
      </w:tr>
      <w:tr w:rsidR="00E83D36" w14:paraId="586EF55A" w14:textId="77777777" w:rsidTr="006062C5">
        <w:trPr>
          <w:trHeight w:val="240"/>
          <w:jc w:val="center"/>
        </w:trPr>
        <w:tc>
          <w:tcPr>
            <w:tcW w:w="4876" w:type="dxa"/>
            <w:tcBorders>
              <w:top w:val="nil"/>
              <w:left w:val="nil"/>
              <w:bottom w:val="nil"/>
              <w:right w:val="nil"/>
            </w:tcBorders>
          </w:tcPr>
          <w:p w14:paraId="512EF7D6"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11E6A5AF" w14:textId="77777777" w:rsidR="00E83D36" w:rsidRPr="00CA29B6" w:rsidRDefault="00E83D36" w:rsidP="006062C5">
            <w:pPr>
              <w:pStyle w:val="AmColumnHeading"/>
            </w:pPr>
            <w:r>
              <w:t>Pozměňovací návrh</w:t>
            </w:r>
          </w:p>
        </w:tc>
      </w:tr>
      <w:tr w:rsidR="00E83D36" w14:paraId="503E28EA" w14:textId="77777777" w:rsidTr="006062C5">
        <w:trPr>
          <w:jc w:val="center"/>
        </w:trPr>
        <w:tc>
          <w:tcPr>
            <w:tcW w:w="4876" w:type="dxa"/>
            <w:tcBorders>
              <w:top w:val="nil"/>
              <w:left w:val="nil"/>
              <w:bottom w:val="nil"/>
              <w:right w:val="nil"/>
            </w:tcBorders>
          </w:tcPr>
          <w:p w14:paraId="33C7622D" w14:textId="798E6C72" w:rsidR="00E83D36" w:rsidRPr="00CA29B6" w:rsidRDefault="00E83D36" w:rsidP="006062C5">
            <w:pPr>
              <w:pStyle w:val="Normal6a"/>
            </w:pPr>
            <w:r>
              <w:t>(17)</w:t>
            </w:r>
            <w:r>
              <w:tab/>
              <w:t>Často,</w:t>
            </w:r>
            <w:r w:rsidR="00B1529C">
              <w:t xml:space="preserve"> a </w:t>
            </w:r>
            <w:r>
              <w:rPr>
                <w:b/>
                <w:i/>
              </w:rPr>
              <w:t>zejména</w:t>
            </w:r>
            <w:r w:rsidR="00B1529C">
              <w:t xml:space="preserve"> v </w:t>
            </w:r>
            <w:r>
              <w:t>případech, kdy státní příslušník třetí země nespolupracuje, je pro příslušné orgány obtížné určit</w:t>
            </w:r>
            <w:r w:rsidR="00B1529C">
              <w:t xml:space="preserve"> v </w:t>
            </w:r>
            <w:r>
              <w:t>okamžiku vydání rozhodnutí</w:t>
            </w:r>
            <w:r w:rsidR="00B1529C">
              <w:t xml:space="preserve"> o </w:t>
            </w:r>
            <w:r>
              <w:t>návratu zemi návratu.</w:t>
            </w:r>
            <w:r w:rsidR="00B1529C">
              <w:t xml:space="preserve"> V </w:t>
            </w:r>
            <w:r>
              <w:t xml:space="preserve">takových případech by příslušné orgány </w:t>
            </w:r>
            <w:r>
              <w:rPr>
                <w:b/>
                <w:i/>
              </w:rPr>
              <w:t>měly určit zemi</w:t>
            </w:r>
            <w:r>
              <w:t xml:space="preserve"> návratu</w:t>
            </w:r>
            <w:r>
              <w:rPr>
                <w:b/>
                <w:i/>
              </w:rPr>
              <w:t xml:space="preserve"> na základě dostupných informací</w:t>
            </w:r>
            <w:r w:rsidR="00B1529C">
              <w:rPr>
                <w:b/>
                <w:i/>
              </w:rPr>
              <w:t xml:space="preserve"> a </w:t>
            </w:r>
            <w:r>
              <w:rPr>
                <w:b/>
                <w:i/>
              </w:rPr>
              <w:t>uvést nejpravděpodobnější zemi nebo země</w:t>
            </w:r>
            <w:r w:rsidR="00B1529C">
              <w:rPr>
                <w:b/>
                <w:i/>
              </w:rPr>
              <w:t xml:space="preserve"> v </w:t>
            </w:r>
            <w:r>
              <w:t>rozhodnutí</w:t>
            </w:r>
            <w:r w:rsidR="00B1529C">
              <w:t xml:space="preserve"> o </w:t>
            </w:r>
            <w:r>
              <w:t>návratu.</w:t>
            </w:r>
          </w:p>
        </w:tc>
        <w:tc>
          <w:tcPr>
            <w:tcW w:w="4876" w:type="dxa"/>
            <w:tcBorders>
              <w:top w:val="nil"/>
              <w:left w:val="nil"/>
              <w:bottom w:val="nil"/>
              <w:right w:val="nil"/>
            </w:tcBorders>
          </w:tcPr>
          <w:p w14:paraId="030E2215" w14:textId="15B0B84E" w:rsidR="00E83D36" w:rsidRPr="00CA29B6" w:rsidRDefault="00E83D36" w:rsidP="006062C5">
            <w:pPr>
              <w:pStyle w:val="Normal6a"/>
            </w:pPr>
            <w:r>
              <w:t>(17)</w:t>
            </w:r>
            <w:r>
              <w:tab/>
              <w:t>Často,</w:t>
            </w:r>
            <w:r w:rsidR="00B1529C">
              <w:t xml:space="preserve"> a </w:t>
            </w:r>
            <w:r>
              <w:rPr>
                <w:b/>
                <w:i/>
              </w:rPr>
              <w:t>to</w:t>
            </w:r>
            <w:r w:rsidR="00B1529C">
              <w:rPr>
                <w:b/>
                <w:i/>
              </w:rPr>
              <w:t xml:space="preserve"> i v </w:t>
            </w:r>
            <w:r>
              <w:t>případech, kdy státní příslušník třetí země nespolupracuje, je pro příslušné orgány obtížné určit</w:t>
            </w:r>
            <w:r w:rsidR="00B1529C">
              <w:t xml:space="preserve"> v </w:t>
            </w:r>
            <w:r>
              <w:t>okamžiku vydání rozhodnutí</w:t>
            </w:r>
            <w:r w:rsidR="00B1529C">
              <w:t xml:space="preserve"> o </w:t>
            </w:r>
            <w:r>
              <w:t>návratu zemi návratu.</w:t>
            </w:r>
            <w:r w:rsidR="00B1529C">
              <w:t xml:space="preserve"> V </w:t>
            </w:r>
            <w:r>
              <w:t xml:space="preserve">takových případech by příslušné orgány </w:t>
            </w:r>
            <w:r>
              <w:rPr>
                <w:b/>
                <w:i/>
              </w:rPr>
              <w:t>neměly vydat rozhodnutí</w:t>
            </w:r>
            <w:r w:rsidR="00B1529C">
              <w:rPr>
                <w:b/>
                <w:i/>
              </w:rPr>
              <w:t xml:space="preserve"> o </w:t>
            </w:r>
            <w:r>
              <w:t>návratu</w:t>
            </w:r>
            <w:r>
              <w:rPr>
                <w:b/>
                <w:i/>
              </w:rPr>
              <w:t>. Pokud se zjistí, že byla identifikována nesprávná země, měl by vydávající členský stát zrušit</w:t>
            </w:r>
            <w:r>
              <w:t xml:space="preserve"> rozhodnutí</w:t>
            </w:r>
            <w:r w:rsidR="00B1529C">
              <w:t xml:space="preserve"> o </w:t>
            </w:r>
            <w:r>
              <w:t>návratu</w:t>
            </w:r>
            <w:r w:rsidR="00B1529C">
              <w:rPr>
                <w:b/>
                <w:i/>
              </w:rPr>
              <w:t xml:space="preserve"> a </w:t>
            </w:r>
            <w:r>
              <w:rPr>
                <w:b/>
                <w:i/>
              </w:rPr>
              <w:t>vymazat případný odpovídající záznam</w:t>
            </w:r>
            <w:r w:rsidR="00B1529C">
              <w:rPr>
                <w:b/>
                <w:i/>
              </w:rPr>
              <w:t xml:space="preserve"> v </w:t>
            </w:r>
            <w:r>
              <w:rPr>
                <w:b/>
                <w:i/>
              </w:rPr>
              <w:t>Schengenském informačním systému</w:t>
            </w:r>
            <w:r>
              <w:t>.</w:t>
            </w:r>
          </w:p>
        </w:tc>
      </w:tr>
    </w:tbl>
    <w:p w14:paraId="7BB47611"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52271F2" w14:textId="77777777" w:rsidR="00E83D36" w:rsidRPr="00CA29B6" w:rsidRDefault="00E83D36" w:rsidP="00E83D36">
      <w:r>
        <w:rPr>
          <w:rStyle w:val="HideTWBExt"/>
        </w:rPr>
        <w:t>&lt;/Amend&gt;</w:t>
      </w:r>
    </w:p>
    <w:p w14:paraId="78873658"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309</w:t>
      </w:r>
      <w:r>
        <w:rPr>
          <w:rStyle w:val="HideTWBExt"/>
        </w:rPr>
        <w:t>&lt;/NumAm&gt;</w:t>
      </w:r>
    </w:p>
    <w:p w14:paraId="763CCA46"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1528C676" w14:textId="77777777" w:rsidR="00E83D36" w:rsidRPr="00CA29B6" w:rsidRDefault="00E83D36" w:rsidP="00E83D36">
      <w:r>
        <w:rPr>
          <w:rStyle w:val="HideTWBExt"/>
        </w:rPr>
        <w:t>&lt;AuNomDe&gt;</w:t>
      </w:r>
      <w:r>
        <w:rPr>
          <w:rStyle w:val="HideTWBInt"/>
        </w:rPr>
        <w:t>{S&amp;D}</w:t>
      </w:r>
      <w:r>
        <w:t>za skupinu S&amp;D</w:t>
      </w:r>
      <w:r>
        <w:rPr>
          <w:rStyle w:val="HideTWBExt"/>
        </w:rPr>
        <w:t>&lt;/AuNomDe&gt;</w:t>
      </w:r>
    </w:p>
    <w:p w14:paraId="5852470D" w14:textId="77777777" w:rsidR="00E83D36" w:rsidRPr="00CA29B6" w:rsidRDefault="00E83D36" w:rsidP="00E83D36">
      <w:pPr>
        <w:pStyle w:val="NormalBold"/>
      </w:pPr>
      <w:r>
        <w:rPr>
          <w:rStyle w:val="HideTWBExt"/>
          <w:b w:val="0"/>
        </w:rPr>
        <w:t>&lt;/RepeatBlock-By&gt;</w:t>
      </w:r>
    </w:p>
    <w:p w14:paraId="677CA1AD" w14:textId="77777777" w:rsidR="00E83D36" w:rsidRPr="00CA29B6" w:rsidRDefault="00E83D36" w:rsidP="00E83D36">
      <w:pPr>
        <w:pStyle w:val="NormalBold"/>
      </w:pPr>
      <w:r>
        <w:rPr>
          <w:rStyle w:val="HideTWBExt"/>
        </w:rPr>
        <w:t>&lt;DocAmend&gt;</w:t>
      </w:r>
      <w:r>
        <w:t>Návrh nařízení</w:t>
      </w:r>
      <w:r>
        <w:rPr>
          <w:rStyle w:val="HideTWBExt"/>
        </w:rPr>
        <w:t>&lt;/DocAmend&gt;</w:t>
      </w:r>
    </w:p>
    <w:p w14:paraId="33534F87" w14:textId="77777777" w:rsidR="00E83D36" w:rsidRPr="00CA29B6" w:rsidRDefault="00E83D36" w:rsidP="00E83D36">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AF2FCCA" w14:textId="77777777" w:rsidTr="006062C5">
        <w:trPr>
          <w:trHeight w:hRule="exact" w:val="240"/>
          <w:jc w:val="center"/>
        </w:trPr>
        <w:tc>
          <w:tcPr>
            <w:tcW w:w="9752" w:type="dxa"/>
            <w:gridSpan w:val="2"/>
            <w:tcBorders>
              <w:top w:val="nil"/>
              <w:left w:val="nil"/>
              <w:bottom w:val="nil"/>
              <w:right w:val="nil"/>
            </w:tcBorders>
          </w:tcPr>
          <w:p w14:paraId="1E1EB42E" w14:textId="77777777" w:rsidR="00E83D36" w:rsidRPr="00CA29B6" w:rsidRDefault="00E83D36" w:rsidP="006062C5"/>
        </w:tc>
      </w:tr>
      <w:tr w:rsidR="00E83D36" w14:paraId="67E42A3C" w14:textId="77777777" w:rsidTr="006062C5">
        <w:trPr>
          <w:trHeight w:val="240"/>
          <w:jc w:val="center"/>
        </w:trPr>
        <w:tc>
          <w:tcPr>
            <w:tcW w:w="4876" w:type="dxa"/>
            <w:tcBorders>
              <w:top w:val="nil"/>
              <w:left w:val="nil"/>
              <w:bottom w:val="nil"/>
              <w:right w:val="nil"/>
            </w:tcBorders>
          </w:tcPr>
          <w:p w14:paraId="76D88E1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6CCF4DAF" w14:textId="77777777" w:rsidR="00E83D36" w:rsidRPr="00CA29B6" w:rsidRDefault="00E83D36" w:rsidP="006062C5">
            <w:pPr>
              <w:pStyle w:val="AmColumnHeading"/>
            </w:pPr>
            <w:r>
              <w:t>Pozměňovací návrh</w:t>
            </w:r>
          </w:p>
        </w:tc>
      </w:tr>
      <w:tr w:rsidR="00E83D36" w14:paraId="499D6443" w14:textId="77777777" w:rsidTr="006062C5">
        <w:trPr>
          <w:jc w:val="center"/>
        </w:trPr>
        <w:tc>
          <w:tcPr>
            <w:tcW w:w="4876" w:type="dxa"/>
            <w:tcBorders>
              <w:top w:val="nil"/>
              <w:left w:val="nil"/>
              <w:bottom w:val="nil"/>
              <w:right w:val="nil"/>
            </w:tcBorders>
          </w:tcPr>
          <w:p w14:paraId="37351CC9" w14:textId="5ADC3A84" w:rsidR="00E83D36" w:rsidRPr="00CA29B6" w:rsidRDefault="00E83D36" w:rsidP="006062C5">
            <w:pPr>
              <w:pStyle w:val="Normal6a"/>
            </w:pPr>
            <w:r>
              <w:t>(17)</w:t>
            </w:r>
            <w:r>
              <w:tab/>
              <w:t>Často,</w:t>
            </w:r>
            <w:r w:rsidR="00B1529C">
              <w:t xml:space="preserve"> a </w:t>
            </w:r>
            <w:r>
              <w:t>zejména</w:t>
            </w:r>
            <w:r w:rsidR="00B1529C">
              <w:t xml:space="preserve"> v </w:t>
            </w:r>
            <w:r>
              <w:t xml:space="preserve">případech, kdy státní příslušník třetí země </w:t>
            </w:r>
            <w:r>
              <w:rPr>
                <w:b/>
                <w:i/>
              </w:rPr>
              <w:t>nespolupracuje</w:t>
            </w:r>
            <w:r>
              <w:t>, je pro příslušné orgány obtížné určit</w:t>
            </w:r>
            <w:r w:rsidR="00B1529C">
              <w:t xml:space="preserve"> v </w:t>
            </w:r>
            <w:r>
              <w:rPr>
                <w:b/>
                <w:i/>
              </w:rPr>
              <w:t>okamžiku</w:t>
            </w:r>
            <w:r>
              <w:t xml:space="preserve"> vydání rozhodnutí</w:t>
            </w:r>
            <w:r w:rsidR="00B1529C">
              <w:t xml:space="preserve"> o </w:t>
            </w:r>
            <w:r>
              <w:rPr>
                <w:b/>
                <w:i/>
              </w:rPr>
              <w:t>návratu zemi</w:t>
            </w:r>
            <w:r>
              <w:t xml:space="preserve"> návratu.</w:t>
            </w:r>
            <w:r w:rsidR="00B1529C">
              <w:t xml:space="preserve"> V </w:t>
            </w:r>
            <w:r>
              <w:t xml:space="preserve">takových případech by příslušné orgány měly </w:t>
            </w:r>
            <w:r>
              <w:rPr>
                <w:b/>
                <w:i/>
              </w:rPr>
              <w:t>určit zemi návratu</w:t>
            </w:r>
            <w:r>
              <w:t xml:space="preserve"> na základě dostupných informací</w:t>
            </w:r>
            <w:r w:rsidR="00B1529C">
              <w:t xml:space="preserve"> a </w:t>
            </w:r>
            <w:r>
              <w:rPr>
                <w:b/>
                <w:i/>
              </w:rPr>
              <w:t>uvést nejpravděpodobnější</w:t>
            </w:r>
            <w:r>
              <w:t xml:space="preserve"> zemi </w:t>
            </w:r>
            <w:r>
              <w:rPr>
                <w:b/>
                <w:i/>
              </w:rPr>
              <w:t>nebo země</w:t>
            </w:r>
            <w:r w:rsidR="00B1529C">
              <w:t xml:space="preserve"> v </w:t>
            </w:r>
            <w:r>
              <w:t>rozhodnutí</w:t>
            </w:r>
            <w:r w:rsidR="00B1529C">
              <w:t xml:space="preserve"> o </w:t>
            </w:r>
            <w:r>
              <w:t>návratu.</w:t>
            </w:r>
          </w:p>
        </w:tc>
        <w:tc>
          <w:tcPr>
            <w:tcW w:w="4876" w:type="dxa"/>
            <w:tcBorders>
              <w:top w:val="nil"/>
              <w:left w:val="nil"/>
              <w:bottom w:val="nil"/>
              <w:right w:val="nil"/>
            </w:tcBorders>
          </w:tcPr>
          <w:p w14:paraId="0B9E0E75" w14:textId="0336D272" w:rsidR="00E83D36" w:rsidRPr="00CA29B6" w:rsidRDefault="00E83D36" w:rsidP="006062C5">
            <w:pPr>
              <w:pStyle w:val="Normal6a"/>
            </w:pPr>
            <w:r>
              <w:t>(17)</w:t>
            </w:r>
            <w:r>
              <w:tab/>
              <w:t>Často,</w:t>
            </w:r>
            <w:r w:rsidR="00B1529C">
              <w:t xml:space="preserve"> a </w:t>
            </w:r>
            <w:r>
              <w:t>zejména</w:t>
            </w:r>
            <w:r w:rsidR="00B1529C">
              <w:t xml:space="preserve"> v </w:t>
            </w:r>
            <w:r>
              <w:t xml:space="preserve">případech, kdy státní příslušník třetí země </w:t>
            </w:r>
            <w:r>
              <w:rPr>
                <w:b/>
                <w:i/>
              </w:rPr>
              <w:t>neposkytne nebo nemůže poskytnout dostatečné informace</w:t>
            </w:r>
            <w:r>
              <w:t xml:space="preserve">, je pro příslušné orgány obtížné určit </w:t>
            </w:r>
            <w:r>
              <w:rPr>
                <w:b/>
                <w:i/>
              </w:rPr>
              <w:t>zemi návratu za účelem</w:t>
            </w:r>
            <w:r>
              <w:t xml:space="preserve"> vydání rozhodnutí</w:t>
            </w:r>
            <w:r w:rsidR="00B1529C">
              <w:t xml:space="preserve"> o </w:t>
            </w:r>
            <w:r>
              <w:t>návratu.</w:t>
            </w:r>
            <w:r w:rsidR="00B1529C">
              <w:t xml:space="preserve"> V </w:t>
            </w:r>
            <w:r>
              <w:t xml:space="preserve">takových případech by příslušné orgány měly </w:t>
            </w:r>
            <w:r>
              <w:rPr>
                <w:b/>
                <w:i/>
              </w:rPr>
              <w:t>mít možnost určit</w:t>
            </w:r>
            <w:r>
              <w:t xml:space="preserve"> na základě dostupných informací </w:t>
            </w:r>
            <w:r>
              <w:rPr>
                <w:b/>
                <w:i/>
              </w:rPr>
              <w:t>prozatímní</w:t>
            </w:r>
            <w:r>
              <w:t xml:space="preserve"> zemi </w:t>
            </w:r>
            <w:r>
              <w:rPr>
                <w:b/>
                <w:i/>
              </w:rPr>
              <w:t>návratu</w:t>
            </w:r>
            <w:r w:rsidR="00B1529C">
              <w:rPr>
                <w:b/>
                <w:i/>
              </w:rPr>
              <w:t xml:space="preserve"> a v </w:t>
            </w:r>
            <w:r>
              <w:t>rozhodnutí</w:t>
            </w:r>
            <w:r w:rsidR="00B1529C">
              <w:t xml:space="preserve"> o </w:t>
            </w:r>
            <w:r>
              <w:rPr>
                <w:b/>
                <w:i/>
              </w:rPr>
              <w:t>návratu uvést jednu zemi</w:t>
            </w:r>
            <w:r>
              <w:t xml:space="preserve"> návratu.</w:t>
            </w:r>
          </w:p>
        </w:tc>
      </w:tr>
    </w:tbl>
    <w:p w14:paraId="361C3C4D"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74422744" w14:textId="77777777" w:rsidR="00E83D36" w:rsidRPr="00CA29B6" w:rsidRDefault="00E83D36" w:rsidP="00E83D36">
      <w:pPr>
        <w:pStyle w:val="AmJustTitle"/>
      </w:pPr>
      <w:r>
        <w:rPr>
          <w:rStyle w:val="HideTWBExt"/>
        </w:rPr>
        <w:t>&lt;TitreJust&gt;</w:t>
      </w:r>
      <w:r>
        <w:t>Odůvodnění</w:t>
      </w:r>
      <w:r>
        <w:rPr>
          <w:rStyle w:val="HideTWBExt"/>
        </w:rPr>
        <w:t>&lt;/TitreJust&gt;</w:t>
      </w:r>
    </w:p>
    <w:p w14:paraId="28E95EFB" w14:textId="108F0C84" w:rsidR="00E83D36" w:rsidRPr="00CA29B6" w:rsidRDefault="00E83D36" w:rsidP="00E83D36">
      <w:pPr>
        <w:pStyle w:val="AmJustText"/>
      </w:pPr>
      <w:r>
        <w:t>Zajištění souladu</w:t>
      </w:r>
      <w:r w:rsidR="00B1529C">
        <w:t xml:space="preserve"> s </w:t>
      </w:r>
      <w:r>
        <w:t>pozměňovacími návrhy</w:t>
      </w:r>
      <w:r w:rsidR="00B1529C">
        <w:t xml:space="preserve"> k </w:t>
      </w:r>
      <w:r>
        <w:t>článku 7.</w:t>
      </w:r>
    </w:p>
    <w:p w14:paraId="1BED7FA7" w14:textId="77777777" w:rsidR="00E83D36" w:rsidRPr="00CA29B6" w:rsidRDefault="00E83D36" w:rsidP="00E83D36">
      <w:r>
        <w:rPr>
          <w:rStyle w:val="HideTWBExt"/>
        </w:rPr>
        <w:t>&lt;/Amend&gt;</w:t>
      </w:r>
    </w:p>
    <w:p w14:paraId="03573C29"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310</w:t>
      </w:r>
      <w:r>
        <w:rPr>
          <w:rStyle w:val="HideTWBExt"/>
        </w:rPr>
        <w:t>&lt;/NumAm&gt;</w:t>
      </w:r>
    </w:p>
    <w:p w14:paraId="44AB98FB"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0618B5D8" w14:textId="77777777" w:rsidR="00E83D36" w:rsidRPr="00CA29B6" w:rsidRDefault="00E83D36" w:rsidP="00E83D36">
      <w:pPr>
        <w:pStyle w:val="NormalBold"/>
      </w:pPr>
      <w:r>
        <w:rPr>
          <w:rStyle w:val="HideTWBExt"/>
          <w:b w:val="0"/>
        </w:rPr>
        <w:t>&lt;/RepeatBlock-By&gt;</w:t>
      </w:r>
    </w:p>
    <w:p w14:paraId="7D04DF14" w14:textId="77777777" w:rsidR="00E83D36" w:rsidRPr="00CA29B6" w:rsidRDefault="00E83D36" w:rsidP="00E83D36">
      <w:pPr>
        <w:pStyle w:val="NormalBold"/>
      </w:pPr>
      <w:r>
        <w:rPr>
          <w:rStyle w:val="HideTWBExt"/>
        </w:rPr>
        <w:t>&lt;DocAmend&gt;</w:t>
      </w:r>
      <w:r>
        <w:t>Návrh nařízení</w:t>
      </w:r>
      <w:r>
        <w:rPr>
          <w:rStyle w:val="HideTWBExt"/>
        </w:rPr>
        <w:t>&lt;/DocAmend&gt;</w:t>
      </w:r>
    </w:p>
    <w:p w14:paraId="3EEF0AA3" w14:textId="77777777" w:rsidR="00E83D36" w:rsidRPr="00CA29B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7D32B2C" w14:textId="77777777" w:rsidTr="006062C5">
        <w:trPr>
          <w:trHeight w:hRule="exact" w:val="240"/>
          <w:jc w:val="center"/>
        </w:trPr>
        <w:tc>
          <w:tcPr>
            <w:tcW w:w="9752" w:type="dxa"/>
            <w:gridSpan w:val="2"/>
            <w:tcBorders>
              <w:top w:val="nil"/>
              <w:left w:val="nil"/>
              <w:bottom w:val="nil"/>
              <w:right w:val="nil"/>
            </w:tcBorders>
          </w:tcPr>
          <w:p w14:paraId="7377D92B" w14:textId="77777777" w:rsidR="00E83D36" w:rsidRPr="00CA29B6" w:rsidRDefault="00E83D36" w:rsidP="006062C5"/>
        </w:tc>
      </w:tr>
      <w:tr w:rsidR="00E83D36" w14:paraId="7C18AEAE" w14:textId="77777777" w:rsidTr="006062C5">
        <w:trPr>
          <w:trHeight w:val="240"/>
          <w:jc w:val="center"/>
        </w:trPr>
        <w:tc>
          <w:tcPr>
            <w:tcW w:w="4876" w:type="dxa"/>
            <w:tcBorders>
              <w:top w:val="nil"/>
              <w:left w:val="nil"/>
              <w:bottom w:val="nil"/>
              <w:right w:val="nil"/>
            </w:tcBorders>
          </w:tcPr>
          <w:p w14:paraId="5B2C2E3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48F50DA1" w14:textId="77777777" w:rsidR="00E83D36" w:rsidRPr="00CA29B6" w:rsidRDefault="00E83D36" w:rsidP="006062C5">
            <w:pPr>
              <w:pStyle w:val="AmColumnHeading"/>
            </w:pPr>
            <w:r>
              <w:t>Pozměňovací návrh</w:t>
            </w:r>
          </w:p>
        </w:tc>
      </w:tr>
      <w:tr w:rsidR="00E83D36" w14:paraId="0082EFAC" w14:textId="77777777" w:rsidTr="006062C5">
        <w:trPr>
          <w:jc w:val="center"/>
        </w:trPr>
        <w:tc>
          <w:tcPr>
            <w:tcW w:w="4876" w:type="dxa"/>
            <w:tcBorders>
              <w:top w:val="nil"/>
              <w:left w:val="nil"/>
              <w:bottom w:val="nil"/>
              <w:right w:val="nil"/>
            </w:tcBorders>
          </w:tcPr>
          <w:p w14:paraId="59F23734" w14:textId="37C75555" w:rsidR="00E83D36" w:rsidRPr="00CA29B6" w:rsidRDefault="00E83D36" w:rsidP="006062C5">
            <w:pPr>
              <w:pStyle w:val="Normal6a"/>
            </w:pPr>
            <w:r>
              <w:rPr>
                <w:b/>
                <w:i/>
              </w:rPr>
              <w:t>(18)</w:t>
            </w:r>
            <w:r>
              <w:tab/>
            </w:r>
            <w:r>
              <w:rPr>
                <w:b/>
                <w:i/>
              </w:rPr>
              <w:t>Pokud se na státního příslušníka třetí země pobývajícího na území členského státu vztahuje vykonatelné rozhodnutí</w:t>
            </w:r>
            <w:r w:rsidR="00B1529C">
              <w:rPr>
                <w:b/>
                <w:i/>
              </w:rPr>
              <w:t xml:space="preserve"> o </w:t>
            </w:r>
            <w:r>
              <w:rPr>
                <w:b/>
                <w:i/>
              </w:rPr>
              <w:t>návratu vydané jiným členským státem, mělo by být toto rozhodnutí uznáno</w:t>
            </w:r>
            <w:r w:rsidR="00B1529C">
              <w:rPr>
                <w:b/>
                <w:i/>
              </w:rPr>
              <w:t xml:space="preserve"> a </w:t>
            </w:r>
            <w:r>
              <w:rPr>
                <w:b/>
                <w:i/>
              </w:rPr>
              <w:t>vykonáno. Uznávání</w:t>
            </w:r>
            <w:r w:rsidR="00B1529C">
              <w:rPr>
                <w:b/>
                <w:i/>
              </w:rPr>
              <w:t xml:space="preserve"> a </w:t>
            </w:r>
            <w:r>
              <w:rPr>
                <w:b/>
                <w:i/>
              </w:rPr>
              <w:t>výkon rozhodnutí</w:t>
            </w:r>
            <w:r w:rsidR="00B1529C">
              <w:rPr>
                <w:b/>
                <w:i/>
              </w:rPr>
              <w:t xml:space="preserve"> o </w:t>
            </w:r>
            <w:r>
              <w:rPr>
                <w:b/>
                <w:i/>
              </w:rPr>
              <w:t>návratu by měly usnadnit</w:t>
            </w:r>
            <w:r w:rsidR="00B1529C">
              <w:rPr>
                <w:b/>
                <w:i/>
              </w:rPr>
              <w:t xml:space="preserve"> a </w:t>
            </w:r>
            <w:r>
              <w:rPr>
                <w:b/>
                <w:i/>
              </w:rPr>
              <w:t>urychlit proces navracení na základě posílené spolupráce</w:t>
            </w:r>
            <w:r w:rsidR="00B1529C">
              <w:rPr>
                <w:b/>
                <w:i/>
              </w:rPr>
              <w:t xml:space="preserve"> a </w:t>
            </w:r>
            <w:r>
              <w:rPr>
                <w:b/>
                <w:i/>
              </w:rPr>
              <w:t>vzájemné důvěry mezi členskými státy. Mohou rovněž přispět</w:t>
            </w:r>
            <w:r w:rsidR="00B1529C">
              <w:rPr>
                <w:b/>
                <w:i/>
              </w:rPr>
              <w:t xml:space="preserve"> k </w:t>
            </w:r>
            <w:r>
              <w:rPr>
                <w:b/>
                <w:i/>
              </w:rPr>
              <w:t>odrazování od nelegální migrace</w:t>
            </w:r>
            <w:r w:rsidR="00B1529C">
              <w:rPr>
                <w:b/>
                <w:i/>
              </w:rPr>
              <w:t xml:space="preserve"> a </w:t>
            </w:r>
            <w:r>
              <w:rPr>
                <w:b/>
                <w:i/>
              </w:rPr>
              <w:t>neoprávněného druhotného pohybu</w:t>
            </w:r>
            <w:r w:rsidR="00B1529C">
              <w:rPr>
                <w:b/>
                <w:i/>
              </w:rPr>
              <w:t xml:space="preserve"> v </w:t>
            </w:r>
            <w:r>
              <w:rPr>
                <w:b/>
                <w:i/>
              </w:rPr>
              <w:t>rámci Unie, jakož</w:t>
            </w:r>
            <w:r w:rsidR="00B1529C">
              <w:rPr>
                <w:b/>
                <w:i/>
              </w:rPr>
              <w:t xml:space="preserve"> i k </w:t>
            </w:r>
            <w:r>
              <w:rPr>
                <w:b/>
                <w:i/>
              </w:rPr>
              <w:t>omezení prodlev</w:t>
            </w:r>
            <w:r w:rsidR="00B1529C">
              <w:rPr>
                <w:b/>
                <w:i/>
              </w:rPr>
              <w:t xml:space="preserve"> v </w:t>
            </w:r>
            <w:r>
              <w:rPr>
                <w:b/>
                <w:i/>
              </w:rPr>
              <w:t>procesu navracení. Opravný prostředek proti rozhodnutí</w:t>
            </w:r>
            <w:r w:rsidR="00B1529C">
              <w:rPr>
                <w:b/>
                <w:i/>
              </w:rPr>
              <w:t xml:space="preserve"> o </w:t>
            </w:r>
            <w:r>
              <w:rPr>
                <w:b/>
                <w:i/>
              </w:rPr>
              <w:t>návratu by měl být uplatněn ve vydávajícím členském státě.</w:t>
            </w:r>
          </w:p>
        </w:tc>
        <w:tc>
          <w:tcPr>
            <w:tcW w:w="4876" w:type="dxa"/>
            <w:tcBorders>
              <w:top w:val="nil"/>
              <w:left w:val="nil"/>
              <w:bottom w:val="nil"/>
              <w:right w:val="nil"/>
            </w:tcBorders>
          </w:tcPr>
          <w:p w14:paraId="3C3CB89B" w14:textId="77777777" w:rsidR="00E83D36" w:rsidRPr="00CA29B6" w:rsidRDefault="00E83D36" w:rsidP="006062C5">
            <w:pPr>
              <w:pStyle w:val="Normal6a"/>
            </w:pPr>
            <w:r>
              <w:rPr>
                <w:b/>
                <w:i/>
              </w:rPr>
              <w:t>vypouští se</w:t>
            </w:r>
          </w:p>
        </w:tc>
      </w:tr>
    </w:tbl>
    <w:p w14:paraId="3A315966"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123F7593" w14:textId="77777777" w:rsidR="00E83D36" w:rsidRPr="00CA29B6" w:rsidRDefault="00E83D36" w:rsidP="00E83D36">
      <w:r>
        <w:rPr>
          <w:rStyle w:val="HideTWBExt"/>
        </w:rPr>
        <w:t>&lt;/Amend&gt;</w:t>
      </w:r>
    </w:p>
    <w:p w14:paraId="1BAFEFD8"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311</w:t>
      </w:r>
      <w:r>
        <w:rPr>
          <w:rStyle w:val="HideTWBExt"/>
        </w:rPr>
        <w:t>&lt;/NumAm&gt;</w:t>
      </w:r>
    </w:p>
    <w:p w14:paraId="4790E70B" w14:textId="77777777" w:rsidR="00E83D36" w:rsidRPr="00CA29B6" w:rsidRDefault="00E83D36" w:rsidP="00E83D36">
      <w:pPr>
        <w:pStyle w:val="NormalBold"/>
      </w:pPr>
      <w:r>
        <w:rPr>
          <w:rStyle w:val="HideTWBExt"/>
          <w:b w:val="0"/>
        </w:rPr>
        <w:t>&lt;RepeatBlock-By&gt;&lt;Members&gt;</w:t>
      </w:r>
      <w:r>
        <w:t>Mélissa Camara</w:t>
      </w:r>
      <w:r>
        <w:rPr>
          <w:rStyle w:val="HideTWBExt"/>
          <w:b w:val="0"/>
        </w:rPr>
        <w:t>&lt;/Members&gt;</w:t>
      </w:r>
    </w:p>
    <w:p w14:paraId="1CFC65F8" w14:textId="77777777" w:rsidR="00E83D36" w:rsidRPr="00CA29B6" w:rsidRDefault="00E83D36" w:rsidP="00E83D36">
      <w:pPr>
        <w:pStyle w:val="NormalBold"/>
      </w:pPr>
      <w:r>
        <w:rPr>
          <w:rStyle w:val="HideTWBExt"/>
          <w:b w:val="0"/>
        </w:rPr>
        <w:t>&lt;/RepeatBlock-By&gt;</w:t>
      </w:r>
    </w:p>
    <w:p w14:paraId="19E08DD3" w14:textId="77777777" w:rsidR="00E83D36" w:rsidRPr="00CA29B6" w:rsidRDefault="00E83D36" w:rsidP="00E83D36">
      <w:pPr>
        <w:pStyle w:val="NormalBold"/>
      </w:pPr>
      <w:r>
        <w:rPr>
          <w:rStyle w:val="HideTWBExt"/>
        </w:rPr>
        <w:t>&lt;DocAmend&gt;</w:t>
      </w:r>
      <w:r>
        <w:t>Návrh nařízení</w:t>
      </w:r>
      <w:r>
        <w:rPr>
          <w:rStyle w:val="HideTWBExt"/>
        </w:rPr>
        <w:t>&lt;/DocAmend&gt;</w:t>
      </w:r>
    </w:p>
    <w:p w14:paraId="56AD8A01" w14:textId="77777777" w:rsidR="00E83D36" w:rsidRPr="00CA29B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04CF26E" w14:textId="77777777" w:rsidTr="006062C5">
        <w:trPr>
          <w:trHeight w:hRule="exact" w:val="240"/>
          <w:jc w:val="center"/>
        </w:trPr>
        <w:tc>
          <w:tcPr>
            <w:tcW w:w="9752" w:type="dxa"/>
            <w:gridSpan w:val="2"/>
            <w:tcBorders>
              <w:top w:val="nil"/>
              <w:left w:val="nil"/>
              <w:bottom w:val="nil"/>
              <w:right w:val="nil"/>
            </w:tcBorders>
          </w:tcPr>
          <w:p w14:paraId="5A942499" w14:textId="77777777" w:rsidR="00E83D36" w:rsidRPr="00CA29B6" w:rsidRDefault="00E83D36" w:rsidP="006062C5"/>
        </w:tc>
      </w:tr>
      <w:tr w:rsidR="00E83D36" w14:paraId="41A22158" w14:textId="77777777" w:rsidTr="006062C5">
        <w:trPr>
          <w:trHeight w:val="240"/>
          <w:jc w:val="center"/>
        </w:trPr>
        <w:tc>
          <w:tcPr>
            <w:tcW w:w="4876" w:type="dxa"/>
            <w:tcBorders>
              <w:top w:val="nil"/>
              <w:left w:val="nil"/>
              <w:bottom w:val="nil"/>
              <w:right w:val="nil"/>
            </w:tcBorders>
          </w:tcPr>
          <w:p w14:paraId="22FD0835"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60308D1B" w14:textId="77777777" w:rsidR="00E83D36" w:rsidRPr="00CA29B6" w:rsidRDefault="00E83D36" w:rsidP="006062C5">
            <w:pPr>
              <w:pStyle w:val="AmColumnHeading"/>
            </w:pPr>
            <w:r>
              <w:t>Pozměňovací návrh</w:t>
            </w:r>
          </w:p>
        </w:tc>
      </w:tr>
      <w:tr w:rsidR="00E83D36" w14:paraId="47D6CC24" w14:textId="77777777" w:rsidTr="006062C5">
        <w:trPr>
          <w:jc w:val="center"/>
        </w:trPr>
        <w:tc>
          <w:tcPr>
            <w:tcW w:w="4876" w:type="dxa"/>
            <w:tcBorders>
              <w:top w:val="nil"/>
              <w:left w:val="nil"/>
              <w:bottom w:val="nil"/>
              <w:right w:val="nil"/>
            </w:tcBorders>
          </w:tcPr>
          <w:p w14:paraId="03E61353" w14:textId="19E32229"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 xml:space="preserve">návratu vydané jiným členským státem, </w:t>
            </w:r>
            <w:r>
              <w:rPr>
                <w:b/>
                <w:i/>
              </w:rPr>
              <w:t>mělo</w:t>
            </w:r>
            <w:r>
              <w:t xml:space="preserve"> by být </w:t>
            </w:r>
            <w:r>
              <w:rPr>
                <w:b/>
                <w:i/>
              </w:rPr>
              <w:t>toto rozhodnutí uznáno</w:t>
            </w:r>
            <w:r w:rsidR="00B1529C">
              <w:rPr>
                <w:b/>
                <w:i/>
              </w:rPr>
              <w:t xml:space="preserve"> a </w:t>
            </w:r>
            <w:r>
              <w:rPr>
                <w:b/>
                <w:i/>
              </w:rPr>
              <w:t>vykonáno.</w:t>
            </w:r>
            <w:r>
              <w:t xml:space="preserve"> </w:t>
            </w:r>
            <w:r>
              <w:rPr>
                <w:b/>
                <w:i/>
              </w:rPr>
              <w:t>Uznávání</w:t>
            </w:r>
            <w:r w:rsidR="00B1529C">
              <w:rPr>
                <w:b/>
                <w:i/>
              </w:rPr>
              <w:t xml:space="preserve"> a </w:t>
            </w:r>
            <w:r>
              <w:rPr>
                <w:b/>
                <w:i/>
              </w:rPr>
              <w:t>výkon rozhodnutí</w:t>
            </w:r>
            <w:r w:rsidR="00B1529C">
              <w:rPr>
                <w:b/>
                <w:i/>
              </w:rPr>
              <w:t xml:space="preserve"> o </w:t>
            </w:r>
            <w:r>
              <w:rPr>
                <w:b/>
                <w:i/>
              </w:rPr>
              <w:t>návratu by měly usnadnit</w:t>
            </w:r>
            <w:r w:rsidR="00B1529C">
              <w:rPr>
                <w:b/>
                <w:i/>
              </w:rPr>
              <w:t xml:space="preserve"> a </w:t>
            </w:r>
            <w:r>
              <w:rPr>
                <w:b/>
                <w:i/>
              </w:rPr>
              <w:t>urychlit proces navracení na základě posílené spolupráce</w:t>
            </w:r>
            <w:r w:rsidR="00B1529C">
              <w:rPr>
                <w:b/>
                <w:i/>
              </w:rPr>
              <w:t xml:space="preserve"> a </w:t>
            </w:r>
            <w:r>
              <w:rPr>
                <w:b/>
                <w:i/>
              </w:rPr>
              <w:t>vzájemné důvěry mezi členskými státy. Mohou rovněž přispět</w:t>
            </w:r>
            <w:r w:rsidR="00B1529C">
              <w:rPr>
                <w:b/>
                <w:i/>
              </w:rPr>
              <w:t xml:space="preserve"> k </w:t>
            </w:r>
            <w:r>
              <w:rPr>
                <w:b/>
                <w:i/>
              </w:rPr>
              <w:t>odrazování od nelegální migrace</w:t>
            </w:r>
            <w:r w:rsidR="00B1529C">
              <w:rPr>
                <w:b/>
                <w:i/>
              </w:rPr>
              <w:t xml:space="preserve"> a </w:t>
            </w:r>
            <w:r>
              <w:rPr>
                <w:b/>
                <w:i/>
              </w:rPr>
              <w:t>neoprávněného druhotného pohybu</w:t>
            </w:r>
            <w:r w:rsidR="00B1529C">
              <w:rPr>
                <w:b/>
                <w:i/>
              </w:rPr>
              <w:t xml:space="preserve"> v </w:t>
            </w:r>
            <w:r>
              <w:rPr>
                <w:b/>
                <w:i/>
              </w:rPr>
              <w:t>rámci Unie, jakož</w:t>
            </w:r>
            <w:r w:rsidR="00B1529C">
              <w:rPr>
                <w:b/>
                <w:i/>
              </w:rPr>
              <w:t xml:space="preserve"> i k </w:t>
            </w:r>
            <w:r>
              <w:rPr>
                <w:b/>
                <w:i/>
              </w:rPr>
              <w:t>omezení prodlev</w:t>
            </w:r>
            <w:r w:rsidR="00B1529C">
              <w:rPr>
                <w:b/>
                <w:i/>
              </w:rPr>
              <w:t xml:space="preserve"> v </w:t>
            </w:r>
            <w:r>
              <w:rPr>
                <w:b/>
                <w:i/>
              </w:rPr>
              <w:t>procesu navracení. Opravný prostředek proti rozhodnutí</w:t>
            </w:r>
            <w:r w:rsidR="00B1529C">
              <w:rPr>
                <w:b/>
                <w:i/>
              </w:rPr>
              <w:t xml:space="preserve"> o </w:t>
            </w:r>
            <w:r>
              <w:rPr>
                <w:b/>
                <w:i/>
              </w:rPr>
              <w:t>návratu by měl být uplatněn ve vydávajícím členském státě.</w:t>
            </w:r>
          </w:p>
        </w:tc>
        <w:tc>
          <w:tcPr>
            <w:tcW w:w="4876" w:type="dxa"/>
            <w:tcBorders>
              <w:top w:val="nil"/>
              <w:left w:val="nil"/>
              <w:bottom w:val="nil"/>
              <w:right w:val="nil"/>
            </w:tcBorders>
          </w:tcPr>
          <w:p w14:paraId="2C800F46" w14:textId="6564C810"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 xml:space="preserve">návratu vydané jiným členským státem, </w:t>
            </w:r>
            <w:r>
              <w:rPr>
                <w:b/>
                <w:i/>
              </w:rPr>
              <w:t>nemělo</w:t>
            </w:r>
            <w:r>
              <w:t xml:space="preserve"> by být </w:t>
            </w:r>
            <w:r>
              <w:rPr>
                <w:b/>
                <w:i/>
              </w:rPr>
              <w:t>vydáno žádné další</w:t>
            </w:r>
            <w:r>
              <w:t xml:space="preserve"> rozhodnutí</w:t>
            </w:r>
            <w:r w:rsidR="00B1529C">
              <w:t xml:space="preserve"> o </w:t>
            </w:r>
            <w:r>
              <w:t>návratu.</w:t>
            </w:r>
          </w:p>
        </w:tc>
      </w:tr>
    </w:tbl>
    <w:p w14:paraId="16626782"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829A551" w14:textId="77777777" w:rsidR="00E83D36" w:rsidRPr="00CA29B6" w:rsidRDefault="00E83D36" w:rsidP="00E83D36">
      <w:r>
        <w:rPr>
          <w:rStyle w:val="HideTWBExt"/>
        </w:rPr>
        <w:t>&lt;/Amend&gt;</w:t>
      </w:r>
    </w:p>
    <w:p w14:paraId="56935388"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312</w:t>
      </w:r>
      <w:r>
        <w:rPr>
          <w:rStyle w:val="HideTWBExt"/>
        </w:rPr>
        <w:t>&lt;/NumAm&gt;</w:t>
      </w:r>
    </w:p>
    <w:p w14:paraId="6CF85967" w14:textId="77777777" w:rsidR="00E83D36" w:rsidRPr="00CA29B6" w:rsidRDefault="00E83D36" w:rsidP="00E83D36">
      <w:pPr>
        <w:pStyle w:val="NormalBold"/>
      </w:pPr>
      <w:r>
        <w:rPr>
          <w:rStyle w:val="HideTWBExt"/>
          <w:b w:val="0"/>
        </w:rPr>
        <w:t>&lt;RepeatBlock-By&gt;&lt;Members&gt;</w:t>
      </w:r>
      <w:r>
        <w:t>Irena Joveva</w:t>
      </w:r>
      <w:r>
        <w:rPr>
          <w:rStyle w:val="HideTWBExt"/>
          <w:b w:val="0"/>
        </w:rPr>
        <w:t>&lt;/Members&gt;</w:t>
      </w:r>
    </w:p>
    <w:p w14:paraId="0E8AABD3" w14:textId="77777777" w:rsidR="00E83D36" w:rsidRPr="00CA29B6" w:rsidRDefault="00E83D36" w:rsidP="00E83D36">
      <w:pPr>
        <w:pStyle w:val="NormalBold"/>
      </w:pPr>
      <w:r>
        <w:rPr>
          <w:rStyle w:val="HideTWBExt"/>
          <w:b w:val="0"/>
        </w:rPr>
        <w:t>&lt;/RepeatBlock-By&gt;</w:t>
      </w:r>
    </w:p>
    <w:p w14:paraId="78EE643D" w14:textId="77777777" w:rsidR="00E83D36" w:rsidRPr="00CA29B6" w:rsidRDefault="00E83D36" w:rsidP="00E83D36">
      <w:pPr>
        <w:pStyle w:val="NormalBold"/>
      </w:pPr>
      <w:r>
        <w:rPr>
          <w:rStyle w:val="HideTWBExt"/>
        </w:rPr>
        <w:t>&lt;DocAmend&gt;</w:t>
      </w:r>
      <w:r>
        <w:t>Návrh nařízení</w:t>
      </w:r>
      <w:r>
        <w:rPr>
          <w:rStyle w:val="HideTWBExt"/>
        </w:rPr>
        <w:t>&lt;/DocAmend&gt;</w:t>
      </w:r>
    </w:p>
    <w:p w14:paraId="6C8866E7" w14:textId="77777777" w:rsidR="00E83D36" w:rsidRPr="00CA29B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E2A1630" w14:textId="77777777" w:rsidTr="006062C5">
        <w:trPr>
          <w:trHeight w:hRule="exact" w:val="240"/>
          <w:jc w:val="center"/>
        </w:trPr>
        <w:tc>
          <w:tcPr>
            <w:tcW w:w="9752" w:type="dxa"/>
            <w:gridSpan w:val="2"/>
            <w:tcBorders>
              <w:top w:val="nil"/>
              <w:left w:val="nil"/>
              <w:bottom w:val="nil"/>
              <w:right w:val="nil"/>
            </w:tcBorders>
          </w:tcPr>
          <w:p w14:paraId="47E097BD" w14:textId="77777777" w:rsidR="00E83D36" w:rsidRPr="00CA29B6" w:rsidRDefault="00E83D36" w:rsidP="006062C5"/>
        </w:tc>
      </w:tr>
      <w:tr w:rsidR="00E83D36" w14:paraId="27C8C8EB" w14:textId="77777777" w:rsidTr="006062C5">
        <w:trPr>
          <w:trHeight w:val="240"/>
          <w:jc w:val="center"/>
        </w:trPr>
        <w:tc>
          <w:tcPr>
            <w:tcW w:w="4876" w:type="dxa"/>
            <w:tcBorders>
              <w:top w:val="nil"/>
              <w:left w:val="nil"/>
              <w:bottom w:val="nil"/>
              <w:right w:val="nil"/>
            </w:tcBorders>
          </w:tcPr>
          <w:p w14:paraId="7FA1F1D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02C702F3" w14:textId="77777777" w:rsidR="00E83D36" w:rsidRPr="00CA29B6" w:rsidRDefault="00E83D36" w:rsidP="006062C5">
            <w:pPr>
              <w:pStyle w:val="AmColumnHeading"/>
            </w:pPr>
            <w:r>
              <w:t>Pozměňovací návrh</w:t>
            </w:r>
          </w:p>
        </w:tc>
      </w:tr>
      <w:tr w:rsidR="00E83D36" w14:paraId="5C27AA84" w14:textId="77777777" w:rsidTr="006062C5">
        <w:trPr>
          <w:jc w:val="center"/>
        </w:trPr>
        <w:tc>
          <w:tcPr>
            <w:tcW w:w="4876" w:type="dxa"/>
            <w:tcBorders>
              <w:top w:val="nil"/>
              <w:left w:val="nil"/>
              <w:bottom w:val="nil"/>
              <w:right w:val="nil"/>
            </w:tcBorders>
          </w:tcPr>
          <w:p w14:paraId="5CD0B264" w14:textId="2353572A"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 xml:space="preserve">návratu vydané jiným členským státem, </w:t>
            </w:r>
            <w:r>
              <w:rPr>
                <w:b/>
                <w:i/>
              </w:rPr>
              <w:t>mělo by</w:t>
            </w:r>
            <w:r>
              <w:t xml:space="preserve"> být toto rozhodnutí uznáno</w:t>
            </w:r>
            <w:r w:rsidR="00B1529C">
              <w:t xml:space="preserve"> a </w:t>
            </w:r>
            <w:r>
              <w:t>vykonáno. Uznávání</w:t>
            </w:r>
            <w:r w:rsidR="00B1529C">
              <w:t xml:space="preserve"> a </w:t>
            </w:r>
            <w:r>
              <w:t>výkon rozhodnutí</w:t>
            </w:r>
            <w:r w:rsidR="00B1529C">
              <w:t xml:space="preserve"> o </w:t>
            </w:r>
            <w:r>
              <w:t>návratu by měly usnadnit</w:t>
            </w:r>
            <w:r w:rsidR="00B1529C">
              <w:t xml:space="preserve"> a </w:t>
            </w:r>
            <w:r>
              <w:t>urychlit proces navracení na základě posílené spolupráce</w:t>
            </w:r>
            <w:r w:rsidR="00B1529C">
              <w:t xml:space="preserve"> a </w:t>
            </w:r>
            <w:r>
              <w:t>vzájemné důvěry mezi členskými státy. Mohou rovněž přispět</w:t>
            </w:r>
            <w:r w:rsidR="00B1529C">
              <w:t xml:space="preserve"> k </w:t>
            </w:r>
            <w:r>
              <w:t>odrazování od nelegální migrace</w:t>
            </w:r>
            <w:r w:rsidR="00B1529C">
              <w:t xml:space="preserve"> a </w:t>
            </w:r>
            <w:r>
              <w:t>neoprávněného druhotného pohybu</w:t>
            </w:r>
            <w:r w:rsidR="00B1529C">
              <w:t xml:space="preserve"> v </w:t>
            </w:r>
            <w:r>
              <w:t>rámci Unie, jakož</w:t>
            </w:r>
            <w:r w:rsidR="00B1529C">
              <w:t xml:space="preserve"> i k </w:t>
            </w:r>
            <w:r>
              <w:t>omezení prodlev</w:t>
            </w:r>
            <w:r w:rsidR="00B1529C">
              <w:t xml:space="preserve"> v </w:t>
            </w:r>
            <w:r>
              <w:t>procesu navracení. Opravný prostředek proti rozhodnutí</w:t>
            </w:r>
            <w:r w:rsidR="00B1529C">
              <w:t xml:space="preserve"> o </w:t>
            </w:r>
            <w:r>
              <w:t>návratu by měl být uplatněn ve vydávajícím členském státě.</w:t>
            </w:r>
          </w:p>
        </w:tc>
        <w:tc>
          <w:tcPr>
            <w:tcW w:w="4876" w:type="dxa"/>
            <w:tcBorders>
              <w:top w:val="nil"/>
              <w:left w:val="nil"/>
              <w:bottom w:val="nil"/>
              <w:right w:val="nil"/>
            </w:tcBorders>
          </w:tcPr>
          <w:p w14:paraId="4D58A10F" w14:textId="2C9D4B5A"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 xml:space="preserve">návratu vydané jiným členským státem, </w:t>
            </w:r>
            <w:r>
              <w:rPr>
                <w:b/>
                <w:i/>
              </w:rPr>
              <w:t>může</w:t>
            </w:r>
            <w:r>
              <w:t xml:space="preserve"> být toto rozhodnutí uznáno</w:t>
            </w:r>
            <w:r w:rsidR="00B1529C">
              <w:t xml:space="preserve"> a </w:t>
            </w:r>
            <w:r>
              <w:t>vykonáno</w:t>
            </w:r>
            <w:r>
              <w:rPr>
                <w:b/>
                <w:i/>
              </w:rPr>
              <w:t>. Uznání</w:t>
            </w:r>
            <w:r w:rsidR="00B1529C">
              <w:rPr>
                <w:b/>
                <w:i/>
              </w:rPr>
              <w:t xml:space="preserve"> a </w:t>
            </w:r>
            <w:r>
              <w:rPr>
                <w:b/>
                <w:i/>
              </w:rPr>
              <w:t>následný výkon vyhoštění vyžaduje důkladné posouzení všech příslušných okolností, zejména proto, aby bylo možné posoudit zranitelnost státního příslušníka třetí země</w:t>
            </w:r>
            <w:r w:rsidR="00B1529C">
              <w:rPr>
                <w:b/>
                <w:i/>
              </w:rPr>
              <w:t xml:space="preserve"> a </w:t>
            </w:r>
            <w:r>
              <w:rPr>
                <w:b/>
                <w:i/>
              </w:rPr>
              <w:t>zohlednit zásadu nenavracení. Členské státy by si tudíž měly ponechat právo přezkoumat jednotlivé případy před výkonem rozhodnutí</w:t>
            </w:r>
            <w:r>
              <w:t>. Uznávání</w:t>
            </w:r>
            <w:r w:rsidR="00B1529C">
              <w:t xml:space="preserve"> a </w:t>
            </w:r>
            <w:r>
              <w:t>výkon rozhodnutí</w:t>
            </w:r>
            <w:r w:rsidR="00B1529C">
              <w:t xml:space="preserve"> o </w:t>
            </w:r>
            <w:r>
              <w:t>návratu by měly usnadnit</w:t>
            </w:r>
            <w:r w:rsidR="00B1529C">
              <w:t xml:space="preserve"> a </w:t>
            </w:r>
            <w:r>
              <w:t>urychlit proces navracení na základě posílené spolupráce</w:t>
            </w:r>
            <w:r w:rsidR="00B1529C">
              <w:t xml:space="preserve"> a </w:t>
            </w:r>
            <w:r>
              <w:t>vzájemné důvěry mezi členskými státy. Mohou rovněž přispět</w:t>
            </w:r>
            <w:r w:rsidR="00B1529C">
              <w:t xml:space="preserve"> k </w:t>
            </w:r>
            <w:r>
              <w:t>odrazování od nelegální migrace</w:t>
            </w:r>
            <w:r w:rsidR="00B1529C">
              <w:t xml:space="preserve"> a </w:t>
            </w:r>
            <w:r>
              <w:t>neoprávněného druhotného pohybu</w:t>
            </w:r>
            <w:r w:rsidR="00B1529C">
              <w:t xml:space="preserve"> v </w:t>
            </w:r>
            <w:r>
              <w:t>rámci Unie, jakož</w:t>
            </w:r>
            <w:r w:rsidR="00B1529C">
              <w:t xml:space="preserve"> i k </w:t>
            </w:r>
            <w:r>
              <w:t>omezení prodlev</w:t>
            </w:r>
            <w:r w:rsidR="00B1529C">
              <w:t xml:space="preserve"> v </w:t>
            </w:r>
            <w:r>
              <w:t>procesu navracení. Opravný prostředek proti rozhodnutí</w:t>
            </w:r>
            <w:r w:rsidR="00B1529C">
              <w:t xml:space="preserve"> o </w:t>
            </w:r>
            <w:r>
              <w:t>návratu by měl být uplatněn ve vydávajícím členském státě.</w:t>
            </w:r>
          </w:p>
        </w:tc>
      </w:tr>
    </w:tbl>
    <w:p w14:paraId="78C583A2"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4C57DD74" w14:textId="77777777" w:rsidR="00E83D36" w:rsidRPr="00CA29B6" w:rsidRDefault="00E83D36" w:rsidP="00E83D36">
      <w:r>
        <w:rPr>
          <w:rStyle w:val="HideTWBExt"/>
        </w:rPr>
        <w:t>&lt;/Amend&gt;</w:t>
      </w:r>
    </w:p>
    <w:p w14:paraId="47D46236"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313</w:t>
      </w:r>
      <w:r>
        <w:rPr>
          <w:rStyle w:val="HideTWBExt"/>
        </w:rPr>
        <w:t>&lt;/NumAm&gt;</w:t>
      </w:r>
    </w:p>
    <w:p w14:paraId="39C88995" w14:textId="77777777" w:rsidR="00E83D36" w:rsidRPr="00CA29B6"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5D52FC68" w14:textId="77777777" w:rsidR="00E83D36" w:rsidRPr="00CA29B6" w:rsidRDefault="00E83D36" w:rsidP="00E83D36">
      <w:pPr>
        <w:pStyle w:val="NormalBold"/>
      </w:pPr>
      <w:r>
        <w:rPr>
          <w:rStyle w:val="HideTWBExt"/>
          <w:b w:val="0"/>
        </w:rPr>
        <w:t>&lt;/RepeatBlock-By&gt;</w:t>
      </w:r>
    </w:p>
    <w:p w14:paraId="53AA1578" w14:textId="77777777" w:rsidR="00E83D36" w:rsidRPr="00CA29B6" w:rsidRDefault="00E83D36" w:rsidP="00E83D36">
      <w:pPr>
        <w:pStyle w:val="NormalBold"/>
      </w:pPr>
      <w:r>
        <w:rPr>
          <w:rStyle w:val="HideTWBExt"/>
        </w:rPr>
        <w:t>&lt;DocAmend&gt;</w:t>
      </w:r>
      <w:r>
        <w:t>Návrh nařízení</w:t>
      </w:r>
      <w:r>
        <w:rPr>
          <w:rStyle w:val="HideTWBExt"/>
        </w:rPr>
        <w:t>&lt;/DocAmend&gt;</w:t>
      </w:r>
    </w:p>
    <w:p w14:paraId="3F0687D1" w14:textId="77777777" w:rsidR="00E83D36" w:rsidRPr="00CA29B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EF873AA" w14:textId="77777777" w:rsidTr="006062C5">
        <w:trPr>
          <w:trHeight w:hRule="exact" w:val="240"/>
          <w:jc w:val="center"/>
        </w:trPr>
        <w:tc>
          <w:tcPr>
            <w:tcW w:w="9752" w:type="dxa"/>
            <w:gridSpan w:val="2"/>
            <w:tcBorders>
              <w:top w:val="nil"/>
              <w:left w:val="nil"/>
              <w:bottom w:val="nil"/>
              <w:right w:val="nil"/>
            </w:tcBorders>
          </w:tcPr>
          <w:p w14:paraId="789533FD" w14:textId="77777777" w:rsidR="00E83D36" w:rsidRPr="00CA29B6" w:rsidRDefault="00E83D36" w:rsidP="006062C5"/>
        </w:tc>
      </w:tr>
      <w:tr w:rsidR="00E83D36" w14:paraId="2EB629F4" w14:textId="77777777" w:rsidTr="006062C5">
        <w:trPr>
          <w:trHeight w:val="240"/>
          <w:jc w:val="center"/>
        </w:trPr>
        <w:tc>
          <w:tcPr>
            <w:tcW w:w="4876" w:type="dxa"/>
            <w:tcBorders>
              <w:top w:val="nil"/>
              <w:left w:val="nil"/>
              <w:bottom w:val="nil"/>
              <w:right w:val="nil"/>
            </w:tcBorders>
          </w:tcPr>
          <w:p w14:paraId="6C79F2E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1D67B5CD" w14:textId="77777777" w:rsidR="00E83D36" w:rsidRPr="00CA29B6" w:rsidRDefault="00E83D36" w:rsidP="006062C5">
            <w:pPr>
              <w:pStyle w:val="AmColumnHeading"/>
            </w:pPr>
            <w:r>
              <w:t>Pozměňovací návrh</w:t>
            </w:r>
          </w:p>
        </w:tc>
      </w:tr>
      <w:tr w:rsidR="00E83D36" w14:paraId="7F366C3B" w14:textId="77777777" w:rsidTr="006062C5">
        <w:trPr>
          <w:jc w:val="center"/>
        </w:trPr>
        <w:tc>
          <w:tcPr>
            <w:tcW w:w="4876" w:type="dxa"/>
            <w:tcBorders>
              <w:top w:val="nil"/>
              <w:left w:val="nil"/>
              <w:bottom w:val="nil"/>
              <w:right w:val="nil"/>
            </w:tcBorders>
          </w:tcPr>
          <w:p w14:paraId="1D743D20" w14:textId="6A15A181" w:rsidR="00E83D36" w:rsidRPr="00CA29B6" w:rsidRDefault="00E83D36" w:rsidP="006062C5">
            <w:pPr>
              <w:pStyle w:val="Normal6a"/>
            </w:pPr>
            <w:r>
              <w:t>(18)</w:t>
            </w:r>
            <w:r>
              <w:tab/>
              <w:t xml:space="preserve">Pokud se na státního příslušníka třetí země pobývajícího na území členského státu vztahuje </w:t>
            </w:r>
            <w:r>
              <w:rPr>
                <w:b/>
                <w:i/>
              </w:rPr>
              <w:t xml:space="preserve">vykonatelné </w:t>
            </w:r>
            <w:r>
              <w:t>rozhodnutí</w:t>
            </w:r>
            <w:r w:rsidR="00B1529C">
              <w:t xml:space="preserve"> o </w:t>
            </w:r>
            <w:r>
              <w:t xml:space="preserve">návratu vydané jiným členským státem, </w:t>
            </w:r>
            <w:r>
              <w:rPr>
                <w:b/>
                <w:i/>
              </w:rPr>
              <w:t>mělo by</w:t>
            </w:r>
            <w:r>
              <w:t xml:space="preserve"> být toto rozhodnutí uznáno</w:t>
            </w:r>
            <w:r w:rsidR="00B1529C">
              <w:t xml:space="preserve"> a </w:t>
            </w:r>
            <w:r>
              <w:t>vykonáno.</w:t>
            </w:r>
            <w:r>
              <w:rPr>
                <w:b/>
                <w:i/>
              </w:rPr>
              <w:t xml:space="preserve"> Uznávání</w:t>
            </w:r>
            <w:r w:rsidR="00B1529C">
              <w:rPr>
                <w:b/>
                <w:i/>
              </w:rPr>
              <w:t xml:space="preserve"> a </w:t>
            </w:r>
            <w:r>
              <w:rPr>
                <w:b/>
                <w:i/>
              </w:rPr>
              <w:t>výkon rozhodnutí</w:t>
            </w:r>
            <w:r w:rsidR="00B1529C">
              <w:rPr>
                <w:b/>
                <w:i/>
              </w:rPr>
              <w:t xml:space="preserve"> o </w:t>
            </w:r>
            <w:r>
              <w:rPr>
                <w:b/>
                <w:i/>
              </w:rPr>
              <w:t>návratu by měly usnadnit</w:t>
            </w:r>
            <w:r w:rsidR="00B1529C">
              <w:rPr>
                <w:b/>
                <w:i/>
              </w:rPr>
              <w:t xml:space="preserve"> a </w:t>
            </w:r>
            <w:r>
              <w:rPr>
                <w:b/>
                <w:i/>
              </w:rPr>
              <w:t>urychlit proces navracení na základě posílené spolupráce</w:t>
            </w:r>
            <w:r w:rsidR="00B1529C">
              <w:rPr>
                <w:b/>
                <w:i/>
              </w:rPr>
              <w:t xml:space="preserve"> a </w:t>
            </w:r>
            <w:r>
              <w:rPr>
                <w:b/>
                <w:i/>
              </w:rPr>
              <w:t>vzájemné důvěry mezi členskými státy. Mohou rovněž přispět</w:t>
            </w:r>
            <w:r w:rsidR="00B1529C">
              <w:rPr>
                <w:b/>
                <w:i/>
              </w:rPr>
              <w:t xml:space="preserve"> k </w:t>
            </w:r>
            <w:r>
              <w:rPr>
                <w:b/>
                <w:i/>
              </w:rPr>
              <w:t>odrazování od nelegální migrace</w:t>
            </w:r>
            <w:r w:rsidR="00B1529C">
              <w:rPr>
                <w:b/>
                <w:i/>
              </w:rPr>
              <w:t xml:space="preserve"> a </w:t>
            </w:r>
            <w:r>
              <w:rPr>
                <w:b/>
                <w:i/>
              </w:rPr>
              <w:t>neoprávněného druhotného pohybu</w:t>
            </w:r>
            <w:r w:rsidR="00B1529C">
              <w:rPr>
                <w:b/>
                <w:i/>
              </w:rPr>
              <w:t xml:space="preserve"> v </w:t>
            </w:r>
            <w:r>
              <w:rPr>
                <w:b/>
                <w:i/>
              </w:rPr>
              <w:t>rámci Unie, jakož</w:t>
            </w:r>
            <w:r w:rsidR="00B1529C">
              <w:rPr>
                <w:b/>
                <w:i/>
              </w:rPr>
              <w:t xml:space="preserve"> i k </w:t>
            </w:r>
            <w:r>
              <w:rPr>
                <w:b/>
                <w:i/>
              </w:rPr>
              <w:t>omezení prodlev</w:t>
            </w:r>
            <w:r w:rsidR="00B1529C">
              <w:rPr>
                <w:b/>
                <w:i/>
              </w:rPr>
              <w:t xml:space="preserve"> v </w:t>
            </w:r>
            <w:r>
              <w:rPr>
                <w:b/>
                <w:i/>
              </w:rPr>
              <w:t>procesu navracení.</w:t>
            </w:r>
            <w:r>
              <w:t xml:space="preserve"> Opravný prostředek proti rozhodnutí</w:t>
            </w:r>
            <w:r w:rsidR="00B1529C">
              <w:t xml:space="preserve"> o </w:t>
            </w:r>
            <w:r>
              <w:t>návratu by měl být uplatněn ve vydávajícím členském státě.</w:t>
            </w:r>
          </w:p>
        </w:tc>
        <w:tc>
          <w:tcPr>
            <w:tcW w:w="4876" w:type="dxa"/>
            <w:tcBorders>
              <w:top w:val="nil"/>
              <w:left w:val="nil"/>
              <w:bottom w:val="nil"/>
              <w:right w:val="nil"/>
            </w:tcBorders>
          </w:tcPr>
          <w:p w14:paraId="0F59B30B" w14:textId="4CA1A605" w:rsidR="00E83D36" w:rsidRPr="00CA29B6" w:rsidRDefault="00E83D36" w:rsidP="006062C5">
            <w:pPr>
              <w:pStyle w:val="Normal6a"/>
            </w:pPr>
            <w:r>
              <w:t>(18)</w:t>
            </w:r>
            <w:r>
              <w:tab/>
              <w:t>Pokud se na státního příslušníka třetí země pobývajícího na území členského státu vztahuje rozhodnutí</w:t>
            </w:r>
            <w:r w:rsidR="00B1529C">
              <w:t xml:space="preserve"> o </w:t>
            </w:r>
            <w:r>
              <w:t xml:space="preserve">návratu vydané jiným členským státem, </w:t>
            </w:r>
            <w:r>
              <w:rPr>
                <w:b/>
                <w:i/>
              </w:rPr>
              <w:t>může</w:t>
            </w:r>
            <w:r>
              <w:t xml:space="preserve"> být toto rozhodnutí uznáno</w:t>
            </w:r>
            <w:r w:rsidR="00B1529C">
              <w:t xml:space="preserve"> a </w:t>
            </w:r>
            <w:r>
              <w:t>vykonáno. Opravný prostředek proti rozhodnutí</w:t>
            </w:r>
            <w:r w:rsidR="00B1529C">
              <w:t xml:space="preserve"> o </w:t>
            </w:r>
            <w:r>
              <w:t>návratu by měl být uplatněn</w:t>
            </w:r>
            <w:r>
              <w:rPr>
                <w:b/>
                <w:i/>
              </w:rPr>
              <w:t xml:space="preserve"> pouze</w:t>
            </w:r>
            <w:r>
              <w:t xml:space="preserve"> ve vydávajícím členském státě.</w:t>
            </w:r>
          </w:p>
        </w:tc>
      </w:tr>
    </w:tbl>
    <w:p w14:paraId="65E31F53"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53591C9" w14:textId="77777777" w:rsidR="00E83D36" w:rsidRPr="00CA29B6" w:rsidRDefault="00E83D36" w:rsidP="00E83D36">
      <w:r>
        <w:rPr>
          <w:rStyle w:val="HideTWBExt"/>
        </w:rPr>
        <w:t>&lt;/Amend&gt;</w:t>
      </w:r>
    </w:p>
    <w:p w14:paraId="41A2C50D"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314</w:t>
      </w:r>
      <w:r>
        <w:rPr>
          <w:rStyle w:val="HideTWBExt"/>
        </w:rPr>
        <w:t>&lt;/NumAm&gt;</w:t>
      </w:r>
    </w:p>
    <w:p w14:paraId="1C6E59E5" w14:textId="77777777" w:rsidR="00E83D36" w:rsidRPr="00CA29B6"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507B5552" w14:textId="77777777" w:rsidR="00E83D36" w:rsidRPr="00CA29B6" w:rsidRDefault="00E83D36" w:rsidP="00E83D36">
      <w:pPr>
        <w:pStyle w:val="NormalBold"/>
      </w:pPr>
      <w:r>
        <w:rPr>
          <w:rStyle w:val="HideTWBExt"/>
          <w:b w:val="0"/>
        </w:rPr>
        <w:t>&lt;/RepeatBlock-By&gt;</w:t>
      </w:r>
    </w:p>
    <w:p w14:paraId="26850E4C" w14:textId="77777777" w:rsidR="00E83D36" w:rsidRPr="00CA29B6" w:rsidRDefault="00E83D36" w:rsidP="00E83D36">
      <w:pPr>
        <w:pStyle w:val="NormalBold"/>
      </w:pPr>
      <w:r>
        <w:rPr>
          <w:rStyle w:val="HideTWBExt"/>
        </w:rPr>
        <w:t>&lt;DocAmend&gt;</w:t>
      </w:r>
      <w:r>
        <w:t>Návrh nařízení</w:t>
      </w:r>
      <w:r>
        <w:rPr>
          <w:rStyle w:val="HideTWBExt"/>
        </w:rPr>
        <w:t>&lt;/DocAmend&gt;</w:t>
      </w:r>
    </w:p>
    <w:p w14:paraId="5982357A" w14:textId="77777777" w:rsidR="00E83D36" w:rsidRPr="00CA29B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88B84E8" w14:textId="77777777" w:rsidTr="006062C5">
        <w:trPr>
          <w:trHeight w:hRule="exact" w:val="240"/>
          <w:jc w:val="center"/>
        </w:trPr>
        <w:tc>
          <w:tcPr>
            <w:tcW w:w="9752" w:type="dxa"/>
            <w:gridSpan w:val="2"/>
            <w:tcBorders>
              <w:top w:val="nil"/>
              <w:left w:val="nil"/>
              <w:bottom w:val="nil"/>
              <w:right w:val="nil"/>
            </w:tcBorders>
          </w:tcPr>
          <w:p w14:paraId="734A682D" w14:textId="77777777" w:rsidR="00E83D36" w:rsidRPr="00CA29B6" w:rsidRDefault="00E83D36" w:rsidP="006062C5"/>
        </w:tc>
      </w:tr>
      <w:tr w:rsidR="00E83D36" w14:paraId="29F389C9" w14:textId="77777777" w:rsidTr="006062C5">
        <w:trPr>
          <w:trHeight w:val="240"/>
          <w:jc w:val="center"/>
        </w:trPr>
        <w:tc>
          <w:tcPr>
            <w:tcW w:w="4876" w:type="dxa"/>
            <w:tcBorders>
              <w:top w:val="nil"/>
              <w:left w:val="nil"/>
              <w:bottom w:val="nil"/>
              <w:right w:val="nil"/>
            </w:tcBorders>
          </w:tcPr>
          <w:p w14:paraId="6B7663D0"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37E010DC" w14:textId="77777777" w:rsidR="00E83D36" w:rsidRPr="00CA29B6" w:rsidRDefault="00E83D36" w:rsidP="006062C5">
            <w:pPr>
              <w:pStyle w:val="AmColumnHeading"/>
            </w:pPr>
            <w:r>
              <w:t>Pozměňovací návrh</w:t>
            </w:r>
          </w:p>
        </w:tc>
      </w:tr>
      <w:tr w:rsidR="00E83D36" w14:paraId="56A47B99" w14:textId="77777777" w:rsidTr="006062C5">
        <w:trPr>
          <w:jc w:val="center"/>
        </w:trPr>
        <w:tc>
          <w:tcPr>
            <w:tcW w:w="4876" w:type="dxa"/>
            <w:tcBorders>
              <w:top w:val="nil"/>
              <w:left w:val="nil"/>
              <w:bottom w:val="nil"/>
              <w:right w:val="nil"/>
            </w:tcBorders>
          </w:tcPr>
          <w:p w14:paraId="7EF9B0E4" w14:textId="7C2E26CB" w:rsidR="00E83D36" w:rsidRPr="00CA29B6" w:rsidRDefault="00E83D36" w:rsidP="006062C5">
            <w:pPr>
              <w:pStyle w:val="Normal6a"/>
            </w:pPr>
            <w:r>
              <w:t>(18)</w:t>
            </w:r>
            <w:r>
              <w:tab/>
              <w:t xml:space="preserve">Pokud se na státního příslušníka třetí země pobývajícího na území členského státu vztahuje </w:t>
            </w:r>
            <w:r>
              <w:rPr>
                <w:b/>
                <w:i/>
              </w:rPr>
              <w:t xml:space="preserve">vykonatelné </w:t>
            </w:r>
            <w:r>
              <w:t>rozhodnutí</w:t>
            </w:r>
            <w:r w:rsidR="00B1529C">
              <w:t xml:space="preserve"> o </w:t>
            </w:r>
            <w:r>
              <w:t xml:space="preserve">návratu vydané jiným členským státem, </w:t>
            </w:r>
            <w:r>
              <w:rPr>
                <w:b/>
                <w:i/>
              </w:rPr>
              <w:t>mělo by</w:t>
            </w:r>
            <w:r>
              <w:t xml:space="preserve"> být toto rozhodnutí uznáno</w:t>
            </w:r>
            <w:r w:rsidR="00B1529C">
              <w:t xml:space="preserve"> a </w:t>
            </w:r>
            <w:r>
              <w:t>vykonáno.</w:t>
            </w:r>
            <w:r>
              <w:rPr>
                <w:b/>
                <w:i/>
              </w:rPr>
              <w:t xml:space="preserve"> Uznávání</w:t>
            </w:r>
            <w:r w:rsidR="00B1529C">
              <w:rPr>
                <w:b/>
                <w:i/>
              </w:rPr>
              <w:t xml:space="preserve"> a </w:t>
            </w:r>
            <w:r>
              <w:rPr>
                <w:b/>
                <w:i/>
              </w:rPr>
              <w:t>výkon rozhodnutí</w:t>
            </w:r>
            <w:r w:rsidR="00B1529C">
              <w:rPr>
                <w:b/>
                <w:i/>
              </w:rPr>
              <w:t xml:space="preserve"> o </w:t>
            </w:r>
            <w:r>
              <w:rPr>
                <w:b/>
                <w:i/>
              </w:rPr>
              <w:t>návratu by měly usnadnit</w:t>
            </w:r>
            <w:r w:rsidR="00B1529C">
              <w:rPr>
                <w:b/>
                <w:i/>
              </w:rPr>
              <w:t xml:space="preserve"> a </w:t>
            </w:r>
            <w:r>
              <w:rPr>
                <w:b/>
                <w:i/>
              </w:rPr>
              <w:t>urychlit proces navracení na základě posílené spolupráce</w:t>
            </w:r>
            <w:r w:rsidR="00B1529C">
              <w:rPr>
                <w:b/>
                <w:i/>
              </w:rPr>
              <w:t xml:space="preserve"> a </w:t>
            </w:r>
            <w:r>
              <w:rPr>
                <w:b/>
                <w:i/>
              </w:rPr>
              <w:t>vzájemné důvěry mezi členskými státy. Mohou rovněž přispět</w:t>
            </w:r>
            <w:r w:rsidR="00B1529C">
              <w:rPr>
                <w:b/>
                <w:i/>
              </w:rPr>
              <w:t xml:space="preserve"> k </w:t>
            </w:r>
            <w:r>
              <w:rPr>
                <w:b/>
                <w:i/>
              </w:rPr>
              <w:t>odrazování od nelegální migrace</w:t>
            </w:r>
            <w:r w:rsidR="00B1529C">
              <w:rPr>
                <w:b/>
                <w:i/>
              </w:rPr>
              <w:t xml:space="preserve"> a </w:t>
            </w:r>
            <w:r>
              <w:rPr>
                <w:b/>
                <w:i/>
              </w:rPr>
              <w:t>neoprávněného druhotného pohybu</w:t>
            </w:r>
            <w:r w:rsidR="00B1529C">
              <w:rPr>
                <w:b/>
                <w:i/>
              </w:rPr>
              <w:t xml:space="preserve"> v </w:t>
            </w:r>
            <w:r>
              <w:rPr>
                <w:b/>
                <w:i/>
              </w:rPr>
              <w:t>rámci Unie, jakož</w:t>
            </w:r>
            <w:r w:rsidR="00B1529C">
              <w:rPr>
                <w:b/>
                <w:i/>
              </w:rPr>
              <w:t xml:space="preserve"> i k </w:t>
            </w:r>
            <w:r>
              <w:rPr>
                <w:b/>
                <w:i/>
              </w:rPr>
              <w:t>omezení prodlev</w:t>
            </w:r>
            <w:r w:rsidR="00B1529C">
              <w:rPr>
                <w:b/>
                <w:i/>
              </w:rPr>
              <w:t xml:space="preserve"> v </w:t>
            </w:r>
            <w:r>
              <w:rPr>
                <w:b/>
                <w:i/>
              </w:rPr>
              <w:t>procesu navracení.</w:t>
            </w:r>
            <w:r>
              <w:t xml:space="preserve"> Opravný prostředek proti rozhodnutí</w:t>
            </w:r>
            <w:r w:rsidR="00B1529C">
              <w:t xml:space="preserve"> o </w:t>
            </w:r>
            <w:r>
              <w:t>návratu by měl být uplatněn ve vydávajícím členském státě.</w:t>
            </w:r>
          </w:p>
        </w:tc>
        <w:tc>
          <w:tcPr>
            <w:tcW w:w="4876" w:type="dxa"/>
            <w:tcBorders>
              <w:top w:val="nil"/>
              <w:left w:val="nil"/>
              <w:bottom w:val="nil"/>
              <w:right w:val="nil"/>
            </w:tcBorders>
          </w:tcPr>
          <w:p w14:paraId="4C0428F7" w14:textId="034C287E" w:rsidR="00E83D36" w:rsidRPr="00CA29B6" w:rsidRDefault="00E83D36" w:rsidP="006062C5">
            <w:pPr>
              <w:pStyle w:val="Normal6a"/>
            </w:pPr>
            <w:r>
              <w:t>(18)</w:t>
            </w:r>
            <w:r>
              <w:tab/>
              <w:t>Pokud se na státního příslušníka třetí země pobývajícího na území členského státu vztahuje rozhodnutí</w:t>
            </w:r>
            <w:r w:rsidR="00B1529C">
              <w:t xml:space="preserve"> o </w:t>
            </w:r>
            <w:r>
              <w:t xml:space="preserve">návratu vydané jiným členským státem, </w:t>
            </w:r>
            <w:r>
              <w:rPr>
                <w:b/>
                <w:i/>
              </w:rPr>
              <w:t>může</w:t>
            </w:r>
            <w:r>
              <w:t xml:space="preserve"> být toto rozhodnutí uznáno</w:t>
            </w:r>
            <w:r w:rsidR="00B1529C">
              <w:t xml:space="preserve"> a </w:t>
            </w:r>
            <w:r>
              <w:t>vykonáno. Opravný prostředek proti rozhodnutí</w:t>
            </w:r>
            <w:r w:rsidR="00B1529C">
              <w:t xml:space="preserve"> o </w:t>
            </w:r>
            <w:r>
              <w:t>návratu by měl být uplatněn</w:t>
            </w:r>
            <w:r>
              <w:rPr>
                <w:b/>
                <w:i/>
              </w:rPr>
              <w:t xml:space="preserve"> pouze</w:t>
            </w:r>
            <w:r>
              <w:t xml:space="preserve"> ve vydávajícím členském státě.</w:t>
            </w:r>
          </w:p>
        </w:tc>
      </w:tr>
    </w:tbl>
    <w:p w14:paraId="7F267DB0"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02B0B25E" w14:textId="77777777" w:rsidR="00E83D36" w:rsidRPr="00CA29B6" w:rsidRDefault="00E83D36" w:rsidP="00E83D36">
      <w:r>
        <w:rPr>
          <w:rStyle w:val="HideTWBExt"/>
        </w:rPr>
        <w:t>&lt;/Amend&gt;</w:t>
      </w:r>
    </w:p>
    <w:p w14:paraId="20CD3605" w14:textId="77777777" w:rsidR="00E83D36" w:rsidRDefault="00E83D36" w:rsidP="00E83D36">
      <w:pPr>
        <w:pStyle w:val="AmNumberTabs"/>
      </w:pPr>
      <w:r>
        <w:rPr>
          <w:rStyle w:val="HideTWBExt"/>
        </w:rPr>
        <w:t>&lt;Amend&gt;</w:t>
      </w:r>
      <w:r>
        <w:t>Pozměňovací návrh</w:t>
      </w:r>
      <w:r>
        <w:tab/>
      </w:r>
      <w:r>
        <w:tab/>
      </w:r>
      <w:r>
        <w:rPr>
          <w:rStyle w:val="HideTWBExt"/>
        </w:rPr>
        <w:t>&lt;NumAm&gt;</w:t>
      </w:r>
      <w:r>
        <w:t>315</w:t>
      </w:r>
      <w:r>
        <w:rPr>
          <w:rStyle w:val="HideTWBExt"/>
        </w:rPr>
        <w:t>&lt;/NumAm&gt;</w:t>
      </w:r>
    </w:p>
    <w:p w14:paraId="7B9E1868"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7B1B4FA1" w14:textId="77777777" w:rsidR="00E83D36" w:rsidRDefault="00E83D36" w:rsidP="00E83D36">
      <w:pPr>
        <w:pStyle w:val="NormalBold"/>
      </w:pPr>
      <w:r>
        <w:rPr>
          <w:rStyle w:val="HideTWBExt"/>
          <w:b w:val="0"/>
        </w:rPr>
        <w:t>&lt;/RepeatBlock-By&gt;</w:t>
      </w:r>
    </w:p>
    <w:p w14:paraId="61CACB72" w14:textId="77777777" w:rsidR="00E83D36" w:rsidRDefault="00E83D36" w:rsidP="00E83D36">
      <w:pPr>
        <w:pStyle w:val="NormalBold"/>
      </w:pPr>
      <w:r>
        <w:rPr>
          <w:rStyle w:val="HideTWBExt"/>
        </w:rPr>
        <w:t>&lt;DocAmend&gt;</w:t>
      </w:r>
      <w:r>
        <w:t>Návrh nařízení</w:t>
      </w:r>
      <w:r>
        <w:rPr>
          <w:rStyle w:val="HideTWBExt"/>
        </w:rPr>
        <w:t>&lt;/DocAmend&gt;</w:t>
      </w:r>
    </w:p>
    <w:p w14:paraId="3BEBCD46" w14:textId="77777777" w:rsidR="00E83D3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EE499A4" w14:textId="77777777" w:rsidTr="006062C5">
        <w:trPr>
          <w:trHeight w:hRule="exact" w:val="240"/>
          <w:jc w:val="center"/>
        </w:trPr>
        <w:tc>
          <w:tcPr>
            <w:tcW w:w="9752" w:type="dxa"/>
            <w:gridSpan w:val="2"/>
            <w:tcBorders>
              <w:top w:val="nil"/>
              <w:left w:val="nil"/>
              <w:bottom w:val="nil"/>
              <w:right w:val="nil"/>
            </w:tcBorders>
          </w:tcPr>
          <w:p w14:paraId="602ECFBE" w14:textId="77777777" w:rsidR="00E83D36" w:rsidRDefault="00E83D36" w:rsidP="006062C5"/>
        </w:tc>
      </w:tr>
      <w:tr w:rsidR="00E83D36" w14:paraId="7117F630" w14:textId="77777777" w:rsidTr="006062C5">
        <w:trPr>
          <w:trHeight w:val="240"/>
          <w:jc w:val="center"/>
        </w:trPr>
        <w:tc>
          <w:tcPr>
            <w:tcW w:w="4876" w:type="dxa"/>
            <w:tcBorders>
              <w:top w:val="nil"/>
              <w:left w:val="nil"/>
              <w:bottom w:val="nil"/>
              <w:right w:val="nil"/>
            </w:tcBorders>
          </w:tcPr>
          <w:p w14:paraId="22E71ED1"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179603AE" w14:textId="77777777" w:rsidR="00E83D36" w:rsidRDefault="00E83D36" w:rsidP="006062C5">
            <w:pPr>
              <w:pStyle w:val="AmColumnHeading"/>
            </w:pPr>
            <w:r>
              <w:t>Pozměňovací návrh</w:t>
            </w:r>
          </w:p>
        </w:tc>
      </w:tr>
      <w:tr w:rsidR="00E83D36" w14:paraId="5F636236" w14:textId="77777777" w:rsidTr="006062C5">
        <w:trPr>
          <w:jc w:val="center"/>
        </w:trPr>
        <w:tc>
          <w:tcPr>
            <w:tcW w:w="4876" w:type="dxa"/>
            <w:tcBorders>
              <w:top w:val="nil"/>
              <w:left w:val="nil"/>
              <w:bottom w:val="nil"/>
              <w:right w:val="nil"/>
            </w:tcBorders>
          </w:tcPr>
          <w:p w14:paraId="3F4C7052" w14:textId="05851D6D" w:rsidR="00E83D3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návratu vydané jiným členským státem, mělo by být toto rozhodnutí uznáno</w:t>
            </w:r>
            <w:r w:rsidR="00B1529C">
              <w:t xml:space="preserve"> a </w:t>
            </w:r>
            <w:r>
              <w:t>vykonáno. Uznávání</w:t>
            </w:r>
            <w:r w:rsidR="00B1529C">
              <w:t xml:space="preserve"> a </w:t>
            </w:r>
            <w:r>
              <w:t>výkon rozhodnutí</w:t>
            </w:r>
            <w:r w:rsidR="00B1529C">
              <w:t xml:space="preserve"> o </w:t>
            </w:r>
            <w:r>
              <w:t>návratu by měly usnadnit</w:t>
            </w:r>
            <w:r w:rsidR="00B1529C">
              <w:t xml:space="preserve"> a </w:t>
            </w:r>
            <w:r>
              <w:t>urychlit proces navracení na základě posílené spolupráce</w:t>
            </w:r>
            <w:r w:rsidR="00B1529C">
              <w:t xml:space="preserve"> a </w:t>
            </w:r>
            <w:r>
              <w:t>vzájemné důvěry mezi členskými státy. Mohou rovněž přispět</w:t>
            </w:r>
            <w:r w:rsidR="00B1529C">
              <w:t xml:space="preserve"> k </w:t>
            </w:r>
            <w:r>
              <w:t>odrazování od nelegální migrace</w:t>
            </w:r>
            <w:r w:rsidR="00B1529C">
              <w:t xml:space="preserve"> a </w:t>
            </w:r>
            <w:r>
              <w:t>neoprávněného druhotného pohybu</w:t>
            </w:r>
            <w:r w:rsidR="00B1529C">
              <w:t xml:space="preserve"> v </w:t>
            </w:r>
            <w:r>
              <w:t>rámci Unie, jakož</w:t>
            </w:r>
            <w:r w:rsidR="00B1529C">
              <w:t xml:space="preserve"> i k </w:t>
            </w:r>
            <w:r>
              <w:t>omezení prodlev</w:t>
            </w:r>
            <w:r w:rsidR="00B1529C">
              <w:t xml:space="preserve"> v </w:t>
            </w:r>
            <w:r>
              <w:t>procesu navracení. Opravný prostředek proti rozhodnutí</w:t>
            </w:r>
            <w:r w:rsidR="00B1529C">
              <w:t xml:space="preserve"> o </w:t>
            </w:r>
            <w:r>
              <w:t>návratu by měl být uplatněn ve vydávajícím členském státě.</w:t>
            </w:r>
          </w:p>
        </w:tc>
        <w:tc>
          <w:tcPr>
            <w:tcW w:w="4876" w:type="dxa"/>
            <w:tcBorders>
              <w:top w:val="nil"/>
              <w:left w:val="nil"/>
              <w:bottom w:val="nil"/>
              <w:right w:val="nil"/>
            </w:tcBorders>
          </w:tcPr>
          <w:p w14:paraId="727DCE61" w14:textId="13D1A517" w:rsidR="00E83D3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návratu vydané jiným členským státem, mělo by být toto rozhodnutí uznáno</w:t>
            </w:r>
            <w:r w:rsidR="00B1529C">
              <w:t xml:space="preserve"> a </w:t>
            </w:r>
            <w:r>
              <w:t>vykonáno. Uznávání</w:t>
            </w:r>
            <w:r w:rsidR="00B1529C">
              <w:t xml:space="preserve"> a </w:t>
            </w:r>
            <w:r>
              <w:t>výkon rozhodnutí</w:t>
            </w:r>
            <w:r w:rsidR="00B1529C">
              <w:t xml:space="preserve"> o </w:t>
            </w:r>
            <w:r>
              <w:t>návratu by měly usnadnit</w:t>
            </w:r>
            <w:r w:rsidR="00B1529C">
              <w:t xml:space="preserve"> a </w:t>
            </w:r>
            <w:r>
              <w:t>urychlit proces navracení na základě posílené spolupráce</w:t>
            </w:r>
            <w:r w:rsidR="00B1529C">
              <w:t xml:space="preserve"> a </w:t>
            </w:r>
            <w:r>
              <w:t>vzájemné důvěry mezi členskými státy. Mohou rovněž přispět</w:t>
            </w:r>
            <w:r w:rsidR="00B1529C">
              <w:t xml:space="preserve"> k </w:t>
            </w:r>
            <w:r>
              <w:t>odrazování od nelegální migrace</w:t>
            </w:r>
            <w:r w:rsidR="00B1529C">
              <w:t xml:space="preserve"> a </w:t>
            </w:r>
            <w:r>
              <w:t>neoprávněného druhotného pohybu</w:t>
            </w:r>
            <w:r w:rsidR="00B1529C">
              <w:t xml:space="preserve"> v </w:t>
            </w:r>
            <w:r>
              <w:t>rámci Unie, jakož</w:t>
            </w:r>
            <w:r w:rsidR="00B1529C">
              <w:t xml:space="preserve"> i k </w:t>
            </w:r>
            <w:r>
              <w:t>omezení prodlev</w:t>
            </w:r>
            <w:r w:rsidR="00B1529C">
              <w:t xml:space="preserve"> v </w:t>
            </w:r>
            <w:r>
              <w:t>procesu navracení. Opravný prostředek proti rozhodnutí</w:t>
            </w:r>
            <w:r w:rsidR="00B1529C">
              <w:t xml:space="preserve"> o </w:t>
            </w:r>
            <w:r>
              <w:t>návratu by měl být uplatněn ve vydávajícím členském státě</w:t>
            </w:r>
            <w:r>
              <w:rPr>
                <w:b/>
                <w:i/>
              </w:rPr>
              <w:t>, aniž by bylo bráněno jeho výkonu, jsou-li splněna nezbytná kritéria</w:t>
            </w:r>
            <w:r>
              <w:t>.</w:t>
            </w:r>
          </w:p>
        </w:tc>
      </w:tr>
    </w:tbl>
    <w:p w14:paraId="02BB9EF1"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72CD378C" w14:textId="77777777" w:rsidR="00E83D36" w:rsidRDefault="00E83D36" w:rsidP="00E83D36">
      <w:r>
        <w:rPr>
          <w:rStyle w:val="HideTWBExt"/>
        </w:rPr>
        <w:t>&lt;/Amend&gt;</w:t>
      </w:r>
    </w:p>
    <w:p w14:paraId="3158DE67"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316</w:t>
      </w:r>
      <w:r>
        <w:rPr>
          <w:rStyle w:val="HideTWBExt"/>
        </w:rPr>
        <w:t>&lt;/NumAm&gt;</w:t>
      </w:r>
    </w:p>
    <w:p w14:paraId="3958EBF6"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23610E57" w14:textId="77777777" w:rsidR="00E83D36" w:rsidRPr="00CA29B6" w:rsidRDefault="00E83D36" w:rsidP="00E83D36">
      <w:r>
        <w:rPr>
          <w:rStyle w:val="HideTWBExt"/>
        </w:rPr>
        <w:t>&lt;AuNomDe&gt;</w:t>
      </w:r>
      <w:r>
        <w:rPr>
          <w:rStyle w:val="HideTWBInt"/>
        </w:rPr>
        <w:t>{S&amp;D}</w:t>
      </w:r>
      <w:r>
        <w:t>za skupinu S&amp;D</w:t>
      </w:r>
      <w:r>
        <w:rPr>
          <w:rStyle w:val="HideTWBExt"/>
        </w:rPr>
        <w:t>&lt;/AuNomDe&gt;</w:t>
      </w:r>
    </w:p>
    <w:p w14:paraId="5D6FEE81" w14:textId="77777777" w:rsidR="00E83D36" w:rsidRPr="00CA29B6" w:rsidRDefault="00E83D36" w:rsidP="00E83D36">
      <w:pPr>
        <w:pStyle w:val="NormalBold"/>
      </w:pPr>
      <w:r>
        <w:rPr>
          <w:rStyle w:val="HideTWBExt"/>
          <w:b w:val="0"/>
        </w:rPr>
        <w:t>&lt;/RepeatBlock-By&gt;</w:t>
      </w:r>
    </w:p>
    <w:p w14:paraId="2A1DAEF8" w14:textId="77777777" w:rsidR="00E83D36" w:rsidRPr="00CA29B6" w:rsidRDefault="00E83D36" w:rsidP="00E83D36">
      <w:pPr>
        <w:pStyle w:val="NormalBold"/>
      </w:pPr>
      <w:r>
        <w:rPr>
          <w:rStyle w:val="HideTWBExt"/>
        </w:rPr>
        <w:t>&lt;DocAmend&gt;</w:t>
      </w:r>
      <w:r>
        <w:t>Návrh nařízení</w:t>
      </w:r>
      <w:r>
        <w:rPr>
          <w:rStyle w:val="HideTWBExt"/>
        </w:rPr>
        <w:t>&lt;/DocAmend&gt;</w:t>
      </w:r>
    </w:p>
    <w:p w14:paraId="4FCE2D58" w14:textId="77777777" w:rsidR="00E83D36" w:rsidRPr="00CA29B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5A0FEE5" w14:textId="77777777" w:rsidTr="006062C5">
        <w:trPr>
          <w:trHeight w:hRule="exact" w:val="240"/>
          <w:jc w:val="center"/>
        </w:trPr>
        <w:tc>
          <w:tcPr>
            <w:tcW w:w="9752" w:type="dxa"/>
            <w:gridSpan w:val="2"/>
            <w:tcBorders>
              <w:top w:val="nil"/>
              <w:left w:val="nil"/>
              <w:bottom w:val="nil"/>
              <w:right w:val="nil"/>
            </w:tcBorders>
          </w:tcPr>
          <w:p w14:paraId="33AE6D39" w14:textId="77777777" w:rsidR="00E83D36" w:rsidRPr="00CA29B6" w:rsidRDefault="00E83D36" w:rsidP="006062C5"/>
        </w:tc>
      </w:tr>
      <w:tr w:rsidR="00E83D36" w14:paraId="3E2932FC" w14:textId="77777777" w:rsidTr="006062C5">
        <w:trPr>
          <w:trHeight w:val="240"/>
          <w:jc w:val="center"/>
        </w:trPr>
        <w:tc>
          <w:tcPr>
            <w:tcW w:w="4876" w:type="dxa"/>
            <w:tcBorders>
              <w:top w:val="nil"/>
              <w:left w:val="nil"/>
              <w:bottom w:val="nil"/>
              <w:right w:val="nil"/>
            </w:tcBorders>
          </w:tcPr>
          <w:p w14:paraId="4C5F7334"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04D36DD5" w14:textId="77777777" w:rsidR="00E83D36" w:rsidRPr="00CA29B6" w:rsidRDefault="00E83D36" w:rsidP="006062C5">
            <w:pPr>
              <w:pStyle w:val="AmColumnHeading"/>
            </w:pPr>
            <w:r>
              <w:t>Pozměňovací návrh</w:t>
            </w:r>
          </w:p>
        </w:tc>
      </w:tr>
      <w:tr w:rsidR="00E83D36" w14:paraId="37BF0DB3" w14:textId="77777777" w:rsidTr="006062C5">
        <w:trPr>
          <w:jc w:val="center"/>
        </w:trPr>
        <w:tc>
          <w:tcPr>
            <w:tcW w:w="4876" w:type="dxa"/>
            <w:tcBorders>
              <w:top w:val="nil"/>
              <w:left w:val="nil"/>
              <w:bottom w:val="nil"/>
              <w:right w:val="nil"/>
            </w:tcBorders>
          </w:tcPr>
          <w:p w14:paraId="4D95C6A3" w14:textId="68C90732"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 xml:space="preserve">návratu vydané jiným členským státem, </w:t>
            </w:r>
            <w:r>
              <w:rPr>
                <w:b/>
                <w:i/>
              </w:rPr>
              <w:t>mělo by</w:t>
            </w:r>
            <w:r>
              <w:t xml:space="preserve"> být toto rozhodnutí uznáno</w:t>
            </w:r>
            <w:r w:rsidR="00B1529C">
              <w:t xml:space="preserve"> a </w:t>
            </w:r>
            <w:r>
              <w:t>vykonáno. Uznávání</w:t>
            </w:r>
            <w:r w:rsidR="00B1529C">
              <w:t xml:space="preserve"> a </w:t>
            </w:r>
            <w:r>
              <w:t>výkon rozhodnutí</w:t>
            </w:r>
            <w:r w:rsidR="00B1529C">
              <w:t xml:space="preserve"> o </w:t>
            </w:r>
            <w:r>
              <w:t xml:space="preserve">návratu </w:t>
            </w:r>
            <w:r>
              <w:rPr>
                <w:b/>
                <w:i/>
              </w:rPr>
              <w:t>by měly usnadnit</w:t>
            </w:r>
            <w:r w:rsidR="00B1529C">
              <w:t xml:space="preserve"> a </w:t>
            </w:r>
            <w:r>
              <w:rPr>
                <w:b/>
                <w:i/>
              </w:rPr>
              <w:t>urychlit proces navracení na základě posílené spolupráce</w:t>
            </w:r>
            <w:r w:rsidR="00B1529C">
              <w:rPr>
                <w:b/>
                <w:i/>
              </w:rPr>
              <w:t xml:space="preserve"> a </w:t>
            </w:r>
            <w:r>
              <w:rPr>
                <w:b/>
                <w:i/>
              </w:rPr>
              <w:t>vzájemné důvěry</w:t>
            </w:r>
            <w:r>
              <w:t xml:space="preserve"> mezi členskými státy</w:t>
            </w:r>
            <w:r>
              <w:rPr>
                <w:b/>
                <w:i/>
              </w:rPr>
              <w:t>. Mohou rovněž přispět</w:t>
            </w:r>
            <w:r w:rsidR="00B1529C">
              <w:rPr>
                <w:b/>
                <w:i/>
              </w:rPr>
              <w:t xml:space="preserve"> k </w:t>
            </w:r>
            <w:r>
              <w:rPr>
                <w:b/>
                <w:i/>
              </w:rPr>
              <w:t>odrazování od nelegální migrace</w:t>
            </w:r>
            <w:r w:rsidR="00B1529C">
              <w:rPr>
                <w:b/>
                <w:i/>
              </w:rPr>
              <w:t xml:space="preserve"> a </w:t>
            </w:r>
            <w:r>
              <w:rPr>
                <w:b/>
                <w:i/>
              </w:rPr>
              <w:t>neoprávněného druhotného pohybu</w:t>
            </w:r>
            <w:r w:rsidR="00B1529C">
              <w:rPr>
                <w:b/>
                <w:i/>
              </w:rPr>
              <w:t xml:space="preserve"> v </w:t>
            </w:r>
            <w:r>
              <w:rPr>
                <w:b/>
                <w:i/>
              </w:rPr>
              <w:t>rámci Unie</w:t>
            </w:r>
            <w:r>
              <w:t xml:space="preserve">, </w:t>
            </w:r>
            <w:r>
              <w:rPr>
                <w:b/>
                <w:i/>
              </w:rPr>
              <w:t>jakož</w:t>
            </w:r>
            <w:r w:rsidR="00B1529C">
              <w:rPr>
                <w:b/>
                <w:i/>
              </w:rPr>
              <w:t xml:space="preserve"> i k </w:t>
            </w:r>
            <w:r>
              <w:rPr>
                <w:b/>
                <w:i/>
              </w:rPr>
              <w:t>omezení prodlev</w:t>
            </w:r>
            <w:r w:rsidR="00B1529C">
              <w:rPr>
                <w:b/>
                <w:i/>
              </w:rPr>
              <w:t xml:space="preserve"> v </w:t>
            </w:r>
            <w:r>
              <w:rPr>
                <w:b/>
                <w:i/>
              </w:rPr>
              <w:t>procesu navracení.</w:t>
            </w:r>
            <w:r>
              <w:t xml:space="preserve"> </w:t>
            </w:r>
            <w:r>
              <w:rPr>
                <w:b/>
                <w:i/>
              </w:rPr>
              <w:t>Opravný prostředek proti rozhodnutí</w:t>
            </w:r>
            <w:r w:rsidR="00B1529C">
              <w:rPr>
                <w:b/>
                <w:i/>
              </w:rPr>
              <w:t xml:space="preserve"> o </w:t>
            </w:r>
            <w:r>
              <w:rPr>
                <w:b/>
                <w:i/>
              </w:rPr>
              <w:t>návratu by měl být uplatněn ve vydávajícím členském státě.</w:t>
            </w:r>
          </w:p>
        </w:tc>
        <w:tc>
          <w:tcPr>
            <w:tcW w:w="4876" w:type="dxa"/>
            <w:tcBorders>
              <w:top w:val="nil"/>
              <w:left w:val="nil"/>
              <w:bottom w:val="nil"/>
              <w:right w:val="nil"/>
            </w:tcBorders>
          </w:tcPr>
          <w:p w14:paraId="05F233EF" w14:textId="63C0FE26"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 xml:space="preserve">návratu vydané jiným členským státem, </w:t>
            </w:r>
            <w:r>
              <w:rPr>
                <w:b/>
                <w:i/>
              </w:rPr>
              <w:t>může</w:t>
            </w:r>
            <w:r>
              <w:t xml:space="preserve"> být toto rozhodnutí uznáno</w:t>
            </w:r>
            <w:r w:rsidR="00B1529C">
              <w:t xml:space="preserve"> a </w:t>
            </w:r>
            <w:r>
              <w:t>vykonáno. Uznávání</w:t>
            </w:r>
            <w:r w:rsidR="00B1529C">
              <w:t xml:space="preserve"> a </w:t>
            </w:r>
            <w:r>
              <w:t>výkon rozhodnutí</w:t>
            </w:r>
            <w:r w:rsidR="00B1529C">
              <w:t xml:space="preserve"> o </w:t>
            </w:r>
            <w:r>
              <w:t xml:space="preserve">návratu </w:t>
            </w:r>
            <w:r>
              <w:rPr>
                <w:b/>
                <w:i/>
              </w:rPr>
              <w:t>vyžaduje posílenou spolupráci</w:t>
            </w:r>
            <w:r w:rsidR="00B1529C">
              <w:t xml:space="preserve"> a </w:t>
            </w:r>
            <w:r>
              <w:rPr>
                <w:b/>
                <w:i/>
              </w:rPr>
              <w:t>vzájemnou důvěru</w:t>
            </w:r>
            <w:r>
              <w:t xml:space="preserve"> mezi členskými státy</w:t>
            </w:r>
            <w:r>
              <w:rPr>
                <w:b/>
                <w:i/>
              </w:rPr>
              <w:t>, zejména</w:t>
            </w:r>
            <w:r w:rsidR="00B1529C">
              <w:rPr>
                <w:b/>
                <w:i/>
              </w:rPr>
              <w:t xml:space="preserve"> s </w:t>
            </w:r>
            <w:r>
              <w:rPr>
                <w:b/>
                <w:i/>
              </w:rPr>
              <w:t>cílem zajistit</w:t>
            </w:r>
            <w:r>
              <w:t xml:space="preserve">, </w:t>
            </w:r>
            <w:r>
              <w:rPr>
                <w:b/>
                <w:i/>
              </w:rPr>
              <w:t>aby navracená osoba mohla plně uplatnit právo na účinný</w:t>
            </w:r>
            <w:r>
              <w:t xml:space="preserve"> opravný prostředek</w:t>
            </w:r>
            <w:r>
              <w:rPr>
                <w:b/>
                <w:i/>
              </w:rPr>
              <w:t>. Vzájemné uznávání</w:t>
            </w:r>
            <w:r>
              <w:t xml:space="preserve"> rozhodnutí</w:t>
            </w:r>
            <w:r w:rsidR="00B1529C">
              <w:t xml:space="preserve"> o </w:t>
            </w:r>
            <w:r>
              <w:t xml:space="preserve">návratu </w:t>
            </w:r>
            <w:r>
              <w:rPr>
                <w:b/>
                <w:i/>
              </w:rPr>
              <w:t>může rovněž přispět</w:t>
            </w:r>
            <w:r w:rsidR="00B1529C">
              <w:rPr>
                <w:b/>
                <w:i/>
              </w:rPr>
              <w:t xml:space="preserve"> k </w:t>
            </w:r>
            <w:r>
              <w:rPr>
                <w:b/>
                <w:i/>
              </w:rPr>
              <w:t>odrazování od neoprávněného druhotného pohybu</w:t>
            </w:r>
            <w:r w:rsidR="00B1529C">
              <w:rPr>
                <w:b/>
                <w:i/>
              </w:rPr>
              <w:t xml:space="preserve"> v </w:t>
            </w:r>
            <w:r>
              <w:rPr>
                <w:b/>
                <w:i/>
              </w:rPr>
              <w:t>rámci Unie</w:t>
            </w:r>
            <w:r>
              <w:t>.</w:t>
            </w:r>
          </w:p>
        </w:tc>
      </w:tr>
    </w:tbl>
    <w:p w14:paraId="377D5682"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E6C81D5" w14:textId="77777777" w:rsidR="00E83D36" w:rsidRPr="00CA29B6" w:rsidRDefault="00E83D36" w:rsidP="00E83D36">
      <w:pPr>
        <w:pStyle w:val="AmJustTitle"/>
      </w:pPr>
      <w:r>
        <w:rPr>
          <w:rStyle w:val="HideTWBExt"/>
        </w:rPr>
        <w:t>&lt;TitreJust&gt;</w:t>
      </w:r>
      <w:r>
        <w:t>Odůvodnění</w:t>
      </w:r>
      <w:r>
        <w:rPr>
          <w:rStyle w:val="HideTWBExt"/>
        </w:rPr>
        <w:t>&lt;/TitreJust&gt;</w:t>
      </w:r>
    </w:p>
    <w:p w14:paraId="03BDA299" w14:textId="5207F9E9" w:rsidR="00E83D36" w:rsidRPr="00CA29B6" w:rsidRDefault="00E83D36" w:rsidP="00E83D36">
      <w:pPr>
        <w:pStyle w:val="AmJustText"/>
      </w:pPr>
      <w:r>
        <w:t>Zajištění souladu</w:t>
      </w:r>
      <w:r w:rsidR="00B1529C">
        <w:t xml:space="preserve"> s </w:t>
      </w:r>
      <w:r>
        <w:t>pozměňovacími návrhy</w:t>
      </w:r>
      <w:r w:rsidR="00B1529C">
        <w:t xml:space="preserve"> k </w:t>
      </w:r>
      <w:r>
        <w:t>článku 9.</w:t>
      </w:r>
    </w:p>
    <w:p w14:paraId="1D136F5F" w14:textId="77777777" w:rsidR="00E83D36" w:rsidRPr="00CA29B6" w:rsidRDefault="00E83D36" w:rsidP="00E83D36">
      <w:r>
        <w:rPr>
          <w:rStyle w:val="HideTWBExt"/>
        </w:rPr>
        <w:t>&lt;/Amend&gt;</w:t>
      </w:r>
    </w:p>
    <w:p w14:paraId="089A5044"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317</w:t>
      </w:r>
      <w:r>
        <w:rPr>
          <w:rStyle w:val="HideTWBExt"/>
        </w:rPr>
        <w:t>&lt;/NumAm&gt;</w:t>
      </w:r>
    </w:p>
    <w:p w14:paraId="2306063D" w14:textId="77777777" w:rsidR="00E83D36" w:rsidRPr="00CA29B6"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92A1B37" w14:textId="77777777" w:rsidR="00E83D36" w:rsidRPr="00CA29B6" w:rsidRDefault="00E83D36" w:rsidP="00E83D36">
      <w:pPr>
        <w:pStyle w:val="NormalBold"/>
      </w:pPr>
      <w:r>
        <w:rPr>
          <w:rStyle w:val="HideTWBExt"/>
          <w:b w:val="0"/>
        </w:rPr>
        <w:t>&lt;/RepeatBlock-By&gt;</w:t>
      </w:r>
    </w:p>
    <w:p w14:paraId="1F62EAA5" w14:textId="77777777" w:rsidR="00E83D36" w:rsidRPr="00CA29B6" w:rsidRDefault="00E83D36" w:rsidP="00E83D36">
      <w:pPr>
        <w:pStyle w:val="NormalBold"/>
      </w:pPr>
      <w:r>
        <w:rPr>
          <w:rStyle w:val="HideTWBExt"/>
        </w:rPr>
        <w:t>&lt;DocAmend&gt;</w:t>
      </w:r>
      <w:r>
        <w:t>Návrh nařízení</w:t>
      </w:r>
      <w:r>
        <w:rPr>
          <w:rStyle w:val="HideTWBExt"/>
        </w:rPr>
        <w:t>&lt;/DocAmend&gt;</w:t>
      </w:r>
    </w:p>
    <w:p w14:paraId="30D0715E" w14:textId="77777777" w:rsidR="00E83D36" w:rsidRPr="00CA29B6" w:rsidRDefault="00E83D36" w:rsidP="00E83D36">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6B9C80A" w14:textId="77777777" w:rsidTr="006062C5">
        <w:trPr>
          <w:trHeight w:hRule="exact" w:val="240"/>
          <w:jc w:val="center"/>
        </w:trPr>
        <w:tc>
          <w:tcPr>
            <w:tcW w:w="9752" w:type="dxa"/>
            <w:gridSpan w:val="2"/>
            <w:tcBorders>
              <w:top w:val="nil"/>
              <w:left w:val="nil"/>
              <w:bottom w:val="nil"/>
              <w:right w:val="nil"/>
            </w:tcBorders>
          </w:tcPr>
          <w:p w14:paraId="4799EA2E" w14:textId="77777777" w:rsidR="00E83D36" w:rsidRPr="00CA29B6" w:rsidRDefault="00E83D36" w:rsidP="006062C5"/>
        </w:tc>
      </w:tr>
      <w:tr w:rsidR="00E83D36" w14:paraId="60483A5F" w14:textId="77777777" w:rsidTr="006062C5">
        <w:trPr>
          <w:trHeight w:val="240"/>
          <w:jc w:val="center"/>
        </w:trPr>
        <w:tc>
          <w:tcPr>
            <w:tcW w:w="4876" w:type="dxa"/>
            <w:tcBorders>
              <w:top w:val="nil"/>
              <w:left w:val="nil"/>
              <w:bottom w:val="nil"/>
              <w:right w:val="nil"/>
            </w:tcBorders>
          </w:tcPr>
          <w:p w14:paraId="503C25F6"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E8931CC" w14:textId="77777777" w:rsidR="00E83D36" w:rsidRPr="00CA29B6" w:rsidRDefault="00E83D36" w:rsidP="006062C5">
            <w:pPr>
              <w:pStyle w:val="AmColumnHeading"/>
            </w:pPr>
            <w:r>
              <w:t>Pozměňovací návrh</w:t>
            </w:r>
          </w:p>
        </w:tc>
      </w:tr>
      <w:tr w:rsidR="00E83D36" w14:paraId="37072433" w14:textId="77777777" w:rsidTr="006062C5">
        <w:trPr>
          <w:jc w:val="center"/>
        </w:trPr>
        <w:tc>
          <w:tcPr>
            <w:tcW w:w="4876" w:type="dxa"/>
            <w:tcBorders>
              <w:top w:val="nil"/>
              <w:left w:val="nil"/>
              <w:bottom w:val="nil"/>
              <w:right w:val="nil"/>
            </w:tcBorders>
          </w:tcPr>
          <w:p w14:paraId="4DF4317E" w14:textId="4B447FDE"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návratu vydané jiným členským státem, mělo by být toto rozhodnutí uznáno</w:t>
            </w:r>
            <w:r w:rsidR="00B1529C">
              <w:t xml:space="preserve"> a </w:t>
            </w:r>
            <w:r>
              <w:t>vykonáno. Uznávání</w:t>
            </w:r>
            <w:r w:rsidR="00B1529C">
              <w:t xml:space="preserve"> a </w:t>
            </w:r>
            <w:r>
              <w:t>výkon rozhodnutí</w:t>
            </w:r>
            <w:r w:rsidR="00B1529C">
              <w:t xml:space="preserve"> o </w:t>
            </w:r>
            <w:r>
              <w:t>návratu by měly usnadnit</w:t>
            </w:r>
            <w:r w:rsidR="00B1529C">
              <w:t xml:space="preserve"> a </w:t>
            </w:r>
            <w:r>
              <w:t>urychlit proces navracení na základě posílené spolupráce</w:t>
            </w:r>
            <w:r w:rsidR="00B1529C">
              <w:t xml:space="preserve"> a </w:t>
            </w:r>
            <w:r>
              <w:t>vzájemné důvěry mezi členskými státy. Mohou rovněž přispět</w:t>
            </w:r>
            <w:r w:rsidR="00B1529C">
              <w:t xml:space="preserve"> k </w:t>
            </w:r>
            <w:r>
              <w:t>odrazování od nelegální migrace</w:t>
            </w:r>
            <w:r w:rsidR="00B1529C">
              <w:t xml:space="preserve"> a </w:t>
            </w:r>
            <w:r>
              <w:t>neoprávněného druhotného pohybu</w:t>
            </w:r>
            <w:r w:rsidR="00B1529C">
              <w:t xml:space="preserve"> v </w:t>
            </w:r>
            <w:r>
              <w:t>rámci Unie, jakož</w:t>
            </w:r>
            <w:r w:rsidR="00B1529C">
              <w:t xml:space="preserve"> i k </w:t>
            </w:r>
            <w:r>
              <w:t>omezení prodlev</w:t>
            </w:r>
            <w:r w:rsidR="00B1529C">
              <w:t xml:space="preserve"> v </w:t>
            </w:r>
            <w:r>
              <w:t>procesu navracení. Opravný prostředek proti rozhodnutí</w:t>
            </w:r>
            <w:r w:rsidR="00B1529C">
              <w:t xml:space="preserve"> o </w:t>
            </w:r>
            <w:r>
              <w:t>návratu by měl být uplatněn ve vydávajícím členském státě.</w:t>
            </w:r>
          </w:p>
        </w:tc>
        <w:tc>
          <w:tcPr>
            <w:tcW w:w="4876" w:type="dxa"/>
            <w:tcBorders>
              <w:top w:val="nil"/>
              <w:left w:val="nil"/>
              <w:bottom w:val="nil"/>
              <w:right w:val="nil"/>
            </w:tcBorders>
          </w:tcPr>
          <w:p w14:paraId="2C1B8697" w14:textId="1C8A9A7D" w:rsidR="00E83D36" w:rsidRPr="00CA29B6" w:rsidRDefault="00E83D36" w:rsidP="006062C5">
            <w:pPr>
              <w:pStyle w:val="Normal6a"/>
            </w:pPr>
            <w:r>
              <w:t>(18)</w:t>
            </w:r>
            <w:r>
              <w:tab/>
              <w:t>Pokud se na státního příslušníka třetí země pobývajícího na území členského státu vztahuje vykonatelné rozhodnutí</w:t>
            </w:r>
            <w:r w:rsidR="00B1529C">
              <w:t xml:space="preserve"> o </w:t>
            </w:r>
            <w:r>
              <w:t>návratu vydané jiným členským státem, mělo by být toto rozhodnutí uznáno</w:t>
            </w:r>
            <w:r w:rsidR="00B1529C">
              <w:t xml:space="preserve"> a </w:t>
            </w:r>
            <w:r>
              <w:t>vykonáno</w:t>
            </w:r>
            <w:r>
              <w:rPr>
                <w:b/>
                <w:i/>
              </w:rPr>
              <w:t xml:space="preserve"> za podmínek</w:t>
            </w:r>
            <w:r w:rsidR="00B1529C">
              <w:rPr>
                <w:b/>
                <w:i/>
              </w:rPr>
              <w:t xml:space="preserve"> a v </w:t>
            </w:r>
            <w:r>
              <w:rPr>
                <w:b/>
                <w:i/>
              </w:rPr>
              <w:t>případech stanovených</w:t>
            </w:r>
            <w:r w:rsidR="00B1529C">
              <w:rPr>
                <w:b/>
                <w:i/>
              </w:rPr>
              <w:t xml:space="preserve"> v </w:t>
            </w:r>
            <w:r>
              <w:rPr>
                <w:b/>
                <w:i/>
              </w:rPr>
              <w:t>tomto nařízení</w:t>
            </w:r>
            <w:r>
              <w:t>. Uznávání</w:t>
            </w:r>
            <w:r w:rsidR="00B1529C">
              <w:t xml:space="preserve"> a </w:t>
            </w:r>
            <w:r>
              <w:t>výkon rozhodnutí</w:t>
            </w:r>
            <w:r w:rsidR="00B1529C">
              <w:t xml:space="preserve"> o </w:t>
            </w:r>
            <w:r>
              <w:t>návratu by měly usnadnit</w:t>
            </w:r>
            <w:r w:rsidR="00B1529C">
              <w:t xml:space="preserve"> a </w:t>
            </w:r>
            <w:r>
              <w:t>urychlit proces navracení na základě posílené spolupráce</w:t>
            </w:r>
            <w:r w:rsidR="00B1529C">
              <w:t xml:space="preserve"> a </w:t>
            </w:r>
            <w:r>
              <w:t>vzájemné důvěry mezi členskými státy. Mohou rovněž přispět</w:t>
            </w:r>
            <w:r w:rsidR="00B1529C">
              <w:t xml:space="preserve"> k </w:t>
            </w:r>
            <w:r>
              <w:t>odrazování od nelegální migrace</w:t>
            </w:r>
            <w:r w:rsidR="00B1529C">
              <w:t xml:space="preserve"> a </w:t>
            </w:r>
            <w:r>
              <w:t>neoprávněného druhotného pohybu</w:t>
            </w:r>
            <w:r w:rsidR="00B1529C">
              <w:t xml:space="preserve"> v </w:t>
            </w:r>
            <w:r>
              <w:t>rámci Unie, jakož</w:t>
            </w:r>
            <w:r w:rsidR="00B1529C">
              <w:t xml:space="preserve"> i k </w:t>
            </w:r>
            <w:r>
              <w:t>omezení prodlev</w:t>
            </w:r>
            <w:r w:rsidR="00B1529C">
              <w:t xml:space="preserve"> v </w:t>
            </w:r>
            <w:r>
              <w:t>procesu navracení. Opravný prostředek proti rozhodnutí</w:t>
            </w:r>
            <w:r w:rsidR="00B1529C">
              <w:t xml:space="preserve"> o </w:t>
            </w:r>
            <w:r>
              <w:t>návratu by měl být uplatněn ve vydávajícím členském státě.</w:t>
            </w:r>
          </w:p>
        </w:tc>
      </w:tr>
    </w:tbl>
    <w:p w14:paraId="28048E19"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1CC1931" w14:textId="77777777" w:rsidR="00E83D36" w:rsidRPr="00CA29B6" w:rsidRDefault="00E83D36" w:rsidP="00E83D36">
      <w:r>
        <w:rPr>
          <w:rStyle w:val="HideTWBExt"/>
        </w:rPr>
        <w:t>&lt;/Amend&gt;</w:t>
      </w:r>
    </w:p>
    <w:p w14:paraId="0D29DCEA"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318</w:t>
      </w:r>
      <w:r>
        <w:rPr>
          <w:rStyle w:val="HideTWBExt"/>
        </w:rPr>
        <w:t>&lt;/NumAm&gt;</w:t>
      </w:r>
    </w:p>
    <w:p w14:paraId="1A0CA911"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72BEC385" w14:textId="77777777" w:rsidR="00E83D36" w:rsidRPr="00CA29B6" w:rsidRDefault="00E83D36" w:rsidP="00E83D36">
      <w:r>
        <w:rPr>
          <w:rStyle w:val="HideTWBExt"/>
        </w:rPr>
        <w:t>&lt;AuNomDe&gt;</w:t>
      </w:r>
      <w:r>
        <w:rPr>
          <w:rStyle w:val="HideTWBInt"/>
        </w:rPr>
        <w:t>{S&amp;D}</w:t>
      </w:r>
      <w:r>
        <w:t>za skupinu S&amp;D</w:t>
      </w:r>
      <w:r>
        <w:rPr>
          <w:rStyle w:val="HideTWBExt"/>
        </w:rPr>
        <w:t>&lt;/AuNomDe&gt;</w:t>
      </w:r>
    </w:p>
    <w:p w14:paraId="1B5FB70F" w14:textId="77777777" w:rsidR="00E83D36" w:rsidRPr="00CA29B6" w:rsidRDefault="00E83D36" w:rsidP="00E83D36">
      <w:pPr>
        <w:pStyle w:val="NormalBold"/>
      </w:pPr>
      <w:r>
        <w:rPr>
          <w:rStyle w:val="HideTWBExt"/>
          <w:b w:val="0"/>
        </w:rPr>
        <w:t>&lt;/RepeatBlock-By&gt;</w:t>
      </w:r>
    </w:p>
    <w:p w14:paraId="41FE8A19" w14:textId="77777777" w:rsidR="00E83D36" w:rsidRPr="00CA29B6" w:rsidRDefault="00E83D36" w:rsidP="00E83D36">
      <w:pPr>
        <w:pStyle w:val="NormalBold"/>
      </w:pPr>
      <w:r>
        <w:rPr>
          <w:rStyle w:val="HideTWBExt"/>
        </w:rPr>
        <w:t>&lt;DocAmend&gt;</w:t>
      </w:r>
      <w:r>
        <w:t>Návrh nařízení</w:t>
      </w:r>
      <w:r>
        <w:rPr>
          <w:rStyle w:val="HideTWBExt"/>
        </w:rPr>
        <w:t>&lt;/DocAmend&gt;</w:t>
      </w:r>
    </w:p>
    <w:p w14:paraId="5D04BE24" w14:textId="3D98D609" w:rsidR="00E83D36" w:rsidRPr="00CA29B6" w:rsidRDefault="00E83D36" w:rsidP="00E83D36">
      <w:pPr>
        <w:pStyle w:val="NormalBold"/>
      </w:pPr>
      <w:r>
        <w:rPr>
          <w:rStyle w:val="HideTWBExt"/>
        </w:rPr>
        <w:t>&lt;Article&gt;</w:t>
      </w:r>
      <w:r>
        <w:t>Bod odůvodnění 18</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4735577" w14:textId="77777777" w:rsidTr="006062C5">
        <w:trPr>
          <w:trHeight w:hRule="exact" w:val="240"/>
          <w:jc w:val="center"/>
        </w:trPr>
        <w:tc>
          <w:tcPr>
            <w:tcW w:w="9752" w:type="dxa"/>
            <w:gridSpan w:val="2"/>
            <w:tcBorders>
              <w:top w:val="nil"/>
              <w:left w:val="nil"/>
              <w:bottom w:val="nil"/>
              <w:right w:val="nil"/>
            </w:tcBorders>
          </w:tcPr>
          <w:p w14:paraId="19FF5BD9" w14:textId="77777777" w:rsidR="00E83D36" w:rsidRPr="00CA29B6" w:rsidRDefault="00E83D36" w:rsidP="006062C5"/>
        </w:tc>
      </w:tr>
      <w:tr w:rsidR="00E83D36" w14:paraId="159A6E57" w14:textId="77777777" w:rsidTr="006062C5">
        <w:trPr>
          <w:trHeight w:val="240"/>
          <w:jc w:val="center"/>
        </w:trPr>
        <w:tc>
          <w:tcPr>
            <w:tcW w:w="4876" w:type="dxa"/>
            <w:tcBorders>
              <w:top w:val="nil"/>
              <w:left w:val="nil"/>
              <w:bottom w:val="nil"/>
              <w:right w:val="nil"/>
            </w:tcBorders>
          </w:tcPr>
          <w:p w14:paraId="07A2BAEF"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08EA0A51" w14:textId="77777777" w:rsidR="00E83D36" w:rsidRPr="00CA29B6" w:rsidRDefault="00E83D36" w:rsidP="006062C5">
            <w:pPr>
              <w:pStyle w:val="AmColumnHeading"/>
            </w:pPr>
            <w:r>
              <w:t>Pozměňovací návrh</w:t>
            </w:r>
          </w:p>
        </w:tc>
      </w:tr>
      <w:tr w:rsidR="00E83D36" w14:paraId="1A02E386" w14:textId="77777777" w:rsidTr="006062C5">
        <w:trPr>
          <w:jc w:val="center"/>
        </w:trPr>
        <w:tc>
          <w:tcPr>
            <w:tcW w:w="4876" w:type="dxa"/>
            <w:tcBorders>
              <w:top w:val="nil"/>
              <w:left w:val="nil"/>
              <w:bottom w:val="nil"/>
              <w:right w:val="nil"/>
            </w:tcBorders>
          </w:tcPr>
          <w:p w14:paraId="6087B9D3" w14:textId="77777777" w:rsidR="00E83D36" w:rsidRPr="00CA29B6" w:rsidRDefault="00E83D36" w:rsidP="006062C5">
            <w:pPr>
              <w:pStyle w:val="Normal6a"/>
            </w:pPr>
          </w:p>
        </w:tc>
        <w:tc>
          <w:tcPr>
            <w:tcW w:w="4876" w:type="dxa"/>
            <w:tcBorders>
              <w:top w:val="nil"/>
              <w:left w:val="nil"/>
              <w:bottom w:val="nil"/>
              <w:right w:val="nil"/>
            </w:tcBorders>
          </w:tcPr>
          <w:p w14:paraId="51F0B2A9" w14:textId="2C3446A3" w:rsidR="00E83D36" w:rsidRPr="00CA29B6" w:rsidRDefault="00E83D36" w:rsidP="006062C5">
            <w:pPr>
              <w:pStyle w:val="Normal6a"/>
            </w:pPr>
            <w:r>
              <w:rPr>
                <w:b/>
                <w:i/>
              </w:rPr>
              <w:t>(18a)</w:t>
            </w:r>
            <w:r>
              <w:tab/>
            </w:r>
            <w:r>
              <w:rPr>
                <w:b/>
                <w:i/>
              </w:rPr>
              <w:t>Aby se usnadnilo vzájemné uznávání rozhodnutí</w:t>
            </w:r>
            <w:r w:rsidR="00B1529C">
              <w:rPr>
                <w:b/>
                <w:i/>
              </w:rPr>
              <w:t xml:space="preserve"> o </w:t>
            </w:r>
            <w:r>
              <w:rPr>
                <w:b/>
                <w:i/>
              </w:rPr>
              <w:t>návratu, měl by být zaveden evropský příkaz</w:t>
            </w:r>
            <w:r w:rsidR="00B1529C">
              <w:rPr>
                <w:b/>
                <w:i/>
              </w:rPr>
              <w:t xml:space="preserve"> k </w:t>
            </w:r>
            <w:r>
              <w:rPr>
                <w:b/>
                <w:i/>
              </w:rPr>
              <w:t>návratu, který by členským státům umožnil vložit takovýto formulář do Schengenského informačního systému. Pro tyto účely by měla být Komisi svěřena pravomoc přijímat akty</w:t>
            </w:r>
            <w:r w:rsidR="00B1529C">
              <w:rPr>
                <w:b/>
                <w:i/>
              </w:rPr>
              <w:t xml:space="preserve"> v </w:t>
            </w:r>
            <w:r>
              <w:rPr>
                <w:b/>
                <w:i/>
              </w:rPr>
              <w:t>souladu</w:t>
            </w:r>
            <w:r w:rsidR="00B1529C">
              <w:rPr>
                <w:b/>
                <w:i/>
              </w:rPr>
              <w:t xml:space="preserve"> s </w:t>
            </w:r>
            <w:r>
              <w:rPr>
                <w:b/>
                <w:i/>
              </w:rPr>
              <w:t>článkem 290 Smlouvy</w:t>
            </w:r>
            <w:r w:rsidR="00B1529C">
              <w:rPr>
                <w:b/>
                <w:i/>
              </w:rPr>
              <w:t xml:space="preserve"> o </w:t>
            </w:r>
            <w:r>
              <w:rPr>
                <w:b/>
                <w:i/>
              </w:rPr>
              <w:t>fungování EU týkající se zavedení formuláře evropského příkazu</w:t>
            </w:r>
            <w:r w:rsidR="00B1529C">
              <w:rPr>
                <w:b/>
                <w:i/>
              </w:rPr>
              <w:t xml:space="preserve"> k </w:t>
            </w:r>
            <w:r>
              <w:rPr>
                <w:b/>
                <w:i/>
              </w:rPr>
              <w:t>návratu. Je obzvláště důležité, aby Komise</w:t>
            </w:r>
            <w:r w:rsidR="00B1529C">
              <w:rPr>
                <w:b/>
                <w:i/>
              </w:rPr>
              <w:t xml:space="preserve"> v </w:t>
            </w:r>
            <w:r>
              <w:rPr>
                <w:b/>
                <w:i/>
              </w:rPr>
              <w:t>rámci přípravné činnosti vedla odpovídající konzultace,</w:t>
            </w:r>
            <w:r w:rsidR="00B1529C">
              <w:rPr>
                <w:b/>
                <w:i/>
              </w:rPr>
              <w:t xml:space="preserve"> a </w:t>
            </w:r>
            <w:r>
              <w:rPr>
                <w:b/>
                <w:i/>
              </w:rPr>
              <w:t>to</w:t>
            </w:r>
            <w:r w:rsidR="00B1529C">
              <w:rPr>
                <w:b/>
                <w:i/>
              </w:rPr>
              <w:t xml:space="preserve"> i </w:t>
            </w:r>
            <w:r>
              <w:rPr>
                <w:b/>
                <w:i/>
              </w:rPr>
              <w:t>na odborné úrovni,</w:t>
            </w:r>
            <w:r w:rsidR="00B1529C">
              <w:rPr>
                <w:b/>
                <w:i/>
              </w:rPr>
              <w:t xml:space="preserve"> a </w:t>
            </w:r>
            <w:r>
              <w:rPr>
                <w:b/>
                <w:i/>
              </w:rPr>
              <w:t>aby tyto konzultace probíhaly</w:t>
            </w:r>
            <w:r w:rsidR="00B1529C">
              <w:rPr>
                <w:b/>
                <w:i/>
              </w:rPr>
              <w:t xml:space="preserve"> v </w:t>
            </w:r>
            <w:r>
              <w:rPr>
                <w:b/>
                <w:i/>
              </w:rPr>
              <w:t>souladu se zásadami stanovenými</w:t>
            </w:r>
            <w:r w:rsidR="00B1529C">
              <w:rPr>
                <w:b/>
                <w:i/>
              </w:rPr>
              <w:t xml:space="preserve"> v </w:t>
            </w:r>
            <w:r>
              <w:rPr>
                <w:b/>
                <w:i/>
              </w:rPr>
              <w:t>interinstitucionální dohodě ze dne 13. dubna 2016</w:t>
            </w:r>
            <w:r w:rsidR="00B1529C">
              <w:rPr>
                <w:b/>
                <w:i/>
              </w:rPr>
              <w:t xml:space="preserve"> o </w:t>
            </w:r>
            <w:r>
              <w:rPr>
                <w:b/>
                <w:i/>
              </w:rPr>
              <w:t>zdokonalení tvorby právních předpisů. Pro zajištění rovné účasti na vypracovávání aktů</w:t>
            </w:r>
            <w:r w:rsidR="00B1529C">
              <w:rPr>
                <w:b/>
                <w:i/>
              </w:rPr>
              <w:t xml:space="preserve"> v </w:t>
            </w:r>
            <w:r>
              <w:rPr>
                <w:b/>
                <w:i/>
              </w:rPr>
              <w:t>přenesené pravomoci obdrží Evropský parlament</w:t>
            </w:r>
            <w:r w:rsidR="00B1529C">
              <w:rPr>
                <w:b/>
                <w:i/>
              </w:rPr>
              <w:t xml:space="preserve"> a </w:t>
            </w:r>
            <w:r>
              <w:rPr>
                <w:b/>
                <w:i/>
              </w:rPr>
              <w:t>Rada veškeré dokumenty současně</w:t>
            </w:r>
            <w:r w:rsidR="00B1529C">
              <w:rPr>
                <w:b/>
                <w:i/>
              </w:rPr>
              <w:t xml:space="preserve"> s </w:t>
            </w:r>
            <w:r>
              <w:rPr>
                <w:b/>
                <w:i/>
              </w:rPr>
              <w:t>odborníky</w:t>
            </w:r>
            <w:r w:rsidR="00B1529C">
              <w:rPr>
                <w:b/>
                <w:i/>
              </w:rPr>
              <w:t xml:space="preserve"> z </w:t>
            </w:r>
            <w:r>
              <w:rPr>
                <w:b/>
                <w:i/>
              </w:rPr>
              <w:t>členských států</w:t>
            </w:r>
            <w:r w:rsidR="00B1529C">
              <w:rPr>
                <w:b/>
                <w:i/>
              </w:rPr>
              <w:t xml:space="preserve"> a </w:t>
            </w:r>
            <w:r>
              <w:rPr>
                <w:b/>
                <w:i/>
              </w:rPr>
              <w:t>jejich odborníci mají automaticky přístup na setkání skupin odborníků Komise, jež se věnují přípravě aktů</w:t>
            </w:r>
            <w:r w:rsidR="00B1529C">
              <w:rPr>
                <w:b/>
                <w:i/>
              </w:rPr>
              <w:t xml:space="preserve"> v </w:t>
            </w:r>
            <w:r>
              <w:rPr>
                <w:b/>
                <w:i/>
              </w:rPr>
              <w:t>přenesené pravomoci.</w:t>
            </w:r>
          </w:p>
        </w:tc>
      </w:tr>
    </w:tbl>
    <w:p w14:paraId="7BDF5542"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41D6AD0D" w14:textId="77777777" w:rsidR="00E83D36" w:rsidRPr="00CA29B6" w:rsidRDefault="00E83D36" w:rsidP="00E83D36">
      <w:pPr>
        <w:pStyle w:val="AmJustTitle"/>
      </w:pPr>
      <w:r>
        <w:rPr>
          <w:rStyle w:val="HideTWBExt"/>
        </w:rPr>
        <w:t>&lt;TitreJust&gt;</w:t>
      </w:r>
      <w:r>
        <w:t>Odůvodnění</w:t>
      </w:r>
      <w:r>
        <w:rPr>
          <w:rStyle w:val="HideTWBExt"/>
        </w:rPr>
        <w:t>&lt;/TitreJust&gt;</w:t>
      </w:r>
    </w:p>
    <w:p w14:paraId="63B9B119" w14:textId="36D8F9E5" w:rsidR="00E83D36" w:rsidRPr="00CA29B6" w:rsidRDefault="00E83D36" w:rsidP="00E83D36">
      <w:pPr>
        <w:pStyle w:val="AmJustText"/>
      </w:pPr>
      <w:r>
        <w:t>Zajištění souladu</w:t>
      </w:r>
      <w:r w:rsidR="00B1529C">
        <w:t xml:space="preserve"> s </w:t>
      </w:r>
      <w:r>
        <w:t>pozměňovacími návrhy</w:t>
      </w:r>
      <w:r w:rsidR="00B1529C">
        <w:t xml:space="preserve"> k </w:t>
      </w:r>
      <w:r>
        <w:t>článkům 7</w:t>
      </w:r>
      <w:r w:rsidR="00B1529C">
        <w:t xml:space="preserve"> a </w:t>
      </w:r>
      <w:r>
        <w:t>48a.</w:t>
      </w:r>
    </w:p>
    <w:p w14:paraId="65CC0311" w14:textId="77777777" w:rsidR="00E83D36" w:rsidRPr="00CA29B6" w:rsidRDefault="00E83D36" w:rsidP="00E83D36">
      <w:r>
        <w:rPr>
          <w:rStyle w:val="HideTWBExt"/>
        </w:rPr>
        <w:t>&lt;/Amend&gt;</w:t>
      </w:r>
    </w:p>
    <w:p w14:paraId="6068E0FC"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319</w:t>
      </w:r>
      <w:r>
        <w:rPr>
          <w:rStyle w:val="HideTWBExt"/>
        </w:rPr>
        <w:t>&lt;/NumAm&gt;</w:t>
      </w:r>
    </w:p>
    <w:p w14:paraId="328C0029" w14:textId="77777777" w:rsidR="00E83D36" w:rsidRPr="00CA29B6" w:rsidRDefault="00E83D36" w:rsidP="00E83D36">
      <w:pPr>
        <w:pStyle w:val="NormalBold"/>
      </w:pPr>
      <w:r>
        <w:rPr>
          <w:rStyle w:val="HideTWBExt"/>
          <w:b w:val="0"/>
        </w:rPr>
        <w:t>&lt;RepeatBlock-By&gt;&lt;Members&gt;</w:t>
      </w:r>
      <w:r>
        <w:t>Marieke Ehlers</w:t>
      </w:r>
      <w:r>
        <w:rPr>
          <w:rStyle w:val="HideTWBExt"/>
          <w:b w:val="0"/>
        </w:rPr>
        <w:t>&lt;/Members&gt;</w:t>
      </w:r>
    </w:p>
    <w:p w14:paraId="3FEEEBDA" w14:textId="77777777" w:rsidR="00E83D36" w:rsidRPr="00CA29B6" w:rsidRDefault="00E83D36" w:rsidP="00E83D36">
      <w:r>
        <w:rPr>
          <w:rStyle w:val="HideTWBExt"/>
        </w:rPr>
        <w:t>&lt;AuNomDe&gt;</w:t>
      </w:r>
      <w:r>
        <w:rPr>
          <w:rStyle w:val="HideTWBInt"/>
        </w:rPr>
        <w:t>{PfE}</w:t>
      </w:r>
      <w:r>
        <w:t>za skupinu PfE</w:t>
      </w:r>
      <w:r>
        <w:rPr>
          <w:rStyle w:val="HideTWBExt"/>
        </w:rPr>
        <w:t>&lt;/AuNomDe&gt;</w:t>
      </w:r>
    </w:p>
    <w:p w14:paraId="4BDAE48F" w14:textId="77777777" w:rsidR="00E83D36" w:rsidRPr="00CA29B6" w:rsidRDefault="00E83D36" w:rsidP="00E83D36">
      <w:pPr>
        <w:pStyle w:val="NormalBold"/>
      </w:pPr>
      <w:r>
        <w:rPr>
          <w:rStyle w:val="HideTWBExt"/>
          <w:b w:val="0"/>
        </w:rPr>
        <w:t>&lt;/RepeatBlock-By&gt;</w:t>
      </w:r>
    </w:p>
    <w:p w14:paraId="277F1E0A" w14:textId="77777777" w:rsidR="00E83D36" w:rsidRPr="00CA29B6" w:rsidRDefault="00E83D36" w:rsidP="00E83D36">
      <w:pPr>
        <w:pStyle w:val="NormalBold"/>
      </w:pPr>
      <w:r>
        <w:rPr>
          <w:rStyle w:val="HideTWBExt"/>
        </w:rPr>
        <w:t>&lt;DocAmend&gt;</w:t>
      </w:r>
      <w:r>
        <w:t>Návrh nařízení</w:t>
      </w:r>
      <w:r>
        <w:rPr>
          <w:rStyle w:val="HideTWBExt"/>
        </w:rPr>
        <w:t>&lt;/DocAmend&gt;</w:t>
      </w:r>
    </w:p>
    <w:p w14:paraId="52B0222D" w14:textId="48044412" w:rsidR="00E83D36" w:rsidRPr="00CA29B6" w:rsidRDefault="00E83D36" w:rsidP="00E83D36">
      <w:pPr>
        <w:pStyle w:val="NormalBold"/>
      </w:pPr>
      <w:r>
        <w:rPr>
          <w:rStyle w:val="HideTWBExt"/>
        </w:rPr>
        <w:t>&lt;Article&gt;</w:t>
      </w:r>
      <w:r>
        <w:t>Bod odůvodnění 18</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BCDFCA1" w14:textId="77777777" w:rsidTr="006062C5">
        <w:trPr>
          <w:trHeight w:hRule="exact" w:val="240"/>
          <w:jc w:val="center"/>
        </w:trPr>
        <w:tc>
          <w:tcPr>
            <w:tcW w:w="9752" w:type="dxa"/>
            <w:gridSpan w:val="2"/>
            <w:tcBorders>
              <w:top w:val="nil"/>
              <w:left w:val="nil"/>
              <w:bottom w:val="nil"/>
              <w:right w:val="nil"/>
            </w:tcBorders>
          </w:tcPr>
          <w:p w14:paraId="4A1BE932" w14:textId="77777777" w:rsidR="00E83D36" w:rsidRPr="00CA29B6" w:rsidRDefault="00E83D36" w:rsidP="006062C5"/>
        </w:tc>
      </w:tr>
      <w:tr w:rsidR="00E83D36" w14:paraId="2231639C" w14:textId="77777777" w:rsidTr="006062C5">
        <w:trPr>
          <w:trHeight w:val="240"/>
          <w:jc w:val="center"/>
        </w:trPr>
        <w:tc>
          <w:tcPr>
            <w:tcW w:w="4876" w:type="dxa"/>
            <w:tcBorders>
              <w:top w:val="nil"/>
              <w:left w:val="nil"/>
              <w:bottom w:val="nil"/>
              <w:right w:val="nil"/>
            </w:tcBorders>
          </w:tcPr>
          <w:p w14:paraId="186181AF"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6FB8DE34" w14:textId="77777777" w:rsidR="00E83D36" w:rsidRPr="00CA29B6" w:rsidRDefault="00E83D36" w:rsidP="006062C5">
            <w:pPr>
              <w:pStyle w:val="AmColumnHeading"/>
            </w:pPr>
            <w:r>
              <w:t>Pozměňovací návrh</w:t>
            </w:r>
          </w:p>
        </w:tc>
      </w:tr>
      <w:tr w:rsidR="00E83D36" w14:paraId="14E53677" w14:textId="77777777" w:rsidTr="006062C5">
        <w:trPr>
          <w:jc w:val="center"/>
        </w:trPr>
        <w:tc>
          <w:tcPr>
            <w:tcW w:w="4876" w:type="dxa"/>
            <w:tcBorders>
              <w:top w:val="nil"/>
              <w:left w:val="nil"/>
              <w:bottom w:val="nil"/>
              <w:right w:val="nil"/>
            </w:tcBorders>
          </w:tcPr>
          <w:p w14:paraId="5BC70EBE" w14:textId="77777777" w:rsidR="00E83D36" w:rsidRPr="00CA29B6" w:rsidRDefault="00E83D36" w:rsidP="006062C5">
            <w:pPr>
              <w:pStyle w:val="Normal6a"/>
            </w:pPr>
          </w:p>
        </w:tc>
        <w:tc>
          <w:tcPr>
            <w:tcW w:w="4876" w:type="dxa"/>
            <w:tcBorders>
              <w:top w:val="nil"/>
              <w:left w:val="nil"/>
              <w:bottom w:val="nil"/>
              <w:right w:val="nil"/>
            </w:tcBorders>
          </w:tcPr>
          <w:p w14:paraId="7E8D7C44" w14:textId="4D94D1DC" w:rsidR="00E83D36" w:rsidRPr="00CA29B6" w:rsidRDefault="00E83D36" w:rsidP="006062C5">
            <w:pPr>
              <w:pStyle w:val="Normal6a"/>
            </w:pPr>
            <w:r>
              <w:rPr>
                <w:b/>
                <w:i/>
              </w:rPr>
              <w:t>(18a)</w:t>
            </w:r>
            <w:r>
              <w:tab/>
            </w:r>
            <w:r>
              <w:rPr>
                <w:b/>
                <w:i/>
              </w:rPr>
              <w:t>Aby se tomu zabránilo</w:t>
            </w:r>
            <w:r w:rsidR="00B1529C">
              <w:rPr>
                <w:b/>
                <w:i/>
              </w:rPr>
              <w:t xml:space="preserve"> a </w:t>
            </w:r>
            <w:r>
              <w:rPr>
                <w:b/>
                <w:i/>
              </w:rPr>
              <w:t>zajistilo se jasné určení odpovědnosti za výkon, zavádí se tímto nařízením závazný mechanismus „zpětného přijetí“ založený na zásadě, že konečnou odpovědnost nese vydávající členský stát. Zadržující členský stát proto může požádat</w:t>
            </w:r>
            <w:r w:rsidR="00B1529C">
              <w:rPr>
                <w:b/>
                <w:i/>
              </w:rPr>
              <w:t xml:space="preserve"> o </w:t>
            </w:r>
            <w:r>
              <w:rPr>
                <w:b/>
                <w:i/>
              </w:rPr>
              <w:t>zpětné přijetí, zejména pokud čelí vlastním překážkám pro vyhoštění nebo pokud má vydávající členský stát lepší vyhlídky na úspěch. Aby se</w:t>
            </w:r>
            <w:r w:rsidR="00B1529C">
              <w:rPr>
                <w:b/>
                <w:i/>
              </w:rPr>
              <w:t xml:space="preserve"> v </w:t>
            </w:r>
            <w:r>
              <w:rPr>
                <w:b/>
                <w:i/>
              </w:rPr>
              <w:t>tomto kontextu zajistil rychlý</w:t>
            </w:r>
            <w:r w:rsidR="00B1529C">
              <w:rPr>
                <w:b/>
                <w:i/>
              </w:rPr>
              <w:t xml:space="preserve"> a </w:t>
            </w:r>
            <w:r>
              <w:rPr>
                <w:b/>
                <w:i/>
              </w:rPr>
              <w:t>jistý postup, neodpoví-li vydávající členský stát na oznámení</w:t>
            </w:r>
            <w:r w:rsidR="00B1529C">
              <w:rPr>
                <w:b/>
                <w:i/>
              </w:rPr>
              <w:t xml:space="preserve"> v </w:t>
            </w:r>
            <w:r>
              <w:rPr>
                <w:b/>
                <w:i/>
              </w:rPr>
              <w:t>přesně stanovené lhůtě, znamená to automatickou povinnost přijmout osobu zpět</w:t>
            </w:r>
            <w:r w:rsidR="00B1529C">
              <w:rPr>
                <w:b/>
                <w:i/>
              </w:rPr>
              <w:t xml:space="preserve"> a </w:t>
            </w:r>
            <w:r>
              <w:rPr>
                <w:b/>
                <w:i/>
              </w:rPr>
              <w:t>vykonat návrat.</w:t>
            </w:r>
          </w:p>
        </w:tc>
      </w:tr>
    </w:tbl>
    <w:p w14:paraId="38672D27"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693BF44D" w14:textId="77777777" w:rsidR="00E83D36" w:rsidRPr="00CA29B6" w:rsidRDefault="00E83D36" w:rsidP="00E83D36">
      <w:r>
        <w:rPr>
          <w:rStyle w:val="HideTWBExt"/>
        </w:rPr>
        <w:t>&lt;/Amend&gt;</w:t>
      </w:r>
    </w:p>
    <w:p w14:paraId="0E03C030"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320</w:t>
      </w:r>
      <w:r>
        <w:rPr>
          <w:rStyle w:val="HideTWBExt"/>
        </w:rPr>
        <w:t>&lt;/NumAm&gt;</w:t>
      </w:r>
    </w:p>
    <w:p w14:paraId="40F0AF54" w14:textId="77777777" w:rsidR="00E83D36" w:rsidRPr="00CA29B6"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6C8304B3" w14:textId="77777777" w:rsidR="00E83D36" w:rsidRPr="00CA29B6" w:rsidRDefault="00E83D36" w:rsidP="00E83D36">
      <w:pPr>
        <w:pStyle w:val="NormalBold"/>
      </w:pPr>
      <w:r>
        <w:rPr>
          <w:rStyle w:val="HideTWBExt"/>
          <w:b w:val="0"/>
        </w:rPr>
        <w:t>&lt;/RepeatBlock-By&gt;</w:t>
      </w:r>
    </w:p>
    <w:p w14:paraId="79584966" w14:textId="77777777" w:rsidR="00E83D36" w:rsidRPr="00CA29B6" w:rsidRDefault="00E83D36" w:rsidP="00E83D36">
      <w:pPr>
        <w:pStyle w:val="NormalBold"/>
      </w:pPr>
      <w:r>
        <w:rPr>
          <w:rStyle w:val="HideTWBExt"/>
        </w:rPr>
        <w:t>&lt;DocAmend&gt;</w:t>
      </w:r>
      <w:r>
        <w:t>Návrh nařízení</w:t>
      </w:r>
      <w:r>
        <w:rPr>
          <w:rStyle w:val="HideTWBExt"/>
        </w:rPr>
        <w:t>&lt;/DocAmend&gt;</w:t>
      </w:r>
    </w:p>
    <w:p w14:paraId="4B04D05B" w14:textId="5CF59FEC" w:rsidR="00E83D36" w:rsidRPr="00CA29B6" w:rsidRDefault="00E83D36" w:rsidP="00E83D36">
      <w:pPr>
        <w:pStyle w:val="NormalBold"/>
      </w:pPr>
      <w:r>
        <w:rPr>
          <w:rStyle w:val="HideTWBExt"/>
        </w:rPr>
        <w:t>&lt;Article&gt;</w:t>
      </w:r>
      <w:r>
        <w:t>Bod odůvodnění 18</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5D5AD82" w14:textId="77777777" w:rsidTr="006062C5">
        <w:trPr>
          <w:trHeight w:hRule="exact" w:val="240"/>
          <w:jc w:val="center"/>
        </w:trPr>
        <w:tc>
          <w:tcPr>
            <w:tcW w:w="9752" w:type="dxa"/>
            <w:gridSpan w:val="2"/>
            <w:tcBorders>
              <w:top w:val="nil"/>
              <w:left w:val="nil"/>
              <w:bottom w:val="nil"/>
              <w:right w:val="nil"/>
            </w:tcBorders>
          </w:tcPr>
          <w:p w14:paraId="12BA081B" w14:textId="77777777" w:rsidR="00E83D36" w:rsidRPr="00CA29B6" w:rsidRDefault="00E83D36" w:rsidP="006062C5"/>
        </w:tc>
      </w:tr>
      <w:tr w:rsidR="00E83D36" w14:paraId="3CF388DB" w14:textId="77777777" w:rsidTr="006062C5">
        <w:trPr>
          <w:trHeight w:val="240"/>
          <w:jc w:val="center"/>
        </w:trPr>
        <w:tc>
          <w:tcPr>
            <w:tcW w:w="4876" w:type="dxa"/>
            <w:tcBorders>
              <w:top w:val="nil"/>
              <w:left w:val="nil"/>
              <w:bottom w:val="nil"/>
              <w:right w:val="nil"/>
            </w:tcBorders>
          </w:tcPr>
          <w:p w14:paraId="716E0274"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4611F1E" w14:textId="77777777" w:rsidR="00E83D36" w:rsidRPr="00CA29B6" w:rsidRDefault="00E83D36" w:rsidP="006062C5">
            <w:pPr>
              <w:pStyle w:val="AmColumnHeading"/>
            </w:pPr>
            <w:r>
              <w:t>Pozměňovací návrh</w:t>
            </w:r>
          </w:p>
        </w:tc>
      </w:tr>
      <w:tr w:rsidR="00E83D36" w14:paraId="5242FB32" w14:textId="77777777" w:rsidTr="006062C5">
        <w:trPr>
          <w:jc w:val="center"/>
        </w:trPr>
        <w:tc>
          <w:tcPr>
            <w:tcW w:w="4876" w:type="dxa"/>
            <w:tcBorders>
              <w:top w:val="nil"/>
              <w:left w:val="nil"/>
              <w:bottom w:val="nil"/>
              <w:right w:val="nil"/>
            </w:tcBorders>
          </w:tcPr>
          <w:p w14:paraId="65D613EC" w14:textId="77777777" w:rsidR="00E83D36" w:rsidRPr="00CA29B6" w:rsidRDefault="00E83D36" w:rsidP="006062C5">
            <w:pPr>
              <w:pStyle w:val="Normal6a"/>
            </w:pPr>
          </w:p>
        </w:tc>
        <w:tc>
          <w:tcPr>
            <w:tcW w:w="4876" w:type="dxa"/>
            <w:tcBorders>
              <w:top w:val="nil"/>
              <w:left w:val="nil"/>
              <w:bottom w:val="nil"/>
              <w:right w:val="nil"/>
            </w:tcBorders>
          </w:tcPr>
          <w:p w14:paraId="60C720D2" w14:textId="019C3B49" w:rsidR="00E83D36" w:rsidRPr="00CA29B6" w:rsidRDefault="00E83D36" w:rsidP="006062C5">
            <w:pPr>
              <w:pStyle w:val="Normal6a"/>
            </w:pPr>
            <w:r>
              <w:rPr>
                <w:b/>
                <w:i/>
              </w:rPr>
              <w:t>(18a)</w:t>
            </w:r>
            <w:r>
              <w:tab/>
            </w:r>
            <w:r>
              <w:rPr>
                <w:b/>
                <w:i/>
              </w:rPr>
              <w:t>Pokud se vyhoštění provádí na základě informací dostupných</w:t>
            </w:r>
            <w:r w:rsidR="00B1529C">
              <w:rPr>
                <w:b/>
                <w:i/>
              </w:rPr>
              <w:t xml:space="preserve"> v </w:t>
            </w:r>
            <w:r>
              <w:rPr>
                <w:b/>
                <w:i/>
              </w:rPr>
              <w:t>evropském příkazu</w:t>
            </w:r>
            <w:r w:rsidR="00B1529C">
              <w:rPr>
                <w:b/>
                <w:i/>
              </w:rPr>
              <w:t xml:space="preserve"> k </w:t>
            </w:r>
            <w:r>
              <w:rPr>
                <w:b/>
                <w:i/>
              </w:rPr>
              <w:t>návratu uvedeném</w:t>
            </w:r>
            <w:r w:rsidR="00B1529C">
              <w:rPr>
                <w:b/>
                <w:i/>
              </w:rPr>
              <w:t xml:space="preserve"> v </w:t>
            </w:r>
            <w:r>
              <w:rPr>
                <w:b/>
                <w:i/>
              </w:rPr>
              <w:t>čl. 7 odst. 7 nebo</w:t>
            </w:r>
            <w:r w:rsidR="00B1529C">
              <w:rPr>
                <w:b/>
                <w:i/>
              </w:rPr>
              <w:t xml:space="preserve"> v </w:t>
            </w:r>
            <w:r>
              <w:rPr>
                <w:b/>
                <w:i/>
              </w:rPr>
              <w:t>Schengenském informačním systému nebo na základě rozhodnutí</w:t>
            </w:r>
            <w:r w:rsidR="00B1529C">
              <w:rPr>
                <w:b/>
                <w:i/>
              </w:rPr>
              <w:t xml:space="preserve"> o </w:t>
            </w:r>
            <w:r>
              <w:rPr>
                <w:b/>
                <w:i/>
              </w:rPr>
              <w:t>návratu vydávajícího členského státu</w:t>
            </w:r>
            <w:r w:rsidR="00B1529C">
              <w:rPr>
                <w:b/>
                <w:i/>
              </w:rPr>
              <w:t xml:space="preserve"> a </w:t>
            </w:r>
            <w:r>
              <w:rPr>
                <w:b/>
                <w:i/>
              </w:rPr>
              <w:t>případně rozhodnutí</w:t>
            </w:r>
            <w:r w:rsidR="00B1529C">
              <w:rPr>
                <w:b/>
                <w:i/>
              </w:rPr>
              <w:t xml:space="preserve"> o </w:t>
            </w:r>
            <w:r>
              <w:rPr>
                <w:b/>
                <w:i/>
              </w:rPr>
              <w:t>vyhoštění, nemělo by uznání představovat rozhodnutí nebo akt.</w:t>
            </w:r>
          </w:p>
        </w:tc>
      </w:tr>
    </w:tbl>
    <w:p w14:paraId="6EAB7E02"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440E128E" w14:textId="77777777" w:rsidR="00E83D36" w:rsidRPr="00CA29B6" w:rsidRDefault="00E83D36" w:rsidP="00E83D36">
      <w:r>
        <w:rPr>
          <w:rStyle w:val="HideTWBExt"/>
        </w:rPr>
        <w:t>&lt;/Amend&gt;</w:t>
      </w:r>
    </w:p>
    <w:p w14:paraId="60B7320E"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321</w:t>
      </w:r>
      <w:r>
        <w:rPr>
          <w:rStyle w:val="HideTWBExt"/>
        </w:rPr>
        <w:t>&lt;/NumAm&gt;</w:t>
      </w:r>
    </w:p>
    <w:p w14:paraId="6F08210B" w14:textId="77777777" w:rsidR="00E83D36" w:rsidRPr="00CA29B6" w:rsidRDefault="00E83D36" w:rsidP="00E83D36">
      <w:pPr>
        <w:pStyle w:val="NormalBold"/>
      </w:pPr>
      <w:r>
        <w:rPr>
          <w:rStyle w:val="HideTWBExt"/>
          <w:b w:val="0"/>
        </w:rPr>
        <w:t>&lt;RepeatBlock-By&gt;&lt;Members&gt;</w:t>
      </w:r>
      <w:r>
        <w:t>Mary Khan</w:t>
      </w:r>
      <w:r>
        <w:rPr>
          <w:rStyle w:val="HideTWBExt"/>
          <w:b w:val="0"/>
        </w:rPr>
        <w:t>&lt;/Members&gt;</w:t>
      </w:r>
    </w:p>
    <w:p w14:paraId="25E89AA9" w14:textId="77777777" w:rsidR="00E83D36" w:rsidRPr="00CA29B6" w:rsidRDefault="00E83D36" w:rsidP="00E83D36">
      <w:pPr>
        <w:pStyle w:val="NormalBold"/>
      </w:pPr>
      <w:r>
        <w:rPr>
          <w:rStyle w:val="HideTWBExt"/>
          <w:b w:val="0"/>
        </w:rPr>
        <w:t>&lt;/RepeatBlock-By&gt;</w:t>
      </w:r>
    </w:p>
    <w:p w14:paraId="6781FC04" w14:textId="77777777" w:rsidR="00E83D36" w:rsidRPr="00CA29B6" w:rsidRDefault="00E83D36" w:rsidP="00E83D36">
      <w:pPr>
        <w:pStyle w:val="NormalBold"/>
      </w:pPr>
      <w:r>
        <w:rPr>
          <w:rStyle w:val="HideTWBExt"/>
        </w:rPr>
        <w:t>&lt;DocAmend&gt;</w:t>
      </w:r>
      <w:r>
        <w:t>Návrh nařízení</w:t>
      </w:r>
      <w:r>
        <w:rPr>
          <w:rStyle w:val="HideTWBExt"/>
        </w:rPr>
        <w:t>&lt;/DocAmend&gt;</w:t>
      </w:r>
    </w:p>
    <w:p w14:paraId="00AE0F42" w14:textId="73D6A92B" w:rsidR="00E83D36" w:rsidRPr="00CA29B6" w:rsidRDefault="00E83D36" w:rsidP="00E83D36">
      <w:pPr>
        <w:pStyle w:val="NormalBold"/>
      </w:pPr>
      <w:r>
        <w:rPr>
          <w:rStyle w:val="HideTWBExt"/>
        </w:rPr>
        <w:t>&lt;Article&gt;</w:t>
      </w:r>
      <w:r>
        <w:t>Bod odůvodnění 18</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477787A" w14:textId="77777777" w:rsidTr="006062C5">
        <w:trPr>
          <w:trHeight w:hRule="exact" w:val="240"/>
          <w:jc w:val="center"/>
        </w:trPr>
        <w:tc>
          <w:tcPr>
            <w:tcW w:w="9752" w:type="dxa"/>
            <w:gridSpan w:val="2"/>
            <w:tcBorders>
              <w:top w:val="nil"/>
              <w:left w:val="nil"/>
              <w:bottom w:val="nil"/>
              <w:right w:val="nil"/>
            </w:tcBorders>
          </w:tcPr>
          <w:p w14:paraId="308BF65F" w14:textId="77777777" w:rsidR="00E83D36" w:rsidRPr="00CA29B6" w:rsidRDefault="00E83D36" w:rsidP="006062C5"/>
        </w:tc>
      </w:tr>
      <w:tr w:rsidR="00E83D36" w14:paraId="32348AC4" w14:textId="77777777" w:rsidTr="006062C5">
        <w:trPr>
          <w:trHeight w:val="240"/>
          <w:jc w:val="center"/>
        </w:trPr>
        <w:tc>
          <w:tcPr>
            <w:tcW w:w="4876" w:type="dxa"/>
            <w:tcBorders>
              <w:top w:val="nil"/>
              <w:left w:val="nil"/>
              <w:bottom w:val="nil"/>
              <w:right w:val="nil"/>
            </w:tcBorders>
          </w:tcPr>
          <w:p w14:paraId="765596C1"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4C8555AC" w14:textId="77777777" w:rsidR="00E83D36" w:rsidRPr="00CA29B6" w:rsidRDefault="00E83D36" w:rsidP="006062C5">
            <w:pPr>
              <w:pStyle w:val="AmColumnHeading"/>
            </w:pPr>
            <w:r>
              <w:t>Pozměňovací návrh</w:t>
            </w:r>
          </w:p>
        </w:tc>
      </w:tr>
      <w:tr w:rsidR="00E83D36" w14:paraId="713513C4" w14:textId="77777777" w:rsidTr="006062C5">
        <w:trPr>
          <w:jc w:val="center"/>
        </w:trPr>
        <w:tc>
          <w:tcPr>
            <w:tcW w:w="4876" w:type="dxa"/>
            <w:tcBorders>
              <w:top w:val="nil"/>
              <w:left w:val="nil"/>
              <w:bottom w:val="nil"/>
              <w:right w:val="nil"/>
            </w:tcBorders>
          </w:tcPr>
          <w:p w14:paraId="24BC4E88" w14:textId="77777777" w:rsidR="00E83D36" w:rsidRPr="00CA29B6" w:rsidRDefault="00E83D36" w:rsidP="006062C5">
            <w:pPr>
              <w:pStyle w:val="Normal6a"/>
            </w:pPr>
          </w:p>
        </w:tc>
        <w:tc>
          <w:tcPr>
            <w:tcW w:w="4876" w:type="dxa"/>
            <w:tcBorders>
              <w:top w:val="nil"/>
              <w:left w:val="nil"/>
              <w:bottom w:val="nil"/>
              <w:right w:val="nil"/>
            </w:tcBorders>
          </w:tcPr>
          <w:p w14:paraId="671D7C43" w14:textId="038C5B87" w:rsidR="00E83D36" w:rsidRPr="00CA29B6" w:rsidRDefault="00E83D36" w:rsidP="006062C5">
            <w:pPr>
              <w:pStyle w:val="Normal6a"/>
            </w:pPr>
            <w:r>
              <w:rPr>
                <w:b/>
                <w:i/>
              </w:rPr>
              <w:t>(18a)</w:t>
            </w:r>
            <w:r>
              <w:tab/>
            </w:r>
            <w:r>
              <w:rPr>
                <w:b/>
                <w:i/>
              </w:rPr>
              <w:t>S cílem podpořit členské státy při zajišťování účinného provádění návratové politiky Unie by měly být náklady přímo spojené</w:t>
            </w:r>
            <w:r w:rsidR="00B1529C">
              <w:rPr>
                <w:b/>
                <w:i/>
              </w:rPr>
              <w:t xml:space="preserve"> s </w:t>
            </w:r>
            <w:r>
              <w:rPr>
                <w:b/>
                <w:i/>
              </w:rPr>
              <w:t>navracením, vyhošťováním</w:t>
            </w:r>
            <w:r w:rsidR="00B1529C">
              <w:rPr>
                <w:b/>
                <w:i/>
              </w:rPr>
              <w:t xml:space="preserve"> a </w:t>
            </w:r>
            <w:r>
              <w:rPr>
                <w:b/>
                <w:i/>
              </w:rPr>
              <w:t>zajišťováním způsobilé pro finanční podporu Unie.</w:t>
            </w:r>
          </w:p>
        </w:tc>
      </w:tr>
    </w:tbl>
    <w:p w14:paraId="1C4448F5"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02AF9123" w14:textId="77777777" w:rsidR="00E83D36" w:rsidRPr="00CA29B6" w:rsidRDefault="00E83D36" w:rsidP="00E83D36">
      <w:r>
        <w:rPr>
          <w:rStyle w:val="HideTWBExt"/>
        </w:rPr>
        <w:t>&lt;/Amend&gt;</w:t>
      </w:r>
    </w:p>
    <w:p w14:paraId="4DCE1656"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322</w:t>
      </w:r>
      <w:r>
        <w:rPr>
          <w:rStyle w:val="HideTWBExt"/>
        </w:rPr>
        <w:t>&lt;/NumAm&gt;</w:t>
      </w:r>
    </w:p>
    <w:p w14:paraId="763BC724" w14:textId="77777777" w:rsidR="00E83D36" w:rsidRPr="00CA29B6" w:rsidRDefault="00E83D36" w:rsidP="00E83D36">
      <w:pPr>
        <w:pStyle w:val="NormalBold"/>
      </w:pPr>
      <w:r>
        <w:rPr>
          <w:rStyle w:val="HideTWBExt"/>
          <w:b w:val="0"/>
        </w:rPr>
        <w:t>&lt;RepeatBlock-By&gt;&lt;Members&gt;</w:t>
      </w:r>
      <w:r>
        <w:t>Marieke Ehlers</w:t>
      </w:r>
      <w:r>
        <w:rPr>
          <w:rStyle w:val="HideTWBExt"/>
          <w:b w:val="0"/>
        </w:rPr>
        <w:t>&lt;/Members&gt;</w:t>
      </w:r>
    </w:p>
    <w:p w14:paraId="6E53B17A" w14:textId="77777777" w:rsidR="00E83D36" w:rsidRPr="00CA29B6" w:rsidRDefault="00E83D36" w:rsidP="00E83D36">
      <w:r>
        <w:rPr>
          <w:rStyle w:val="HideTWBExt"/>
        </w:rPr>
        <w:t>&lt;AuNomDe&gt;</w:t>
      </w:r>
      <w:r>
        <w:rPr>
          <w:rStyle w:val="HideTWBInt"/>
        </w:rPr>
        <w:t>{PfE}</w:t>
      </w:r>
      <w:r>
        <w:t>za skupinu PfE</w:t>
      </w:r>
      <w:r>
        <w:rPr>
          <w:rStyle w:val="HideTWBExt"/>
        </w:rPr>
        <w:t>&lt;/AuNomDe&gt;</w:t>
      </w:r>
    </w:p>
    <w:p w14:paraId="1BCC89D6" w14:textId="77777777" w:rsidR="00E83D36" w:rsidRPr="00CA29B6" w:rsidRDefault="00E83D36" w:rsidP="00E83D36">
      <w:pPr>
        <w:pStyle w:val="NormalBold"/>
      </w:pPr>
      <w:r>
        <w:rPr>
          <w:rStyle w:val="HideTWBExt"/>
          <w:b w:val="0"/>
        </w:rPr>
        <w:t>&lt;/RepeatBlock-By&gt;</w:t>
      </w:r>
    </w:p>
    <w:p w14:paraId="10D09B9B" w14:textId="77777777" w:rsidR="00E83D36" w:rsidRPr="00CA29B6" w:rsidRDefault="00E83D36" w:rsidP="00E83D36">
      <w:pPr>
        <w:pStyle w:val="NormalBold"/>
      </w:pPr>
      <w:r>
        <w:rPr>
          <w:rStyle w:val="HideTWBExt"/>
        </w:rPr>
        <w:t>&lt;DocAmend&gt;</w:t>
      </w:r>
      <w:r>
        <w:t>Návrh nařízení</w:t>
      </w:r>
      <w:r>
        <w:rPr>
          <w:rStyle w:val="HideTWBExt"/>
        </w:rPr>
        <w:t>&lt;/DocAmend&gt;</w:t>
      </w:r>
    </w:p>
    <w:p w14:paraId="2DEE3A03" w14:textId="77777777" w:rsidR="00E83D36" w:rsidRPr="00CA29B6" w:rsidRDefault="00E83D36" w:rsidP="00E83D36">
      <w:pPr>
        <w:pStyle w:val="NormalBold"/>
      </w:pPr>
      <w:r>
        <w:rPr>
          <w:rStyle w:val="HideTWBExt"/>
        </w:rPr>
        <w:t>&lt;Article&gt;</w:t>
      </w:r>
      <w:r>
        <w:t>Bod odůvodnění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F8C5DBD" w14:textId="77777777" w:rsidTr="006062C5">
        <w:trPr>
          <w:trHeight w:hRule="exact" w:val="240"/>
          <w:jc w:val="center"/>
        </w:trPr>
        <w:tc>
          <w:tcPr>
            <w:tcW w:w="9752" w:type="dxa"/>
            <w:gridSpan w:val="2"/>
            <w:tcBorders>
              <w:top w:val="nil"/>
              <w:left w:val="nil"/>
              <w:bottom w:val="nil"/>
              <w:right w:val="nil"/>
            </w:tcBorders>
          </w:tcPr>
          <w:p w14:paraId="2734617A" w14:textId="77777777" w:rsidR="00E83D36" w:rsidRPr="00CA29B6" w:rsidRDefault="00E83D36" w:rsidP="006062C5"/>
        </w:tc>
      </w:tr>
      <w:tr w:rsidR="00E83D36" w14:paraId="3A642B8D" w14:textId="77777777" w:rsidTr="006062C5">
        <w:trPr>
          <w:trHeight w:val="240"/>
          <w:jc w:val="center"/>
        </w:trPr>
        <w:tc>
          <w:tcPr>
            <w:tcW w:w="4876" w:type="dxa"/>
            <w:tcBorders>
              <w:top w:val="nil"/>
              <w:left w:val="nil"/>
              <w:bottom w:val="nil"/>
              <w:right w:val="nil"/>
            </w:tcBorders>
          </w:tcPr>
          <w:p w14:paraId="66F4DC06"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5AA9AD24" w14:textId="77777777" w:rsidR="00E83D36" w:rsidRPr="00CA29B6" w:rsidRDefault="00E83D36" w:rsidP="006062C5">
            <w:pPr>
              <w:pStyle w:val="AmColumnHeading"/>
            </w:pPr>
            <w:r>
              <w:t>Pozměňovací návrh</w:t>
            </w:r>
          </w:p>
        </w:tc>
      </w:tr>
      <w:tr w:rsidR="00E83D36" w14:paraId="479C6051" w14:textId="77777777" w:rsidTr="006062C5">
        <w:trPr>
          <w:jc w:val="center"/>
        </w:trPr>
        <w:tc>
          <w:tcPr>
            <w:tcW w:w="4876" w:type="dxa"/>
            <w:tcBorders>
              <w:top w:val="nil"/>
              <w:left w:val="nil"/>
              <w:bottom w:val="nil"/>
              <w:right w:val="nil"/>
            </w:tcBorders>
          </w:tcPr>
          <w:p w14:paraId="2FE78229" w14:textId="77777777" w:rsidR="00E83D36" w:rsidRPr="00CA29B6" w:rsidRDefault="00E83D36" w:rsidP="006062C5">
            <w:pPr>
              <w:pStyle w:val="Normal6a"/>
            </w:pPr>
          </w:p>
        </w:tc>
        <w:tc>
          <w:tcPr>
            <w:tcW w:w="4876" w:type="dxa"/>
            <w:tcBorders>
              <w:top w:val="nil"/>
              <w:left w:val="nil"/>
              <w:bottom w:val="nil"/>
              <w:right w:val="nil"/>
            </w:tcBorders>
          </w:tcPr>
          <w:p w14:paraId="5F7932BD" w14:textId="47273479" w:rsidR="00E83D36" w:rsidRPr="00CA29B6" w:rsidRDefault="00E83D36" w:rsidP="006062C5">
            <w:pPr>
              <w:pStyle w:val="Normal6a"/>
            </w:pPr>
            <w:r>
              <w:rPr>
                <w:b/>
                <w:i/>
              </w:rPr>
              <w:t>(18b)</w:t>
            </w:r>
            <w:r>
              <w:tab/>
            </w:r>
            <w:r>
              <w:rPr>
                <w:b/>
                <w:i/>
              </w:rPr>
              <w:t>Aby se zajistilo, že řízení</w:t>
            </w:r>
            <w:r w:rsidR="00B1529C">
              <w:rPr>
                <w:b/>
                <w:i/>
              </w:rPr>
              <w:t xml:space="preserve"> o </w:t>
            </w:r>
            <w:r>
              <w:rPr>
                <w:b/>
                <w:i/>
              </w:rPr>
              <w:t>zpětném přijetí nebude opětovně mařeno útěkem státního příslušníka třetí země, měly by mít členské státy možnost zajistit osobu konkrétně za účelem zajištění jejího přemístění do vydávajícího členského státu. Toto zajištění by mělo být uloženo pouze tehdy, je-li to nezbytné</w:t>
            </w:r>
            <w:r w:rsidR="00B1529C">
              <w:rPr>
                <w:b/>
                <w:i/>
              </w:rPr>
              <w:t xml:space="preserve"> a </w:t>
            </w:r>
            <w:r>
              <w:rPr>
                <w:b/>
                <w:i/>
              </w:rPr>
              <w:t>přiměřené,</w:t>
            </w:r>
            <w:r w:rsidR="00B1529C">
              <w:rPr>
                <w:b/>
                <w:i/>
              </w:rPr>
              <w:t xml:space="preserve"> a </w:t>
            </w:r>
            <w:r>
              <w:rPr>
                <w:b/>
                <w:i/>
              </w:rPr>
              <w:t>na nejkratší možnou dobu potřebnou</w:t>
            </w:r>
            <w:r w:rsidR="00B1529C">
              <w:rPr>
                <w:b/>
                <w:i/>
              </w:rPr>
              <w:t xml:space="preserve"> k </w:t>
            </w:r>
            <w:r>
              <w:rPr>
                <w:b/>
                <w:i/>
              </w:rPr>
              <w:t>dokončení správních řízení</w:t>
            </w:r>
            <w:r w:rsidR="00B1529C">
              <w:rPr>
                <w:b/>
                <w:i/>
              </w:rPr>
              <w:t xml:space="preserve"> o </w:t>
            </w:r>
            <w:r>
              <w:rPr>
                <w:b/>
                <w:i/>
              </w:rPr>
              <w:t>přemístění.</w:t>
            </w:r>
          </w:p>
        </w:tc>
      </w:tr>
    </w:tbl>
    <w:p w14:paraId="5527CD3B"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72F9270C" w14:textId="77777777" w:rsidR="00E83D36" w:rsidRPr="00CA29B6" w:rsidRDefault="00E83D36" w:rsidP="00E83D36">
      <w:r>
        <w:rPr>
          <w:rStyle w:val="HideTWBExt"/>
        </w:rPr>
        <w:t>&lt;/Amend&gt;</w:t>
      </w:r>
    </w:p>
    <w:p w14:paraId="184829B8"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323</w:t>
      </w:r>
      <w:r>
        <w:rPr>
          <w:rStyle w:val="HideTWBExt"/>
        </w:rPr>
        <w:t>&lt;/NumAm&gt;</w:t>
      </w:r>
    </w:p>
    <w:p w14:paraId="237524E1" w14:textId="77777777" w:rsidR="00E83D36" w:rsidRPr="00CA29B6"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60148595" w14:textId="77777777" w:rsidR="00E83D36" w:rsidRPr="00CA29B6" w:rsidRDefault="00E83D36" w:rsidP="00E83D36">
      <w:pPr>
        <w:pStyle w:val="NormalBold"/>
      </w:pPr>
      <w:r>
        <w:rPr>
          <w:rStyle w:val="HideTWBExt"/>
          <w:b w:val="0"/>
        </w:rPr>
        <w:t>&lt;/RepeatBlock-By&gt;</w:t>
      </w:r>
    </w:p>
    <w:p w14:paraId="0E5587AA" w14:textId="77777777" w:rsidR="00E83D36" w:rsidRPr="00CA29B6" w:rsidRDefault="00E83D36" w:rsidP="00E83D36">
      <w:pPr>
        <w:pStyle w:val="NormalBold"/>
      </w:pPr>
      <w:r>
        <w:rPr>
          <w:rStyle w:val="HideTWBExt"/>
        </w:rPr>
        <w:t>&lt;DocAmend&gt;</w:t>
      </w:r>
      <w:r>
        <w:t>Návrh nařízení</w:t>
      </w:r>
      <w:r>
        <w:rPr>
          <w:rStyle w:val="HideTWBExt"/>
        </w:rPr>
        <w:t>&lt;/DocAmend&gt;</w:t>
      </w:r>
    </w:p>
    <w:p w14:paraId="024232C5" w14:textId="77777777" w:rsidR="00E83D36" w:rsidRPr="00CA29B6" w:rsidRDefault="00E83D36" w:rsidP="00E83D36">
      <w:pPr>
        <w:pStyle w:val="NormalBold"/>
      </w:pPr>
      <w:r>
        <w:rPr>
          <w:rStyle w:val="HideTWBExt"/>
        </w:rPr>
        <w:t>&lt;Article&gt;</w:t>
      </w:r>
      <w:r>
        <w:t>Bod odůvodnění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E06CDF8" w14:textId="77777777" w:rsidTr="006062C5">
        <w:trPr>
          <w:trHeight w:hRule="exact" w:val="240"/>
          <w:jc w:val="center"/>
        </w:trPr>
        <w:tc>
          <w:tcPr>
            <w:tcW w:w="9752" w:type="dxa"/>
            <w:gridSpan w:val="2"/>
            <w:tcBorders>
              <w:top w:val="nil"/>
              <w:left w:val="nil"/>
              <w:bottom w:val="nil"/>
              <w:right w:val="nil"/>
            </w:tcBorders>
          </w:tcPr>
          <w:p w14:paraId="40A250E9" w14:textId="77777777" w:rsidR="00E83D36" w:rsidRPr="00CA29B6" w:rsidRDefault="00E83D36" w:rsidP="006062C5"/>
        </w:tc>
      </w:tr>
      <w:tr w:rsidR="00E83D36" w14:paraId="2405FCD1" w14:textId="77777777" w:rsidTr="006062C5">
        <w:trPr>
          <w:trHeight w:val="240"/>
          <w:jc w:val="center"/>
        </w:trPr>
        <w:tc>
          <w:tcPr>
            <w:tcW w:w="4876" w:type="dxa"/>
            <w:tcBorders>
              <w:top w:val="nil"/>
              <w:left w:val="nil"/>
              <w:bottom w:val="nil"/>
              <w:right w:val="nil"/>
            </w:tcBorders>
          </w:tcPr>
          <w:p w14:paraId="56186CF9"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02196A0C" w14:textId="77777777" w:rsidR="00E83D36" w:rsidRPr="00CA29B6" w:rsidRDefault="00E83D36" w:rsidP="006062C5">
            <w:pPr>
              <w:pStyle w:val="AmColumnHeading"/>
            </w:pPr>
            <w:r>
              <w:t>Pozměňovací návrh</w:t>
            </w:r>
          </w:p>
        </w:tc>
      </w:tr>
      <w:tr w:rsidR="00E83D36" w14:paraId="6D95EF7D" w14:textId="77777777" w:rsidTr="006062C5">
        <w:trPr>
          <w:jc w:val="center"/>
        </w:trPr>
        <w:tc>
          <w:tcPr>
            <w:tcW w:w="4876" w:type="dxa"/>
            <w:tcBorders>
              <w:top w:val="nil"/>
              <w:left w:val="nil"/>
              <w:bottom w:val="nil"/>
              <w:right w:val="nil"/>
            </w:tcBorders>
          </w:tcPr>
          <w:p w14:paraId="14C0A916" w14:textId="77777777" w:rsidR="00E83D36" w:rsidRPr="00CA29B6" w:rsidRDefault="00E83D36" w:rsidP="006062C5">
            <w:pPr>
              <w:pStyle w:val="Normal6a"/>
            </w:pPr>
          </w:p>
        </w:tc>
        <w:tc>
          <w:tcPr>
            <w:tcW w:w="4876" w:type="dxa"/>
            <w:tcBorders>
              <w:top w:val="nil"/>
              <w:left w:val="nil"/>
              <w:bottom w:val="nil"/>
              <w:right w:val="nil"/>
            </w:tcBorders>
          </w:tcPr>
          <w:p w14:paraId="3E235C3A" w14:textId="715DD6A0" w:rsidR="00E83D36" w:rsidRPr="00CA29B6" w:rsidRDefault="00E83D36" w:rsidP="006062C5">
            <w:pPr>
              <w:pStyle w:val="Normal6a"/>
            </w:pPr>
            <w:r>
              <w:rPr>
                <w:b/>
                <w:i/>
              </w:rPr>
              <w:t>(18b)</w:t>
            </w:r>
            <w:r>
              <w:tab/>
            </w:r>
            <w:r>
              <w:rPr>
                <w:b/>
                <w:i/>
              </w:rPr>
              <w:t>Vykonávající členský stát se může rozhodnout neuznat nebo nevykonat rozhodnutí</w:t>
            </w:r>
            <w:r w:rsidR="00B1529C">
              <w:rPr>
                <w:b/>
                <w:i/>
              </w:rPr>
              <w:t xml:space="preserve"> o </w:t>
            </w:r>
            <w:r>
              <w:rPr>
                <w:b/>
                <w:i/>
              </w:rPr>
              <w:t>návratu nebo rozhodnutí</w:t>
            </w:r>
            <w:r w:rsidR="00B1529C">
              <w:rPr>
                <w:b/>
                <w:i/>
              </w:rPr>
              <w:t xml:space="preserve"> o </w:t>
            </w:r>
            <w:r>
              <w:rPr>
                <w:b/>
                <w:i/>
              </w:rPr>
              <w:t>vyhoštění vydávajícího členského státu</w:t>
            </w:r>
            <w:r w:rsidR="00B1529C">
              <w:rPr>
                <w:b/>
                <w:i/>
              </w:rPr>
              <w:t xml:space="preserve"> v </w:t>
            </w:r>
            <w:r>
              <w:rPr>
                <w:b/>
                <w:i/>
              </w:rPr>
              <w:t>řadě situací, například pokud je pro vykonávající členský stát rychlejší vydat vlastní rozhodnutí</w:t>
            </w:r>
            <w:r w:rsidR="00B1529C">
              <w:rPr>
                <w:b/>
                <w:i/>
              </w:rPr>
              <w:t xml:space="preserve"> o </w:t>
            </w:r>
            <w:r>
              <w:rPr>
                <w:b/>
                <w:i/>
              </w:rPr>
              <w:t>návratu</w:t>
            </w:r>
            <w:r w:rsidR="00B1529C">
              <w:rPr>
                <w:b/>
                <w:i/>
              </w:rPr>
              <w:t xml:space="preserve"> v </w:t>
            </w:r>
            <w:r>
              <w:rPr>
                <w:b/>
                <w:i/>
              </w:rPr>
              <w:t>souladu</w:t>
            </w:r>
            <w:r w:rsidR="00B1529C">
              <w:rPr>
                <w:b/>
                <w:i/>
              </w:rPr>
              <w:t xml:space="preserve"> s </w:t>
            </w:r>
            <w:r>
              <w:rPr>
                <w:b/>
                <w:i/>
              </w:rPr>
              <w:t>čl. 7 odst. 1 nebo pokud má vykonávající členský stát zavedeny způsoby spolupráce, které umožňují rychlejší</w:t>
            </w:r>
            <w:r w:rsidR="00B1529C">
              <w:rPr>
                <w:b/>
                <w:i/>
              </w:rPr>
              <w:t xml:space="preserve"> a </w:t>
            </w:r>
            <w:r>
              <w:rPr>
                <w:b/>
                <w:i/>
              </w:rPr>
              <w:t>účinnější návrat nebo vyhoštění.</w:t>
            </w:r>
          </w:p>
        </w:tc>
      </w:tr>
    </w:tbl>
    <w:p w14:paraId="2C11871F"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37797BB7" w14:textId="77777777" w:rsidR="00E83D36" w:rsidRPr="00CA29B6" w:rsidRDefault="00E83D36" w:rsidP="00E83D36">
      <w:r>
        <w:rPr>
          <w:rStyle w:val="HideTWBExt"/>
        </w:rPr>
        <w:t>&lt;/Amend&gt;</w:t>
      </w:r>
    </w:p>
    <w:p w14:paraId="02F0E716"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324</w:t>
      </w:r>
      <w:r>
        <w:rPr>
          <w:rStyle w:val="HideTWBExt"/>
        </w:rPr>
        <w:t>&lt;/NumAm&gt;</w:t>
      </w:r>
    </w:p>
    <w:p w14:paraId="6EDDF375" w14:textId="77777777" w:rsidR="00E83D36" w:rsidRPr="00CA29B6" w:rsidRDefault="00E83D36" w:rsidP="00E83D36">
      <w:pPr>
        <w:pStyle w:val="NormalBold"/>
      </w:pPr>
      <w:r>
        <w:rPr>
          <w:rStyle w:val="HideTWBExt"/>
          <w:b w:val="0"/>
        </w:rPr>
        <w:t>&lt;RepeatBlock-By&gt;&lt;Members&gt;</w:t>
      </w:r>
      <w:r>
        <w:t>Mélissa Camara</w:t>
      </w:r>
      <w:r>
        <w:rPr>
          <w:rStyle w:val="HideTWBExt"/>
          <w:b w:val="0"/>
        </w:rPr>
        <w:t>&lt;/Members&gt;</w:t>
      </w:r>
    </w:p>
    <w:p w14:paraId="53D1BFBF" w14:textId="77777777" w:rsidR="00E83D36" w:rsidRPr="00CA29B6" w:rsidRDefault="00E83D36" w:rsidP="00E83D36">
      <w:pPr>
        <w:pStyle w:val="NormalBold"/>
      </w:pPr>
      <w:r>
        <w:rPr>
          <w:rStyle w:val="HideTWBExt"/>
          <w:b w:val="0"/>
        </w:rPr>
        <w:t>&lt;/RepeatBlock-By&gt;</w:t>
      </w:r>
    </w:p>
    <w:p w14:paraId="30B5F70D" w14:textId="77777777" w:rsidR="00E83D36" w:rsidRPr="00CA29B6" w:rsidRDefault="00E83D36" w:rsidP="00E83D36">
      <w:pPr>
        <w:pStyle w:val="NormalBold"/>
      </w:pPr>
      <w:r>
        <w:rPr>
          <w:rStyle w:val="HideTWBExt"/>
        </w:rPr>
        <w:t>&lt;DocAmend&gt;</w:t>
      </w:r>
      <w:r>
        <w:t>Návrh nařízení</w:t>
      </w:r>
      <w:r>
        <w:rPr>
          <w:rStyle w:val="HideTWBExt"/>
        </w:rPr>
        <w:t>&lt;/DocAmend&gt;</w:t>
      </w:r>
    </w:p>
    <w:p w14:paraId="4FD38071" w14:textId="77777777" w:rsidR="00E83D36" w:rsidRPr="00CA29B6" w:rsidRDefault="00E83D36" w:rsidP="00E83D36">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64E0153" w14:textId="77777777" w:rsidTr="006062C5">
        <w:trPr>
          <w:trHeight w:hRule="exact" w:val="240"/>
          <w:jc w:val="center"/>
        </w:trPr>
        <w:tc>
          <w:tcPr>
            <w:tcW w:w="9752" w:type="dxa"/>
            <w:gridSpan w:val="2"/>
            <w:tcBorders>
              <w:top w:val="nil"/>
              <w:left w:val="nil"/>
              <w:bottom w:val="nil"/>
              <w:right w:val="nil"/>
            </w:tcBorders>
          </w:tcPr>
          <w:p w14:paraId="7FF35D44" w14:textId="77777777" w:rsidR="00E83D36" w:rsidRPr="00CA29B6" w:rsidRDefault="00E83D36" w:rsidP="006062C5"/>
        </w:tc>
      </w:tr>
      <w:tr w:rsidR="00E83D36" w14:paraId="4E3834FC" w14:textId="77777777" w:rsidTr="006062C5">
        <w:trPr>
          <w:trHeight w:val="240"/>
          <w:jc w:val="center"/>
        </w:trPr>
        <w:tc>
          <w:tcPr>
            <w:tcW w:w="4876" w:type="dxa"/>
            <w:tcBorders>
              <w:top w:val="nil"/>
              <w:left w:val="nil"/>
              <w:bottom w:val="nil"/>
              <w:right w:val="nil"/>
            </w:tcBorders>
          </w:tcPr>
          <w:p w14:paraId="69959E4C"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BE6BEF3" w14:textId="77777777" w:rsidR="00E83D36" w:rsidRPr="00CA29B6" w:rsidRDefault="00E83D36" w:rsidP="006062C5">
            <w:pPr>
              <w:pStyle w:val="AmColumnHeading"/>
            </w:pPr>
            <w:r>
              <w:t>Pozměňovací návrh</w:t>
            </w:r>
          </w:p>
        </w:tc>
      </w:tr>
      <w:tr w:rsidR="00E83D36" w14:paraId="33D7C502" w14:textId="77777777" w:rsidTr="006062C5">
        <w:trPr>
          <w:jc w:val="center"/>
        </w:trPr>
        <w:tc>
          <w:tcPr>
            <w:tcW w:w="4876" w:type="dxa"/>
            <w:tcBorders>
              <w:top w:val="nil"/>
              <w:left w:val="nil"/>
              <w:bottom w:val="nil"/>
              <w:right w:val="nil"/>
            </w:tcBorders>
          </w:tcPr>
          <w:p w14:paraId="5D55970A" w14:textId="418747DD" w:rsidR="00E83D36" w:rsidRPr="00CA29B6" w:rsidRDefault="00E83D36" w:rsidP="006062C5">
            <w:pPr>
              <w:pStyle w:val="Normal6a"/>
            </w:pPr>
            <w:r>
              <w:rPr>
                <w:b/>
                <w:i/>
              </w:rPr>
              <w:t>(19)</w:t>
            </w:r>
            <w:r>
              <w:tab/>
            </w:r>
            <w:r>
              <w:rPr>
                <w:b/>
                <w:i/>
              </w:rPr>
              <w:t>Ode dne použitelnosti tohoto nařízení by členské státy měly zavést právní</w:t>
            </w:r>
            <w:r w:rsidR="00B1529C">
              <w:rPr>
                <w:b/>
                <w:i/>
              </w:rPr>
              <w:t xml:space="preserve"> a </w:t>
            </w:r>
            <w:r>
              <w:rPr>
                <w:b/>
                <w:i/>
              </w:rPr>
              <w:t>technická opatření</w:t>
            </w:r>
            <w:r w:rsidR="00B1529C">
              <w:rPr>
                <w:b/>
                <w:i/>
              </w:rPr>
              <w:t xml:space="preserve"> s </w:t>
            </w:r>
            <w:r>
              <w:rPr>
                <w:b/>
                <w:i/>
              </w:rPr>
              <w:t>cílem zajistit, aby bylo možné zpřístupnit evropský příkaz</w:t>
            </w:r>
            <w:r w:rsidR="00B1529C">
              <w:rPr>
                <w:b/>
                <w:i/>
              </w:rPr>
              <w:t xml:space="preserve"> k </w:t>
            </w:r>
            <w:r>
              <w:rPr>
                <w:b/>
                <w:i/>
              </w:rPr>
              <w:t>návratu prostřednictvím Schengenského informačního systému. Komise by do 1. července 2027, tedy rok po dni použitelnosti nařízení (EU) 2024/1351, měla přezkoumat, zda členské státy zavedly vhodná právní</w:t>
            </w:r>
            <w:r w:rsidR="00B1529C">
              <w:rPr>
                <w:b/>
                <w:i/>
              </w:rPr>
              <w:t xml:space="preserve"> a </w:t>
            </w:r>
            <w:r>
              <w:rPr>
                <w:b/>
                <w:i/>
              </w:rPr>
              <w:t>technická opatření pro účinné zpracování evropských příkazů</w:t>
            </w:r>
            <w:r w:rsidR="00B1529C">
              <w:rPr>
                <w:b/>
                <w:i/>
              </w:rPr>
              <w:t xml:space="preserve"> k </w:t>
            </w:r>
            <w:r>
              <w:rPr>
                <w:b/>
                <w:i/>
              </w:rPr>
              <w:t>návratu prostřednictvím Schengenského informačního systému. Na základě tohoto přezkumu by Komise měla přijmout prováděcí rozhodnutí, kterým by se uznávání vykonatelných rozhodnutí</w:t>
            </w:r>
            <w:r w:rsidR="00B1529C">
              <w:rPr>
                <w:b/>
                <w:i/>
              </w:rPr>
              <w:t xml:space="preserve"> o </w:t>
            </w:r>
            <w:r>
              <w:rPr>
                <w:b/>
                <w:i/>
              </w:rPr>
              <w:t>návratu, podpořených evropským příkazem</w:t>
            </w:r>
            <w:r w:rsidR="00B1529C">
              <w:rPr>
                <w:b/>
                <w:i/>
              </w:rPr>
              <w:t xml:space="preserve"> k </w:t>
            </w:r>
            <w:r>
              <w:rPr>
                <w:b/>
                <w:i/>
              </w:rPr>
              <w:t>návratu, mělo stát povinným.</w:t>
            </w:r>
          </w:p>
        </w:tc>
        <w:tc>
          <w:tcPr>
            <w:tcW w:w="4876" w:type="dxa"/>
            <w:tcBorders>
              <w:top w:val="nil"/>
              <w:left w:val="nil"/>
              <w:bottom w:val="nil"/>
              <w:right w:val="nil"/>
            </w:tcBorders>
          </w:tcPr>
          <w:p w14:paraId="37903F43" w14:textId="77777777" w:rsidR="00E83D36" w:rsidRPr="00CA29B6" w:rsidRDefault="00E83D36" w:rsidP="006062C5">
            <w:pPr>
              <w:pStyle w:val="Normal6a"/>
            </w:pPr>
            <w:r>
              <w:rPr>
                <w:b/>
                <w:i/>
              </w:rPr>
              <w:t>vypouští se</w:t>
            </w:r>
          </w:p>
        </w:tc>
      </w:tr>
    </w:tbl>
    <w:p w14:paraId="77ADA521"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BA4E729" w14:textId="77777777" w:rsidR="00E83D36" w:rsidRPr="00CA29B6" w:rsidRDefault="00E83D36" w:rsidP="00E83D36">
      <w:r>
        <w:rPr>
          <w:rStyle w:val="HideTWBExt"/>
        </w:rPr>
        <w:t>&lt;/Amend&gt;</w:t>
      </w:r>
    </w:p>
    <w:p w14:paraId="5AD0C412"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325</w:t>
      </w:r>
      <w:r>
        <w:rPr>
          <w:rStyle w:val="HideTWBExt"/>
        </w:rPr>
        <w:t>&lt;/NumAm&gt;</w:t>
      </w:r>
    </w:p>
    <w:p w14:paraId="15FED609"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6C65D588" w14:textId="77777777" w:rsidR="00E83D36" w:rsidRPr="00CA29B6" w:rsidRDefault="00E83D36" w:rsidP="00E83D36">
      <w:pPr>
        <w:pStyle w:val="NormalBold"/>
      </w:pPr>
      <w:r>
        <w:rPr>
          <w:rStyle w:val="HideTWBExt"/>
          <w:b w:val="0"/>
        </w:rPr>
        <w:t>&lt;/RepeatBlock-By&gt;</w:t>
      </w:r>
    </w:p>
    <w:p w14:paraId="19BDC070" w14:textId="77777777" w:rsidR="00E83D36" w:rsidRPr="00CA29B6" w:rsidRDefault="00E83D36" w:rsidP="00E83D36">
      <w:pPr>
        <w:pStyle w:val="NormalBold"/>
      </w:pPr>
      <w:r>
        <w:rPr>
          <w:rStyle w:val="HideTWBExt"/>
        </w:rPr>
        <w:t>&lt;DocAmend&gt;</w:t>
      </w:r>
      <w:r>
        <w:t>Návrh nařízení</w:t>
      </w:r>
      <w:r>
        <w:rPr>
          <w:rStyle w:val="HideTWBExt"/>
        </w:rPr>
        <w:t>&lt;/DocAmend&gt;</w:t>
      </w:r>
    </w:p>
    <w:p w14:paraId="1F8C503F" w14:textId="77777777" w:rsidR="00E83D36" w:rsidRPr="00CA29B6" w:rsidRDefault="00E83D36" w:rsidP="00E83D36">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A67A68C" w14:textId="77777777" w:rsidTr="006062C5">
        <w:trPr>
          <w:trHeight w:hRule="exact" w:val="240"/>
          <w:jc w:val="center"/>
        </w:trPr>
        <w:tc>
          <w:tcPr>
            <w:tcW w:w="9752" w:type="dxa"/>
            <w:gridSpan w:val="2"/>
            <w:tcBorders>
              <w:top w:val="nil"/>
              <w:left w:val="nil"/>
              <w:bottom w:val="nil"/>
              <w:right w:val="nil"/>
            </w:tcBorders>
          </w:tcPr>
          <w:p w14:paraId="64EF4645" w14:textId="77777777" w:rsidR="00E83D36" w:rsidRPr="00CA29B6" w:rsidRDefault="00E83D36" w:rsidP="006062C5"/>
        </w:tc>
      </w:tr>
      <w:tr w:rsidR="00E83D36" w14:paraId="67F88AD0" w14:textId="77777777" w:rsidTr="006062C5">
        <w:trPr>
          <w:trHeight w:val="240"/>
          <w:jc w:val="center"/>
        </w:trPr>
        <w:tc>
          <w:tcPr>
            <w:tcW w:w="4876" w:type="dxa"/>
            <w:tcBorders>
              <w:top w:val="nil"/>
              <w:left w:val="nil"/>
              <w:bottom w:val="nil"/>
              <w:right w:val="nil"/>
            </w:tcBorders>
          </w:tcPr>
          <w:p w14:paraId="056D2EC4"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48A7C9E1" w14:textId="77777777" w:rsidR="00E83D36" w:rsidRPr="00CA29B6" w:rsidRDefault="00E83D36" w:rsidP="006062C5">
            <w:pPr>
              <w:pStyle w:val="AmColumnHeading"/>
            </w:pPr>
            <w:r>
              <w:t>Pozměňovací návrh</w:t>
            </w:r>
          </w:p>
        </w:tc>
      </w:tr>
      <w:tr w:rsidR="00E83D36" w14:paraId="19DA9CA9" w14:textId="77777777" w:rsidTr="006062C5">
        <w:trPr>
          <w:jc w:val="center"/>
        </w:trPr>
        <w:tc>
          <w:tcPr>
            <w:tcW w:w="4876" w:type="dxa"/>
            <w:tcBorders>
              <w:top w:val="nil"/>
              <w:left w:val="nil"/>
              <w:bottom w:val="nil"/>
              <w:right w:val="nil"/>
            </w:tcBorders>
          </w:tcPr>
          <w:p w14:paraId="44F231BE" w14:textId="16EC0EAF" w:rsidR="00E83D36" w:rsidRPr="00CA29B6" w:rsidRDefault="00E83D36" w:rsidP="006062C5">
            <w:pPr>
              <w:pStyle w:val="Normal6a"/>
            </w:pPr>
            <w:r>
              <w:rPr>
                <w:b/>
                <w:i/>
              </w:rPr>
              <w:t>(19)</w:t>
            </w:r>
            <w:r>
              <w:tab/>
            </w:r>
            <w:r>
              <w:rPr>
                <w:b/>
                <w:i/>
              </w:rPr>
              <w:t>Ode dne použitelnosti tohoto nařízení by členské státy měly zavést právní</w:t>
            </w:r>
            <w:r w:rsidR="00B1529C">
              <w:rPr>
                <w:b/>
                <w:i/>
              </w:rPr>
              <w:t xml:space="preserve"> a </w:t>
            </w:r>
            <w:r>
              <w:rPr>
                <w:b/>
                <w:i/>
              </w:rPr>
              <w:t>technická opatření</w:t>
            </w:r>
            <w:r w:rsidR="00B1529C">
              <w:rPr>
                <w:b/>
                <w:i/>
              </w:rPr>
              <w:t xml:space="preserve"> s </w:t>
            </w:r>
            <w:r>
              <w:rPr>
                <w:b/>
                <w:i/>
              </w:rPr>
              <w:t>cílem zajistit, aby bylo možné zpřístupnit evropský příkaz</w:t>
            </w:r>
            <w:r w:rsidR="00B1529C">
              <w:rPr>
                <w:b/>
                <w:i/>
              </w:rPr>
              <w:t xml:space="preserve"> k </w:t>
            </w:r>
            <w:r>
              <w:rPr>
                <w:b/>
                <w:i/>
              </w:rPr>
              <w:t>návratu prostřednictvím Schengenského informačního systému. Komise by do 1. července 2027, tedy rok po dni použitelnosti nařízení (EU) 2024/1351, měla přezkoumat, zda členské státy zavedly vhodná právní</w:t>
            </w:r>
            <w:r w:rsidR="00B1529C">
              <w:rPr>
                <w:b/>
                <w:i/>
              </w:rPr>
              <w:t xml:space="preserve"> a </w:t>
            </w:r>
            <w:r>
              <w:rPr>
                <w:b/>
                <w:i/>
              </w:rPr>
              <w:t>technická opatření pro účinné zpracování evropských příkazů</w:t>
            </w:r>
            <w:r w:rsidR="00B1529C">
              <w:rPr>
                <w:b/>
                <w:i/>
              </w:rPr>
              <w:t xml:space="preserve"> k </w:t>
            </w:r>
            <w:r>
              <w:rPr>
                <w:b/>
                <w:i/>
              </w:rPr>
              <w:t>návratu prostřednictvím Schengenského informačního systému. Na základě tohoto přezkumu by Komise měla přijmout prováděcí rozhodnutí, kterým by se uznávání vykonatelných rozhodnutí</w:t>
            </w:r>
            <w:r w:rsidR="00B1529C">
              <w:rPr>
                <w:b/>
                <w:i/>
              </w:rPr>
              <w:t xml:space="preserve"> o </w:t>
            </w:r>
            <w:r>
              <w:rPr>
                <w:b/>
                <w:i/>
              </w:rPr>
              <w:t>návratu, podpořených evropským příkazem</w:t>
            </w:r>
            <w:r w:rsidR="00B1529C">
              <w:rPr>
                <w:b/>
                <w:i/>
              </w:rPr>
              <w:t xml:space="preserve"> k </w:t>
            </w:r>
            <w:r>
              <w:rPr>
                <w:b/>
                <w:i/>
              </w:rPr>
              <w:t>návratu, mělo stát povinným.</w:t>
            </w:r>
          </w:p>
        </w:tc>
        <w:tc>
          <w:tcPr>
            <w:tcW w:w="4876" w:type="dxa"/>
            <w:tcBorders>
              <w:top w:val="nil"/>
              <w:left w:val="nil"/>
              <w:bottom w:val="nil"/>
              <w:right w:val="nil"/>
            </w:tcBorders>
          </w:tcPr>
          <w:p w14:paraId="1A6B1A3F" w14:textId="77777777" w:rsidR="00E83D36" w:rsidRPr="00CA29B6" w:rsidRDefault="00E83D36" w:rsidP="006062C5">
            <w:pPr>
              <w:pStyle w:val="Normal6a"/>
            </w:pPr>
            <w:r>
              <w:rPr>
                <w:b/>
                <w:i/>
              </w:rPr>
              <w:t>vypouští se</w:t>
            </w:r>
          </w:p>
        </w:tc>
      </w:tr>
    </w:tbl>
    <w:p w14:paraId="72B8B497"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32F503B6" w14:textId="77777777" w:rsidR="00E83D36" w:rsidRPr="00CA29B6" w:rsidRDefault="00E83D36" w:rsidP="00E83D36">
      <w:r>
        <w:rPr>
          <w:rStyle w:val="HideTWBExt"/>
        </w:rPr>
        <w:t>&lt;/Amend&gt;</w:t>
      </w:r>
    </w:p>
    <w:p w14:paraId="4FA1FC93"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326</w:t>
      </w:r>
      <w:r>
        <w:rPr>
          <w:rStyle w:val="HideTWBExt"/>
        </w:rPr>
        <w:t>&lt;/NumAm&gt;</w:t>
      </w:r>
    </w:p>
    <w:p w14:paraId="14637BDB"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47933BFA" w14:textId="77777777" w:rsidR="00E83D36" w:rsidRPr="00CA29B6" w:rsidRDefault="00E83D36" w:rsidP="00E83D36">
      <w:r>
        <w:rPr>
          <w:rStyle w:val="HideTWBExt"/>
        </w:rPr>
        <w:t>&lt;AuNomDe&gt;</w:t>
      </w:r>
      <w:r>
        <w:rPr>
          <w:rStyle w:val="HideTWBInt"/>
        </w:rPr>
        <w:t>{S&amp;D}</w:t>
      </w:r>
      <w:r>
        <w:t>za skupinu S&amp;D</w:t>
      </w:r>
      <w:r>
        <w:rPr>
          <w:rStyle w:val="HideTWBExt"/>
        </w:rPr>
        <w:t>&lt;/AuNomDe&gt;</w:t>
      </w:r>
    </w:p>
    <w:p w14:paraId="7670C13B" w14:textId="77777777" w:rsidR="00E83D36" w:rsidRPr="00CA29B6" w:rsidRDefault="00E83D36" w:rsidP="00E83D36">
      <w:pPr>
        <w:pStyle w:val="NormalBold"/>
      </w:pPr>
      <w:r>
        <w:rPr>
          <w:rStyle w:val="HideTWBExt"/>
          <w:b w:val="0"/>
        </w:rPr>
        <w:t>&lt;/RepeatBlock-By&gt;</w:t>
      </w:r>
    </w:p>
    <w:p w14:paraId="5EB1E559" w14:textId="77777777" w:rsidR="00E83D36" w:rsidRPr="00CA29B6" w:rsidRDefault="00E83D36" w:rsidP="00E83D36">
      <w:pPr>
        <w:pStyle w:val="NormalBold"/>
      </w:pPr>
      <w:r>
        <w:rPr>
          <w:rStyle w:val="HideTWBExt"/>
        </w:rPr>
        <w:t>&lt;DocAmend&gt;</w:t>
      </w:r>
      <w:r>
        <w:t>Návrh nařízení</w:t>
      </w:r>
      <w:r>
        <w:rPr>
          <w:rStyle w:val="HideTWBExt"/>
        </w:rPr>
        <w:t>&lt;/DocAmend&gt;</w:t>
      </w:r>
    </w:p>
    <w:p w14:paraId="69B87D58" w14:textId="77777777" w:rsidR="00E83D36" w:rsidRPr="00CA29B6" w:rsidRDefault="00E83D36" w:rsidP="00E83D36">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A95DB4F" w14:textId="77777777" w:rsidTr="006062C5">
        <w:trPr>
          <w:trHeight w:hRule="exact" w:val="240"/>
          <w:jc w:val="center"/>
        </w:trPr>
        <w:tc>
          <w:tcPr>
            <w:tcW w:w="9752" w:type="dxa"/>
            <w:gridSpan w:val="2"/>
            <w:tcBorders>
              <w:top w:val="nil"/>
              <w:left w:val="nil"/>
              <w:bottom w:val="nil"/>
              <w:right w:val="nil"/>
            </w:tcBorders>
          </w:tcPr>
          <w:p w14:paraId="65AD7607" w14:textId="77777777" w:rsidR="00E83D36" w:rsidRPr="00CA29B6" w:rsidRDefault="00E83D36" w:rsidP="006062C5"/>
        </w:tc>
      </w:tr>
      <w:tr w:rsidR="00E83D36" w14:paraId="32847FA3" w14:textId="77777777" w:rsidTr="006062C5">
        <w:trPr>
          <w:trHeight w:val="240"/>
          <w:jc w:val="center"/>
        </w:trPr>
        <w:tc>
          <w:tcPr>
            <w:tcW w:w="4876" w:type="dxa"/>
            <w:tcBorders>
              <w:top w:val="nil"/>
              <w:left w:val="nil"/>
              <w:bottom w:val="nil"/>
              <w:right w:val="nil"/>
            </w:tcBorders>
          </w:tcPr>
          <w:p w14:paraId="720B4DB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36B0AA5D" w14:textId="77777777" w:rsidR="00E83D36" w:rsidRPr="00CA29B6" w:rsidRDefault="00E83D36" w:rsidP="006062C5">
            <w:pPr>
              <w:pStyle w:val="AmColumnHeading"/>
            </w:pPr>
            <w:r>
              <w:t>Pozměňovací návrh</w:t>
            </w:r>
          </w:p>
        </w:tc>
      </w:tr>
      <w:tr w:rsidR="00E83D36" w14:paraId="6506D548" w14:textId="77777777" w:rsidTr="006062C5">
        <w:trPr>
          <w:jc w:val="center"/>
        </w:trPr>
        <w:tc>
          <w:tcPr>
            <w:tcW w:w="4876" w:type="dxa"/>
            <w:tcBorders>
              <w:top w:val="nil"/>
              <w:left w:val="nil"/>
              <w:bottom w:val="nil"/>
              <w:right w:val="nil"/>
            </w:tcBorders>
          </w:tcPr>
          <w:p w14:paraId="20215F7E" w14:textId="7683E199" w:rsidR="00E83D36" w:rsidRPr="00CA29B6" w:rsidRDefault="00E83D36" w:rsidP="006062C5">
            <w:pPr>
              <w:pStyle w:val="Normal6a"/>
            </w:pPr>
            <w:r>
              <w:t>(19)</w:t>
            </w:r>
            <w:r>
              <w:tab/>
              <w:t>Ode dne použitelnosti tohoto nařízení by členské státy měly zavést právní</w:t>
            </w:r>
            <w:r w:rsidR="00B1529C">
              <w:t xml:space="preserve"> a </w:t>
            </w:r>
            <w:r>
              <w:t>technická opatření</w:t>
            </w:r>
            <w:r w:rsidR="00B1529C">
              <w:t xml:space="preserve"> s </w:t>
            </w:r>
            <w:r>
              <w:t>cílem zajistit, aby bylo možné zpřístupnit evropský příkaz</w:t>
            </w:r>
            <w:r w:rsidR="00B1529C">
              <w:t xml:space="preserve"> k </w:t>
            </w:r>
            <w:r>
              <w:t xml:space="preserve">návratu prostřednictvím Schengenského informačního systému. </w:t>
            </w:r>
            <w:r>
              <w:rPr>
                <w:b/>
                <w:i/>
              </w:rPr>
              <w:t xml:space="preserve">Komise by </w:t>
            </w:r>
            <w:r>
              <w:t xml:space="preserve">do 1. července </w:t>
            </w:r>
            <w:r>
              <w:rPr>
                <w:b/>
                <w:i/>
              </w:rPr>
              <w:t>2027, tedy rok po dni použitelnosti nařízení (EU) 2024/1351,</w:t>
            </w:r>
            <w:r>
              <w:t xml:space="preserve"> měla </w:t>
            </w:r>
            <w:r>
              <w:rPr>
                <w:b/>
                <w:i/>
              </w:rPr>
              <w:t>přezkoumat</w:t>
            </w:r>
            <w:r>
              <w:t xml:space="preserve">, zda </w:t>
            </w:r>
            <w:r>
              <w:rPr>
                <w:b/>
                <w:i/>
              </w:rPr>
              <w:t>členské státy zavedly vhodná právní</w:t>
            </w:r>
            <w:r w:rsidR="00B1529C">
              <w:rPr>
                <w:b/>
                <w:i/>
              </w:rPr>
              <w:t xml:space="preserve"> a </w:t>
            </w:r>
            <w:r>
              <w:rPr>
                <w:b/>
                <w:i/>
              </w:rPr>
              <w:t>technická</w:t>
            </w:r>
            <w:r>
              <w:t xml:space="preserve"> opatření </w:t>
            </w:r>
            <w:r>
              <w:rPr>
                <w:b/>
                <w:i/>
              </w:rPr>
              <w:t>pro účinné zpracování evropských příkazů</w:t>
            </w:r>
            <w:r w:rsidR="00B1529C">
              <w:rPr>
                <w:b/>
                <w:i/>
              </w:rPr>
              <w:t xml:space="preserve"> k </w:t>
            </w:r>
            <w:r>
              <w:rPr>
                <w:b/>
                <w:i/>
              </w:rPr>
              <w:t>návratu prostřednictvím Schengenského informačního systému. Na základě tohoto přezkumu by Komise měla přijmout prováděcí rozhodnutí, kterým by se</w:t>
            </w:r>
            <w:r>
              <w:t xml:space="preserve"> uznávání </w:t>
            </w:r>
            <w:r>
              <w:rPr>
                <w:b/>
                <w:i/>
              </w:rPr>
              <w:t>vykonatelných rozhodnutí</w:t>
            </w:r>
            <w:r w:rsidR="00B1529C">
              <w:rPr>
                <w:b/>
                <w:i/>
              </w:rPr>
              <w:t xml:space="preserve"> o </w:t>
            </w:r>
            <w:r>
              <w:rPr>
                <w:b/>
                <w:i/>
              </w:rPr>
              <w:t>návratu, podpořených evropským příkazem</w:t>
            </w:r>
            <w:r w:rsidR="00B1529C">
              <w:rPr>
                <w:b/>
                <w:i/>
              </w:rPr>
              <w:t xml:space="preserve"> k </w:t>
            </w:r>
            <w:r>
              <w:rPr>
                <w:b/>
                <w:i/>
              </w:rPr>
              <w:t>návratu, mělo stát povinným</w:t>
            </w:r>
            <w:r>
              <w:t>.</w:t>
            </w:r>
          </w:p>
        </w:tc>
        <w:tc>
          <w:tcPr>
            <w:tcW w:w="4876" w:type="dxa"/>
            <w:tcBorders>
              <w:top w:val="nil"/>
              <w:left w:val="nil"/>
              <w:bottom w:val="nil"/>
              <w:right w:val="nil"/>
            </w:tcBorders>
          </w:tcPr>
          <w:p w14:paraId="3B591EFE" w14:textId="16E928F1" w:rsidR="00E83D36" w:rsidRPr="00CA29B6" w:rsidRDefault="00E83D36" w:rsidP="006062C5">
            <w:pPr>
              <w:pStyle w:val="Normal6a"/>
            </w:pPr>
            <w:r>
              <w:t>(19)</w:t>
            </w:r>
            <w:r>
              <w:tab/>
              <w:t>Ode dne použitelnosti tohoto nařízení by členské státy měly zavést právní</w:t>
            </w:r>
            <w:r w:rsidR="00B1529C">
              <w:t xml:space="preserve"> a </w:t>
            </w:r>
            <w:r>
              <w:t>technická opatření</w:t>
            </w:r>
            <w:r w:rsidR="00B1529C">
              <w:t xml:space="preserve"> s </w:t>
            </w:r>
            <w:r>
              <w:t>cílem zajistit, aby bylo možné zpřístupnit evropský příkaz</w:t>
            </w:r>
            <w:r w:rsidR="00B1529C">
              <w:t xml:space="preserve"> k </w:t>
            </w:r>
            <w:r>
              <w:t xml:space="preserve">návratu prostřednictvím Schengenského informačního systému. Do 1. července </w:t>
            </w:r>
            <w:r>
              <w:rPr>
                <w:b/>
                <w:i/>
              </w:rPr>
              <w:t>2028 by Komise</w:t>
            </w:r>
            <w:r>
              <w:t xml:space="preserve"> měla </w:t>
            </w:r>
            <w:r>
              <w:rPr>
                <w:b/>
                <w:i/>
              </w:rPr>
              <w:t>posoudit</w:t>
            </w:r>
            <w:r>
              <w:t xml:space="preserve">, zda </w:t>
            </w:r>
            <w:r>
              <w:rPr>
                <w:b/>
                <w:i/>
              </w:rPr>
              <w:t>jsou</w:t>
            </w:r>
            <w:r>
              <w:t xml:space="preserve"> opatření </w:t>
            </w:r>
            <w:r>
              <w:rPr>
                <w:b/>
                <w:i/>
              </w:rPr>
              <w:t>zavedená členskými státy účinná,</w:t>
            </w:r>
            <w:r w:rsidR="00B1529C">
              <w:rPr>
                <w:b/>
                <w:i/>
              </w:rPr>
              <w:t xml:space="preserve"> a </w:t>
            </w:r>
            <w:r>
              <w:rPr>
                <w:b/>
                <w:i/>
              </w:rPr>
              <w:t>posoudit důsledky vzájemného</w:t>
            </w:r>
            <w:r>
              <w:t xml:space="preserve"> uznávání </w:t>
            </w:r>
            <w:r>
              <w:rPr>
                <w:b/>
                <w:i/>
              </w:rPr>
              <w:t>pro právo navracené osoby na účinnou právní ochranu</w:t>
            </w:r>
            <w:r>
              <w:t>.</w:t>
            </w:r>
          </w:p>
        </w:tc>
      </w:tr>
    </w:tbl>
    <w:p w14:paraId="52311148"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3F70E719" w14:textId="77777777" w:rsidR="00E83D36" w:rsidRPr="00CA29B6" w:rsidRDefault="00E83D36" w:rsidP="00E83D36">
      <w:pPr>
        <w:pStyle w:val="AmJustTitle"/>
      </w:pPr>
      <w:r>
        <w:rPr>
          <w:rStyle w:val="HideTWBExt"/>
        </w:rPr>
        <w:t>&lt;TitreJust&gt;</w:t>
      </w:r>
      <w:r>
        <w:t>Odůvodnění</w:t>
      </w:r>
      <w:r>
        <w:rPr>
          <w:rStyle w:val="HideTWBExt"/>
        </w:rPr>
        <w:t>&lt;/TitreJust&gt;</w:t>
      </w:r>
    </w:p>
    <w:p w14:paraId="695E9228" w14:textId="3270D2D4" w:rsidR="00E83D36" w:rsidRPr="00CA29B6" w:rsidRDefault="00E83D36" w:rsidP="00E83D36">
      <w:pPr>
        <w:pStyle w:val="AmJustText"/>
      </w:pPr>
      <w:r>
        <w:t>Zajištění souladu</w:t>
      </w:r>
      <w:r w:rsidR="00B1529C">
        <w:t xml:space="preserve"> s </w:t>
      </w:r>
      <w:r>
        <w:t>pozměňovacími návrhy</w:t>
      </w:r>
      <w:r w:rsidR="00B1529C">
        <w:t xml:space="preserve"> k </w:t>
      </w:r>
      <w:r>
        <w:t>článku 9.</w:t>
      </w:r>
    </w:p>
    <w:p w14:paraId="6C19EDD5" w14:textId="77777777" w:rsidR="00E83D36" w:rsidRPr="00CA29B6" w:rsidRDefault="00E83D36" w:rsidP="00E83D36">
      <w:r>
        <w:rPr>
          <w:rStyle w:val="HideTWBExt"/>
        </w:rPr>
        <w:t>&lt;/Amend&gt;</w:t>
      </w:r>
    </w:p>
    <w:p w14:paraId="0C1EF5DC"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327</w:t>
      </w:r>
      <w:r>
        <w:rPr>
          <w:rStyle w:val="HideTWBExt"/>
        </w:rPr>
        <w:t>&lt;/NumAm&gt;</w:t>
      </w:r>
    </w:p>
    <w:p w14:paraId="1ACAAF9F" w14:textId="77777777" w:rsidR="00E83D36" w:rsidRPr="00CA29B6" w:rsidRDefault="00E83D36" w:rsidP="00E83D36">
      <w:pPr>
        <w:pStyle w:val="NormalBold"/>
      </w:pPr>
      <w:r>
        <w:rPr>
          <w:rStyle w:val="HideTWBExt"/>
          <w:b w:val="0"/>
        </w:rPr>
        <w:t>&lt;RepeatBlock-By&gt;&lt;Members&gt;</w:t>
      </w:r>
      <w:r>
        <w:t>Ana Miguel Pedro</w:t>
      </w:r>
      <w:r>
        <w:rPr>
          <w:rStyle w:val="HideTWBExt"/>
          <w:b w:val="0"/>
        </w:rPr>
        <w:t>&lt;/Members&gt;</w:t>
      </w:r>
    </w:p>
    <w:p w14:paraId="6CC0312A" w14:textId="77777777" w:rsidR="00E83D36" w:rsidRPr="00CA29B6" w:rsidRDefault="00E83D36" w:rsidP="00E83D36">
      <w:pPr>
        <w:pStyle w:val="NormalBold"/>
      </w:pPr>
      <w:r>
        <w:rPr>
          <w:rStyle w:val="HideTWBExt"/>
          <w:b w:val="0"/>
        </w:rPr>
        <w:t>&lt;/RepeatBlock-By&gt;</w:t>
      </w:r>
    </w:p>
    <w:p w14:paraId="242B0043" w14:textId="77777777" w:rsidR="00E83D36" w:rsidRPr="00CA29B6" w:rsidRDefault="00E83D36" w:rsidP="00E83D36">
      <w:pPr>
        <w:pStyle w:val="NormalBold"/>
      </w:pPr>
      <w:r>
        <w:rPr>
          <w:rStyle w:val="HideTWBExt"/>
        </w:rPr>
        <w:t>&lt;DocAmend&gt;</w:t>
      </w:r>
      <w:r>
        <w:t>Návrh nařízení</w:t>
      </w:r>
      <w:r>
        <w:rPr>
          <w:rStyle w:val="HideTWBExt"/>
        </w:rPr>
        <w:t>&lt;/DocAmend&gt;</w:t>
      </w:r>
    </w:p>
    <w:p w14:paraId="20B5C250" w14:textId="77777777" w:rsidR="00E83D36" w:rsidRPr="00CA29B6" w:rsidRDefault="00E83D36" w:rsidP="00E83D36">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E19B469" w14:textId="77777777" w:rsidTr="006062C5">
        <w:trPr>
          <w:trHeight w:hRule="exact" w:val="240"/>
          <w:jc w:val="center"/>
        </w:trPr>
        <w:tc>
          <w:tcPr>
            <w:tcW w:w="9752" w:type="dxa"/>
            <w:gridSpan w:val="2"/>
            <w:tcBorders>
              <w:top w:val="nil"/>
              <w:left w:val="nil"/>
              <w:bottom w:val="nil"/>
              <w:right w:val="nil"/>
            </w:tcBorders>
          </w:tcPr>
          <w:p w14:paraId="77EC44D6" w14:textId="77777777" w:rsidR="00E83D36" w:rsidRPr="00CA29B6" w:rsidRDefault="00E83D36" w:rsidP="006062C5"/>
        </w:tc>
      </w:tr>
      <w:tr w:rsidR="00E83D36" w14:paraId="184E43C6" w14:textId="77777777" w:rsidTr="006062C5">
        <w:trPr>
          <w:trHeight w:val="240"/>
          <w:jc w:val="center"/>
        </w:trPr>
        <w:tc>
          <w:tcPr>
            <w:tcW w:w="4876" w:type="dxa"/>
            <w:tcBorders>
              <w:top w:val="nil"/>
              <w:left w:val="nil"/>
              <w:bottom w:val="nil"/>
              <w:right w:val="nil"/>
            </w:tcBorders>
          </w:tcPr>
          <w:p w14:paraId="7B2B04EB"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3C68B756" w14:textId="77777777" w:rsidR="00E83D36" w:rsidRPr="00CA29B6" w:rsidRDefault="00E83D36" w:rsidP="006062C5">
            <w:pPr>
              <w:pStyle w:val="AmColumnHeading"/>
            </w:pPr>
            <w:r>
              <w:t>Pozměňovací návrh</w:t>
            </w:r>
          </w:p>
        </w:tc>
      </w:tr>
      <w:tr w:rsidR="00E83D36" w14:paraId="23549BA5" w14:textId="77777777" w:rsidTr="006062C5">
        <w:trPr>
          <w:jc w:val="center"/>
        </w:trPr>
        <w:tc>
          <w:tcPr>
            <w:tcW w:w="4876" w:type="dxa"/>
            <w:tcBorders>
              <w:top w:val="nil"/>
              <w:left w:val="nil"/>
              <w:bottom w:val="nil"/>
              <w:right w:val="nil"/>
            </w:tcBorders>
          </w:tcPr>
          <w:p w14:paraId="0D8ABB21" w14:textId="2B8A6159" w:rsidR="00E83D36" w:rsidRPr="00CA29B6" w:rsidRDefault="00E83D36" w:rsidP="006062C5">
            <w:pPr>
              <w:pStyle w:val="Normal6a"/>
            </w:pPr>
            <w:r>
              <w:t>(19)</w:t>
            </w:r>
            <w:r>
              <w:tab/>
              <w:t>Ode dne použitelnosti tohoto nařízení by členské státy měly zavést právní</w:t>
            </w:r>
            <w:r w:rsidR="00B1529C">
              <w:t xml:space="preserve"> a </w:t>
            </w:r>
            <w:r>
              <w:t>technická opatření</w:t>
            </w:r>
            <w:r w:rsidR="00B1529C">
              <w:t xml:space="preserve"> s </w:t>
            </w:r>
            <w:r>
              <w:t>cílem zajistit, aby bylo možné zpřístupnit evropský příkaz</w:t>
            </w:r>
            <w:r w:rsidR="00B1529C">
              <w:t xml:space="preserve"> k </w:t>
            </w:r>
            <w:r>
              <w:t xml:space="preserve">návratu prostřednictvím Schengenského informačního systému. Komise by do </w:t>
            </w:r>
            <w:r>
              <w:rPr>
                <w:b/>
                <w:i/>
              </w:rPr>
              <w:t>1. července 2027, tedy rok po</w:t>
            </w:r>
            <w:r>
              <w:t xml:space="preserve"> dni použitelnosti nařízení (EU) 2024/1351, měla přezkoumat, zda </w:t>
            </w:r>
            <w:r>
              <w:rPr>
                <w:b/>
                <w:i/>
              </w:rPr>
              <w:t>členské státy zavedly vhodná</w:t>
            </w:r>
            <w:r>
              <w:t xml:space="preserve"> právní</w:t>
            </w:r>
            <w:r w:rsidR="00B1529C">
              <w:t xml:space="preserve"> a </w:t>
            </w:r>
            <w:r>
              <w:t xml:space="preserve">technická opatření </w:t>
            </w:r>
            <w:r>
              <w:rPr>
                <w:b/>
                <w:i/>
              </w:rPr>
              <w:t>pro účinné zpracování evropských příkazů</w:t>
            </w:r>
            <w:r w:rsidR="00B1529C">
              <w:t xml:space="preserve"> k </w:t>
            </w:r>
            <w:r>
              <w:t xml:space="preserve">návratu prostřednictvím Schengenského informačního systému. Na základě tohoto přezkumu by </w:t>
            </w:r>
            <w:r>
              <w:rPr>
                <w:b/>
                <w:i/>
              </w:rPr>
              <w:t>Komise</w:t>
            </w:r>
            <w:r>
              <w:t xml:space="preserve"> měla přijmout prováděcí rozhodnutí, kterým by se uznávání vykonatelných rozhodnutí</w:t>
            </w:r>
            <w:r w:rsidR="00B1529C">
              <w:t xml:space="preserve"> o </w:t>
            </w:r>
            <w:r>
              <w:t>návratu, podpořených evropským příkazem</w:t>
            </w:r>
            <w:r w:rsidR="00B1529C">
              <w:t xml:space="preserve"> k </w:t>
            </w:r>
            <w:r>
              <w:t>návratu, mělo stát povinným.</w:t>
            </w:r>
          </w:p>
        </w:tc>
        <w:tc>
          <w:tcPr>
            <w:tcW w:w="4876" w:type="dxa"/>
            <w:tcBorders>
              <w:top w:val="nil"/>
              <w:left w:val="nil"/>
              <w:bottom w:val="nil"/>
              <w:right w:val="nil"/>
            </w:tcBorders>
          </w:tcPr>
          <w:p w14:paraId="1E399D4F" w14:textId="0873B834" w:rsidR="00E83D36" w:rsidRPr="00CA29B6" w:rsidRDefault="00E83D36" w:rsidP="006062C5">
            <w:pPr>
              <w:pStyle w:val="Normal6a"/>
            </w:pPr>
            <w:r>
              <w:t>(19)</w:t>
            </w:r>
            <w:r>
              <w:tab/>
              <w:t>Ode dne použitelnosti tohoto nařízení by členské státy měly zavést právní</w:t>
            </w:r>
            <w:r w:rsidR="00B1529C">
              <w:t xml:space="preserve"> a </w:t>
            </w:r>
            <w:r>
              <w:t>technická opatření</w:t>
            </w:r>
            <w:r w:rsidR="00B1529C">
              <w:t xml:space="preserve"> s </w:t>
            </w:r>
            <w:r>
              <w:t>cílem zajistit, aby bylo možné zpřístupnit evropský příkaz</w:t>
            </w:r>
            <w:r w:rsidR="00B1529C">
              <w:t xml:space="preserve"> k </w:t>
            </w:r>
            <w:r>
              <w:t xml:space="preserve">návratu prostřednictvím Schengenského informačního systému. Komise by do </w:t>
            </w:r>
            <w:r>
              <w:rPr>
                <w:b/>
                <w:i/>
              </w:rPr>
              <w:t>[tří let po dni použitelnosti]</w:t>
            </w:r>
            <w:r>
              <w:t xml:space="preserve"> dni použitelnosti nařízení (EU) 2024/1351 měla přezkoumat, zda </w:t>
            </w:r>
            <w:r>
              <w:rPr>
                <w:b/>
                <w:i/>
              </w:rPr>
              <w:t>je výkon rozhodnutí</w:t>
            </w:r>
            <w:r w:rsidR="00B1529C">
              <w:rPr>
                <w:b/>
                <w:i/>
              </w:rPr>
              <w:t xml:space="preserve"> o </w:t>
            </w:r>
            <w:r>
              <w:rPr>
                <w:b/>
                <w:i/>
              </w:rPr>
              <w:t>návratu</w:t>
            </w:r>
            <w:r w:rsidR="00B1529C">
              <w:rPr>
                <w:b/>
                <w:i/>
              </w:rPr>
              <w:t xml:space="preserve"> a </w:t>
            </w:r>
            <w:r>
              <w:rPr>
                <w:b/>
                <w:i/>
              </w:rPr>
              <w:t>rozhodnutí</w:t>
            </w:r>
            <w:r w:rsidR="00B1529C">
              <w:rPr>
                <w:b/>
                <w:i/>
              </w:rPr>
              <w:t xml:space="preserve"> o </w:t>
            </w:r>
            <w:r>
              <w:rPr>
                <w:b/>
                <w:i/>
              </w:rPr>
              <w:t>vyhoštění účinný, zda jsou příslušné informace dostupné</w:t>
            </w:r>
            <w:r w:rsidR="00B1529C">
              <w:rPr>
                <w:b/>
                <w:i/>
              </w:rPr>
              <w:t xml:space="preserve"> v </w:t>
            </w:r>
            <w:r>
              <w:rPr>
                <w:b/>
                <w:i/>
              </w:rPr>
              <w:t>Schengenském informačním systému aktualizovány</w:t>
            </w:r>
            <w:r w:rsidR="00B1529C">
              <w:rPr>
                <w:b/>
                <w:i/>
              </w:rPr>
              <w:t xml:space="preserve"> v </w:t>
            </w:r>
            <w:r>
              <w:rPr>
                <w:b/>
                <w:i/>
              </w:rPr>
              <w:t>souladu</w:t>
            </w:r>
            <w:r w:rsidR="00B1529C">
              <w:rPr>
                <w:b/>
                <w:i/>
              </w:rPr>
              <w:t xml:space="preserve"> s </w:t>
            </w:r>
            <w:r>
              <w:rPr>
                <w:b/>
                <w:i/>
              </w:rPr>
              <w:t>nařízením 2018/1860</w:t>
            </w:r>
            <w:r w:rsidR="00B1529C">
              <w:rPr>
                <w:b/>
                <w:i/>
              </w:rPr>
              <w:t xml:space="preserve"> a </w:t>
            </w:r>
            <w:r>
              <w:rPr>
                <w:b/>
                <w:i/>
              </w:rPr>
              <w:t>zda jsou</w:t>
            </w:r>
            <w:r>
              <w:t xml:space="preserve"> právní</w:t>
            </w:r>
            <w:r w:rsidR="00B1529C">
              <w:t xml:space="preserve"> a </w:t>
            </w:r>
            <w:r>
              <w:t xml:space="preserve">technická opatření </w:t>
            </w:r>
            <w:r>
              <w:rPr>
                <w:b/>
                <w:i/>
              </w:rPr>
              <w:t>zavedená členskými státy za účelem zpřístupnění evropského příkazu</w:t>
            </w:r>
            <w:r w:rsidR="00B1529C">
              <w:t xml:space="preserve"> k </w:t>
            </w:r>
            <w:r>
              <w:t>návratu prostřednictvím Schengenského informačního systému</w:t>
            </w:r>
            <w:r>
              <w:rPr>
                <w:b/>
                <w:i/>
              </w:rPr>
              <w:t xml:space="preserve"> účinná</w:t>
            </w:r>
            <w:r>
              <w:t xml:space="preserve">. Na základě tohoto přezkumu by </w:t>
            </w:r>
            <w:r>
              <w:rPr>
                <w:b/>
                <w:i/>
              </w:rPr>
              <w:t>Rada</w:t>
            </w:r>
            <w:r>
              <w:t xml:space="preserve"> měla přijmout prováděcí rozhodnutí, kterým by se uznávání vykonatelných rozhodnutí</w:t>
            </w:r>
            <w:r w:rsidR="00B1529C">
              <w:t xml:space="preserve"> o </w:t>
            </w:r>
            <w:r>
              <w:t>návratu, podpořených evropským příkazem</w:t>
            </w:r>
            <w:r w:rsidR="00B1529C">
              <w:t xml:space="preserve"> k </w:t>
            </w:r>
            <w:r>
              <w:t>návratu, mělo stát povinným.</w:t>
            </w:r>
          </w:p>
        </w:tc>
      </w:tr>
    </w:tbl>
    <w:p w14:paraId="7FE3C867"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608C11D9" w14:textId="77777777" w:rsidR="00E83D36" w:rsidRPr="00CA29B6" w:rsidRDefault="00E83D36" w:rsidP="00E83D36">
      <w:r>
        <w:rPr>
          <w:rStyle w:val="HideTWBExt"/>
        </w:rPr>
        <w:t>&lt;/Amend&gt;</w:t>
      </w:r>
    </w:p>
    <w:p w14:paraId="12994094"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328</w:t>
      </w:r>
      <w:r>
        <w:rPr>
          <w:rStyle w:val="HideTWBExt"/>
        </w:rPr>
        <w:t>&lt;/NumAm&gt;</w:t>
      </w:r>
    </w:p>
    <w:p w14:paraId="1C4F2657"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237E9067" w14:textId="77777777" w:rsidR="00E83D36" w:rsidRPr="00CA29B6" w:rsidRDefault="00E83D36" w:rsidP="00E83D36">
      <w:pPr>
        <w:pStyle w:val="NormalBold"/>
      </w:pPr>
      <w:r>
        <w:rPr>
          <w:rStyle w:val="HideTWBExt"/>
          <w:b w:val="0"/>
        </w:rPr>
        <w:t>&lt;/RepeatBlock-By&gt;</w:t>
      </w:r>
    </w:p>
    <w:p w14:paraId="49768D1E" w14:textId="77777777" w:rsidR="00E83D36" w:rsidRPr="00CA29B6" w:rsidRDefault="00E83D36" w:rsidP="00E83D36">
      <w:pPr>
        <w:pStyle w:val="NormalBold"/>
      </w:pPr>
      <w:r>
        <w:rPr>
          <w:rStyle w:val="HideTWBExt"/>
        </w:rPr>
        <w:t>&lt;DocAmend&gt;</w:t>
      </w:r>
      <w:r>
        <w:t>Návrh nařízení</w:t>
      </w:r>
      <w:r>
        <w:rPr>
          <w:rStyle w:val="HideTWBExt"/>
        </w:rPr>
        <w:t>&lt;/DocAmend&gt;</w:t>
      </w:r>
    </w:p>
    <w:p w14:paraId="64109F99"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055090B" w14:textId="77777777" w:rsidTr="006062C5">
        <w:trPr>
          <w:trHeight w:hRule="exact" w:val="240"/>
          <w:jc w:val="center"/>
        </w:trPr>
        <w:tc>
          <w:tcPr>
            <w:tcW w:w="9752" w:type="dxa"/>
            <w:gridSpan w:val="2"/>
            <w:tcBorders>
              <w:top w:val="nil"/>
              <w:left w:val="nil"/>
              <w:bottom w:val="nil"/>
              <w:right w:val="nil"/>
            </w:tcBorders>
          </w:tcPr>
          <w:p w14:paraId="6CC79968" w14:textId="77777777" w:rsidR="00E83D36" w:rsidRPr="00CA29B6" w:rsidRDefault="00E83D36" w:rsidP="006062C5"/>
        </w:tc>
      </w:tr>
      <w:tr w:rsidR="00E83D36" w14:paraId="65A2DA73" w14:textId="77777777" w:rsidTr="006062C5">
        <w:trPr>
          <w:trHeight w:val="240"/>
          <w:jc w:val="center"/>
        </w:trPr>
        <w:tc>
          <w:tcPr>
            <w:tcW w:w="4876" w:type="dxa"/>
            <w:tcBorders>
              <w:top w:val="nil"/>
              <w:left w:val="nil"/>
              <w:bottom w:val="nil"/>
              <w:right w:val="nil"/>
            </w:tcBorders>
          </w:tcPr>
          <w:p w14:paraId="1948B1F5"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14DFB802" w14:textId="77777777" w:rsidR="00E83D36" w:rsidRPr="00CA29B6" w:rsidRDefault="00E83D36" w:rsidP="006062C5">
            <w:pPr>
              <w:pStyle w:val="AmColumnHeading"/>
            </w:pPr>
            <w:r>
              <w:t>Pozměňovací návrh</w:t>
            </w:r>
          </w:p>
        </w:tc>
      </w:tr>
      <w:tr w:rsidR="00E83D36" w14:paraId="11117AB4" w14:textId="77777777" w:rsidTr="006062C5">
        <w:trPr>
          <w:jc w:val="center"/>
        </w:trPr>
        <w:tc>
          <w:tcPr>
            <w:tcW w:w="4876" w:type="dxa"/>
            <w:tcBorders>
              <w:top w:val="nil"/>
              <w:left w:val="nil"/>
              <w:bottom w:val="nil"/>
              <w:right w:val="nil"/>
            </w:tcBorders>
          </w:tcPr>
          <w:p w14:paraId="33A350AF" w14:textId="577DF41A" w:rsidR="00E83D36" w:rsidRPr="00CA29B6" w:rsidRDefault="00E83D36" w:rsidP="006062C5">
            <w:pPr>
              <w:pStyle w:val="Normal6a"/>
            </w:pPr>
            <w:r>
              <w:rPr>
                <w:b/>
                <w:i/>
              </w:rPr>
              <w:t>(20)</w:t>
            </w:r>
            <w:r>
              <w:tab/>
            </w:r>
            <w:r>
              <w:rPr>
                <w:b/>
                <w:i/>
              </w:rPr>
              <w:t>Účinkům vnitrostátních návratových opatření by měl být nadále poskytován unijní rozměr,</w:t>
            </w:r>
            <w:r w:rsidR="00B1529C">
              <w:rPr>
                <w:b/>
                <w:i/>
              </w:rPr>
              <w:t xml:space="preserve"> a </w:t>
            </w:r>
            <w:r>
              <w:rPr>
                <w:b/>
                <w:i/>
              </w:rPr>
              <w:t>to zavedením zákazu vstupu, který by se vztahoval na vstup</w:t>
            </w:r>
            <w:r w:rsidR="00B1529C">
              <w:rPr>
                <w:b/>
                <w:i/>
              </w:rPr>
              <w:t xml:space="preserve"> a </w:t>
            </w:r>
            <w:r>
              <w:rPr>
                <w:b/>
                <w:i/>
              </w:rPr>
              <w:t>pobyt na území všech členských států. Délka zákazu vstupu by se měla určit po řádném zvážení všech relevantních okolností daného jednotlivého případu</w:t>
            </w:r>
            <w:r w:rsidR="00B1529C">
              <w:rPr>
                <w:b/>
                <w:i/>
              </w:rPr>
              <w:t xml:space="preserve"> a v </w:t>
            </w:r>
            <w:r>
              <w:rPr>
                <w:b/>
                <w:i/>
              </w:rPr>
              <w:t>zásadě by neměla překročit deset let. Pokud je neoprávněně pobývající státní příslušník třetí země odhalen při výstupních kontrolách na vnějších hranicích, mohlo by být vhodné uložit zákaz vstupu</w:t>
            </w:r>
            <w:r w:rsidR="00B1529C">
              <w:rPr>
                <w:b/>
                <w:i/>
              </w:rPr>
              <w:t xml:space="preserve"> s </w:t>
            </w:r>
            <w:r>
              <w:rPr>
                <w:b/>
                <w:i/>
              </w:rPr>
              <w:t>cílem zabránit budoucímu opětovnému vstupu,</w:t>
            </w:r>
            <w:r w:rsidR="00B1529C">
              <w:rPr>
                <w:b/>
                <w:i/>
              </w:rPr>
              <w:t xml:space="preserve"> a </w:t>
            </w:r>
            <w:r>
              <w:rPr>
                <w:b/>
                <w:i/>
              </w:rPr>
              <w:t>tím snížit rizika nedovoleného přistěhovalectví.</w:t>
            </w:r>
          </w:p>
        </w:tc>
        <w:tc>
          <w:tcPr>
            <w:tcW w:w="4876" w:type="dxa"/>
            <w:tcBorders>
              <w:top w:val="nil"/>
              <w:left w:val="nil"/>
              <w:bottom w:val="nil"/>
              <w:right w:val="nil"/>
            </w:tcBorders>
          </w:tcPr>
          <w:p w14:paraId="1B5B1A6D" w14:textId="77777777" w:rsidR="00E83D36" w:rsidRPr="00CA29B6" w:rsidRDefault="00E83D36" w:rsidP="006062C5">
            <w:pPr>
              <w:pStyle w:val="Normal6a"/>
            </w:pPr>
            <w:r>
              <w:rPr>
                <w:b/>
                <w:i/>
              </w:rPr>
              <w:t>vypouští se</w:t>
            </w:r>
          </w:p>
        </w:tc>
      </w:tr>
    </w:tbl>
    <w:p w14:paraId="669CFA38"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2F382457" w14:textId="77777777" w:rsidR="00E83D36" w:rsidRPr="00CA29B6" w:rsidRDefault="00E83D36" w:rsidP="00E83D36">
      <w:r>
        <w:rPr>
          <w:rStyle w:val="HideTWBExt"/>
        </w:rPr>
        <w:t>&lt;/Amend&gt;</w:t>
      </w:r>
    </w:p>
    <w:p w14:paraId="3409669E"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329</w:t>
      </w:r>
      <w:r>
        <w:rPr>
          <w:rStyle w:val="HideTWBExt"/>
        </w:rPr>
        <w:t>&lt;/NumAm&gt;</w:t>
      </w:r>
    </w:p>
    <w:p w14:paraId="67B27B89"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453A2331" w14:textId="77777777" w:rsidR="00E83D36" w:rsidRPr="00CA29B6" w:rsidRDefault="00E83D36" w:rsidP="00E83D36">
      <w:r>
        <w:rPr>
          <w:rStyle w:val="HideTWBExt"/>
        </w:rPr>
        <w:t>&lt;AuNomDe&gt;</w:t>
      </w:r>
      <w:r>
        <w:rPr>
          <w:rStyle w:val="HideTWBInt"/>
        </w:rPr>
        <w:t>{S&amp;D}</w:t>
      </w:r>
      <w:r>
        <w:t>za skupinu S&amp;D</w:t>
      </w:r>
      <w:r>
        <w:rPr>
          <w:rStyle w:val="HideTWBExt"/>
        </w:rPr>
        <w:t>&lt;/AuNomDe&gt;</w:t>
      </w:r>
    </w:p>
    <w:p w14:paraId="6264E245" w14:textId="77777777" w:rsidR="00E83D36" w:rsidRPr="00CA29B6" w:rsidRDefault="00E83D36" w:rsidP="00E83D36">
      <w:pPr>
        <w:pStyle w:val="NormalBold"/>
      </w:pPr>
      <w:r>
        <w:rPr>
          <w:rStyle w:val="HideTWBExt"/>
          <w:b w:val="0"/>
        </w:rPr>
        <w:t>&lt;/RepeatBlock-By&gt;</w:t>
      </w:r>
    </w:p>
    <w:p w14:paraId="5349583E" w14:textId="77777777" w:rsidR="00E83D36" w:rsidRPr="00CA29B6" w:rsidRDefault="00E83D36" w:rsidP="00E83D36">
      <w:pPr>
        <w:pStyle w:val="NormalBold"/>
      </w:pPr>
      <w:r>
        <w:rPr>
          <w:rStyle w:val="HideTWBExt"/>
        </w:rPr>
        <w:t>&lt;DocAmend&gt;</w:t>
      </w:r>
      <w:r>
        <w:t>Návrh nařízení</w:t>
      </w:r>
      <w:r>
        <w:rPr>
          <w:rStyle w:val="HideTWBExt"/>
        </w:rPr>
        <w:t>&lt;/DocAmend&gt;</w:t>
      </w:r>
    </w:p>
    <w:p w14:paraId="3FCB20EF"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168B63A" w14:textId="77777777" w:rsidTr="006062C5">
        <w:trPr>
          <w:trHeight w:hRule="exact" w:val="240"/>
          <w:jc w:val="center"/>
        </w:trPr>
        <w:tc>
          <w:tcPr>
            <w:tcW w:w="9752" w:type="dxa"/>
            <w:gridSpan w:val="2"/>
            <w:tcBorders>
              <w:top w:val="nil"/>
              <w:left w:val="nil"/>
              <w:bottom w:val="nil"/>
              <w:right w:val="nil"/>
            </w:tcBorders>
          </w:tcPr>
          <w:p w14:paraId="6EBB4591" w14:textId="77777777" w:rsidR="00E83D36" w:rsidRPr="00CA29B6" w:rsidRDefault="00E83D36" w:rsidP="006062C5"/>
        </w:tc>
      </w:tr>
      <w:tr w:rsidR="00E83D36" w14:paraId="165A482E" w14:textId="77777777" w:rsidTr="006062C5">
        <w:trPr>
          <w:trHeight w:val="240"/>
          <w:jc w:val="center"/>
        </w:trPr>
        <w:tc>
          <w:tcPr>
            <w:tcW w:w="4876" w:type="dxa"/>
            <w:tcBorders>
              <w:top w:val="nil"/>
              <w:left w:val="nil"/>
              <w:bottom w:val="nil"/>
              <w:right w:val="nil"/>
            </w:tcBorders>
          </w:tcPr>
          <w:p w14:paraId="49238DEF"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7408F2DF" w14:textId="77777777" w:rsidR="00E83D36" w:rsidRPr="00CA29B6" w:rsidRDefault="00E83D36" w:rsidP="006062C5">
            <w:pPr>
              <w:pStyle w:val="AmColumnHeading"/>
            </w:pPr>
            <w:r>
              <w:t>Pozměňovací návrh</w:t>
            </w:r>
          </w:p>
        </w:tc>
      </w:tr>
      <w:tr w:rsidR="00E83D36" w14:paraId="5940C448" w14:textId="77777777" w:rsidTr="006062C5">
        <w:trPr>
          <w:jc w:val="center"/>
        </w:trPr>
        <w:tc>
          <w:tcPr>
            <w:tcW w:w="4876" w:type="dxa"/>
            <w:tcBorders>
              <w:top w:val="nil"/>
              <w:left w:val="nil"/>
              <w:bottom w:val="nil"/>
              <w:right w:val="nil"/>
            </w:tcBorders>
          </w:tcPr>
          <w:p w14:paraId="208FC73B" w14:textId="291F4738" w:rsidR="00E83D36" w:rsidRPr="00CA29B6" w:rsidRDefault="00E83D36" w:rsidP="006062C5">
            <w:pPr>
              <w:pStyle w:val="Normal6a"/>
            </w:pPr>
            <w:r>
              <w:t>(20)</w:t>
            </w:r>
            <w:r>
              <w:tab/>
            </w:r>
            <w:r>
              <w:rPr>
                <w:b/>
                <w:i/>
              </w:rPr>
              <w:t>Účinkům vnitrostátních návratových opatření</w:t>
            </w:r>
            <w:r>
              <w:t xml:space="preserve"> by </w:t>
            </w:r>
            <w:r>
              <w:rPr>
                <w:b/>
                <w:i/>
              </w:rPr>
              <w:t>měl být nadále poskytován unijní rozměr,</w:t>
            </w:r>
            <w:r w:rsidR="00B1529C">
              <w:rPr>
                <w:b/>
                <w:i/>
              </w:rPr>
              <w:t xml:space="preserve"> a </w:t>
            </w:r>
            <w:r>
              <w:rPr>
                <w:b/>
                <w:i/>
              </w:rPr>
              <w:t>to zavedením zákazu</w:t>
            </w:r>
            <w:r>
              <w:t xml:space="preserve"> vstupu, který by se vztahoval na vstup</w:t>
            </w:r>
            <w:r w:rsidR="00B1529C">
              <w:t xml:space="preserve"> a </w:t>
            </w:r>
            <w:r>
              <w:t xml:space="preserve">pobyt na území všech členských států. </w:t>
            </w:r>
            <w:r>
              <w:rPr>
                <w:b/>
                <w:i/>
              </w:rPr>
              <w:t>Délka</w:t>
            </w:r>
            <w:r>
              <w:t xml:space="preserve"> zákazu vstupu by se </w:t>
            </w:r>
            <w:r>
              <w:rPr>
                <w:b/>
                <w:i/>
              </w:rPr>
              <w:t>měla určit</w:t>
            </w:r>
            <w:r>
              <w:t xml:space="preserve"> po řádném zvážení všech relevantních okolností daného jednotlivého případu</w:t>
            </w:r>
            <w:r w:rsidR="00B1529C">
              <w:t xml:space="preserve"> a v </w:t>
            </w:r>
            <w:r>
              <w:t xml:space="preserve">zásadě by neměla překročit </w:t>
            </w:r>
            <w:r>
              <w:rPr>
                <w:b/>
                <w:i/>
              </w:rPr>
              <w:t>deset</w:t>
            </w:r>
            <w:r>
              <w:t xml:space="preserve"> let. </w:t>
            </w:r>
            <w:r>
              <w:rPr>
                <w:b/>
                <w:i/>
              </w:rPr>
              <w:t>Pokud je neoprávněně pobývající státní příslušník třetí země odhalen při výstupních kontrolách na vnějších hranicích, mohlo by být vhodné uložit zákaz vstupu</w:t>
            </w:r>
            <w:r w:rsidR="00B1529C">
              <w:rPr>
                <w:b/>
                <w:i/>
              </w:rPr>
              <w:t xml:space="preserve"> s </w:t>
            </w:r>
            <w:r>
              <w:rPr>
                <w:b/>
                <w:i/>
              </w:rPr>
              <w:t>cílem zabránit budoucímu opětovnému vstupu,</w:t>
            </w:r>
            <w:r w:rsidR="00B1529C">
              <w:rPr>
                <w:b/>
                <w:i/>
              </w:rPr>
              <w:t xml:space="preserve"> a </w:t>
            </w:r>
            <w:r>
              <w:rPr>
                <w:b/>
                <w:i/>
              </w:rPr>
              <w:t>tím snížit rizika nedovoleného přistěhovalectví.</w:t>
            </w:r>
          </w:p>
        </w:tc>
        <w:tc>
          <w:tcPr>
            <w:tcW w:w="4876" w:type="dxa"/>
            <w:tcBorders>
              <w:top w:val="nil"/>
              <w:left w:val="nil"/>
              <w:bottom w:val="nil"/>
              <w:right w:val="nil"/>
            </w:tcBorders>
          </w:tcPr>
          <w:p w14:paraId="46DAF6F4" w14:textId="6D8CC035" w:rsidR="00E83D36" w:rsidRPr="00CA29B6" w:rsidRDefault="00E83D36" w:rsidP="006062C5">
            <w:pPr>
              <w:pStyle w:val="Normal6a"/>
            </w:pPr>
            <w:r>
              <w:t>(20)</w:t>
            </w:r>
            <w:r>
              <w:tab/>
            </w:r>
            <w:r>
              <w:rPr>
                <w:b/>
                <w:i/>
              </w:rPr>
              <w:t>Při vydání rozhodnutí</w:t>
            </w:r>
            <w:r w:rsidR="00B1529C">
              <w:rPr>
                <w:b/>
                <w:i/>
              </w:rPr>
              <w:t xml:space="preserve"> o </w:t>
            </w:r>
            <w:r>
              <w:rPr>
                <w:b/>
                <w:i/>
              </w:rPr>
              <w:t>návratu</w:t>
            </w:r>
            <w:r>
              <w:t xml:space="preserve"> by </w:t>
            </w:r>
            <w:r>
              <w:rPr>
                <w:b/>
                <w:i/>
              </w:rPr>
              <w:t>členské státy měly mít možnost vydat také zákaz</w:t>
            </w:r>
            <w:r>
              <w:t xml:space="preserve"> vstupu, který by se vztahoval na vstup</w:t>
            </w:r>
            <w:r w:rsidR="00B1529C">
              <w:t xml:space="preserve"> a </w:t>
            </w:r>
            <w:r>
              <w:t>pobyt na území všech členských států.</w:t>
            </w:r>
            <w:r w:rsidR="00B1529C">
              <w:t xml:space="preserve"> O </w:t>
            </w:r>
            <w:r>
              <w:rPr>
                <w:b/>
                <w:i/>
              </w:rPr>
              <w:t>vydání zákazu vstupu</w:t>
            </w:r>
            <w:r w:rsidR="00B1529C">
              <w:rPr>
                <w:b/>
                <w:i/>
              </w:rPr>
              <w:t xml:space="preserve"> a o </w:t>
            </w:r>
            <w:r>
              <w:rPr>
                <w:b/>
                <w:i/>
              </w:rPr>
              <w:t>délce trvání tohoto</w:t>
            </w:r>
            <w:r>
              <w:t xml:space="preserve"> zákazu vstupu by se </w:t>
            </w:r>
            <w:r>
              <w:rPr>
                <w:b/>
                <w:i/>
              </w:rPr>
              <w:t>mělo rozhodnout</w:t>
            </w:r>
            <w:r>
              <w:t xml:space="preserve"> po řádném zvážení všech relevantních okolností daného jednotlivého případu</w:t>
            </w:r>
            <w:r w:rsidR="00B1529C">
              <w:t xml:space="preserve"> a v </w:t>
            </w:r>
            <w:r>
              <w:t xml:space="preserve">zásadě by neměla překročit </w:t>
            </w:r>
            <w:r>
              <w:rPr>
                <w:b/>
                <w:i/>
              </w:rPr>
              <w:t>pět</w:t>
            </w:r>
            <w:r>
              <w:t xml:space="preserve"> let.</w:t>
            </w:r>
          </w:p>
        </w:tc>
      </w:tr>
    </w:tbl>
    <w:p w14:paraId="24B6EF9A"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19129A93" w14:textId="77777777" w:rsidR="00E83D36" w:rsidRPr="00CA29B6" w:rsidRDefault="00E83D36" w:rsidP="00E83D36">
      <w:pPr>
        <w:pStyle w:val="AmJustTitle"/>
      </w:pPr>
      <w:r>
        <w:rPr>
          <w:rStyle w:val="HideTWBExt"/>
        </w:rPr>
        <w:t>&lt;TitreJust&gt;</w:t>
      </w:r>
      <w:r>
        <w:t>Odůvodnění</w:t>
      </w:r>
      <w:r>
        <w:rPr>
          <w:rStyle w:val="HideTWBExt"/>
        </w:rPr>
        <w:t>&lt;/TitreJust&gt;</w:t>
      </w:r>
    </w:p>
    <w:p w14:paraId="79C0B2A5" w14:textId="78D0A7BF" w:rsidR="00E83D36" w:rsidRPr="00CA29B6" w:rsidRDefault="00E83D36" w:rsidP="00E83D36">
      <w:pPr>
        <w:pStyle w:val="AmJustText"/>
      </w:pPr>
      <w:r>
        <w:t>Zajištění souladu</w:t>
      </w:r>
      <w:r w:rsidR="00B1529C">
        <w:t xml:space="preserve"> s </w:t>
      </w:r>
      <w:r>
        <w:t>pozměňovacími návrhy</w:t>
      </w:r>
      <w:r w:rsidR="00B1529C">
        <w:t xml:space="preserve"> k </w:t>
      </w:r>
      <w:r>
        <w:t>článku 10.</w:t>
      </w:r>
    </w:p>
    <w:p w14:paraId="70925B73" w14:textId="77777777" w:rsidR="00E83D36" w:rsidRPr="00CA29B6" w:rsidRDefault="00E83D36" w:rsidP="00E83D36">
      <w:r>
        <w:rPr>
          <w:rStyle w:val="HideTWBExt"/>
        </w:rPr>
        <w:t>&lt;/Amend&gt;</w:t>
      </w:r>
    </w:p>
    <w:p w14:paraId="31EB7332"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330</w:t>
      </w:r>
      <w:r>
        <w:rPr>
          <w:rStyle w:val="HideTWBExt"/>
        </w:rPr>
        <w:t>&lt;/NumAm&gt;</w:t>
      </w:r>
    </w:p>
    <w:p w14:paraId="30AF21A0" w14:textId="77777777" w:rsidR="00E83D36" w:rsidRPr="00CA29B6" w:rsidRDefault="00E83D36" w:rsidP="00E83D36">
      <w:pPr>
        <w:pStyle w:val="NormalBold"/>
      </w:pPr>
      <w:r>
        <w:rPr>
          <w:rStyle w:val="HideTWBExt"/>
          <w:b w:val="0"/>
        </w:rPr>
        <w:t>&lt;RepeatBlock-By&gt;&lt;Members&gt;</w:t>
      </w:r>
      <w:r>
        <w:t>Mary Khan</w:t>
      </w:r>
      <w:r>
        <w:rPr>
          <w:rStyle w:val="HideTWBExt"/>
          <w:b w:val="0"/>
        </w:rPr>
        <w:t>&lt;/Members&gt;</w:t>
      </w:r>
    </w:p>
    <w:p w14:paraId="49A9D682" w14:textId="77777777" w:rsidR="00E83D36" w:rsidRPr="00CA29B6" w:rsidRDefault="00E83D36" w:rsidP="00E83D36">
      <w:pPr>
        <w:pStyle w:val="NormalBold"/>
      </w:pPr>
      <w:r>
        <w:rPr>
          <w:rStyle w:val="HideTWBExt"/>
          <w:b w:val="0"/>
        </w:rPr>
        <w:t>&lt;/RepeatBlock-By&gt;</w:t>
      </w:r>
    </w:p>
    <w:p w14:paraId="13971BD6" w14:textId="77777777" w:rsidR="00E83D36" w:rsidRPr="00CA29B6" w:rsidRDefault="00E83D36" w:rsidP="00E83D36">
      <w:pPr>
        <w:pStyle w:val="NormalBold"/>
      </w:pPr>
      <w:r>
        <w:rPr>
          <w:rStyle w:val="HideTWBExt"/>
        </w:rPr>
        <w:t>&lt;DocAmend&gt;</w:t>
      </w:r>
      <w:r>
        <w:t>Návrh nařízení</w:t>
      </w:r>
      <w:r>
        <w:rPr>
          <w:rStyle w:val="HideTWBExt"/>
        </w:rPr>
        <w:t>&lt;/DocAmend&gt;</w:t>
      </w:r>
    </w:p>
    <w:p w14:paraId="271395B8"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3E98AA8" w14:textId="77777777" w:rsidTr="006062C5">
        <w:trPr>
          <w:trHeight w:hRule="exact" w:val="240"/>
          <w:jc w:val="center"/>
        </w:trPr>
        <w:tc>
          <w:tcPr>
            <w:tcW w:w="9752" w:type="dxa"/>
            <w:gridSpan w:val="2"/>
            <w:tcBorders>
              <w:top w:val="nil"/>
              <w:left w:val="nil"/>
              <w:bottom w:val="nil"/>
              <w:right w:val="nil"/>
            </w:tcBorders>
          </w:tcPr>
          <w:p w14:paraId="3563776E" w14:textId="77777777" w:rsidR="00E83D36" w:rsidRPr="00CA29B6" w:rsidRDefault="00E83D36" w:rsidP="006062C5"/>
        </w:tc>
      </w:tr>
      <w:tr w:rsidR="00E83D36" w14:paraId="0962870E" w14:textId="77777777" w:rsidTr="006062C5">
        <w:trPr>
          <w:trHeight w:val="240"/>
          <w:jc w:val="center"/>
        </w:trPr>
        <w:tc>
          <w:tcPr>
            <w:tcW w:w="4876" w:type="dxa"/>
            <w:tcBorders>
              <w:top w:val="nil"/>
              <w:left w:val="nil"/>
              <w:bottom w:val="nil"/>
              <w:right w:val="nil"/>
            </w:tcBorders>
          </w:tcPr>
          <w:p w14:paraId="717924BF"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4F83ABCC" w14:textId="77777777" w:rsidR="00E83D36" w:rsidRPr="00CA29B6" w:rsidRDefault="00E83D36" w:rsidP="006062C5">
            <w:pPr>
              <w:pStyle w:val="AmColumnHeading"/>
            </w:pPr>
            <w:r>
              <w:t>Pozměňovací návrh</w:t>
            </w:r>
          </w:p>
        </w:tc>
      </w:tr>
      <w:tr w:rsidR="00E83D36" w14:paraId="40707FCD" w14:textId="77777777" w:rsidTr="006062C5">
        <w:trPr>
          <w:jc w:val="center"/>
        </w:trPr>
        <w:tc>
          <w:tcPr>
            <w:tcW w:w="4876" w:type="dxa"/>
            <w:tcBorders>
              <w:top w:val="nil"/>
              <w:left w:val="nil"/>
              <w:bottom w:val="nil"/>
              <w:right w:val="nil"/>
            </w:tcBorders>
          </w:tcPr>
          <w:p w14:paraId="23E3E4AD" w14:textId="3A07CFBC"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sidR="00B1529C">
              <w:t xml:space="preserve"> a v </w:t>
            </w:r>
            <w:r>
              <w:rPr>
                <w:b/>
                <w:i/>
              </w:rPr>
              <w:t>zásadě by neměla překročit deset let</w:t>
            </w:r>
            <w:r>
              <w:t xml:space="preserve">. Pokud je neoprávněně pobývající státní příslušník třetí země odhalen při výstupních kontrolách na vnějších hranicích, </w:t>
            </w:r>
            <w:r>
              <w:rPr>
                <w:b/>
                <w:i/>
              </w:rPr>
              <w:t>mohlo by být</w:t>
            </w:r>
            <w:r>
              <w:t xml:space="preserve"> vhodné uložit zákaz vstupu</w:t>
            </w:r>
            <w:r w:rsidR="00B1529C">
              <w:t xml:space="preserve"> s </w:t>
            </w:r>
            <w:r>
              <w:t>cílem zabránit budoucímu opětovnému vstupu,</w:t>
            </w:r>
            <w:r w:rsidR="00B1529C">
              <w:t xml:space="preserve"> a </w:t>
            </w:r>
            <w:r>
              <w:t>tím snížit rizika nedovoleného přistěhovalectví.</w:t>
            </w:r>
          </w:p>
        </w:tc>
        <w:tc>
          <w:tcPr>
            <w:tcW w:w="4876" w:type="dxa"/>
            <w:tcBorders>
              <w:top w:val="nil"/>
              <w:left w:val="nil"/>
              <w:bottom w:val="nil"/>
              <w:right w:val="nil"/>
            </w:tcBorders>
          </w:tcPr>
          <w:p w14:paraId="78C88A59" w14:textId="3761DB56"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sidR="00B1529C">
              <w:t xml:space="preserve"> a </w:t>
            </w:r>
            <w:r>
              <w:rPr>
                <w:b/>
                <w:i/>
              </w:rPr>
              <w:t>činí nejméně sedm let. Členské státy mohou rovněž uložit doživotní zákaz vstupu</w:t>
            </w:r>
            <w:r>
              <w:t xml:space="preserve">. Pokud je neoprávněně pobývající státní příslušník třetí země odhalen při výstupních kontrolách na vnějších hranicích, </w:t>
            </w:r>
            <w:r>
              <w:rPr>
                <w:b/>
                <w:i/>
              </w:rPr>
              <w:t>je</w:t>
            </w:r>
            <w:r>
              <w:t xml:space="preserve"> vhodné uložit zákaz vstupu</w:t>
            </w:r>
            <w:r w:rsidR="00B1529C">
              <w:t xml:space="preserve"> s </w:t>
            </w:r>
            <w:r>
              <w:t>cílem zabránit budoucímu opětovnému vstupu,</w:t>
            </w:r>
            <w:r w:rsidR="00B1529C">
              <w:t xml:space="preserve"> a </w:t>
            </w:r>
            <w:r>
              <w:t>tím snížit rizika nedovoleného přistěhovalectví.</w:t>
            </w:r>
          </w:p>
        </w:tc>
      </w:tr>
    </w:tbl>
    <w:p w14:paraId="36E3C4E6"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B0574D5" w14:textId="77777777" w:rsidR="00E83D36" w:rsidRPr="00CA29B6" w:rsidRDefault="00E83D36" w:rsidP="00E83D36">
      <w:r>
        <w:rPr>
          <w:rStyle w:val="HideTWBExt"/>
        </w:rPr>
        <w:t>&lt;/Amend&gt;</w:t>
      </w:r>
    </w:p>
    <w:p w14:paraId="07F360DE"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331</w:t>
      </w:r>
      <w:r>
        <w:rPr>
          <w:rStyle w:val="HideTWBExt"/>
        </w:rPr>
        <w:t>&lt;/NumAm&gt;</w:t>
      </w:r>
    </w:p>
    <w:p w14:paraId="1ED7E59D" w14:textId="77777777" w:rsidR="00E83D36" w:rsidRPr="00CA29B6" w:rsidRDefault="00E83D36" w:rsidP="00E83D36">
      <w:pPr>
        <w:pStyle w:val="NormalBold"/>
      </w:pPr>
      <w:r>
        <w:rPr>
          <w:rStyle w:val="HideTWBExt"/>
          <w:b w:val="0"/>
        </w:rPr>
        <w:t>&lt;RepeatBlock-By&gt;&lt;Members&gt;</w:t>
      </w:r>
      <w:r>
        <w:t>Marieke Ehlers</w:t>
      </w:r>
      <w:r>
        <w:rPr>
          <w:rStyle w:val="HideTWBExt"/>
          <w:b w:val="0"/>
        </w:rPr>
        <w:t>&lt;/Members&gt;</w:t>
      </w:r>
    </w:p>
    <w:p w14:paraId="5B907E04" w14:textId="77777777" w:rsidR="00E83D36" w:rsidRPr="00CA29B6" w:rsidRDefault="00E83D36" w:rsidP="00E83D36">
      <w:r>
        <w:rPr>
          <w:rStyle w:val="HideTWBExt"/>
        </w:rPr>
        <w:t>&lt;AuNomDe&gt;</w:t>
      </w:r>
      <w:r>
        <w:rPr>
          <w:rStyle w:val="HideTWBInt"/>
        </w:rPr>
        <w:t>{PfE}</w:t>
      </w:r>
      <w:r>
        <w:t>za skupinu PfE</w:t>
      </w:r>
      <w:r>
        <w:rPr>
          <w:rStyle w:val="HideTWBExt"/>
        </w:rPr>
        <w:t>&lt;/AuNomDe&gt;</w:t>
      </w:r>
    </w:p>
    <w:p w14:paraId="513F5251" w14:textId="77777777" w:rsidR="00E83D36" w:rsidRPr="00CA29B6" w:rsidRDefault="00E83D36" w:rsidP="00E83D36">
      <w:pPr>
        <w:pStyle w:val="NormalBold"/>
      </w:pPr>
      <w:r>
        <w:rPr>
          <w:rStyle w:val="HideTWBExt"/>
          <w:b w:val="0"/>
        </w:rPr>
        <w:t>&lt;/RepeatBlock-By&gt;</w:t>
      </w:r>
    </w:p>
    <w:p w14:paraId="0545D8BA" w14:textId="77777777" w:rsidR="00E83D36" w:rsidRPr="00CA29B6" w:rsidRDefault="00E83D36" w:rsidP="00E83D36">
      <w:pPr>
        <w:pStyle w:val="NormalBold"/>
      </w:pPr>
      <w:r>
        <w:rPr>
          <w:rStyle w:val="HideTWBExt"/>
        </w:rPr>
        <w:t>&lt;DocAmend&gt;</w:t>
      </w:r>
      <w:r>
        <w:t>Návrh nařízení</w:t>
      </w:r>
      <w:r>
        <w:rPr>
          <w:rStyle w:val="HideTWBExt"/>
        </w:rPr>
        <w:t>&lt;/DocAmend&gt;</w:t>
      </w:r>
    </w:p>
    <w:p w14:paraId="63980F3D"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1B83F2C" w14:textId="77777777" w:rsidTr="006062C5">
        <w:trPr>
          <w:trHeight w:hRule="exact" w:val="240"/>
          <w:jc w:val="center"/>
        </w:trPr>
        <w:tc>
          <w:tcPr>
            <w:tcW w:w="9752" w:type="dxa"/>
            <w:gridSpan w:val="2"/>
            <w:tcBorders>
              <w:top w:val="nil"/>
              <w:left w:val="nil"/>
              <w:bottom w:val="nil"/>
              <w:right w:val="nil"/>
            </w:tcBorders>
          </w:tcPr>
          <w:p w14:paraId="5B8D95CA" w14:textId="77777777" w:rsidR="00E83D36" w:rsidRPr="00CA29B6" w:rsidRDefault="00E83D36" w:rsidP="006062C5"/>
        </w:tc>
      </w:tr>
      <w:tr w:rsidR="00E83D36" w14:paraId="1DC1A1F4" w14:textId="77777777" w:rsidTr="006062C5">
        <w:trPr>
          <w:trHeight w:val="240"/>
          <w:jc w:val="center"/>
        </w:trPr>
        <w:tc>
          <w:tcPr>
            <w:tcW w:w="4876" w:type="dxa"/>
            <w:tcBorders>
              <w:top w:val="nil"/>
              <w:left w:val="nil"/>
              <w:bottom w:val="nil"/>
              <w:right w:val="nil"/>
            </w:tcBorders>
          </w:tcPr>
          <w:p w14:paraId="745C5E30"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16964429" w14:textId="77777777" w:rsidR="00E83D36" w:rsidRPr="00CA29B6" w:rsidRDefault="00E83D36" w:rsidP="006062C5">
            <w:pPr>
              <w:pStyle w:val="AmColumnHeading"/>
            </w:pPr>
            <w:r>
              <w:t>Pozměňovací návrh</w:t>
            </w:r>
          </w:p>
        </w:tc>
      </w:tr>
      <w:tr w:rsidR="00E83D36" w14:paraId="7CC66BD9" w14:textId="77777777" w:rsidTr="006062C5">
        <w:trPr>
          <w:jc w:val="center"/>
        </w:trPr>
        <w:tc>
          <w:tcPr>
            <w:tcW w:w="4876" w:type="dxa"/>
            <w:tcBorders>
              <w:top w:val="nil"/>
              <w:left w:val="nil"/>
              <w:bottom w:val="nil"/>
              <w:right w:val="nil"/>
            </w:tcBorders>
          </w:tcPr>
          <w:p w14:paraId="286EC4F1" w14:textId="50FD917C" w:rsidR="00E83D36" w:rsidRPr="00CA29B6" w:rsidRDefault="00E83D36" w:rsidP="006062C5">
            <w:pPr>
              <w:pStyle w:val="Normal6a"/>
            </w:pPr>
            <w:r>
              <w:t>(20)</w:t>
            </w:r>
            <w:r>
              <w:tab/>
            </w:r>
            <w:r>
              <w:rPr>
                <w:b/>
                <w:i/>
              </w:rPr>
              <w:t>Účinkům vnitrostátních návratových opatření by měl být nadále poskytován unijní rozměr,</w:t>
            </w:r>
            <w:r w:rsidR="00B1529C">
              <w:rPr>
                <w:b/>
                <w:i/>
              </w:rPr>
              <w:t xml:space="preserve"> a </w:t>
            </w:r>
            <w:r>
              <w:rPr>
                <w:b/>
                <w:i/>
              </w:rPr>
              <w:t>to zavedením zákazu</w:t>
            </w:r>
            <w:r>
              <w:t xml:space="preserve"> vstupu, </w:t>
            </w:r>
            <w:r>
              <w:rPr>
                <w:b/>
                <w:i/>
              </w:rPr>
              <w:t>který</w:t>
            </w:r>
            <w:r>
              <w:t xml:space="preserve"> by </w:t>
            </w:r>
            <w:r>
              <w:rPr>
                <w:b/>
                <w:i/>
              </w:rPr>
              <w:t>se vztahoval na vstup</w:t>
            </w:r>
            <w:r w:rsidR="00B1529C">
              <w:t xml:space="preserve"> a </w:t>
            </w:r>
            <w:r>
              <w:rPr>
                <w:b/>
                <w:i/>
              </w:rPr>
              <w:t>pobyt na území všech členských států</w:t>
            </w:r>
            <w:r>
              <w:t>.</w:t>
            </w:r>
            <w:r>
              <w:rPr>
                <w:b/>
                <w:i/>
              </w:rPr>
              <w:t xml:space="preserve"> Délka zákazu vstupu by se měla určit po řádném zvážení všech relevantních okolností daného jednotlivého případu</w:t>
            </w:r>
            <w:r w:rsidR="00B1529C">
              <w:rPr>
                <w:b/>
                <w:i/>
              </w:rPr>
              <w:t xml:space="preserve"> a v </w:t>
            </w:r>
            <w:r>
              <w:rPr>
                <w:b/>
                <w:i/>
              </w:rPr>
              <w:t>zásadě by neměla překročit deset let. Pokud je neoprávněně pobývající státní příslušník třetí země odhalen při výstupních kontrolách na vnějších hranicích, mohlo by být vhodné uložit</w:t>
            </w:r>
            <w:r>
              <w:t xml:space="preserve"> zákaz vstupu</w:t>
            </w:r>
            <w:r w:rsidR="00B1529C">
              <w:t xml:space="preserve"> s </w:t>
            </w:r>
            <w:r>
              <w:rPr>
                <w:b/>
                <w:i/>
              </w:rPr>
              <w:t>cílem zabránit budoucímu opětovnému vstupu</w:t>
            </w:r>
            <w:r>
              <w:t>,</w:t>
            </w:r>
            <w:r w:rsidR="00B1529C">
              <w:t xml:space="preserve"> a </w:t>
            </w:r>
            <w:r>
              <w:rPr>
                <w:b/>
                <w:i/>
              </w:rPr>
              <w:t>tím snížit rizika nedovoleného přistěhovalectví</w:t>
            </w:r>
            <w:r>
              <w:t>.</w:t>
            </w:r>
          </w:p>
        </w:tc>
        <w:tc>
          <w:tcPr>
            <w:tcW w:w="4876" w:type="dxa"/>
            <w:tcBorders>
              <w:top w:val="nil"/>
              <w:left w:val="nil"/>
              <w:bottom w:val="nil"/>
              <w:right w:val="nil"/>
            </w:tcBorders>
          </w:tcPr>
          <w:p w14:paraId="3C8606FA" w14:textId="4F5E6F4F" w:rsidR="00E83D36" w:rsidRPr="00CA29B6" w:rsidRDefault="00E83D36" w:rsidP="006062C5">
            <w:pPr>
              <w:pStyle w:val="Normal6a"/>
            </w:pPr>
            <w:r>
              <w:t>(20)</w:t>
            </w:r>
            <w:r>
              <w:tab/>
            </w:r>
            <w:r>
              <w:rPr>
                <w:b/>
                <w:i/>
              </w:rPr>
              <w:t>Aby byla zajištěna důvěryhodnost návratové politiky Unie</w:t>
            </w:r>
            <w:r w:rsidR="00B1529C">
              <w:rPr>
                <w:b/>
                <w:i/>
              </w:rPr>
              <w:t xml:space="preserve"> a </w:t>
            </w:r>
            <w:r>
              <w:rPr>
                <w:b/>
                <w:i/>
              </w:rPr>
              <w:t>silný odstrašující prostředek proti nedodržování předpisů</w:t>
            </w:r>
            <w:r w:rsidR="00B1529C">
              <w:rPr>
                <w:b/>
                <w:i/>
              </w:rPr>
              <w:t xml:space="preserve"> a </w:t>
            </w:r>
            <w:r>
              <w:rPr>
                <w:b/>
                <w:i/>
              </w:rPr>
              <w:t>neoprávněnému opětovnému</w:t>
            </w:r>
            <w:r>
              <w:t xml:space="preserve"> vstupu, </w:t>
            </w:r>
            <w:r>
              <w:rPr>
                <w:b/>
                <w:i/>
              </w:rPr>
              <w:t>měl</w:t>
            </w:r>
            <w:r>
              <w:t xml:space="preserve"> by </w:t>
            </w:r>
            <w:r>
              <w:rPr>
                <w:b/>
                <w:i/>
              </w:rPr>
              <w:t>zákaz vstupu představovat systematický</w:t>
            </w:r>
            <w:r w:rsidR="00B1529C">
              <w:t xml:space="preserve"> a </w:t>
            </w:r>
            <w:r>
              <w:rPr>
                <w:b/>
                <w:i/>
              </w:rPr>
              <w:t>závažný důsledek neoprávněného pobytu</w:t>
            </w:r>
            <w:r w:rsidR="00B1529C">
              <w:rPr>
                <w:b/>
                <w:i/>
              </w:rPr>
              <w:t xml:space="preserve"> s </w:t>
            </w:r>
            <w:r>
              <w:rPr>
                <w:b/>
                <w:i/>
              </w:rPr>
              <w:t>celounijním účinkem</w:t>
            </w:r>
            <w:r>
              <w:t>.</w:t>
            </w:r>
            <w:r>
              <w:rPr>
                <w:b/>
                <w:i/>
              </w:rPr>
              <w:t xml:space="preserve"> Toto nařízení proto zavádí systém povinných minimálních dob trvání, přičemž</w:t>
            </w:r>
            <w:r w:rsidR="00B1529C">
              <w:rPr>
                <w:b/>
                <w:i/>
              </w:rPr>
              <w:t xml:space="preserve"> v </w:t>
            </w:r>
            <w:r>
              <w:rPr>
                <w:b/>
                <w:i/>
              </w:rPr>
              <w:t>nejzávažnějších případech, jako je útěk nebo nespolupráce, se uplatní desetiletý zákaz,</w:t>
            </w:r>
            <w:r w:rsidR="00B1529C">
              <w:rPr>
                <w:b/>
                <w:i/>
              </w:rPr>
              <w:t xml:space="preserve"> a v </w:t>
            </w:r>
            <w:r>
              <w:rPr>
                <w:b/>
                <w:i/>
              </w:rPr>
              <w:t>ostatních případech pětiletý zákaz. Kromě toho může být za účelem zajištění dlouhodobé ochrany před nejzávažnějšími hrozbami uložen doživotní</w:t>
            </w:r>
            <w:r>
              <w:t xml:space="preserve"> zákaz vstupu </w:t>
            </w:r>
            <w:r>
              <w:rPr>
                <w:b/>
                <w:i/>
              </w:rPr>
              <w:t>státním příslušníkům třetích zemí</w:t>
            </w:r>
            <w:r>
              <w:t xml:space="preserve">, </w:t>
            </w:r>
            <w:r>
              <w:rPr>
                <w:b/>
                <w:i/>
              </w:rPr>
              <w:t>kteří představují riziko pro národní bezpečnost</w:t>
            </w:r>
            <w:r>
              <w:t>.</w:t>
            </w:r>
            <w:r>
              <w:rPr>
                <w:b/>
                <w:i/>
              </w:rPr>
              <w:t> </w:t>
            </w:r>
          </w:p>
        </w:tc>
      </w:tr>
    </w:tbl>
    <w:p w14:paraId="63246B86"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073DF216" w14:textId="77777777" w:rsidR="00E83D36" w:rsidRPr="00CA29B6" w:rsidRDefault="00E83D36" w:rsidP="00E83D36">
      <w:r>
        <w:rPr>
          <w:rStyle w:val="HideTWBExt"/>
        </w:rPr>
        <w:t>&lt;/Amend&gt;</w:t>
      </w:r>
    </w:p>
    <w:p w14:paraId="1D4786CF"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332</w:t>
      </w:r>
      <w:r>
        <w:rPr>
          <w:rStyle w:val="HideTWBExt"/>
        </w:rPr>
        <w:t>&lt;/NumAm&gt;</w:t>
      </w:r>
    </w:p>
    <w:p w14:paraId="5C0B7DFA" w14:textId="77777777" w:rsidR="00E83D36" w:rsidRPr="00CA29B6"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3FECC44D" w14:textId="77777777" w:rsidR="00E83D36" w:rsidRPr="00CA29B6" w:rsidRDefault="00E83D36" w:rsidP="00E83D36">
      <w:pPr>
        <w:pStyle w:val="NormalBold"/>
      </w:pPr>
      <w:r>
        <w:rPr>
          <w:rStyle w:val="HideTWBExt"/>
          <w:b w:val="0"/>
        </w:rPr>
        <w:t>&lt;/RepeatBlock-By&gt;</w:t>
      </w:r>
    </w:p>
    <w:p w14:paraId="793387B3" w14:textId="77777777" w:rsidR="00E83D36" w:rsidRPr="00CA29B6" w:rsidRDefault="00E83D36" w:rsidP="00E83D36">
      <w:pPr>
        <w:pStyle w:val="NormalBold"/>
      </w:pPr>
      <w:r>
        <w:rPr>
          <w:rStyle w:val="HideTWBExt"/>
        </w:rPr>
        <w:t>&lt;DocAmend&gt;</w:t>
      </w:r>
      <w:r>
        <w:t>Návrh nařízení</w:t>
      </w:r>
      <w:r>
        <w:rPr>
          <w:rStyle w:val="HideTWBExt"/>
        </w:rPr>
        <w:t>&lt;/DocAmend&gt;</w:t>
      </w:r>
    </w:p>
    <w:p w14:paraId="48E9D40A"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E2536F1" w14:textId="77777777" w:rsidTr="006062C5">
        <w:trPr>
          <w:trHeight w:hRule="exact" w:val="240"/>
          <w:jc w:val="center"/>
        </w:trPr>
        <w:tc>
          <w:tcPr>
            <w:tcW w:w="9752" w:type="dxa"/>
            <w:gridSpan w:val="2"/>
            <w:tcBorders>
              <w:top w:val="nil"/>
              <w:left w:val="nil"/>
              <w:bottom w:val="nil"/>
              <w:right w:val="nil"/>
            </w:tcBorders>
          </w:tcPr>
          <w:p w14:paraId="4D7860C5" w14:textId="77777777" w:rsidR="00E83D36" w:rsidRPr="00CA29B6" w:rsidRDefault="00E83D36" w:rsidP="006062C5"/>
        </w:tc>
      </w:tr>
      <w:tr w:rsidR="00E83D36" w14:paraId="347951B8" w14:textId="77777777" w:rsidTr="006062C5">
        <w:trPr>
          <w:trHeight w:val="240"/>
          <w:jc w:val="center"/>
        </w:trPr>
        <w:tc>
          <w:tcPr>
            <w:tcW w:w="4876" w:type="dxa"/>
            <w:tcBorders>
              <w:top w:val="nil"/>
              <w:left w:val="nil"/>
              <w:bottom w:val="nil"/>
              <w:right w:val="nil"/>
            </w:tcBorders>
          </w:tcPr>
          <w:p w14:paraId="14B9791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A665FE3" w14:textId="77777777" w:rsidR="00E83D36" w:rsidRPr="00CA29B6" w:rsidRDefault="00E83D36" w:rsidP="006062C5">
            <w:pPr>
              <w:pStyle w:val="AmColumnHeading"/>
            </w:pPr>
            <w:r>
              <w:t>Pozměňovací návrh</w:t>
            </w:r>
          </w:p>
        </w:tc>
      </w:tr>
      <w:tr w:rsidR="00E83D36" w14:paraId="5DD9E7F2" w14:textId="77777777" w:rsidTr="006062C5">
        <w:trPr>
          <w:jc w:val="center"/>
        </w:trPr>
        <w:tc>
          <w:tcPr>
            <w:tcW w:w="4876" w:type="dxa"/>
            <w:tcBorders>
              <w:top w:val="nil"/>
              <w:left w:val="nil"/>
              <w:bottom w:val="nil"/>
              <w:right w:val="nil"/>
            </w:tcBorders>
          </w:tcPr>
          <w:p w14:paraId="2D40D9E9" w14:textId="7A62537F"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 xml:space="preserve">pobyt na území všech členských států. Délka zákazu vstupu by </w:t>
            </w:r>
            <w:r>
              <w:rPr>
                <w:b/>
                <w:i/>
              </w:rPr>
              <w:t xml:space="preserve">se </w:t>
            </w:r>
            <w:r>
              <w:t xml:space="preserve">měla </w:t>
            </w:r>
            <w:r>
              <w:rPr>
                <w:b/>
                <w:i/>
              </w:rPr>
              <w:t>určit po řádném zvážení všech relevantních okolností daného jednotlivého případu</w:t>
            </w:r>
            <w:r w:rsidR="00B1529C">
              <w:rPr>
                <w:b/>
                <w:i/>
              </w:rPr>
              <w:t xml:space="preserve"> a v </w:t>
            </w:r>
            <w:r>
              <w:rPr>
                <w:b/>
                <w:i/>
              </w:rPr>
              <w:t>zásadě by neměla překročit</w:t>
            </w:r>
            <w:r>
              <w:t xml:space="preserve"> deset let. Pokud je neoprávněně pobývající státní příslušník třetí země odhalen při výstupních kontrolách na vnějších hranicích, </w:t>
            </w:r>
            <w:r>
              <w:rPr>
                <w:b/>
                <w:i/>
              </w:rPr>
              <w:t>mohlo</w:t>
            </w:r>
            <w:r>
              <w:t xml:space="preserve"> by být </w:t>
            </w:r>
            <w:r>
              <w:rPr>
                <w:b/>
                <w:i/>
              </w:rPr>
              <w:t>vhodné uložit</w:t>
            </w:r>
            <w:r>
              <w:t xml:space="preserve"> zákaz vstupu</w:t>
            </w:r>
            <w:r w:rsidR="00B1529C">
              <w:t xml:space="preserve"> s </w:t>
            </w:r>
            <w:r>
              <w:t>cílem zabránit budoucímu opětovnému vstupu,</w:t>
            </w:r>
            <w:r w:rsidR="00B1529C">
              <w:t xml:space="preserve"> a </w:t>
            </w:r>
            <w:r>
              <w:t>tím snížit rizika nedovoleného přistěhovalectví.</w:t>
            </w:r>
          </w:p>
        </w:tc>
        <w:tc>
          <w:tcPr>
            <w:tcW w:w="4876" w:type="dxa"/>
            <w:tcBorders>
              <w:top w:val="nil"/>
              <w:left w:val="nil"/>
              <w:bottom w:val="nil"/>
              <w:right w:val="nil"/>
            </w:tcBorders>
          </w:tcPr>
          <w:p w14:paraId="2BF47FDC" w14:textId="1BD01134"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 xml:space="preserve">pobyt na území všech členských států. Délka zákazu vstupu by měla </w:t>
            </w:r>
            <w:r>
              <w:rPr>
                <w:b/>
                <w:i/>
              </w:rPr>
              <w:t>být</w:t>
            </w:r>
            <w:r>
              <w:t xml:space="preserve"> deset let. Pokud je neoprávněně pobývající státní příslušník třetí země odhalen při výstupních kontrolách na vnějších hranicích, </w:t>
            </w:r>
            <w:r>
              <w:rPr>
                <w:b/>
                <w:i/>
              </w:rPr>
              <w:t>měl</w:t>
            </w:r>
            <w:r>
              <w:t xml:space="preserve"> by být </w:t>
            </w:r>
            <w:r>
              <w:rPr>
                <w:b/>
                <w:i/>
              </w:rPr>
              <w:t>uložen</w:t>
            </w:r>
            <w:r>
              <w:t xml:space="preserve"> zákaz vstupu</w:t>
            </w:r>
            <w:r w:rsidR="00B1529C">
              <w:t xml:space="preserve"> s </w:t>
            </w:r>
            <w:r>
              <w:t>cílem zabránit budoucímu opětovnému vstupu,</w:t>
            </w:r>
            <w:r w:rsidR="00B1529C">
              <w:t xml:space="preserve"> a </w:t>
            </w:r>
            <w:r>
              <w:t>tím snížit rizika nedovoleného přistěhovalectví</w:t>
            </w:r>
            <w:r>
              <w:rPr>
                <w:b/>
                <w:i/>
              </w:rPr>
              <w:t>, aniž by se tím zabránilo urychlenému opuštění území státním příslušníkem třetí země</w:t>
            </w:r>
            <w:r>
              <w:t>.</w:t>
            </w:r>
          </w:p>
        </w:tc>
      </w:tr>
    </w:tbl>
    <w:p w14:paraId="0BA424A1"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331DF5AD" w14:textId="77777777" w:rsidR="00E83D36" w:rsidRPr="00CA29B6" w:rsidRDefault="00E83D36" w:rsidP="00E83D36">
      <w:r>
        <w:rPr>
          <w:rStyle w:val="HideTWBExt"/>
        </w:rPr>
        <w:t>&lt;/Amend&gt;</w:t>
      </w:r>
    </w:p>
    <w:p w14:paraId="0129FB36"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333</w:t>
      </w:r>
      <w:r>
        <w:rPr>
          <w:rStyle w:val="HideTWBExt"/>
        </w:rPr>
        <w:t>&lt;/NumAm&gt;</w:t>
      </w:r>
    </w:p>
    <w:p w14:paraId="4297094E" w14:textId="77777777" w:rsidR="00E83D36" w:rsidRPr="00CA29B6"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74CC224" w14:textId="77777777" w:rsidR="00E83D36" w:rsidRPr="00CA29B6" w:rsidRDefault="00E83D36" w:rsidP="00E83D36">
      <w:pPr>
        <w:pStyle w:val="NormalBold"/>
      </w:pPr>
      <w:r>
        <w:rPr>
          <w:rStyle w:val="HideTWBExt"/>
          <w:b w:val="0"/>
        </w:rPr>
        <w:t>&lt;/RepeatBlock-By&gt;</w:t>
      </w:r>
    </w:p>
    <w:p w14:paraId="16C0A4FD" w14:textId="77777777" w:rsidR="00E83D36" w:rsidRPr="00CA29B6" w:rsidRDefault="00E83D36" w:rsidP="00E83D36">
      <w:pPr>
        <w:pStyle w:val="NormalBold"/>
      </w:pPr>
      <w:r>
        <w:rPr>
          <w:rStyle w:val="HideTWBExt"/>
        </w:rPr>
        <w:t>&lt;DocAmend&gt;</w:t>
      </w:r>
      <w:r>
        <w:t>Návrh nařízení</w:t>
      </w:r>
      <w:r>
        <w:rPr>
          <w:rStyle w:val="HideTWBExt"/>
        </w:rPr>
        <w:t>&lt;/DocAmend&gt;</w:t>
      </w:r>
    </w:p>
    <w:p w14:paraId="77864371"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8CE1A54" w14:textId="77777777" w:rsidTr="006062C5">
        <w:trPr>
          <w:trHeight w:hRule="exact" w:val="240"/>
          <w:jc w:val="center"/>
        </w:trPr>
        <w:tc>
          <w:tcPr>
            <w:tcW w:w="9752" w:type="dxa"/>
            <w:gridSpan w:val="2"/>
            <w:tcBorders>
              <w:top w:val="nil"/>
              <w:left w:val="nil"/>
              <w:bottom w:val="nil"/>
              <w:right w:val="nil"/>
            </w:tcBorders>
          </w:tcPr>
          <w:p w14:paraId="74D63577" w14:textId="77777777" w:rsidR="00E83D36" w:rsidRPr="00CA29B6" w:rsidRDefault="00E83D36" w:rsidP="006062C5"/>
        </w:tc>
      </w:tr>
      <w:tr w:rsidR="00E83D36" w14:paraId="5EFE185A" w14:textId="77777777" w:rsidTr="006062C5">
        <w:trPr>
          <w:trHeight w:val="240"/>
          <w:jc w:val="center"/>
        </w:trPr>
        <w:tc>
          <w:tcPr>
            <w:tcW w:w="4876" w:type="dxa"/>
            <w:tcBorders>
              <w:top w:val="nil"/>
              <w:left w:val="nil"/>
              <w:bottom w:val="nil"/>
              <w:right w:val="nil"/>
            </w:tcBorders>
          </w:tcPr>
          <w:p w14:paraId="75D4EB58"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04557F37" w14:textId="77777777" w:rsidR="00E83D36" w:rsidRPr="00CA29B6" w:rsidRDefault="00E83D36" w:rsidP="006062C5">
            <w:pPr>
              <w:pStyle w:val="AmColumnHeading"/>
            </w:pPr>
            <w:r>
              <w:t>Pozměňovací návrh</w:t>
            </w:r>
          </w:p>
        </w:tc>
      </w:tr>
      <w:tr w:rsidR="00E83D36" w14:paraId="350E546E" w14:textId="77777777" w:rsidTr="006062C5">
        <w:trPr>
          <w:jc w:val="center"/>
        </w:trPr>
        <w:tc>
          <w:tcPr>
            <w:tcW w:w="4876" w:type="dxa"/>
            <w:tcBorders>
              <w:top w:val="nil"/>
              <w:left w:val="nil"/>
              <w:bottom w:val="nil"/>
              <w:right w:val="nil"/>
            </w:tcBorders>
          </w:tcPr>
          <w:p w14:paraId="54F91773" w14:textId="50788498"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sidR="00B1529C">
              <w:rPr>
                <w:b/>
                <w:i/>
              </w:rPr>
              <w:t xml:space="preserve"> a v </w:t>
            </w:r>
            <w:r>
              <w:rPr>
                <w:b/>
                <w:i/>
              </w:rPr>
              <w:t>zásadě by neměla překročit deset let</w:t>
            </w:r>
            <w:r>
              <w:t>. Pokud je neoprávněně pobývající státní příslušník třetí země odhalen při výstupních kontrolách na vnějších hranicích, mohlo by být vhodné uložit zákaz vstupu</w:t>
            </w:r>
            <w:r w:rsidR="00B1529C">
              <w:t xml:space="preserve"> s </w:t>
            </w:r>
            <w:r>
              <w:t>cílem zabránit budoucímu opětovnému vstupu,</w:t>
            </w:r>
            <w:r w:rsidR="00B1529C">
              <w:t xml:space="preserve"> a </w:t>
            </w:r>
            <w:r>
              <w:t>tím snížit rizika nedovoleného přistěhovalectví.</w:t>
            </w:r>
          </w:p>
        </w:tc>
        <w:tc>
          <w:tcPr>
            <w:tcW w:w="4876" w:type="dxa"/>
            <w:tcBorders>
              <w:top w:val="nil"/>
              <w:left w:val="nil"/>
              <w:bottom w:val="nil"/>
              <w:right w:val="nil"/>
            </w:tcBorders>
          </w:tcPr>
          <w:p w14:paraId="7305800C" w14:textId="57A99173"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 Pokud je neoprávněně pobývající státní příslušník třetí země odhalen při výstupních kontrolách na vnějších hranicích, mohlo by být vhodné uložit zákaz vstupu</w:t>
            </w:r>
            <w:r w:rsidR="00B1529C">
              <w:t xml:space="preserve"> s </w:t>
            </w:r>
            <w:r>
              <w:t>cílem zabránit budoucímu opětovnému vstupu,</w:t>
            </w:r>
            <w:r w:rsidR="00B1529C">
              <w:t xml:space="preserve"> a </w:t>
            </w:r>
            <w:r>
              <w:t>tím snížit rizika nedovoleného přistěhovalectví.</w:t>
            </w:r>
          </w:p>
        </w:tc>
      </w:tr>
    </w:tbl>
    <w:p w14:paraId="01C9D469"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36E66875" w14:textId="77777777" w:rsidR="00E83D36" w:rsidRPr="00CA29B6" w:rsidRDefault="00E83D36" w:rsidP="00E83D36">
      <w:r>
        <w:rPr>
          <w:rStyle w:val="HideTWBExt"/>
        </w:rPr>
        <w:t>&lt;/Amend&gt;</w:t>
      </w:r>
    </w:p>
    <w:p w14:paraId="0FECB749"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334</w:t>
      </w:r>
      <w:r>
        <w:rPr>
          <w:rStyle w:val="HideTWBExt"/>
        </w:rPr>
        <w:t>&lt;/NumAm&gt;</w:t>
      </w:r>
    </w:p>
    <w:p w14:paraId="07403853" w14:textId="77777777" w:rsidR="00E83D36" w:rsidRPr="00CA29B6" w:rsidRDefault="00E83D36" w:rsidP="00E83D36">
      <w:pPr>
        <w:pStyle w:val="NormalBold"/>
      </w:pPr>
      <w:r>
        <w:rPr>
          <w:rStyle w:val="HideTWBExt"/>
          <w:b w:val="0"/>
        </w:rPr>
        <w:t>&lt;RepeatBlock-By&gt;&lt;Members&gt;</w:t>
      </w:r>
      <w:r>
        <w:t>Milan Uhrík</w:t>
      </w:r>
      <w:r>
        <w:rPr>
          <w:rStyle w:val="HideTWBExt"/>
          <w:b w:val="0"/>
        </w:rPr>
        <w:t>&lt;/Members&gt;</w:t>
      </w:r>
    </w:p>
    <w:p w14:paraId="45BD8299" w14:textId="77777777" w:rsidR="00E83D36" w:rsidRPr="00CA29B6" w:rsidRDefault="00E83D36" w:rsidP="00E83D36">
      <w:pPr>
        <w:pStyle w:val="NormalBold"/>
      </w:pPr>
      <w:r>
        <w:rPr>
          <w:rStyle w:val="HideTWBExt"/>
          <w:b w:val="0"/>
        </w:rPr>
        <w:t>&lt;/RepeatBlock-By&gt;</w:t>
      </w:r>
    </w:p>
    <w:p w14:paraId="1247F523" w14:textId="77777777" w:rsidR="00E83D36" w:rsidRPr="00CA29B6" w:rsidRDefault="00E83D36" w:rsidP="00E83D36">
      <w:pPr>
        <w:pStyle w:val="NormalBold"/>
      </w:pPr>
      <w:r>
        <w:rPr>
          <w:rStyle w:val="HideTWBExt"/>
        </w:rPr>
        <w:t>&lt;DocAmend&gt;</w:t>
      </w:r>
      <w:r>
        <w:t>Návrh nařízení</w:t>
      </w:r>
      <w:r>
        <w:rPr>
          <w:rStyle w:val="HideTWBExt"/>
        </w:rPr>
        <w:t>&lt;/DocAmend&gt;</w:t>
      </w:r>
    </w:p>
    <w:p w14:paraId="6D93F31D"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1D24189" w14:textId="77777777" w:rsidTr="006062C5">
        <w:trPr>
          <w:trHeight w:hRule="exact" w:val="240"/>
          <w:jc w:val="center"/>
        </w:trPr>
        <w:tc>
          <w:tcPr>
            <w:tcW w:w="9752" w:type="dxa"/>
            <w:gridSpan w:val="2"/>
            <w:tcBorders>
              <w:top w:val="nil"/>
              <w:left w:val="nil"/>
              <w:bottom w:val="nil"/>
              <w:right w:val="nil"/>
            </w:tcBorders>
          </w:tcPr>
          <w:p w14:paraId="5FE2909A" w14:textId="77777777" w:rsidR="00E83D36" w:rsidRPr="00CA29B6" w:rsidRDefault="00E83D36" w:rsidP="006062C5"/>
        </w:tc>
      </w:tr>
      <w:tr w:rsidR="00E83D36" w14:paraId="6D2022A9" w14:textId="77777777" w:rsidTr="006062C5">
        <w:trPr>
          <w:trHeight w:val="240"/>
          <w:jc w:val="center"/>
        </w:trPr>
        <w:tc>
          <w:tcPr>
            <w:tcW w:w="4876" w:type="dxa"/>
            <w:tcBorders>
              <w:top w:val="nil"/>
              <w:left w:val="nil"/>
              <w:bottom w:val="nil"/>
              <w:right w:val="nil"/>
            </w:tcBorders>
          </w:tcPr>
          <w:p w14:paraId="4A28D33A"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1B3C233A" w14:textId="77777777" w:rsidR="00E83D36" w:rsidRPr="00CA29B6" w:rsidRDefault="00E83D36" w:rsidP="006062C5">
            <w:pPr>
              <w:pStyle w:val="AmColumnHeading"/>
            </w:pPr>
            <w:r>
              <w:t>Pozměňovací návrh</w:t>
            </w:r>
          </w:p>
        </w:tc>
      </w:tr>
      <w:tr w:rsidR="00E83D36" w14:paraId="0B0BC879" w14:textId="77777777" w:rsidTr="006062C5">
        <w:trPr>
          <w:jc w:val="center"/>
        </w:trPr>
        <w:tc>
          <w:tcPr>
            <w:tcW w:w="4876" w:type="dxa"/>
            <w:tcBorders>
              <w:top w:val="nil"/>
              <w:left w:val="nil"/>
              <w:bottom w:val="nil"/>
              <w:right w:val="nil"/>
            </w:tcBorders>
          </w:tcPr>
          <w:p w14:paraId="04DEAF40" w14:textId="68B1A750"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sidR="00B1529C">
              <w:t xml:space="preserve"> a v </w:t>
            </w:r>
            <w:r>
              <w:t xml:space="preserve">zásadě by </w:t>
            </w:r>
            <w:r>
              <w:rPr>
                <w:b/>
                <w:i/>
              </w:rPr>
              <w:t>neměla</w:t>
            </w:r>
            <w:r>
              <w:t xml:space="preserve"> překročit </w:t>
            </w:r>
            <w:r>
              <w:rPr>
                <w:b/>
                <w:i/>
              </w:rPr>
              <w:t>deset</w:t>
            </w:r>
            <w:r>
              <w:t xml:space="preserve"> let. Pokud je neoprávněně pobývající státní příslušník třetí země odhalen při výstupních kontrolách na vnějších hranicích, mohlo by být vhodné uložit zákaz vstupu</w:t>
            </w:r>
            <w:r w:rsidR="00B1529C">
              <w:t xml:space="preserve"> s </w:t>
            </w:r>
            <w:r>
              <w:t>cílem zabránit budoucímu opětovnému vstupu,</w:t>
            </w:r>
            <w:r w:rsidR="00B1529C">
              <w:t xml:space="preserve"> a </w:t>
            </w:r>
            <w:r>
              <w:t>tím snížit rizika nedovoleného přistěhovalectví.</w:t>
            </w:r>
          </w:p>
        </w:tc>
        <w:tc>
          <w:tcPr>
            <w:tcW w:w="4876" w:type="dxa"/>
            <w:tcBorders>
              <w:top w:val="nil"/>
              <w:left w:val="nil"/>
              <w:bottom w:val="nil"/>
              <w:right w:val="nil"/>
            </w:tcBorders>
          </w:tcPr>
          <w:p w14:paraId="6DF5D57B" w14:textId="1A3B9003"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sidR="00B1529C">
              <w:t xml:space="preserve"> a v </w:t>
            </w:r>
            <w:r>
              <w:t xml:space="preserve">zásadě by </w:t>
            </w:r>
            <w:r>
              <w:rPr>
                <w:b/>
                <w:i/>
              </w:rPr>
              <w:t>měla</w:t>
            </w:r>
            <w:r>
              <w:t xml:space="preserve"> překročit </w:t>
            </w:r>
            <w:r>
              <w:rPr>
                <w:b/>
                <w:i/>
              </w:rPr>
              <w:t>dvacet</w:t>
            </w:r>
            <w:r>
              <w:t xml:space="preserve"> let. Pokud je neoprávněně pobývající státní příslušník třetí země odhalen při výstupních kontrolách na vnějších hranicích, mohlo by být vhodné uložit zákaz vstupu</w:t>
            </w:r>
            <w:r w:rsidR="00B1529C">
              <w:t xml:space="preserve"> s </w:t>
            </w:r>
            <w:r>
              <w:t>cílem zabránit budoucímu opětovnému vstupu,</w:t>
            </w:r>
            <w:r w:rsidR="00B1529C">
              <w:t xml:space="preserve"> a </w:t>
            </w:r>
            <w:r>
              <w:t>tím snížit rizika nedovoleného přistěhovalectví.</w:t>
            </w:r>
          </w:p>
        </w:tc>
      </w:tr>
    </w:tbl>
    <w:p w14:paraId="5E1675F0"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1EB769EE" w14:textId="77777777" w:rsidR="00E83D36" w:rsidRPr="00CA29B6" w:rsidRDefault="00E83D36" w:rsidP="00E83D36">
      <w:r>
        <w:rPr>
          <w:rStyle w:val="HideTWBExt"/>
        </w:rPr>
        <w:t>&lt;/Amend&gt;</w:t>
      </w:r>
    </w:p>
    <w:p w14:paraId="7C05515F"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335</w:t>
      </w:r>
      <w:r>
        <w:rPr>
          <w:rStyle w:val="HideTWBExt"/>
        </w:rPr>
        <w:t>&lt;/NumAm&gt;</w:t>
      </w:r>
    </w:p>
    <w:p w14:paraId="730FB699" w14:textId="77777777" w:rsidR="00E83D36" w:rsidRPr="00CA29B6" w:rsidRDefault="00E83D36" w:rsidP="00E83D36">
      <w:pPr>
        <w:pStyle w:val="NormalBold"/>
      </w:pPr>
      <w:r>
        <w:rPr>
          <w:rStyle w:val="HideTWBExt"/>
          <w:b w:val="0"/>
        </w:rPr>
        <w:t>&lt;RepeatBlock-By&gt;&lt;Members&gt;</w:t>
      </w:r>
      <w:r>
        <w:t>Mélissa Camara</w:t>
      </w:r>
      <w:r>
        <w:rPr>
          <w:rStyle w:val="HideTWBExt"/>
          <w:b w:val="0"/>
        </w:rPr>
        <w:t>&lt;/Members&gt;</w:t>
      </w:r>
    </w:p>
    <w:p w14:paraId="3CDD0CFC" w14:textId="77777777" w:rsidR="00E83D36" w:rsidRPr="00CA29B6" w:rsidRDefault="00E83D36" w:rsidP="00E83D36">
      <w:pPr>
        <w:pStyle w:val="NormalBold"/>
      </w:pPr>
      <w:r>
        <w:rPr>
          <w:rStyle w:val="HideTWBExt"/>
          <w:b w:val="0"/>
        </w:rPr>
        <w:t>&lt;/RepeatBlock-By&gt;</w:t>
      </w:r>
    </w:p>
    <w:p w14:paraId="0747EDB3" w14:textId="77777777" w:rsidR="00E83D36" w:rsidRPr="00CA29B6" w:rsidRDefault="00E83D36" w:rsidP="00E83D36">
      <w:pPr>
        <w:pStyle w:val="NormalBold"/>
      </w:pPr>
      <w:r>
        <w:rPr>
          <w:rStyle w:val="HideTWBExt"/>
        </w:rPr>
        <w:t>&lt;DocAmend&gt;</w:t>
      </w:r>
      <w:r>
        <w:t>Návrh nařízení</w:t>
      </w:r>
      <w:r>
        <w:rPr>
          <w:rStyle w:val="HideTWBExt"/>
        </w:rPr>
        <w:t>&lt;/DocAmend&gt;</w:t>
      </w:r>
    </w:p>
    <w:p w14:paraId="6D76B0CF" w14:textId="77777777" w:rsidR="00E83D36" w:rsidRPr="00CA29B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38292FA" w14:textId="77777777" w:rsidTr="006062C5">
        <w:trPr>
          <w:trHeight w:hRule="exact" w:val="240"/>
          <w:jc w:val="center"/>
        </w:trPr>
        <w:tc>
          <w:tcPr>
            <w:tcW w:w="9752" w:type="dxa"/>
            <w:gridSpan w:val="2"/>
            <w:tcBorders>
              <w:top w:val="nil"/>
              <w:left w:val="nil"/>
              <w:bottom w:val="nil"/>
              <w:right w:val="nil"/>
            </w:tcBorders>
          </w:tcPr>
          <w:p w14:paraId="7D69EBA8" w14:textId="77777777" w:rsidR="00E83D36" w:rsidRPr="00CA29B6" w:rsidRDefault="00E83D36" w:rsidP="006062C5"/>
        </w:tc>
      </w:tr>
      <w:tr w:rsidR="00E83D36" w14:paraId="41D774E9" w14:textId="77777777" w:rsidTr="006062C5">
        <w:trPr>
          <w:trHeight w:val="240"/>
          <w:jc w:val="center"/>
        </w:trPr>
        <w:tc>
          <w:tcPr>
            <w:tcW w:w="4876" w:type="dxa"/>
            <w:tcBorders>
              <w:top w:val="nil"/>
              <w:left w:val="nil"/>
              <w:bottom w:val="nil"/>
              <w:right w:val="nil"/>
            </w:tcBorders>
          </w:tcPr>
          <w:p w14:paraId="234D5FE8"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6A650E03" w14:textId="77777777" w:rsidR="00E83D36" w:rsidRPr="00CA29B6" w:rsidRDefault="00E83D36" w:rsidP="006062C5">
            <w:pPr>
              <w:pStyle w:val="AmColumnHeading"/>
            </w:pPr>
            <w:r>
              <w:t>Pozměňovací návrh</w:t>
            </w:r>
          </w:p>
        </w:tc>
      </w:tr>
      <w:tr w:rsidR="00E83D36" w14:paraId="2E614AEB" w14:textId="77777777" w:rsidTr="006062C5">
        <w:trPr>
          <w:jc w:val="center"/>
        </w:trPr>
        <w:tc>
          <w:tcPr>
            <w:tcW w:w="4876" w:type="dxa"/>
            <w:tcBorders>
              <w:top w:val="nil"/>
              <w:left w:val="nil"/>
              <w:bottom w:val="nil"/>
              <w:right w:val="nil"/>
            </w:tcBorders>
          </w:tcPr>
          <w:p w14:paraId="01ACF719" w14:textId="660E90ED"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sidR="00B1529C">
              <w:rPr>
                <w:b/>
                <w:i/>
              </w:rPr>
              <w:t xml:space="preserve"> a v </w:t>
            </w:r>
            <w:r>
              <w:rPr>
                <w:b/>
                <w:i/>
              </w:rPr>
              <w:t>zásadě by neměla překročit deset let</w:t>
            </w:r>
            <w:r>
              <w:t xml:space="preserve">. Pokud je neoprávněně pobývající státní příslušník třetí země odhalen při výstupních kontrolách na vnějších hranicích, mohlo by být </w:t>
            </w:r>
            <w:r>
              <w:rPr>
                <w:b/>
                <w:i/>
              </w:rPr>
              <w:t>vhodné</w:t>
            </w:r>
            <w:r>
              <w:t xml:space="preserve"> uložit zákaz vstupu</w:t>
            </w:r>
            <w:r w:rsidR="00B1529C">
              <w:t xml:space="preserve"> s </w:t>
            </w:r>
            <w:r>
              <w:rPr>
                <w:b/>
                <w:i/>
              </w:rPr>
              <w:t>cílem zabránit budoucímu opětovnému vstupu,</w:t>
            </w:r>
            <w:r w:rsidR="00B1529C">
              <w:rPr>
                <w:b/>
                <w:i/>
              </w:rPr>
              <w:t xml:space="preserve"> a </w:t>
            </w:r>
            <w:r>
              <w:rPr>
                <w:b/>
                <w:i/>
              </w:rPr>
              <w:t>tím snížit rizika nedovoleného přistěhovalectví</w:t>
            </w:r>
            <w:r>
              <w:t>.</w:t>
            </w:r>
          </w:p>
        </w:tc>
        <w:tc>
          <w:tcPr>
            <w:tcW w:w="4876" w:type="dxa"/>
            <w:tcBorders>
              <w:top w:val="nil"/>
              <w:left w:val="nil"/>
              <w:bottom w:val="nil"/>
              <w:right w:val="nil"/>
            </w:tcBorders>
          </w:tcPr>
          <w:p w14:paraId="63903580" w14:textId="3405B65F" w:rsidR="00E83D36" w:rsidRPr="00CA29B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Pr>
                <w:b/>
                <w:i/>
              </w:rPr>
              <w:t>, včetně aspektů souvisejících</w:t>
            </w:r>
            <w:r w:rsidR="00B1529C">
              <w:rPr>
                <w:b/>
                <w:i/>
              </w:rPr>
              <w:t xml:space="preserve"> s </w:t>
            </w:r>
            <w:r>
              <w:rPr>
                <w:b/>
                <w:i/>
              </w:rPr>
              <w:t>právem na rodinný život</w:t>
            </w:r>
            <w:r>
              <w:t xml:space="preserve">. Pokud je neoprávněně pobývající státní příslušník třetí země odhalen při výstupních kontrolách na vnějších hranicích, mohlo by být </w:t>
            </w:r>
            <w:r>
              <w:rPr>
                <w:b/>
                <w:i/>
              </w:rPr>
              <w:t>kontraproduktivní</w:t>
            </w:r>
            <w:r>
              <w:t xml:space="preserve"> uložit zákaz vstupu </w:t>
            </w:r>
            <w:r>
              <w:rPr>
                <w:b/>
                <w:i/>
              </w:rPr>
              <w:t>odrazováním od dobrovolného návratu</w:t>
            </w:r>
            <w:r>
              <w:t>.</w:t>
            </w:r>
          </w:p>
        </w:tc>
      </w:tr>
    </w:tbl>
    <w:p w14:paraId="6583D490"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0D7E8530" w14:textId="77777777" w:rsidR="00E83D36" w:rsidRPr="00CA29B6" w:rsidRDefault="00E83D36" w:rsidP="00E83D36">
      <w:r>
        <w:rPr>
          <w:rStyle w:val="HideTWBExt"/>
        </w:rPr>
        <w:t>&lt;/Amend&gt;</w:t>
      </w:r>
    </w:p>
    <w:p w14:paraId="38A026BC" w14:textId="77777777" w:rsidR="00E83D36" w:rsidRDefault="00E83D36" w:rsidP="00E83D36">
      <w:pPr>
        <w:pStyle w:val="AmNumberTabs"/>
      </w:pPr>
      <w:r>
        <w:rPr>
          <w:rStyle w:val="HideTWBExt"/>
        </w:rPr>
        <w:t>&lt;Amend&gt;</w:t>
      </w:r>
      <w:r>
        <w:t>Pozměňovací návrh</w:t>
      </w:r>
      <w:r>
        <w:tab/>
      </w:r>
      <w:r>
        <w:tab/>
      </w:r>
      <w:r>
        <w:rPr>
          <w:rStyle w:val="HideTWBExt"/>
        </w:rPr>
        <w:t>&lt;NumAm&gt;</w:t>
      </w:r>
      <w:r>
        <w:t>336</w:t>
      </w:r>
      <w:r>
        <w:rPr>
          <w:rStyle w:val="HideTWBExt"/>
        </w:rPr>
        <w:t>&lt;/NumAm&gt;</w:t>
      </w:r>
    </w:p>
    <w:p w14:paraId="72FABC15"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180E5DE7" w14:textId="77777777" w:rsidR="00E83D36" w:rsidRDefault="00E83D36" w:rsidP="00E83D36">
      <w:pPr>
        <w:pStyle w:val="NormalBold"/>
      </w:pPr>
      <w:r>
        <w:rPr>
          <w:rStyle w:val="HideTWBExt"/>
          <w:b w:val="0"/>
        </w:rPr>
        <w:t>&lt;/RepeatBlock-By&gt;</w:t>
      </w:r>
    </w:p>
    <w:p w14:paraId="7A352C86" w14:textId="77777777" w:rsidR="00E83D36" w:rsidRDefault="00E83D36" w:rsidP="00E83D36">
      <w:pPr>
        <w:pStyle w:val="NormalBold"/>
      </w:pPr>
      <w:r>
        <w:rPr>
          <w:rStyle w:val="HideTWBExt"/>
        </w:rPr>
        <w:t>&lt;DocAmend&gt;</w:t>
      </w:r>
      <w:r>
        <w:t>Návrh nařízení</w:t>
      </w:r>
      <w:r>
        <w:rPr>
          <w:rStyle w:val="HideTWBExt"/>
        </w:rPr>
        <w:t>&lt;/DocAmend&gt;</w:t>
      </w:r>
    </w:p>
    <w:p w14:paraId="64FA0711" w14:textId="77777777" w:rsidR="00E83D36" w:rsidRDefault="00E83D36" w:rsidP="00E83D3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13878A4" w14:textId="77777777" w:rsidTr="006062C5">
        <w:trPr>
          <w:trHeight w:hRule="exact" w:val="240"/>
          <w:jc w:val="center"/>
        </w:trPr>
        <w:tc>
          <w:tcPr>
            <w:tcW w:w="9752" w:type="dxa"/>
            <w:gridSpan w:val="2"/>
            <w:tcBorders>
              <w:top w:val="nil"/>
              <w:left w:val="nil"/>
              <w:bottom w:val="nil"/>
              <w:right w:val="nil"/>
            </w:tcBorders>
          </w:tcPr>
          <w:p w14:paraId="66EDF0B7" w14:textId="77777777" w:rsidR="00E83D36" w:rsidRDefault="00E83D36" w:rsidP="006062C5"/>
        </w:tc>
      </w:tr>
      <w:tr w:rsidR="00E83D36" w14:paraId="4C8B517D" w14:textId="77777777" w:rsidTr="006062C5">
        <w:trPr>
          <w:trHeight w:val="240"/>
          <w:jc w:val="center"/>
        </w:trPr>
        <w:tc>
          <w:tcPr>
            <w:tcW w:w="4876" w:type="dxa"/>
            <w:tcBorders>
              <w:top w:val="nil"/>
              <w:left w:val="nil"/>
              <w:bottom w:val="nil"/>
              <w:right w:val="nil"/>
            </w:tcBorders>
          </w:tcPr>
          <w:p w14:paraId="7E791573"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0638CFDF" w14:textId="77777777" w:rsidR="00E83D36" w:rsidRDefault="00E83D36" w:rsidP="006062C5">
            <w:pPr>
              <w:pStyle w:val="AmColumnHeading"/>
            </w:pPr>
            <w:r>
              <w:t>Pozměňovací návrh</w:t>
            </w:r>
          </w:p>
        </w:tc>
      </w:tr>
      <w:tr w:rsidR="00E83D36" w14:paraId="32967B0B" w14:textId="77777777" w:rsidTr="006062C5">
        <w:trPr>
          <w:jc w:val="center"/>
        </w:trPr>
        <w:tc>
          <w:tcPr>
            <w:tcW w:w="4876" w:type="dxa"/>
            <w:tcBorders>
              <w:top w:val="nil"/>
              <w:left w:val="nil"/>
              <w:bottom w:val="nil"/>
              <w:right w:val="nil"/>
            </w:tcBorders>
          </w:tcPr>
          <w:p w14:paraId="17C1FA16" w14:textId="7BF09A9D" w:rsidR="00E83D3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 by se měla určit po řádném zvážení všech relevantních okolností daného jednotlivého případu</w:t>
            </w:r>
            <w:r w:rsidR="00B1529C">
              <w:rPr>
                <w:b/>
                <w:i/>
              </w:rPr>
              <w:t xml:space="preserve"> a v </w:t>
            </w:r>
            <w:r>
              <w:rPr>
                <w:b/>
                <w:i/>
              </w:rPr>
              <w:t>zásadě by neměla překročit deset let</w:t>
            </w:r>
            <w:r>
              <w:t>. Pokud je neoprávněně pobývající státní příslušník třetí země odhalen při výstupních kontrolách na vnějších hranicích, mohlo by být vhodné uložit zákaz vstupu</w:t>
            </w:r>
            <w:r w:rsidR="00B1529C">
              <w:t xml:space="preserve"> s </w:t>
            </w:r>
            <w:r>
              <w:t>cílem zabránit budoucímu opětovnému vstupu,</w:t>
            </w:r>
            <w:r w:rsidR="00B1529C">
              <w:t xml:space="preserve"> a </w:t>
            </w:r>
            <w:r>
              <w:t>tím snížit rizika nedovoleného přistěhovalectví.</w:t>
            </w:r>
          </w:p>
        </w:tc>
        <w:tc>
          <w:tcPr>
            <w:tcW w:w="4876" w:type="dxa"/>
            <w:tcBorders>
              <w:top w:val="nil"/>
              <w:left w:val="nil"/>
              <w:bottom w:val="nil"/>
              <w:right w:val="nil"/>
            </w:tcBorders>
          </w:tcPr>
          <w:p w14:paraId="07A3D106" w14:textId="31A839D7" w:rsidR="00E83D36" w:rsidRDefault="00E83D36" w:rsidP="006062C5">
            <w:pPr>
              <w:pStyle w:val="Normal6a"/>
            </w:pPr>
            <w:r>
              <w:t>(20)</w:t>
            </w:r>
            <w:r>
              <w:tab/>
              <w:t>Účinkům vnitrostátních návratových opatření by měl být nadále poskytován unijní rozměr,</w:t>
            </w:r>
            <w:r w:rsidR="00B1529C">
              <w:t xml:space="preserve"> a </w:t>
            </w:r>
            <w:r>
              <w:t>to zavedením zákazu vstupu, který by se vztahoval na vstup</w:t>
            </w:r>
            <w:r w:rsidR="00B1529C">
              <w:t xml:space="preserve"> a </w:t>
            </w:r>
            <w:r>
              <w:t>pobyt na území všech členských států. Délka zákazu vstupu</w:t>
            </w:r>
            <w:r>
              <w:rPr>
                <w:b/>
                <w:i/>
              </w:rPr>
              <w:t>, který může být doživotní,</w:t>
            </w:r>
            <w:r>
              <w:t xml:space="preserve"> by se měla určit po řádném zvážení všech relevantních okolností daného jednotlivého případu. Pokud je neoprávněně pobývající státní příslušník třetí země odhalen při výstupních kontrolách na vnějších hranicích, mohlo by být vhodné uložit zákaz vstupu</w:t>
            </w:r>
            <w:r w:rsidR="00B1529C">
              <w:t xml:space="preserve"> s </w:t>
            </w:r>
            <w:r>
              <w:t>cílem zabránit budoucímu opětovnému vstupu,</w:t>
            </w:r>
            <w:r w:rsidR="00B1529C">
              <w:t xml:space="preserve"> a </w:t>
            </w:r>
            <w:r>
              <w:t>tím snížit rizika nedovoleného přistěhovalectví.</w:t>
            </w:r>
          </w:p>
        </w:tc>
      </w:tr>
    </w:tbl>
    <w:p w14:paraId="51FB20BF"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2A2431BB" w14:textId="77777777" w:rsidR="00E83D36" w:rsidRDefault="00E83D36" w:rsidP="00E83D36">
      <w:r>
        <w:rPr>
          <w:rStyle w:val="HideTWBExt"/>
        </w:rPr>
        <w:t>&lt;/Amend&gt;</w:t>
      </w:r>
    </w:p>
    <w:p w14:paraId="08100F87"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337</w:t>
      </w:r>
      <w:r>
        <w:rPr>
          <w:rStyle w:val="HideTWBExt"/>
        </w:rPr>
        <w:t>&lt;/NumAm&gt;</w:t>
      </w:r>
    </w:p>
    <w:p w14:paraId="6B306C15"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3BAF4AC1" w14:textId="77777777" w:rsidR="00E83D36" w:rsidRPr="00CA29B6" w:rsidRDefault="00E83D36" w:rsidP="00E83D36">
      <w:pPr>
        <w:pStyle w:val="NormalBold"/>
      </w:pPr>
      <w:r>
        <w:rPr>
          <w:rStyle w:val="HideTWBExt"/>
          <w:b w:val="0"/>
        </w:rPr>
        <w:t>&lt;/RepeatBlock-By&gt;</w:t>
      </w:r>
    </w:p>
    <w:p w14:paraId="4ED3A1F5" w14:textId="77777777" w:rsidR="00E83D36" w:rsidRPr="00CA29B6" w:rsidRDefault="00E83D36" w:rsidP="00E83D36">
      <w:pPr>
        <w:pStyle w:val="NormalBold"/>
      </w:pPr>
      <w:r>
        <w:rPr>
          <w:rStyle w:val="HideTWBExt"/>
        </w:rPr>
        <w:t>&lt;DocAmend&gt;</w:t>
      </w:r>
      <w:r>
        <w:t>Návrh nařízení</w:t>
      </w:r>
      <w:r>
        <w:rPr>
          <w:rStyle w:val="HideTWBExt"/>
        </w:rPr>
        <w:t>&lt;/DocAmend&gt;</w:t>
      </w:r>
    </w:p>
    <w:p w14:paraId="27F917A9" w14:textId="602DAB3F" w:rsidR="00E83D36" w:rsidRPr="00CA29B6" w:rsidRDefault="00E83D36" w:rsidP="00E83D36">
      <w:pPr>
        <w:pStyle w:val="NormalBold"/>
      </w:pPr>
      <w:r>
        <w:rPr>
          <w:rStyle w:val="HideTWBExt"/>
        </w:rPr>
        <w:t>&lt;Article&gt;</w:t>
      </w:r>
      <w:r>
        <w:t>Bod odůvodnění 20</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1C91326" w14:textId="77777777" w:rsidTr="006062C5">
        <w:trPr>
          <w:trHeight w:hRule="exact" w:val="240"/>
          <w:jc w:val="center"/>
        </w:trPr>
        <w:tc>
          <w:tcPr>
            <w:tcW w:w="9752" w:type="dxa"/>
            <w:gridSpan w:val="2"/>
            <w:tcBorders>
              <w:top w:val="nil"/>
              <w:left w:val="nil"/>
              <w:bottom w:val="nil"/>
              <w:right w:val="nil"/>
            </w:tcBorders>
          </w:tcPr>
          <w:p w14:paraId="1A0D7834" w14:textId="77777777" w:rsidR="00E83D36" w:rsidRPr="00CA29B6" w:rsidRDefault="00E83D36" w:rsidP="006062C5"/>
        </w:tc>
      </w:tr>
      <w:tr w:rsidR="00E83D36" w14:paraId="123CA2B8" w14:textId="77777777" w:rsidTr="006062C5">
        <w:trPr>
          <w:trHeight w:val="240"/>
          <w:jc w:val="center"/>
        </w:trPr>
        <w:tc>
          <w:tcPr>
            <w:tcW w:w="4876" w:type="dxa"/>
            <w:tcBorders>
              <w:top w:val="nil"/>
              <w:left w:val="nil"/>
              <w:bottom w:val="nil"/>
              <w:right w:val="nil"/>
            </w:tcBorders>
          </w:tcPr>
          <w:p w14:paraId="69F04B61"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4288B961" w14:textId="77777777" w:rsidR="00E83D36" w:rsidRPr="00CA29B6" w:rsidRDefault="00E83D36" w:rsidP="006062C5">
            <w:pPr>
              <w:pStyle w:val="AmColumnHeading"/>
            </w:pPr>
            <w:r>
              <w:t>Pozměňovací návrh</w:t>
            </w:r>
          </w:p>
        </w:tc>
      </w:tr>
      <w:tr w:rsidR="00E83D36" w14:paraId="24FC50C9" w14:textId="77777777" w:rsidTr="006062C5">
        <w:trPr>
          <w:jc w:val="center"/>
        </w:trPr>
        <w:tc>
          <w:tcPr>
            <w:tcW w:w="4876" w:type="dxa"/>
            <w:tcBorders>
              <w:top w:val="nil"/>
              <w:left w:val="nil"/>
              <w:bottom w:val="nil"/>
              <w:right w:val="nil"/>
            </w:tcBorders>
          </w:tcPr>
          <w:p w14:paraId="3B3B3693" w14:textId="77777777" w:rsidR="00E83D36" w:rsidRPr="00CA29B6" w:rsidRDefault="00E83D36" w:rsidP="006062C5">
            <w:pPr>
              <w:pStyle w:val="Normal6a"/>
            </w:pPr>
          </w:p>
        </w:tc>
        <w:tc>
          <w:tcPr>
            <w:tcW w:w="4876" w:type="dxa"/>
            <w:tcBorders>
              <w:top w:val="nil"/>
              <w:left w:val="nil"/>
              <w:bottom w:val="nil"/>
              <w:right w:val="nil"/>
            </w:tcBorders>
          </w:tcPr>
          <w:p w14:paraId="69A9750D" w14:textId="7389AC23" w:rsidR="00E83D36" w:rsidRPr="00CA29B6" w:rsidRDefault="00E83D36" w:rsidP="006062C5">
            <w:pPr>
              <w:pStyle w:val="Normal6a"/>
            </w:pPr>
            <w:r>
              <w:rPr>
                <w:b/>
                <w:i/>
              </w:rPr>
              <w:t>(20a)</w:t>
            </w:r>
            <w:r>
              <w:tab/>
            </w:r>
            <w:r>
              <w:rPr>
                <w:b/>
                <w:i/>
              </w:rPr>
              <w:t>Podle Ženevské úmluvy</w:t>
            </w:r>
            <w:r w:rsidR="00B1529C">
              <w:rPr>
                <w:b/>
                <w:i/>
              </w:rPr>
              <w:t xml:space="preserve"> z </w:t>
            </w:r>
            <w:r>
              <w:rPr>
                <w:b/>
                <w:i/>
              </w:rPr>
              <w:t>roku 1951 není osoba, která potřebuje mezinárodní ochranu, povinna vlastnit doklady totožnosti nebo cestovní doklady ani vstoupit na území legální cestou. Zákazy vstupu by proto nikdy neměly být ukládány pouze</w:t>
            </w:r>
            <w:r w:rsidR="00B1529C">
              <w:rPr>
                <w:b/>
                <w:i/>
              </w:rPr>
              <w:t xml:space="preserve"> z </w:t>
            </w:r>
            <w:r>
              <w:rPr>
                <w:b/>
                <w:i/>
              </w:rPr>
              <w:t>důvodu neoprávněného pobytu osoby. Taková opatření mohou bránit</w:t>
            </w:r>
            <w:r w:rsidR="00B1529C">
              <w:rPr>
                <w:b/>
                <w:i/>
              </w:rPr>
              <w:t xml:space="preserve"> v </w:t>
            </w:r>
            <w:r>
              <w:rPr>
                <w:b/>
                <w:i/>
              </w:rPr>
              <w:t>přístupu</w:t>
            </w:r>
            <w:r w:rsidR="00B1529C">
              <w:rPr>
                <w:b/>
                <w:i/>
              </w:rPr>
              <w:t xml:space="preserve"> k </w:t>
            </w:r>
            <w:r>
              <w:rPr>
                <w:b/>
                <w:i/>
              </w:rPr>
              <w:t>azylovému řízení osobám, které potřebují mezinárodní ochranu,</w:t>
            </w:r>
            <w:r w:rsidR="00B1529C">
              <w:rPr>
                <w:b/>
                <w:i/>
              </w:rPr>
              <w:t xml:space="preserve"> a </w:t>
            </w:r>
            <w:r>
              <w:rPr>
                <w:b/>
                <w:i/>
              </w:rPr>
              <w:t>mohou bránit výkonu práva na účinný opravný prostředek. Zákazy vstupu by měly být uplatňovány pouze po důkladném</w:t>
            </w:r>
            <w:r w:rsidR="00B1529C">
              <w:rPr>
                <w:b/>
                <w:i/>
              </w:rPr>
              <w:t xml:space="preserve"> a </w:t>
            </w:r>
            <w:r>
              <w:rPr>
                <w:b/>
                <w:i/>
              </w:rPr>
              <w:t>individuálním posouzení</w:t>
            </w:r>
            <w:r w:rsidR="00B1529C">
              <w:rPr>
                <w:b/>
                <w:i/>
              </w:rPr>
              <w:t xml:space="preserve"> a </w:t>
            </w:r>
            <w:r>
              <w:rPr>
                <w:b/>
                <w:i/>
              </w:rPr>
              <w:t>pouze tehdy, je-li to nezbytně nutné,</w:t>
            </w:r>
            <w:r w:rsidR="00B1529C">
              <w:rPr>
                <w:b/>
                <w:i/>
              </w:rPr>
              <w:t xml:space="preserve"> s </w:t>
            </w:r>
            <w:r>
              <w:rPr>
                <w:b/>
                <w:i/>
              </w:rPr>
              <w:t>přihlédnutím</w:t>
            </w:r>
            <w:r w:rsidR="00B1529C">
              <w:rPr>
                <w:b/>
                <w:i/>
              </w:rPr>
              <w:t xml:space="preserve"> k </w:t>
            </w:r>
            <w:r>
              <w:rPr>
                <w:b/>
                <w:i/>
              </w:rPr>
              <w:t>osobní situaci, humanitárním hlediskům</w:t>
            </w:r>
            <w:r w:rsidR="00B1529C">
              <w:rPr>
                <w:b/>
                <w:i/>
              </w:rPr>
              <w:t xml:space="preserve"> a </w:t>
            </w:r>
            <w:r>
              <w:rPr>
                <w:b/>
                <w:i/>
              </w:rPr>
              <w:t>zásadě proporcionality.</w:t>
            </w:r>
          </w:p>
        </w:tc>
      </w:tr>
    </w:tbl>
    <w:p w14:paraId="7EB3F96B"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9748C3C" w14:textId="77777777" w:rsidR="00E83D36" w:rsidRPr="00CA29B6" w:rsidRDefault="00E83D36" w:rsidP="00E83D36">
      <w:r>
        <w:rPr>
          <w:rStyle w:val="HideTWBExt"/>
        </w:rPr>
        <w:t>&lt;/Amend&gt;</w:t>
      </w:r>
    </w:p>
    <w:p w14:paraId="79D58041"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338</w:t>
      </w:r>
      <w:r>
        <w:rPr>
          <w:rStyle w:val="HideTWBExt"/>
        </w:rPr>
        <w:t>&lt;/NumAm&gt;</w:t>
      </w:r>
    </w:p>
    <w:p w14:paraId="0EA64490" w14:textId="77777777" w:rsidR="00E83D36" w:rsidRPr="00CA29B6" w:rsidRDefault="00E83D36" w:rsidP="00E83D36">
      <w:pPr>
        <w:pStyle w:val="NormalBold"/>
      </w:pPr>
      <w:r>
        <w:rPr>
          <w:rStyle w:val="HideTWBExt"/>
          <w:b w:val="0"/>
        </w:rPr>
        <w:t>&lt;RepeatBlock-By&gt;&lt;Members&gt;</w:t>
      </w:r>
      <w:r>
        <w:t>Marieke Ehlers</w:t>
      </w:r>
      <w:r>
        <w:rPr>
          <w:rStyle w:val="HideTWBExt"/>
          <w:b w:val="0"/>
        </w:rPr>
        <w:t>&lt;/Members&gt;</w:t>
      </w:r>
    </w:p>
    <w:p w14:paraId="1BA10109" w14:textId="77777777" w:rsidR="00E83D36" w:rsidRPr="00CA29B6" w:rsidRDefault="00E83D36" w:rsidP="00E83D36">
      <w:r>
        <w:rPr>
          <w:rStyle w:val="HideTWBExt"/>
        </w:rPr>
        <w:t>&lt;AuNomDe&gt;</w:t>
      </w:r>
      <w:r>
        <w:rPr>
          <w:rStyle w:val="HideTWBInt"/>
        </w:rPr>
        <w:t>{PfE}</w:t>
      </w:r>
      <w:r>
        <w:t>za skupinu PfE</w:t>
      </w:r>
      <w:r>
        <w:rPr>
          <w:rStyle w:val="HideTWBExt"/>
        </w:rPr>
        <w:t>&lt;/AuNomDe&gt;</w:t>
      </w:r>
    </w:p>
    <w:p w14:paraId="0AB17D01" w14:textId="77777777" w:rsidR="00E83D36" w:rsidRPr="00CA29B6" w:rsidRDefault="00E83D36" w:rsidP="00E83D36">
      <w:pPr>
        <w:pStyle w:val="NormalBold"/>
      </w:pPr>
      <w:r>
        <w:rPr>
          <w:rStyle w:val="HideTWBExt"/>
          <w:b w:val="0"/>
        </w:rPr>
        <w:t>&lt;/RepeatBlock-By&gt;</w:t>
      </w:r>
    </w:p>
    <w:p w14:paraId="561554D2" w14:textId="77777777" w:rsidR="00E83D36" w:rsidRPr="00CA29B6" w:rsidRDefault="00E83D36" w:rsidP="00E83D36">
      <w:pPr>
        <w:pStyle w:val="NormalBold"/>
      </w:pPr>
      <w:r>
        <w:rPr>
          <w:rStyle w:val="HideTWBExt"/>
        </w:rPr>
        <w:t>&lt;DocAmend&gt;</w:t>
      </w:r>
      <w:r>
        <w:t>Návrh nařízení</w:t>
      </w:r>
      <w:r>
        <w:rPr>
          <w:rStyle w:val="HideTWBExt"/>
        </w:rPr>
        <w:t>&lt;/DocAmend&gt;</w:t>
      </w:r>
    </w:p>
    <w:p w14:paraId="0B63E4BE" w14:textId="77777777" w:rsidR="00E83D36" w:rsidRPr="00CA29B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38FB276" w14:textId="77777777" w:rsidTr="006062C5">
        <w:trPr>
          <w:trHeight w:hRule="exact" w:val="240"/>
          <w:jc w:val="center"/>
        </w:trPr>
        <w:tc>
          <w:tcPr>
            <w:tcW w:w="9752" w:type="dxa"/>
            <w:gridSpan w:val="2"/>
            <w:tcBorders>
              <w:top w:val="nil"/>
              <w:left w:val="nil"/>
              <w:bottom w:val="nil"/>
              <w:right w:val="nil"/>
            </w:tcBorders>
          </w:tcPr>
          <w:p w14:paraId="124B0872" w14:textId="77777777" w:rsidR="00E83D36" w:rsidRPr="00CA29B6" w:rsidRDefault="00E83D36" w:rsidP="006062C5"/>
        </w:tc>
      </w:tr>
      <w:tr w:rsidR="00E83D36" w14:paraId="4B5C6450" w14:textId="77777777" w:rsidTr="006062C5">
        <w:trPr>
          <w:trHeight w:val="240"/>
          <w:jc w:val="center"/>
        </w:trPr>
        <w:tc>
          <w:tcPr>
            <w:tcW w:w="4876" w:type="dxa"/>
            <w:tcBorders>
              <w:top w:val="nil"/>
              <w:left w:val="nil"/>
              <w:bottom w:val="nil"/>
              <w:right w:val="nil"/>
            </w:tcBorders>
          </w:tcPr>
          <w:p w14:paraId="1ABE49C9"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11217399" w14:textId="77777777" w:rsidR="00E83D36" w:rsidRPr="00CA29B6" w:rsidRDefault="00E83D36" w:rsidP="006062C5">
            <w:pPr>
              <w:pStyle w:val="AmColumnHeading"/>
            </w:pPr>
            <w:r>
              <w:t>Pozměňovací návrh</w:t>
            </w:r>
          </w:p>
        </w:tc>
      </w:tr>
      <w:tr w:rsidR="00E83D36" w14:paraId="53BC51C1" w14:textId="77777777" w:rsidTr="006062C5">
        <w:trPr>
          <w:jc w:val="center"/>
        </w:trPr>
        <w:tc>
          <w:tcPr>
            <w:tcW w:w="4876" w:type="dxa"/>
            <w:tcBorders>
              <w:top w:val="nil"/>
              <w:left w:val="nil"/>
              <w:bottom w:val="nil"/>
              <w:right w:val="nil"/>
            </w:tcBorders>
          </w:tcPr>
          <w:p w14:paraId="32811F97" w14:textId="649F0D06" w:rsidR="00E83D36" w:rsidRPr="00CA29B6" w:rsidRDefault="00E83D36" w:rsidP="006062C5">
            <w:pPr>
              <w:pStyle w:val="Normal6a"/>
            </w:pPr>
            <w:r>
              <w:t>(21)</w:t>
            </w:r>
            <w:r>
              <w:tab/>
            </w:r>
            <w:r>
              <w:rPr>
                <w:b/>
                <w:i/>
              </w:rPr>
              <w:t>Státní příslušníci třetích zemí mohou být navraceni na základě donucovacích opatření prostřednictvím vyhoštění nebo na základě dobrovolného splnění povinnosti opustit území</w:t>
            </w:r>
            <w:r>
              <w:t>.</w:t>
            </w:r>
            <w:r>
              <w:rPr>
                <w:b/>
                <w:i/>
              </w:rPr>
              <w:t xml:space="preserve"> Oba typy návratu</w:t>
            </w:r>
            <w:r>
              <w:t xml:space="preserve"> by </w:t>
            </w:r>
            <w:r>
              <w:rPr>
                <w:b/>
                <w:i/>
              </w:rPr>
              <w:t>měly</w:t>
            </w:r>
            <w:r>
              <w:t xml:space="preserve"> být </w:t>
            </w:r>
            <w:r>
              <w:rPr>
                <w:b/>
                <w:i/>
              </w:rPr>
              <w:t>propojeny, aby se zabránilo mezerám</w:t>
            </w:r>
            <w:r w:rsidR="00B1529C">
              <w:t xml:space="preserve"> v </w:t>
            </w:r>
            <w:r>
              <w:rPr>
                <w:b/>
                <w:i/>
              </w:rPr>
              <w:t>systému</w:t>
            </w:r>
            <w:r>
              <w:t>.</w:t>
            </w:r>
            <w:r>
              <w:rPr>
                <w:b/>
                <w:i/>
              </w:rPr>
              <w:t xml:space="preserve"> Zatímco spolupracující státní příslušníci</w:t>
            </w:r>
            <w:r>
              <w:t xml:space="preserve"> třetích zemí</w:t>
            </w:r>
            <w:r>
              <w:rPr>
                <w:b/>
                <w:i/>
              </w:rPr>
              <w:t xml:space="preserve"> by měli být</w:t>
            </w:r>
            <w:r w:rsidR="00B1529C">
              <w:rPr>
                <w:b/>
                <w:i/>
              </w:rPr>
              <w:t xml:space="preserve"> i </w:t>
            </w:r>
            <w:r>
              <w:rPr>
                <w:b/>
                <w:i/>
              </w:rPr>
              <w:t>nadále navraceni především prostřednictvím dobrovolného návratu</w:t>
            </w:r>
            <w:r>
              <w:t xml:space="preserve">, </w:t>
            </w:r>
            <w:r>
              <w:rPr>
                <w:b/>
                <w:i/>
              </w:rPr>
              <w:t>mají posílená pravidla</w:t>
            </w:r>
            <w:r>
              <w:t xml:space="preserve"> pro </w:t>
            </w:r>
            <w:r>
              <w:rPr>
                <w:b/>
                <w:i/>
              </w:rPr>
              <w:t>vyhoštění zajistit přímý</w:t>
            </w:r>
            <w:r w:rsidR="00B1529C">
              <w:t xml:space="preserve"> a </w:t>
            </w:r>
            <w:r>
              <w:rPr>
                <w:b/>
                <w:i/>
              </w:rPr>
              <w:t>bezprostřední důsledek</w:t>
            </w:r>
            <w:r w:rsidR="00B1529C">
              <w:rPr>
                <w:b/>
                <w:i/>
              </w:rPr>
              <w:t xml:space="preserve"> v </w:t>
            </w:r>
            <w:r>
              <w:rPr>
                <w:b/>
                <w:i/>
              </w:rPr>
              <w:t>případě</w:t>
            </w:r>
            <w:r>
              <w:t xml:space="preserve">, </w:t>
            </w:r>
            <w:r>
              <w:rPr>
                <w:b/>
                <w:i/>
              </w:rPr>
              <w:t>že</w:t>
            </w:r>
            <w:r>
              <w:t xml:space="preserve"> státní příslušník třetí země </w:t>
            </w:r>
            <w:r>
              <w:rPr>
                <w:b/>
                <w:i/>
              </w:rPr>
              <w:t>nedodrží datum</w:t>
            </w:r>
            <w:r>
              <w:t xml:space="preserve">, </w:t>
            </w:r>
            <w:r>
              <w:rPr>
                <w:b/>
                <w:i/>
              </w:rPr>
              <w:t>do kterého musí opustit území</w:t>
            </w:r>
            <w:r>
              <w:t>.</w:t>
            </w:r>
            <w:r>
              <w:rPr>
                <w:b/>
                <w:i/>
              </w:rPr>
              <w:t xml:space="preserve"> Donucovací opatření</w:t>
            </w:r>
            <w:r>
              <w:t xml:space="preserve"> by měla </w:t>
            </w:r>
            <w:r>
              <w:rPr>
                <w:b/>
                <w:i/>
              </w:rPr>
              <w:t>podléhat zásadám proporcionality</w:t>
            </w:r>
            <w:r w:rsidR="00B1529C">
              <w:rPr>
                <w:b/>
                <w:i/>
              </w:rPr>
              <w:t xml:space="preserve"> a </w:t>
            </w:r>
            <w:r>
              <w:rPr>
                <w:b/>
                <w:i/>
              </w:rPr>
              <w:t>účinnosti</w:t>
            </w:r>
            <w:r>
              <w:t xml:space="preserve">, </w:t>
            </w:r>
            <w:r>
              <w:rPr>
                <w:b/>
                <w:i/>
              </w:rPr>
              <w:t>pokud jde</w:t>
            </w:r>
            <w:r w:rsidR="00B1529C">
              <w:rPr>
                <w:b/>
                <w:i/>
              </w:rPr>
              <w:t xml:space="preserve"> o </w:t>
            </w:r>
            <w:r>
              <w:rPr>
                <w:b/>
                <w:i/>
              </w:rPr>
              <w:t>použité prostředky</w:t>
            </w:r>
            <w:r w:rsidR="00B1529C">
              <w:rPr>
                <w:b/>
                <w:i/>
              </w:rPr>
              <w:t xml:space="preserve"> a </w:t>
            </w:r>
            <w:r>
              <w:rPr>
                <w:b/>
                <w:i/>
              </w:rPr>
              <w:t>sledované cíle</w:t>
            </w:r>
            <w:r>
              <w:t>.</w:t>
            </w:r>
          </w:p>
        </w:tc>
        <w:tc>
          <w:tcPr>
            <w:tcW w:w="4876" w:type="dxa"/>
            <w:tcBorders>
              <w:top w:val="nil"/>
              <w:left w:val="nil"/>
              <w:bottom w:val="nil"/>
              <w:right w:val="nil"/>
            </w:tcBorders>
          </w:tcPr>
          <w:p w14:paraId="1EA5A51F" w14:textId="2DC0A6F0" w:rsidR="00E83D36" w:rsidRPr="00CA29B6" w:rsidRDefault="00E83D36" w:rsidP="006062C5">
            <w:pPr>
              <w:pStyle w:val="Normal6a"/>
            </w:pPr>
            <w:r>
              <w:t>(21)</w:t>
            </w:r>
            <w:r>
              <w:tab/>
            </w:r>
            <w:r>
              <w:rPr>
                <w:b/>
                <w:i/>
              </w:rPr>
              <w:t>Aby byl zajištěn rychlý, důvěryhodný</w:t>
            </w:r>
            <w:r w:rsidR="00B1529C">
              <w:rPr>
                <w:b/>
                <w:i/>
              </w:rPr>
              <w:t xml:space="preserve"> a </w:t>
            </w:r>
            <w:r>
              <w:rPr>
                <w:b/>
                <w:i/>
              </w:rPr>
              <w:t>účinný systém navracení, měla by být rozhodnutím</w:t>
            </w:r>
            <w:r w:rsidR="00B1529C">
              <w:rPr>
                <w:b/>
                <w:i/>
              </w:rPr>
              <w:t xml:space="preserve"> o </w:t>
            </w:r>
            <w:r>
              <w:rPr>
                <w:b/>
                <w:i/>
              </w:rPr>
              <w:t>návratu stanovena vymahatelná povinnost návratu</w:t>
            </w:r>
            <w:r>
              <w:t>.</w:t>
            </w:r>
            <w:r>
              <w:rPr>
                <w:b/>
                <w:i/>
              </w:rPr>
              <w:t xml:space="preserve"> Splnění této povinnosti</w:t>
            </w:r>
            <w:r>
              <w:t xml:space="preserve"> by </w:t>
            </w:r>
            <w:r>
              <w:rPr>
                <w:b/>
                <w:i/>
              </w:rPr>
              <w:t>mělo</w:t>
            </w:r>
            <w:r>
              <w:t xml:space="preserve"> být </w:t>
            </w:r>
            <w:r>
              <w:rPr>
                <w:b/>
                <w:i/>
              </w:rPr>
              <w:t>usnadněno především jasným vymezením lhůty pro dobrovolné opuštění území, která by</w:t>
            </w:r>
            <w:r w:rsidR="00B1529C">
              <w:t xml:space="preserve"> v </w:t>
            </w:r>
            <w:r>
              <w:rPr>
                <w:b/>
                <w:i/>
              </w:rPr>
              <w:t>zásadě neměla překročit 30 dnů</w:t>
            </w:r>
            <w:r>
              <w:t>.</w:t>
            </w:r>
            <w:r>
              <w:rPr>
                <w:b/>
                <w:i/>
              </w:rPr>
              <w:t xml:space="preserve"> Zkušenosti však ukázaly, že</w:t>
            </w:r>
            <w:r w:rsidR="00B1529C">
              <w:rPr>
                <w:b/>
                <w:i/>
              </w:rPr>
              <w:t xml:space="preserve"> u </w:t>
            </w:r>
            <w:r>
              <w:rPr>
                <w:b/>
                <w:i/>
              </w:rPr>
              <w:t>státních příslušníků</w:t>
            </w:r>
            <w:r>
              <w:t xml:space="preserve"> třetích zemí</w:t>
            </w:r>
            <w:r>
              <w:rPr>
                <w:b/>
                <w:i/>
              </w:rPr>
              <w:t xml:space="preserve"> označených za bezpečné země původu hrozí zvýšené riziko útěku</w:t>
            </w:r>
            <w:r w:rsidR="00B1529C">
              <w:rPr>
                <w:b/>
                <w:i/>
              </w:rPr>
              <w:t xml:space="preserve"> a </w:t>
            </w:r>
            <w:r>
              <w:rPr>
                <w:b/>
                <w:i/>
              </w:rPr>
              <w:t>nedodržování předpisů</w:t>
            </w:r>
            <w:r>
              <w:t xml:space="preserve">, </w:t>
            </w:r>
            <w:r>
              <w:rPr>
                <w:b/>
                <w:i/>
              </w:rPr>
              <w:t>čímž maří proces navracení</w:t>
            </w:r>
            <w:r w:rsidR="00B1529C">
              <w:rPr>
                <w:b/>
                <w:i/>
              </w:rPr>
              <w:t xml:space="preserve"> a </w:t>
            </w:r>
            <w:r>
              <w:rPr>
                <w:b/>
                <w:i/>
              </w:rPr>
              <w:t>nepřiměřeně zatěžují</w:t>
            </w:r>
            <w:r>
              <w:t xml:space="preserve"> </w:t>
            </w:r>
            <w:r>
              <w:rPr>
                <w:b/>
                <w:i/>
              </w:rPr>
              <w:t>vnitrostátní systémy.</w:t>
            </w:r>
            <w:r w:rsidR="00B1529C">
              <w:rPr>
                <w:b/>
                <w:i/>
              </w:rPr>
              <w:t xml:space="preserve"> Z </w:t>
            </w:r>
            <w:r>
              <w:rPr>
                <w:b/>
                <w:i/>
              </w:rPr>
              <w:t>tohoto důvodu by těmto osobám zpravidla neměla být poskytnuta lhůta</w:t>
            </w:r>
            <w:r w:rsidR="00B1529C">
              <w:rPr>
                <w:b/>
                <w:i/>
              </w:rPr>
              <w:t xml:space="preserve"> k </w:t>
            </w:r>
            <w:r>
              <w:rPr>
                <w:b/>
                <w:i/>
              </w:rPr>
              <w:t>dobrovolnému opuštění území</w:t>
            </w:r>
            <w:r w:rsidR="00B1529C">
              <w:t xml:space="preserve"> a </w:t>
            </w:r>
            <w:r>
              <w:rPr>
                <w:b/>
                <w:i/>
              </w:rPr>
              <w:t>jejich rozhodnutí</w:t>
            </w:r>
            <w:r w:rsidR="00B1529C">
              <w:rPr>
                <w:b/>
                <w:i/>
              </w:rPr>
              <w:t xml:space="preserve"> o </w:t>
            </w:r>
            <w:r>
              <w:rPr>
                <w:b/>
                <w:i/>
              </w:rPr>
              <w:t>návratu by mělo vyžadovat, aby okamžitě opuštění území. Je-li poskytnuta lhůta</w:t>
            </w:r>
            <w:r w:rsidR="00B1529C">
              <w:rPr>
                <w:b/>
                <w:i/>
              </w:rPr>
              <w:t xml:space="preserve"> k </w:t>
            </w:r>
            <w:r>
              <w:rPr>
                <w:b/>
                <w:i/>
              </w:rPr>
              <w:t>dobrovolnému opuštění území</w:t>
            </w:r>
            <w:r>
              <w:t xml:space="preserve">, </w:t>
            </w:r>
            <w:r>
              <w:rPr>
                <w:b/>
                <w:i/>
              </w:rPr>
              <w:t>která však nebyla dodržena, nebo je-li nařízeno okamžité opuštění území, podléhá</w:t>
            </w:r>
            <w:r>
              <w:t xml:space="preserve"> státní příslušník třetí země </w:t>
            </w:r>
            <w:r>
              <w:rPr>
                <w:b/>
                <w:i/>
              </w:rPr>
              <w:t>vyhoštění.</w:t>
            </w:r>
            <w:r w:rsidR="00B1529C">
              <w:rPr>
                <w:b/>
                <w:i/>
              </w:rPr>
              <w:t xml:space="preserve"> V </w:t>
            </w:r>
            <w:r>
              <w:rPr>
                <w:b/>
                <w:i/>
              </w:rPr>
              <w:t>této fázi mohou být uplatněna opatření</w:t>
            </w:r>
            <w:r w:rsidR="00B1529C">
              <w:rPr>
                <w:b/>
                <w:i/>
              </w:rPr>
              <w:t xml:space="preserve"> k </w:t>
            </w:r>
            <w:r>
              <w:rPr>
                <w:b/>
                <w:i/>
              </w:rPr>
              <w:t>předcházení útěku, jako je zajištění nebo alternativy</w:t>
            </w:r>
            <w:r w:rsidR="00B1529C">
              <w:rPr>
                <w:b/>
                <w:i/>
              </w:rPr>
              <w:t xml:space="preserve"> k </w:t>
            </w:r>
            <w:r>
              <w:rPr>
                <w:b/>
                <w:i/>
              </w:rPr>
              <w:t>zajištění, aby se zabezpečila proveditelnost návratu. Možnost státního příslušníka třetí země dobrovolně splnit svou povinnost návratu</w:t>
            </w:r>
            <w:r>
              <w:t xml:space="preserve"> by</w:t>
            </w:r>
            <w:r>
              <w:rPr>
                <w:b/>
                <w:i/>
              </w:rPr>
              <w:t xml:space="preserve"> však</w:t>
            </w:r>
            <w:r>
              <w:t xml:space="preserve"> měla </w:t>
            </w:r>
            <w:r>
              <w:rPr>
                <w:b/>
                <w:i/>
              </w:rPr>
              <w:t>být zachována ve všech fázích řízení</w:t>
            </w:r>
            <w:r>
              <w:t>,</w:t>
            </w:r>
            <w:r w:rsidR="00B1529C">
              <w:t xml:space="preserve"> a </w:t>
            </w:r>
            <w:r>
              <w:rPr>
                <w:b/>
                <w:i/>
              </w:rPr>
              <w:t>to</w:t>
            </w:r>
            <w:r w:rsidR="00B1529C">
              <w:rPr>
                <w:b/>
                <w:i/>
              </w:rPr>
              <w:t xml:space="preserve"> i </w:t>
            </w:r>
            <w:r>
              <w:rPr>
                <w:b/>
                <w:i/>
              </w:rPr>
              <w:t>po vydání příkazu</w:t>
            </w:r>
            <w:r w:rsidR="00B1529C">
              <w:rPr>
                <w:b/>
                <w:i/>
              </w:rPr>
              <w:t xml:space="preserve"> k </w:t>
            </w:r>
            <w:r>
              <w:rPr>
                <w:b/>
                <w:i/>
              </w:rPr>
              <w:t>vyhoštění</w:t>
            </w:r>
            <w:r>
              <w:t>.</w:t>
            </w:r>
          </w:p>
        </w:tc>
      </w:tr>
    </w:tbl>
    <w:p w14:paraId="7A993B7E"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638C3D91" w14:textId="77777777" w:rsidR="00E83D36" w:rsidRPr="00CA29B6" w:rsidRDefault="00E83D36" w:rsidP="00E83D36">
      <w:r>
        <w:rPr>
          <w:rStyle w:val="HideTWBExt"/>
        </w:rPr>
        <w:t>&lt;/Amend&gt;</w:t>
      </w:r>
    </w:p>
    <w:p w14:paraId="1820B4CF"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339</w:t>
      </w:r>
      <w:r>
        <w:rPr>
          <w:rStyle w:val="HideTWBExt"/>
        </w:rPr>
        <w:t>&lt;/NumAm&gt;</w:t>
      </w:r>
    </w:p>
    <w:p w14:paraId="39C53673"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5DC6BE08" w14:textId="77777777" w:rsidR="00E83D36" w:rsidRPr="00CA29B6" w:rsidRDefault="00E83D36" w:rsidP="00E83D36">
      <w:pPr>
        <w:pStyle w:val="NormalBold"/>
      </w:pPr>
      <w:r>
        <w:rPr>
          <w:rStyle w:val="HideTWBExt"/>
          <w:b w:val="0"/>
        </w:rPr>
        <w:t>&lt;/RepeatBlock-By&gt;</w:t>
      </w:r>
    </w:p>
    <w:p w14:paraId="2C751418" w14:textId="77777777" w:rsidR="00E83D36" w:rsidRPr="00CA29B6" w:rsidRDefault="00E83D36" w:rsidP="00E83D36">
      <w:pPr>
        <w:pStyle w:val="NormalBold"/>
      </w:pPr>
      <w:r>
        <w:rPr>
          <w:rStyle w:val="HideTWBExt"/>
        </w:rPr>
        <w:t>&lt;DocAmend&gt;</w:t>
      </w:r>
      <w:r>
        <w:t>Návrh nařízení</w:t>
      </w:r>
      <w:r>
        <w:rPr>
          <w:rStyle w:val="HideTWBExt"/>
        </w:rPr>
        <w:t>&lt;/DocAmend&gt;</w:t>
      </w:r>
    </w:p>
    <w:p w14:paraId="2290B8BC" w14:textId="77777777" w:rsidR="00E83D36" w:rsidRPr="00CA29B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DE674FB" w14:textId="77777777" w:rsidTr="006062C5">
        <w:trPr>
          <w:trHeight w:hRule="exact" w:val="240"/>
          <w:jc w:val="center"/>
        </w:trPr>
        <w:tc>
          <w:tcPr>
            <w:tcW w:w="9752" w:type="dxa"/>
            <w:gridSpan w:val="2"/>
            <w:tcBorders>
              <w:top w:val="nil"/>
              <w:left w:val="nil"/>
              <w:bottom w:val="nil"/>
              <w:right w:val="nil"/>
            </w:tcBorders>
          </w:tcPr>
          <w:p w14:paraId="250BB9DF" w14:textId="77777777" w:rsidR="00E83D36" w:rsidRPr="00CA29B6" w:rsidRDefault="00E83D36" w:rsidP="006062C5"/>
        </w:tc>
      </w:tr>
      <w:tr w:rsidR="00E83D36" w14:paraId="3B2D8FAE" w14:textId="77777777" w:rsidTr="006062C5">
        <w:trPr>
          <w:trHeight w:val="240"/>
          <w:jc w:val="center"/>
        </w:trPr>
        <w:tc>
          <w:tcPr>
            <w:tcW w:w="4876" w:type="dxa"/>
            <w:tcBorders>
              <w:top w:val="nil"/>
              <w:left w:val="nil"/>
              <w:bottom w:val="nil"/>
              <w:right w:val="nil"/>
            </w:tcBorders>
          </w:tcPr>
          <w:p w14:paraId="1D229A47"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53854825" w14:textId="77777777" w:rsidR="00E83D36" w:rsidRPr="00CA29B6" w:rsidRDefault="00E83D36" w:rsidP="006062C5">
            <w:pPr>
              <w:pStyle w:val="AmColumnHeading"/>
            </w:pPr>
            <w:r>
              <w:t>Pozměňovací návrh</w:t>
            </w:r>
          </w:p>
        </w:tc>
      </w:tr>
      <w:tr w:rsidR="00E83D36" w14:paraId="5053447F" w14:textId="77777777" w:rsidTr="006062C5">
        <w:trPr>
          <w:jc w:val="center"/>
        </w:trPr>
        <w:tc>
          <w:tcPr>
            <w:tcW w:w="4876" w:type="dxa"/>
            <w:tcBorders>
              <w:top w:val="nil"/>
              <w:left w:val="nil"/>
              <w:bottom w:val="nil"/>
              <w:right w:val="nil"/>
            </w:tcBorders>
          </w:tcPr>
          <w:p w14:paraId="5DEDD0B0" w14:textId="095BA979" w:rsidR="00E83D36" w:rsidRPr="00CA29B6" w:rsidRDefault="00E83D36" w:rsidP="006062C5">
            <w:pPr>
              <w:pStyle w:val="Normal6a"/>
            </w:pPr>
            <w:r>
              <w:t>(21)</w:t>
            </w:r>
            <w:r>
              <w:tab/>
              <w:t xml:space="preserve">Státní příslušníci třetích zemí </w:t>
            </w:r>
            <w:r>
              <w:rPr>
                <w:b/>
                <w:i/>
              </w:rPr>
              <w:t>mohou</w:t>
            </w:r>
            <w:r>
              <w:t xml:space="preserve"> být navraceni na základě donucovacích opatření</w:t>
            </w:r>
            <w:r>
              <w:rPr>
                <w:b/>
                <w:i/>
              </w:rPr>
              <w:t xml:space="preserve"> prostřednictvím vyhoštění nebo na základě dobrovolného splnění povinnosti opustit území. Oba typy návratu by měly být propojeny, aby se zabránilo mezerám</w:t>
            </w:r>
            <w:r w:rsidR="00B1529C">
              <w:rPr>
                <w:b/>
                <w:i/>
              </w:rPr>
              <w:t xml:space="preserve"> v </w:t>
            </w:r>
            <w:r>
              <w:rPr>
                <w:b/>
                <w:i/>
              </w:rPr>
              <w:t>systému. Zatímco spolupracující státní příslušníci třetích zemí by měli být</w:t>
            </w:r>
            <w:r w:rsidR="00B1529C">
              <w:rPr>
                <w:b/>
                <w:i/>
              </w:rPr>
              <w:t xml:space="preserve"> i </w:t>
            </w:r>
            <w:r>
              <w:rPr>
                <w:b/>
                <w:i/>
              </w:rPr>
              <w:t>nadále navraceni především prostřednictvím dobrovolného návratu, mají posílená pravidla pro vyhoštění zajistit přímý</w:t>
            </w:r>
            <w:r w:rsidR="00B1529C">
              <w:rPr>
                <w:b/>
                <w:i/>
              </w:rPr>
              <w:t xml:space="preserve"> a </w:t>
            </w:r>
            <w:r>
              <w:rPr>
                <w:b/>
                <w:i/>
              </w:rPr>
              <w:t>bezprostřední důsledek</w:t>
            </w:r>
            <w:r w:rsidR="00B1529C">
              <w:rPr>
                <w:b/>
                <w:i/>
              </w:rPr>
              <w:t xml:space="preserve"> v </w:t>
            </w:r>
            <w:r>
              <w:rPr>
                <w:b/>
                <w:i/>
              </w:rPr>
              <w:t>případě, že státní příslušník třetí země nedodrží datum, do kterého musí opustit území. Donucovací opatření by měla podléhat zásadám proporcionality</w:t>
            </w:r>
            <w:r w:rsidR="00B1529C">
              <w:rPr>
                <w:b/>
                <w:i/>
              </w:rPr>
              <w:t xml:space="preserve"> a </w:t>
            </w:r>
            <w:r>
              <w:rPr>
                <w:b/>
                <w:i/>
              </w:rPr>
              <w:t>účinnosti, pokud jde</w:t>
            </w:r>
            <w:r w:rsidR="00B1529C">
              <w:rPr>
                <w:b/>
                <w:i/>
              </w:rPr>
              <w:t xml:space="preserve"> o </w:t>
            </w:r>
            <w:r>
              <w:rPr>
                <w:b/>
                <w:i/>
              </w:rPr>
              <w:t>použité prostředky</w:t>
            </w:r>
            <w:r w:rsidR="00B1529C">
              <w:rPr>
                <w:b/>
                <w:i/>
              </w:rPr>
              <w:t xml:space="preserve"> a </w:t>
            </w:r>
            <w:r>
              <w:rPr>
                <w:b/>
                <w:i/>
              </w:rPr>
              <w:t>sledované cíle.</w:t>
            </w:r>
          </w:p>
        </w:tc>
        <w:tc>
          <w:tcPr>
            <w:tcW w:w="4876" w:type="dxa"/>
            <w:tcBorders>
              <w:top w:val="nil"/>
              <w:left w:val="nil"/>
              <w:bottom w:val="nil"/>
              <w:right w:val="nil"/>
            </w:tcBorders>
          </w:tcPr>
          <w:p w14:paraId="076BDEE9" w14:textId="34B82537" w:rsidR="00E83D36" w:rsidRPr="00CA29B6" w:rsidRDefault="00E83D36" w:rsidP="006062C5">
            <w:pPr>
              <w:pStyle w:val="Normal6a"/>
            </w:pPr>
            <w:r>
              <w:t>(21)</w:t>
            </w:r>
            <w:r>
              <w:tab/>
              <w:t xml:space="preserve">Státní příslušníci třetích zemí </w:t>
            </w:r>
            <w:r>
              <w:rPr>
                <w:b/>
                <w:i/>
              </w:rPr>
              <w:t>by nikdy neměli</w:t>
            </w:r>
            <w:r>
              <w:t xml:space="preserve"> být navraceni na základě donucovacích opatření, </w:t>
            </w:r>
            <w:r>
              <w:rPr>
                <w:b/>
                <w:i/>
              </w:rPr>
              <w:t>neboť</w:t>
            </w:r>
            <w:r>
              <w:t xml:space="preserve"> se </w:t>
            </w:r>
            <w:r>
              <w:rPr>
                <w:b/>
                <w:i/>
              </w:rPr>
              <w:t>jedná</w:t>
            </w:r>
            <w:r w:rsidR="00B1529C">
              <w:t xml:space="preserve"> o </w:t>
            </w:r>
            <w:r>
              <w:rPr>
                <w:b/>
                <w:i/>
              </w:rPr>
              <w:t>porušení práva na důstojnost</w:t>
            </w:r>
            <w:r>
              <w:t>.</w:t>
            </w:r>
            <w:r>
              <w:rPr>
                <w:b/>
                <w:i/>
              </w:rPr>
              <w:t> </w:t>
            </w:r>
          </w:p>
        </w:tc>
      </w:tr>
    </w:tbl>
    <w:p w14:paraId="25778A4A"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7600FDAA" w14:textId="77777777" w:rsidR="00E83D36" w:rsidRPr="00CA29B6" w:rsidRDefault="00E83D36" w:rsidP="00E83D36">
      <w:r>
        <w:rPr>
          <w:rStyle w:val="HideTWBExt"/>
        </w:rPr>
        <w:t>&lt;/Amend&gt;</w:t>
      </w:r>
    </w:p>
    <w:p w14:paraId="6BFC2831"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340</w:t>
      </w:r>
      <w:r>
        <w:rPr>
          <w:rStyle w:val="HideTWBExt"/>
        </w:rPr>
        <w:t>&lt;/NumAm&gt;</w:t>
      </w:r>
    </w:p>
    <w:p w14:paraId="439ED98F" w14:textId="77777777" w:rsidR="00E83D36" w:rsidRPr="00CA29B6"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400D233B" w14:textId="77777777" w:rsidR="00E83D36" w:rsidRPr="00CA29B6" w:rsidRDefault="00E83D36" w:rsidP="00E83D36">
      <w:pPr>
        <w:pStyle w:val="NormalBold"/>
      </w:pPr>
      <w:r>
        <w:rPr>
          <w:rStyle w:val="HideTWBExt"/>
          <w:b w:val="0"/>
        </w:rPr>
        <w:t>&lt;/RepeatBlock-By&gt;</w:t>
      </w:r>
    </w:p>
    <w:p w14:paraId="530D77EF" w14:textId="77777777" w:rsidR="00E83D36" w:rsidRPr="00CA29B6" w:rsidRDefault="00E83D36" w:rsidP="00E83D36">
      <w:pPr>
        <w:pStyle w:val="NormalBold"/>
      </w:pPr>
      <w:r>
        <w:rPr>
          <w:rStyle w:val="HideTWBExt"/>
        </w:rPr>
        <w:t>&lt;DocAmend&gt;</w:t>
      </w:r>
      <w:r>
        <w:t>Návrh nařízení</w:t>
      </w:r>
      <w:r>
        <w:rPr>
          <w:rStyle w:val="HideTWBExt"/>
        </w:rPr>
        <w:t>&lt;/DocAmend&gt;</w:t>
      </w:r>
    </w:p>
    <w:p w14:paraId="46BEDC13" w14:textId="77777777" w:rsidR="00E83D36" w:rsidRPr="00CA29B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9E66F58" w14:textId="77777777" w:rsidTr="006062C5">
        <w:trPr>
          <w:trHeight w:hRule="exact" w:val="240"/>
          <w:jc w:val="center"/>
        </w:trPr>
        <w:tc>
          <w:tcPr>
            <w:tcW w:w="9752" w:type="dxa"/>
            <w:gridSpan w:val="2"/>
            <w:tcBorders>
              <w:top w:val="nil"/>
              <w:left w:val="nil"/>
              <w:bottom w:val="nil"/>
              <w:right w:val="nil"/>
            </w:tcBorders>
          </w:tcPr>
          <w:p w14:paraId="230D8CFC" w14:textId="77777777" w:rsidR="00E83D36" w:rsidRPr="00CA29B6" w:rsidRDefault="00E83D36" w:rsidP="006062C5"/>
        </w:tc>
      </w:tr>
      <w:tr w:rsidR="00E83D36" w14:paraId="1D29F771" w14:textId="77777777" w:rsidTr="006062C5">
        <w:trPr>
          <w:trHeight w:val="240"/>
          <w:jc w:val="center"/>
        </w:trPr>
        <w:tc>
          <w:tcPr>
            <w:tcW w:w="4876" w:type="dxa"/>
            <w:tcBorders>
              <w:top w:val="nil"/>
              <w:left w:val="nil"/>
              <w:bottom w:val="nil"/>
              <w:right w:val="nil"/>
            </w:tcBorders>
          </w:tcPr>
          <w:p w14:paraId="784A6DF7"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5A698541" w14:textId="77777777" w:rsidR="00E83D36" w:rsidRPr="00CA29B6" w:rsidRDefault="00E83D36" w:rsidP="006062C5">
            <w:pPr>
              <w:pStyle w:val="AmColumnHeading"/>
            </w:pPr>
            <w:r>
              <w:t>Pozměňovací návrh</w:t>
            </w:r>
          </w:p>
        </w:tc>
      </w:tr>
      <w:tr w:rsidR="00E83D36" w14:paraId="40D40E7F" w14:textId="77777777" w:rsidTr="006062C5">
        <w:trPr>
          <w:jc w:val="center"/>
        </w:trPr>
        <w:tc>
          <w:tcPr>
            <w:tcW w:w="4876" w:type="dxa"/>
            <w:tcBorders>
              <w:top w:val="nil"/>
              <w:left w:val="nil"/>
              <w:bottom w:val="nil"/>
              <w:right w:val="nil"/>
            </w:tcBorders>
          </w:tcPr>
          <w:p w14:paraId="6E0661F2" w14:textId="0729D54D" w:rsidR="00E83D36" w:rsidRPr="00CA29B6" w:rsidRDefault="00E83D36" w:rsidP="006062C5">
            <w:pPr>
              <w:pStyle w:val="Normal6a"/>
            </w:pPr>
            <w:r>
              <w:t>(21)</w:t>
            </w:r>
            <w:r>
              <w:tab/>
              <w:t>Státní příslušníci třetích zemí</w:t>
            </w:r>
            <w:r>
              <w:rPr>
                <w:b/>
                <w:i/>
              </w:rPr>
              <w:t xml:space="preserve"> mohou být navraceni na základě donucovacích opatření prostřednictvím vyhoštění</w:t>
            </w:r>
            <w:r>
              <w:t xml:space="preserve"> nebo </w:t>
            </w:r>
            <w:r>
              <w:rPr>
                <w:b/>
                <w:i/>
              </w:rPr>
              <w:t>na základě dobrovolného splnění povinnosti opustit území. Oba typy návratu by měly být propojeny, aby se zabránilo mezerám</w:t>
            </w:r>
            <w:r w:rsidR="00B1529C">
              <w:rPr>
                <w:b/>
                <w:i/>
              </w:rPr>
              <w:t xml:space="preserve"> v </w:t>
            </w:r>
            <w:r>
              <w:rPr>
                <w:b/>
                <w:i/>
              </w:rPr>
              <w:t>systému. Zatímco spolupracující státní příslušníci třetích zemí by měli být</w:t>
            </w:r>
            <w:r w:rsidR="00B1529C">
              <w:rPr>
                <w:b/>
                <w:i/>
              </w:rPr>
              <w:t xml:space="preserve"> i </w:t>
            </w:r>
            <w:r>
              <w:rPr>
                <w:b/>
                <w:i/>
              </w:rPr>
              <w:t>nadále navraceni především prostřednictvím dobrovolného návratu, mají posílená pravidla</w:t>
            </w:r>
            <w:r>
              <w:t xml:space="preserve"> pro vyhoštění zajistit přímý</w:t>
            </w:r>
            <w:r w:rsidR="00B1529C">
              <w:t xml:space="preserve"> a </w:t>
            </w:r>
            <w:r>
              <w:t>bezprostřední důsledek</w:t>
            </w:r>
            <w:r w:rsidR="00B1529C">
              <w:t xml:space="preserve"> v </w:t>
            </w:r>
            <w:r>
              <w:t xml:space="preserve">případě, že státní příslušník třetí země nedodrží </w:t>
            </w:r>
            <w:r>
              <w:rPr>
                <w:b/>
                <w:i/>
              </w:rPr>
              <w:t>datum</w:t>
            </w:r>
            <w:r>
              <w:t xml:space="preserve">, </w:t>
            </w:r>
            <w:r>
              <w:rPr>
                <w:b/>
                <w:i/>
              </w:rPr>
              <w:t>do kterého</w:t>
            </w:r>
            <w:r>
              <w:t xml:space="preserve"> musí opustit území.</w:t>
            </w:r>
            <w:r>
              <w:rPr>
                <w:b/>
                <w:i/>
              </w:rPr>
              <w:t xml:space="preserve"> Donucovací opatření</w:t>
            </w:r>
            <w:r>
              <w:t xml:space="preserve"> by </w:t>
            </w:r>
            <w:r>
              <w:rPr>
                <w:b/>
                <w:i/>
              </w:rPr>
              <w:t>měla podléhat zásadám proporcionality</w:t>
            </w:r>
            <w:r w:rsidR="00B1529C">
              <w:rPr>
                <w:b/>
                <w:i/>
              </w:rPr>
              <w:t xml:space="preserve"> a </w:t>
            </w:r>
            <w:r>
              <w:rPr>
                <w:b/>
                <w:i/>
              </w:rPr>
              <w:t>účinnosti</w:t>
            </w:r>
            <w:r>
              <w:t xml:space="preserve">, </w:t>
            </w:r>
            <w:r>
              <w:rPr>
                <w:b/>
                <w:i/>
              </w:rPr>
              <w:t>pokud jde</w:t>
            </w:r>
            <w:r w:rsidR="00B1529C">
              <w:rPr>
                <w:b/>
                <w:i/>
              </w:rPr>
              <w:t xml:space="preserve"> o </w:t>
            </w:r>
            <w:r>
              <w:rPr>
                <w:b/>
                <w:i/>
              </w:rPr>
              <w:t>použité prostředky</w:t>
            </w:r>
            <w:r w:rsidR="00B1529C">
              <w:rPr>
                <w:b/>
                <w:i/>
              </w:rPr>
              <w:t xml:space="preserve"> a </w:t>
            </w:r>
            <w:r>
              <w:rPr>
                <w:b/>
                <w:i/>
              </w:rPr>
              <w:t>sledované cíle</w:t>
            </w:r>
            <w:r>
              <w:t>.</w:t>
            </w:r>
          </w:p>
        </w:tc>
        <w:tc>
          <w:tcPr>
            <w:tcW w:w="4876" w:type="dxa"/>
            <w:tcBorders>
              <w:top w:val="nil"/>
              <w:left w:val="nil"/>
              <w:bottom w:val="nil"/>
              <w:right w:val="nil"/>
            </w:tcBorders>
          </w:tcPr>
          <w:p w14:paraId="05E86E17" w14:textId="37A964A9" w:rsidR="00E83D36" w:rsidRPr="00CA29B6" w:rsidRDefault="00E83D36" w:rsidP="006062C5">
            <w:pPr>
              <w:pStyle w:val="Normal6a"/>
            </w:pPr>
            <w:r>
              <w:t>(21)</w:t>
            </w:r>
            <w:r>
              <w:tab/>
              <w:t>Státní příslušníci třetích zemí</w:t>
            </w:r>
            <w:r>
              <w:rPr>
                <w:b/>
                <w:i/>
              </w:rPr>
              <w:t>, kteří nesplnili povinnost opustit území</w:t>
            </w:r>
            <w:r>
              <w:t xml:space="preserve"> nebo </w:t>
            </w:r>
            <w:r>
              <w:rPr>
                <w:b/>
                <w:i/>
              </w:rPr>
              <w:t>jimž nebyla poskytnuta lhůta</w:t>
            </w:r>
            <w:r w:rsidR="00B1529C">
              <w:rPr>
                <w:b/>
                <w:i/>
              </w:rPr>
              <w:t xml:space="preserve"> k </w:t>
            </w:r>
            <w:r>
              <w:rPr>
                <w:b/>
                <w:i/>
              </w:rPr>
              <w:t>dobrovolnému</w:t>
            </w:r>
            <w:r>
              <w:t xml:space="preserve"> návratu</w:t>
            </w:r>
            <w:r>
              <w:rPr>
                <w:b/>
                <w:i/>
              </w:rPr>
              <w:t>, mohou</w:t>
            </w:r>
            <w:r>
              <w:t xml:space="preserve"> být </w:t>
            </w:r>
            <w:r>
              <w:rPr>
                <w:b/>
                <w:i/>
              </w:rPr>
              <w:t>vyhoštěni za použití donucovacích opatření</w:t>
            </w:r>
            <w:r>
              <w:t xml:space="preserve">. </w:t>
            </w:r>
            <w:r>
              <w:rPr>
                <w:b/>
                <w:i/>
              </w:rPr>
              <w:t>Cílem posílených pravidel</w:t>
            </w:r>
            <w:r>
              <w:t xml:space="preserve"> pro vyhoštění</w:t>
            </w:r>
            <w:r>
              <w:rPr>
                <w:b/>
                <w:i/>
              </w:rPr>
              <w:t xml:space="preserve"> je</w:t>
            </w:r>
            <w:r>
              <w:t xml:space="preserve"> zajistit přímý</w:t>
            </w:r>
            <w:r w:rsidR="00B1529C">
              <w:t xml:space="preserve"> a </w:t>
            </w:r>
            <w:r>
              <w:t>bezprostřední důsledek</w:t>
            </w:r>
            <w:r w:rsidR="00B1529C">
              <w:t xml:space="preserve"> v </w:t>
            </w:r>
            <w:r>
              <w:t xml:space="preserve">případě, že státní příslušník třetí země nedodrží </w:t>
            </w:r>
            <w:r>
              <w:rPr>
                <w:b/>
                <w:i/>
              </w:rPr>
              <w:t>lhůtu</w:t>
            </w:r>
            <w:r>
              <w:t>,</w:t>
            </w:r>
            <w:r w:rsidR="00B1529C">
              <w:t xml:space="preserve"> v </w:t>
            </w:r>
            <w:r>
              <w:rPr>
                <w:b/>
                <w:i/>
              </w:rPr>
              <w:t>níž</w:t>
            </w:r>
            <w:r>
              <w:t xml:space="preserve"> musí opustit území</w:t>
            </w:r>
            <w:r>
              <w:rPr>
                <w:b/>
                <w:i/>
              </w:rPr>
              <w:t xml:space="preserve"> nejpozději, jakož</w:t>
            </w:r>
            <w:r w:rsidR="00B1529C">
              <w:rPr>
                <w:b/>
                <w:i/>
              </w:rPr>
              <w:t xml:space="preserve"> i </w:t>
            </w:r>
            <w:r>
              <w:rPr>
                <w:b/>
                <w:i/>
              </w:rPr>
              <w:t>zabránit druhotnému pohybu</w:t>
            </w:r>
            <w:r w:rsidR="00B1529C">
              <w:rPr>
                <w:b/>
                <w:i/>
              </w:rPr>
              <w:t xml:space="preserve"> a </w:t>
            </w:r>
            <w:r>
              <w:rPr>
                <w:b/>
                <w:i/>
              </w:rPr>
              <w:t>bezpečnostním rizikům</w:t>
            </w:r>
            <w:r>
              <w:t>.</w:t>
            </w:r>
            <w:r>
              <w:rPr>
                <w:b/>
                <w:i/>
              </w:rPr>
              <w:t xml:space="preserve"> Neexistují-li důvody domnívat se, že</w:t>
            </w:r>
            <w:r>
              <w:t xml:space="preserve"> by </w:t>
            </w:r>
            <w:r>
              <w:rPr>
                <w:b/>
                <w:i/>
              </w:rPr>
              <w:t>dobrovolný návrat ohrozil účel řízení</w:t>
            </w:r>
            <w:r w:rsidR="00B1529C">
              <w:rPr>
                <w:b/>
                <w:i/>
              </w:rPr>
              <w:t xml:space="preserve"> o </w:t>
            </w:r>
            <w:r>
              <w:rPr>
                <w:b/>
                <w:i/>
              </w:rPr>
              <w:t>návratu</w:t>
            </w:r>
            <w:r>
              <w:t xml:space="preserve">, </w:t>
            </w:r>
            <w:r>
              <w:rPr>
                <w:b/>
                <w:i/>
              </w:rPr>
              <w:t>mohou být spolupracující státní příslušníci třetích zemí</w:t>
            </w:r>
            <w:r w:rsidR="00B1529C">
              <w:rPr>
                <w:b/>
                <w:i/>
              </w:rPr>
              <w:t xml:space="preserve"> i </w:t>
            </w:r>
            <w:r>
              <w:rPr>
                <w:b/>
                <w:i/>
              </w:rPr>
              <w:t>nadále navraceni především prostřednictvím dobrovolného návratu</w:t>
            </w:r>
            <w:r>
              <w:t>.</w:t>
            </w:r>
          </w:p>
        </w:tc>
      </w:tr>
    </w:tbl>
    <w:p w14:paraId="223CE313"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14E00794" w14:textId="77777777" w:rsidR="00E83D36" w:rsidRPr="00CA29B6" w:rsidRDefault="00E83D36" w:rsidP="00E83D36">
      <w:r>
        <w:rPr>
          <w:rStyle w:val="HideTWBExt"/>
        </w:rPr>
        <w:t>&lt;/Amend&gt;</w:t>
      </w:r>
    </w:p>
    <w:p w14:paraId="041336D0"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341</w:t>
      </w:r>
      <w:r>
        <w:rPr>
          <w:rStyle w:val="HideTWBExt"/>
        </w:rPr>
        <w:t>&lt;/NumAm&gt;</w:t>
      </w:r>
    </w:p>
    <w:p w14:paraId="702A8667" w14:textId="77777777" w:rsidR="00E83D36" w:rsidRPr="00CA29B6" w:rsidRDefault="00E83D36" w:rsidP="00E83D36">
      <w:pPr>
        <w:pStyle w:val="NormalBold"/>
      </w:pPr>
      <w:r>
        <w:rPr>
          <w:rStyle w:val="HideTWBExt"/>
          <w:b w:val="0"/>
        </w:rPr>
        <w:t>&lt;RepeatBlock-By&gt;&lt;Members&gt;</w:t>
      </w:r>
      <w:r>
        <w:t>Mélissa Camara</w:t>
      </w:r>
      <w:r>
        <w:rPr>
          <w:rStyle w:val="HideTWBExt"/>
          <w:b w:val="0"/>
        </w:rPr>
        <w:t>&lt;/Members&gt;</w:t>
      </w:r>
    </w:p>
    <w:p w14:paraId="2A730A24" w14:textId="77777777" w:rsidR="00E83D36" w:rsidRPr="00CA29B6" w:rsidRDefault="00E83D36" w:rsidP="00E83D36">
      <w:pPr>
        <w:pStyle w:val="NormalBold"/>
      </w:pPr>
      <w:r>
        <w:rPr>
          <w:rStyle w:val="HideTWBExt"/>
          <w:b w:val="0"/>
        </w:rPr>
        <w:t>&lt;/RepeatBlock-By&gt;</w:t>
      </w:r>
    </w:p>
    <w:p w14:paraId="1A58D023" w14:textId="77777777" w:rsidR="00E83D36" w:rsidRPr="00CA29B6" w:rsidRDefault="00E83D36" w:rsidP="00E83D36">
      <w:pPr>
        <w:pStyle w:val="NormalBold"/>
      </w:pPr>
      <w:r>
        <w:rPr>
          <w:rStyle w:val="HideTWBExt"/>
        </w:rPr>
        <w:t>&lt;DocAmend&gt;</w:t>
      </w:r>
      <w:r>
        <w:t>Návrh nařízení</w:t>
      </w:r>
      <w:r>
        <w:rPr>
          <w:rStyle w:val="HideTWBExt"/>
        </w:rPr>
        <w:t>&lt;/DocAmend&gt;</w:t>
      </w:r>
    </w:p>
    <w:p w14:paraId="5C358603" w14:textId="77777777" w:rsidR="00E83D36" w:rsidRPr="00CA29B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C8C0AC5" w14:textId="77777777" w:rsidTr="006062C5">
        <w:trPr>
          <w:trHeight w:hRule="exact" w:val="240"/>
          <w:jc w:val="center"/>
        </w:trPr>
        <w:tc>
          <w:tcPr>
            <w:tcW w:w="9752" w:type="dxa"/>
            <w:gridSpan w:val="2"/>
            <w:tcBorders>
              <w:top w:val="nil"/>
              <w:left w:val="nil"/>
              <w:bottom w:val="nil"/>
              <w:right w:val="nil"/>
            </w:tcBorders>
          </w:tcPr>
          <w:p w14:paraId="0C62FCE1" w14:textId="77777777" w:rsidR="00E83D36" w:rsidRPr="00CA29B6" w:rsidRDefault="00E83D36" w:rsidP="006062C5"/>
        </w:tc>
      </w:tr>
      <w:tr w:rsidR="00E83D36" w14:paraId="612ECC98" w14:textId="77777777" w:rsidTr="006062C5">
        <w:trPr>
          <w:trHeight w:val="240"/>
          <w:jc w:val="center"/>
        </w:trPr>
        <w:tc>
          <w:tcPr>
            <w:tcW w:w="4876" w:type="dxa"/>
            <w:tcBorders>
              <w:top w:val="nil"/>
              <w:left w:val="nil"/>
              <w:bottom w:val="nil"/>
              <w:right w:val="nil"/>
            </w:tcBorders>
          </w:tcPr>
          <w:p w14:paraId="338608E6"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38103785" w14:textId="77777777" w:rsidR="00E83D36" w:rsidRPr="00CA29B6" w:rsidRDefault="00E83D36" w:rsidP="006062C5">
            <w:pPr>
              <w:pStyle w:val="AmColumnHeading"/>
            </w:pPr>
            <w:r>
              <w:t>Pozměňovací návrh</w:t>
            </w:r>
          </w:p>
        </w:tc>
      </w:tr>
      <w:tr w:rsidR="00E83D36" w14:paraId="1E15C4EF" w14:textId="77777777" w:rsidTr="006062C5">
        <w:trPr>
          <w:jc w:val="center"/>
        </w:trPr>
        <w:tc>
          <w:tcPr>
            <w:tcW w:w="4876" w:type="dxa"/>
            <w:tcBorders>
              <w:top w:val="nil"/>
              <w:left w:val="nil"/>
              <w:bottom w:val="nil"/>
              <w:right w:val="nil"/>
            </w:tcBorders>
          </w:tcPr>
          <w:p w14:paraId="5B6BD6E8" w14:textId="5886C9C5" w:rsidR="00E83D36" w:rsidRPr="00CA29B6" w:rsidRDefault="00E83D36" w:rsidP="006062C5">
            <w:pPr>
              <w:pStyle w:val="Normal6a"/>
            </w:pPr>
            <w:r>
              <w:t>(21)</w:t>
            </w:r>
            <w:r>
              <w:tab/>
              <w:t xml:space="preserve">Státní příslušníci třetích zemí mohou být navraceni na základě </w:t>
            </w:r>
            <w:r>
              <w:rPr>
                <w:b/>
                <w:i/>
              </w:rPr>
              <w:t xml:space="preserve">donucovacích opatření prostřednictvím vyhoštění nebo na základě </w:t>
            </w:r>
            <w:r>
              <w:t>dobrovolného splnění povinnosti opustit území</w:t>
            </w:r>
            <w:r>
              <w:rPr>
                <w:b/>
                <w:i/>
              </w:rPr>
              <w:t>. Oba typy návratu by měly být propojeny, aby se zabránilo mezerám</w:t>
            </w:r>
            <w:r w:rsidR="00B1529C">
              <w:rPr>
                <w:b/>
                <w:i/>
              </w:rPr>
              <w:t xml:space="preserve"> v </w:t>
            </w:r>
            <w:r>
              <w:rPr>
                <w:b/>
                <w:i/>
              </w:rPr>
              <w:t>systému. Zatímco spolupracující</w:t>
            </w:r>
            <w:r>
              <w:t xml:space="preserve"> státní příslušníci třetích zemí by měli být</w:t>
            </w:r>
            <w:r w:rsidR="00B1529C">
              <w:t xml:space="preserve"> i </w:t>
            </w:r>
            <w:r>
              <w:t>nadále navraceni především prostřednictvím dobrovolného návratu</w:t>
            </w:r>
            <w:r>
              <w:rPr>
                <w:b/>
                <w:i/>
              </w:rPr>
              <w:t>, mají posílená pravidla pro vyhoštění zajistit přímý</w:t>
            </w:r>
            <w:r w:rsidR="00B1529C">
              <w:rPr>
                <w:b/>
                <w:i/>
              </w:rPr>
              <w:t xml:space="preserve"> a </w:t>
            </w:r>
            <w:r>
              <w:rPr>
                <w:b/>
                <w:i/>
              </w:rPr>
              <w:t>bezprostřední důsledek</w:t>
            </w:r>
            <w:r w:rsidR="00B1529C">
              <w:rPr>
                <w:b/>
                <w:i/>
              </w:rPr>
              <w:t xml:space="preserve"> v </w:t>
            </w:r>
            <w:r>
              <w:rPr>
                <w:b/>
                <w:i/>
              </w:rPr>
              <w:t>případě, že státní příslušník třetí země nedodrží datum, do kterého</w:t>
            </w:r>
            <w:r>
              <w:t xml:space="preserve"> musí</w:t>
            </w:r>
            <w:r>
              <w:rPr>
                <w:b/>
                <w:i/>
              </w:rPr>
              <w:t xml:space="preserve"> opustit území.</w:t>
            </w:r>
            <w:r>
              <w:t xml:space="preserve"> </w:t>
            </w:r>
            <w:r>
              <w:rPr>
                <w:b/>
                <w:i/>
              </w:rPr>
              <w:t>Donucovací opatření by měla</w:t>
            </w:r>
            <w:r>
              <w:t xml:space="preserve"> podléhat zásadám proporcionality</w:t>
            </w:r>
            <w:r w:rsidR="00B1529C">
              <w:t xml:space="preserve"> a </w:t>
            </w:r>
            <w:r>
              <w:t>účinnosti, pokud jde</w:t>
            </w:r>
            <w:r w:rsidR="00B1529C">
              <w:t xml:space="preserve"> o </w:t>
            </w:r>
            <w:r>
              <w:t>použité prostředky</w:t>
            </w:r>
            <w:r w:rsidR="00B1529C">
              <w:t xml:space="preserve"> a </w:t>
            </w:r>
            <w:r>
              <w:t>sledované cíle.</w:t>
            </w:r>
          </w:p>
        </w:tc>
        <w:tc>
          <w:tcPr>
            <w:tcW w:w="4876" w:type="dxa"/>
            <w:tcBorders>
              <w:top w:val="nil"/>
              <w:left w:val="nil"/>
              <w:bottom w:val="nil"/>
              <w:right w:val="nil"/>
            </w:tcBorders>
          </w:tcPr>
          <w:p w14:paraId="53206D81" w14:textId="435FE714" w:rsidR="00E83D36" w:rsidRPr="00CA29B6" w:rsidRDefault="00E83D36" w:rsidP="006062C5">
            <w:pPr>
              <w:pStyle w:val="Normal6a"/>
            </w:pPr>
            <w:r>
              <w:t>(21)</w:t>
            </w:r>
            <w:r>
              <w:tab/>
              <w:t>Státní příslušníci třetích zemí mohou být navraceni na základě dobrovolného splnění povinnosti opustit území</w:t>
            </w:r>
            <w:r>
              <w:rPr>
                <w:b/>
                <w:i/>
              </w:rPr>
              <w:t xml:space="preserve"> nebo,</w:t>
            </w:r>
            <w:r w:rsidR="00B1529C">
              <w:rPr>
                <w:b/>
                <w:i/>
              </w:rPr>
              <w:t xml:space="preserve"> v </w:t>
            </w:r>
            <w:r>
              <w:rPr>
                <w:b/>
                <w:i/>
              </w:rPr>
              <w:t>některých omezených případech</w:t>
            </w:r>
            <w:r w:rsidR="00B1529C">
              <w:rPr>
                <w:b/>
                <w:i/>
              </w:rPr>
              <w:t xml:space="preserve"> a </w:t>
            </w:r>
            <w:r>
              <w:rPr>
                <w:b/>
                <w:i/>
              </w:rPr>
              <w:t>jako poslední možnost, prostřednictvím vyhoštění</w:t>
            </w:r>
            <w:r>
              <w:t>. Státní příslušníci třetích zemí by měli být</w:t>
            </w:r>
            <w:r w:rsidR="00B1529C">
              <w:t xml:space="preserve"> i </w:t>
            </w:r>
            <w:r>
              <w:t>nadále navraceni především prostřednictvím dobrovolného návratu</w:t>
            </w:r>
            <w:r>
              <w:rPr>
                <w:b/>
                <w:i/>
              </w:rPr>
              <w:t>.</w:t>
            </w:r>
            <w:r>
              <w:t xml:space="preserve"> </w:t>
            </w:r>
            <w:r>
              <w:rPr>
                <w:b/>
                <w:i/>
              </w:rPr>
              <w:t>Donucovací opatření by se měla používat pouze jako krajní opatření</w:t>
            </w:r>
            <w:r w:rsidR="00B1529C">
              <w:rPr>
                <w:b/>
                <w:i/>
              </w:rPr>
              <w:t xml:space="preserve"> a </w:t>
            </w:r>
            <w:r>
              <w:t>musí podléhat zásadám proporcionality</w:t>
            </w:r>
            <w:r w:rsidR="00B1529C">
              <w:t xml:space="preserve"> a </w:t>
            </w:r>
            <w:r>
              <w:t>účinnosti, pokud jde</w:t>
            </w:r>
            <w:r w:rsidR="00B1529C">
              <w:t xml:space="preserve"> o </w:t>
            </w:r>
            <w:r>
              <w:t>použité prostředky</w:t>
            </w:r>
            <w:r w:rsidR="00B1529C">
              <w:t xml:space="preserve"> a </w:t>
            </w:r>
            <w:r>
              <w:t>sledované cíle.</w:t>
            </w:r>
          </w:p>
        </w:tc>
      </w:tr>
    </w:tbl>
    <w:p w14:paraId="4430BAD9"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1C7CEF40" w14:textId="77777777" w:rsidR="00E83D36" w:rsidRPr="00CA29B6" w:rsidRDefault="00E83D36" w:rsidP="00E83D36">
      <w:r>
        <w:rPr>
          <w:rStyle w:val="HideTWBExt"/>
        </w:rPr>
        <w:t>&lt;/Amend&gt;</w:t>
      </w:r>
    </w:p>
    <w:p w14:paraId="7A5BB47B" w14:textId="77777777" w:rsidR="00E83D36" w:rsidRDefault="00E83D36" w:rsidP="00E83D36">
      <w:pPr>
        <w:pStyle w:val="AmNumberTabs"/>
      </w:pPr>
      <w:r>
        <w:rPr>
          <w:rStyle w:val="HideTWBExt"/>
        </w:rPr>
        <w:t>&lt;Amend&gt;</w:t>
      </w:r>
      <w:r>
        <w:t>Pozměňovací návrh</w:t>
      </w:r>
      <w:r>
        <w:tab/>
      </w:r>
      <w:r>
        <w:tab/>
      </w:r>
      <w:r>
        <w:rPr>
          <w:rStyle w:val="HideTWBExt"/>
        </w:rPr>
        <w:t>&lt;NumAm&gt;</w:t>
      </w:r>
      <w:r>
        <w:t>342</w:t>
      </w:r>
      <w:r>
        <w:rPr>
          <w:rStyle w:val="HideTWBExt"/>
        </w:rPr>
        <w:t>&lt;/NumAm&gt;</w:t>
      </w:r>
    </w:p>
    <w:p w14:paraId="2B27BCA2"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E7C66B3" w14:textId="77777777" w:rsidR="00E83D36" w:rsidRDefault="00E83D36" w:rsidP="00E83D36">
      <w:pPr>
        <w:pStyle w:val="NormalBold"/>
      </w:pPr>
      <w:r>
        <w:rPr>
          <w:rStyle w:val="HideTWBExt"/>
          <w:b w:val="0"/>
        </w:rPr>
        <w:t>&lt;/RepeatBlock-By&gt;</w:t>
      </w:r>
    </w:p>
    <w:p w14:paraId="757C9E51" w14:textId="77777777" w:rsidR="00E83D36" w:rsidRDefault="00E83D36" w:rsidP="00E83D36">
      <w:pPr>
        <w:pStyle w:val="NormalBold"/>
      </w:pPr>
      <w:r>
        <w:rPr>
          <w:rStyle w:val="HideTWBExt"/>
        </w:rPr>
        <w:t>&lt;DocAmend&gt;</w:t>
      </w:r>
      <w:r>
        <w:t>Návrh nařízení</w:t>
      </w:r>
      <w:r>
        <w:rPr>
          <w:rStyle w:val="HideTWBExt"/>
        </w:rPr>
        <w:t>&lt;/DocAmend&gt;</w:t>
      </w:r>
    </w:p>
    <w:p w14:paraId="48D27998" w14:textId="77777777" w:rsidR="00E83D3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803D48E" w14:textId="77777777" w:rsidTr="006062C5">
        <w:trPr>
          <w:trHeight w:hRule="exact" w:val="240"/>
          <w:jc w:val="center"/>
        </w:trPr>
        <w:tc>
          <w:tcPr>
            <w:tcW w:w="9752" w:type="dxa"/>
            <w:gridSpan w:val="2"/>
            <w:tcBorders>
              <w:top w:val="nil"/>
              <w:left w:val="nil"/>
              <w:bottom w:val="nil"/>
              <w:right w:val="nil"/>
            </w:tcBorders>
          </w:tcPr>
          <w:p w14:paraId="4D8F92E9" w14:textId="77777777" w:rsidR="00E83D36" w:rsidRDefault="00E83D36" w:rsidP="006062C5"/>
        </w:tc>
      </w:tr>
      <w:tr w:rsidR="00E83D36" w14:paraId="52EA8472" w14:textId="77777777" w:rsidTr="006062C5">
        <w:trPr>
          <w:trHeight w:val="240"/>
          <w:jc w:val="center"/>
        </w:trPr>
        <w:tc>
          <w:tcPr>
            <w:tcW w:w="4876" w:type="dxa"/>
            <w:tcBorders>
              <w:top w:val="nil"/>
              <w:left w:val="nil"/>
              <w:bottom w:val="nil"/>
              <w:right w:val="nil"/>
            </w:tcBorders>
          </w:tcPr>
          <w:p w14:paraId="65FE123E"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5F0EB960" w14:textId="77777777" w:rsidR="00E83D36" w:rsidRDefault="00E83D36" w:rsidP="006062C5">
            <w:pPr>
              <w:pStyle w:val="AmColumnHeading"/>
            </w:pPr>
            <w:r>
              <w:t>Pozměňovací návrh</w:t>
            </w:r>
          </w:p>
        </w:tc>
      </w:tr>
      <w:tr w:rsidR="00E83D36" w14:paraId="23F3BEDE" w14:textId="77777777" w:rsidTr="006062C5">
        <w:trPr>
          <w:jc w:val="center"/>
        </w:trPr>
        <w:tc>
          <w:tcPr>
            <w:tcW w:w="4876" w:type="dxa"/>
            <w:tcBorders>
              <w:top w:val="nil"/>
              <w:left w:val="nil"/>
              <w:bottom w:val="nil"/>
              <w:right w:val="nil"/>
            </w:tcBorders>
          </w:tcPr>
          <w:p w14:paraId="09E7EAD3" w14:textId="01982266" w:rsidR="00E83D36" w:rsidRDefault="00E83D36" w:rsidP="006062C5">
            <w:pPr>
              <w:pStyle w:val="Normal6a"/>
            </w:pPr>
            <w:r>
              <w:t>(21)</w:t>
            </w:r>
            <w:r>
              <w:tab/>
              <w:t>Státní příslušníci třetích zemí mohou být navraceni na základě donucovacích opatření prostřednictvím vyhoštění nebo na základě dobrovolného splnění povinnosti opustit území. Oba typy návratu by měly být propojeny, aby se zabránilo mezerám</w:t>
            </w:r>
            <w:r w:rsidR="00B1529C">
              <w:t xml:space="preserve"> v </w:t>
            </w:r>
            <w:r>
              <w:t xml:space="preserve">systému. </w:t>
            </w:r>
            <w:r>
              <w:rPr>
                <w:b/>
                <w:i/>
              </w:rPr>
              <w:t>Zatímco</w:t>
            </w:r>
            <w:r>
              <w:t xml:space="preserve"> spolupracující státní příslušníci třetích zemí </w:t>
            </w:r>
            <w:r>
              <w:rPr>
                <w:b/>
                <w:i/>
              </w:rPr>
              <w:t xml:space="preserve">by </w:t>
            </w:r>
            <w:r>
              <w:t xml:space="preserve">měli </w:t>
            </w:r>
            <w:r>
              <w:rPr>
                <w:b/>
                <w:i/>
              </w:rPr>
              <w:t>být</w:t>
            </w:r>
            <w:r w:rsidR="00B1529C">
              <w:rPr>
                <w:b/>
                <w:i/>
              </w:rPr>
              <w:t xml:space="preserve"> i </w:t>
            </w:r>
            <w:r>
              <w:rPr>
                <w:b/>
                <w:i/>
              </w:rPr>
              <w:t>nadále</w:t>
            </w:r>
            <w:r>
              <w:t xml:space="preserve"> navraceni</w:t>
            </w:r>
            <w:r>
              <w:rPr>
                <w:b/>
                <w:i/>
              </w:rPr>
              <w:t xml:space="preserve"> především</w:t>
            </w:r>
            <w:r>
              <w:t xml:space="preserve"> prostřednictvím dobrovolného návratu, </w:t>
            </w:r>
            <w:r>
              <w:rPr>
                <w:b/>
                <w:i/>
              </w:rPr>
              <w:t>mají posílená</w:t>
            </w:r>
            <w:r>
              <w:t xml:space="preserve"> pravidla pro vyhoštění zajistit přímý</w:t>
            </w:r>
            <w:r w:rsidR="00B1529C">
              <w:t xml:space="preserve"> a </w:t>
            </w:r>
            <w:r>
              <w:t>bezprostřední důsledek</w:t>
            </w:r>
            <w:r w:rsidR="00B1529C">
              <w:t xml:space="preserve"> v </w:t>
            </w:r>
            <w:r>
              <w:t xml:space="preserve">případě, že státní příslušník třetí země nedodrží datum, do kterého musí opustit území. </w:t>
            </w:r>
            <w:r>
              <w:rPr>
                <w:b/>
                <w:i/>
              </w:rPr>
              <w:t>Donucovací opatření by měla podléhat zásadám proporcionality</w:t>
            </w:r>
            <w:r w:rsidR="00B1529C">
              <w:rPr>
                <w:b/>
                <w:i/>
              </w:rPr>
              <w:t xml:space="preserve"> a </w:t>
            </w:r>
            <w:r>
              <w:rPr>
                <w:b/>
                <w:i/>
              </w:rPr>
              <w:t>účinnosti, pokud jde</w:t>
            </w:r>
            <w:r w:rsidR="00B1529C">
              <w:rPr>
                <w:b/>
                <w:i/>
              </w:rPr>
              <w:t xml:space="preserve"> o </w:t>
            </w:r>
            <w:r>
              <w:rPr>
                <w:b/>
                <w:i/>
              </w:rPr>
              <w:t>použité prostředky</w:t>
            </w:r>
            <w:r w:rsidR="00B1529C">
              <w:rPr>
                <w:b/>
                <w:i/>
              </w:rPr>
              <w:t xml:space="preserve"> a </w:t>
            </w:r>
            <w:r>
              <w:rPr>
                <w:b/>
                <w:i/>
              </w:rPr>
              <w:t>sledované cíle.</w:t>
            </w:r>
          </w:p>
        </w:tc>
        <w:tc>
          <w:tcPr>
            <w:tcW w:w="4876" w:type="dxa"/>
            <w:tcBorders>
              <w:top w:val="nil"/>
              <w:left w:val="nil"/>
              <w:bottom w:val="nil"/>
              <w:right w:val="nil"/>
            </w:tcBorders>
          </w:tcPr>
          <w:p w14:paraId="2128593A" w14:textId="3E726436" w:rsidR="00E83D36" w:rsidRDefault="00E83D36" w:rsidP="006062C5">
            <w:pPr>
              <w:pStyle w:val="Normal6a"/>
            </w:pPr>
            <w:r>
              <w:t>(21)</w:t>
            </w:r>
            <w:r>
              <w:tab/>
              <w:t>Státní příslušníci třetích zemí mohou být navraceni na základě donucovacích opatření prostřednictvím vyhoštění nebo na základě dobrovolného splnění povinnosti opustit území. Oba typy návratu by měly být propojeny, aby se zabránilo mezerám</w:t>
            </w:r>
            <w:r w:rsidR="00B1529C">
              <w:t xml:space="preserve"> v </w:t>
            </w:r>
            <w:r>
              <w:t xml:space="preserve">systému. </w:t>
            </w:r>
            <w:r>
              <w:rPr>
                <w:b/>
                <w:i/>
              </w:rPr>
              <w:t>Podle konkrétních okolností by</w:t>
            </w:r>
            <w:r>
              <w:t xml:space="preserve"> spolupracující státní příslušníci třetích zemí měli </w:t>
            </w:r>
            <w:r>
              <w:rPr>
                <w:b/>
                <w:i/>
              </w:rPr>
              <w:t>mít možnost být</w:t>
            </w:r>
            <w:r>
              <w:t xml:space="preserve"> navraceni prostřednictvím dobrovolného </w:t>
            </w:r>
            <w:r>
              <w:rPr>
                <w:b/>
                <w:i/>
              </w:rPr>
              <w:t xml:space="preserve">nebo nuceného </w:t>
            </w:r>
            <w:r>
              <w:t xml:space="preserve">návratu, </w:t>
            </w:r>
            <w:r>
              <w:rPr>
                <w:b/>
                <w:i/>
              </w:rPr>
              <w:t>nicméně</w:t>
            </w:r>
            <w:r>
              <w:t xml:space="preserve"> pravidla pro vyhoštění</w:t>
            </w:r>
            <w:r>
              <w:rPr>
                <w:b/>
                <w:i/>
              </w:rPr>
              <w:t xml:space="preserve"> musí být posílena</w:t>
            </w:r>
            <w:r w:rsidR="00B1529C">
              <w:rPr>
                <w:b/>
                <w:i/>
              </w:rPr>
              <w:t xml:space="preserve"> s </w:t>
            </w:r>
            <w:r>
              <w:rPr>
                <w:b/>
                <w:i/>
              </w:rPr>
              <w:t>cílem</w:t>
            </w:r>
            <w:r>
              <w:t xml:space="preserve"> zajistit přímý</w:t>
            </w:r>
            <w:r w:rsidR="00B1529C">
              <w:t xml:space="preserve"> a </w:t>
            </w:r>
            <w:r>
              <w:t>bezprostřední důsledek</w:t>
            </w:r>
            <w:r w:rsidR="00B1529C">
              <w:t xml:space="preserve"> v </w:t>
            </w:r>
            <w:r>
              <w:t>případě, že státní příslušník třetí země nedodrží datum, do kterého musí opustit území.</w:t>
            </w:r>
          </w:p>
        </w:tc>
      </w:tr>
    </w:tbl>
    <w:p w14:paraId="58EE1859"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4128F608" w14:textId="77777777" w:rsidR="00E83D36" w:rsidRDefault="00E83D36" w:rsidP="00E83D36">
      <w:r>
        <w:rPr>
          <w:rStyle w:val="HideTWBExt"/>
        </w:rPr>
        <w:t>&lt;/Amend&gt;</w:t>
      </w:r>
    </w:p>
    <w:p w14:paraId="26A9DAD0"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343</w:t>
      </w:r>
      <w:r>
        <w:rPr>
          <w:rStyle w:val="HideTWBExt"/>
        </w:rPr>
        <w:t>&lt;/NumAm&gt;</w:t>
      </w:r>
    </w:p>
    <w:p w14:paraId="5D3C1FF3"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66A28491" w14:textId="77777777" w:rsidR="00E83D36" w:rsidRPr="00CA29B6" w:rsidRDefault="00E83D36" w:rsidP="00E83D36">
      <w:pPr>
        <w:pStyle w:val="NormalBold"/>
      </w:pPr>
      <w:r>
        <w:rPr>
          <w:rStyle w:val="HideTWBExt"/>
          <w:b w:val="0"/>
        </w:rPr>
        <w:t>&lt;/RepeatBlock-By&gt;</w:t>
      </w:r>
    </w:p>
    <w:p w14:paraId="03C49FF9" w14:textId="77777777" w:rsidR="00E83D36" w:rsidRPr="00CA29B6" w:rsidRDefault="00E83D36" w:rsidP="00E83D36">
      <w:pPr>
        <w:pStyle w:val="NormalBold"/>
      </w:pPr>
      <w:r>
        <w:rPr>
          <w:rStyle w:val="HideTWBExt"/>
        </w:rPr>
        <w:t>&lt;DocAmend&gt;</w:t>
      </w:r>
      <w:r>
        <w:t>Návrh nařízení</w:t>
      </w:r>
      <w:r>
        <w:rPr>
          <w:rStyle w:val="HideTWBExt"/>
        </w:rPr>
        <w:t>&lt;/DocAmend&gt;</w:t>
      </w:r>
    </w:p>
    <w:p w14:paraId="2939B926" w14:textId="77777777" w:rsidR="00E83D36" w:rsidRPr="00CA29B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0C515A5" w14:textId="77777777" w:rsidTr="006062C5">
        <w:trPr>
          <w:trHeight w:hRule="exact" w:val="240"/>
          <w:jc w:val="center"/>
        </w:trPr>
        <w:tc>
          <w:tcPr>
            <w:tcW w:w="9752" w:type="dxa"/>
            <w:gridSpan w:val="2"/>
            <w:tcBorders>
              <w:top w:val="nil"/>
              <w:left w:val="nil"/>
              <w:bottom w:val="nil"/>
              <w:right w:val="nil"/>
            </w:tcBorders>
          </w:tcPr>
          <w:p w14:paraId="2680A84B" w14:textId="77777777" w:rsidR="00E83D36" w:rsidRPr="00CA29B6" w:rsidRDefault="00E83D36" w:rsidP="006062C5"/>
        </w:tc>
      </w:tr>
      <w:tr w:rsidR="00E83D36" w14:paraId="51E28D7B" w14:textId="77777777" w:rsidTr="006062C5">
        <w:trPr>
          <w:trHeight w:val="240"/>
          <w:jc w:val="center"/>
        </w:trPr>
        <w:tc>
          <w:tcPr>
            <w:tcW w:w="4876" w:type="dxa"/>
            <w:tcBorders>
              <w:top w:val="nil"/>
              <w:left w:val="nil"/>
              <w:bottom w:val="nil"/>
              <w:right w:val="nil"/>
            </w:tcBorders>
          </w:tcPr>
          <w:p w14:paraId="13DC30F6"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014F14EE" w14:textId="77777777" w:rsidR="00E83D36" w:rsidRPr="00CA29B6" w:rsidRDefault="00E83D36" w:rsidP="006062C5">
            <w:pPr>
              <w:pStyle w:val="AmColumnHeading"/>
            </w:pPr>
            <w:r>
              <w:t>Pozměňovací návrh</w:t>
            </w:r>
          </w:p>
        </w:tc>
      </w:tr>
      <w:tr w:rsidR="00E83D36" w14:paraId="34442A39" w14:textId="77777777" w:rsidTr="006062C5">
        <w:trPr>
          <w:jc w:val="center"/>
        </w:trPr>
        <w:tc>
          <w:tcPr>
            <w:tcW w:w="4876" w:type="dxa"/>
            <w:tcBorders>
              <w:top w:val="nil"/>
              <w:left w:val="nil"/>
              <w:bottom w:val="nil"/>
              <w:right w:val="nil"/>
            </w:tcBorders>
          </w:tcPr>
          <w:p w14:paraId="7B5A892A" w14:textId="0E5C0BDE" w:rsidR="00E83D36" w:rsidRPr="00CA29B6" w:rsidRDefault="00E83D36" w:rsidP="006062C5">
            <w:pPr>
              <w:pStyle w:val="Normal6a"/>
            </w:pPr>
            <w:r>
              <w:t>(21)</w:t>
            </w:r>
            <w:r>
              <w:tab/>
              <w:t xml:space="preserve">Státní příslušníci třetích zemí mohou být navraceni </w:t>
            </w:r>
            <w:r>
              <w:rPr>
                <w:b/>
                <w:i/>
              </w:rPr>
              <w:t xml:space="preserve">na základě donucovacích opatření </w:t>
            </w:r>
            <w:r>
              <w:t xml:space="preserve">prostřednictvím vyhoštění nebo na základě </w:t>
            </w:r>
            <w:r>
              <w:rPr>
                <w:b/>
                <w:i/>
              </w:rPr>
              <w:t>dobrovolného</w:t>
            </w:r>
            <w:r>
              <w:t xml:space="preserve"> splnění povinnosti opustit území. </w:t>
            </w:r>
            <w:r>
              <w:rPr>
                <w:b/>
                <w:i/>
              </w:rPr>
              <w:t>Oba typy návratu</w:t>
            </w:r>
            <w:r>
              <w:t xml:space="preserve"> by </w:t>
            </w:r>
            <w:r>
              <w:rPr>
                <w:b/>
                <w:i/>
              </w:rPr>
              <w:t>měly</w:t>
            </w:r>
            <w:r>
              <w:t xml:space="preserve"> být </w:t>
            </w:r>
            <w:r>
              <w:rPr>
                <w:b/>
                <w:i/>
              </w:rPr>
              <w:t>propojeny, aby se zabránilo mezerám</w:t>
            </w:r>
            <w:r w:rsidR="00B1529C">
              <w:rPr>
                <w:b/>
                <w:i/>
              </w:rPr>
              <w:t xml:space="preserve"> v </w:t>
            </w:r>
            <w:r>
              <w:rPr>
                <w:b/>
                <w:i/>
              </w:rPr>
              <w:t>systému. Zatímco spolupracující státní příslušníci</w:t>
            </w:r>
            <w:r>
              <w:t xml:space="preserve"> třetích zemí </w:t>
            </w:r>
            <w:r>
              <w:rPr>
                <w:b/>
                <w:i/>
              </w:rPr>
              <w:t>by měli být</w:t>
            </w:r>
            <w:r w:rsidR="00B1529C">
              <w:rPr>
                <w:b/>
                <w:i/>
              </w:rPr>
              <w:t xml:space="preserve"> i </w:t>
            </w:r>
            <w:r>
              <w:rPr>
                <w:b/>
                <w:i/>
              </w:rPr>
              <w:t>nadále navraceni především prostřednictvím dobrovolného návratu, mají posílená</w:t>
            </w:r>
            <w:r>
              <w:t xml:space="preserve"> pravidla pro vyhoštění </w:t>
            </w:r>
            <w:r>
              <w:rPr>
                <w:b/>
                <w:i/>
              </w:rPr>
              <w:t>zajistit přímý</w:t>
            </w:r>
            <w:r w:rsidR="00B1529C">
              <w:rPr>
                <w:b/>
                <w:i/>
              </w:rPr>
              <w:t xml:space="preserve"> a </w:t>
            </w:r>
            <w:r>
              <w:rPr>
                <w:b/>
                <w:i/>
              </w:rPr>
              <w:t>bezprostřední důsledek</w:t>
            </w:r>
            <w:r w:rsidR="00B1529C">
              <w:t xml:space="preserve"> v </w:t>
            </w:r>
            <w:r>
              <w:t xml:space="preserve">případě, že státní příslušník třetí země nedodrží datum, do kterého musí opustit území. Donucovací opatření by měla podléhat zásadám </w:t>
            </w:r>
            <w:r>
              <w:rPr>
                <w:b/>
                <w:i/>
              </w:rPr>
              <w:t>proporcionality</w:t>
            </w:r>
            <w:r w:rsidR="00B1529C">
              <w:t xml:space="preserve"> a </w:t>
            </w:r>
            <w:r>
              <w:rPr>
                <w:b/>
                <w:i/>
              </w:rPr>
              <w:t>účinnosti</w:t>
            </w:r>
            <w:r>
              <w:t>, pokud jde</w:t>
            </w:r>
            <w:r w:rsidR="00B1529C">
              <w:t xml:space="preserve"> o </w:t>
            </w:r>
            <w:r>
              <w:t>použité prostředky</w:t>
            </w:r>
            <w:r w:rsidR="00B1529C">
              <w:t xml:space="preserve"> a </w:t>
            </w:r>
            <w:r>
              <w:t>sledované cíle.</w:t>
            </w:r>
          </w:p>
        </w:tc>
        <w:tc>
          <w:tcPr>
            <w:tcW w:w="4876" w:type="dxa"/>
            <w:tcBorders>
              <w:top w:val="nil"/>
              <w:left w:val="nil"/>
              <w:bottom w:val="nil"/>
              <w:right w:val="nil"/>
            </w:tcBorders>
          </w:tcPr>
          <w:p w14:paraId="5B4D019F" w14:textId="3B93E855" w:rsidR="00E83D36" w:rsidRPr="00CA29B6" w:rsidRDefault="00E83D36" w:rsidP="006062C5">
            <w:pPr>
              <w:pStyle w:val="Normal6a"/>
            </w:pPr>
            <w:r>
              <w:t>(21)</w:t>
            </w:r>
            <w:r>
              <w:tab/>
              <w:t xml:space="preserve">Státní příslušníci třetích zemí mohou být navraceni prostřednictvím vyhoštění nebo na základě </w:t>
            </w:r>
            <w:r>
              <w:rPr>
                <w:b/>
                <w:i/>
              </w:rPr>
              <w:t>přijetí rozhodnutí</w:t>
            </w:r>
            <w:r w:rsidR="00B1529C">
              <w:rPr>
                <w:b/>
                <w:i/>
              </w:rPr>
              <w:t xml:space="preserve"> o </w:t>
            </w:r>
            <w:r>
              <w:rPr>
                <w:b/>
                <w:i/>
              </w:rPr>
              <w:t>návratu</w:t>
            </w:r>
            <w:r w:rsidR="00B1529C">
              <w:rPr>
                <w:b/>
                <w:i/>
              </w:rPr>
              <w:t xml:space="preserve"> a </w:t>
            </w:r>
            <w:r>
              <w:t xml:space="preserve">splnění povinnosti opustit území. </w:t>
            </w:r>
            <w:r>
              <w:rPr>
                <w:b/>
                <w:i/>
              </w:rPr>
              <w:t>Prioritou</w:t>
            </w:r>
            <w:r>
              <w:t xml:space="preserve"> by </w:t>
            </w:r>
            <w:r>
              <w:rPr>
                <w:b/>
                <w:i/>
              </w:rPr>
              <w:t>mělo</w:t>
            </w:r>
            <w:r>
              <w:t xml:space="preserve"> být</w:t>
            </w:r>
            <w:r w:rsidR="00B1529C">
              <w:t xml:space="preserve"> i </w:t>
            </w:r>
            <w:r>
              <w:rPr>
                <w:b/>
                <w:i/>
              </w:rPr>
              <w:t>nadále povzbuzování státních příslušníků</w:t>
            </w:r>
            <w:r>
              <w:t xml:space="preserve"> třetích zemí</w:t>
            </w:r>
            <w:r w:rsidR="00B1529C">
              <w:t xml:space="preserve"> k </w:t>
            </w:r>
            <w:r>
              <w:rPr>
                <w:b/>
                <w:i/>
              </w:rPr>
              <w:t>tomu, aby přijali rozhodnutí</w:t>
            </w:r>
            <w:r w:rsidR="00B1529C">
              <w:rPr>
                <w:b/>
                <w:i/>
              </w:rPr>
              <w:t xml:space="preserve"> o </w:t>
            </w:r>
            <w:r>
              <w:rPr>
                <w:b/>
                <w:i/>
              </w:rPr>
              <w:t>návratu</w:t>
            </w:r>
            <w:r w:rsidR="00B1529C">
              <w:rPr>
                <w:b/>
                <w:i/>
              </w:rPr>
              <w:t xml:space="preserve"> a </w:t>
            </w:r>
            <w:r>
              <w:rPr>
                <w:b/>
                <w:i/>
              </w:rPr>
              <w:t xml:space="preserve">splnili povinnost opustit území. </w:t>
            </w:r>
            <w:r>
              <w:t xml:space="preserve">Pravidla pro vyhoštění </w:t>
            </w:r>
            <w:r>
              <w:rPr>
                <w:b/>
                <w:i/>
              </w:rPr>
              <w:t>by měla umožňovat vyhoštění</w:t>
            </w:r>
            <w:r w:rsidR="00B1529C">
              <w:t xml:space="preserve"> v </w:t>
            </w:r>
            <w:r>
              <w:t>případě, že státní příslušník třetí země nedodrží datum, do kterého musí opustit území</w:t>
            </w:r>
            <w:r>
              <w:rPr>
                <w:b/>
                <w:i/>
              </w:rPr>
              <w:t>, ledaže členský stát lhůtu pro opuštění území prodloužil</w:t>
            </w:r>
            <w:r>
              <w:t xml:space="preserve">. Donucovací opatření by měla </w:t>
            </w:r>
            <w:r>
              <w:rPr>
                <w:b/>
                <w:i/>
              </w:rPr>
              <w:t>být krajním opatřením</w:t>
            </w:r>
            <w:r w:rsidR="00B1529C">
              <w:rPr>
                <w:b/>
                <w:i/>
              </w:rPr>
              <w:t xml:space="preserve"> a </w:t>
            </w:r>
            <w:r>
              <w:rPr>
                <w:b/>
                <w:i/>
              </w:rPr>
              <w:t xml:space="preserve">měla by vždy </w:t>
            </w:r>
            <w:r>
              <w:t xml:space="preserve">podléhat zásadám </w:t>
            </w:r>
            <w:r>
              <w:rPr>
                <w:b/>
                <w:i/>
              </w:rPr>
              <w:t>nezbytnosti</w:t>
            </w:r>
            <w:r w:rsidR="00B1529C">
              <w:t xml:space="preserve"> a </w:t>
            </w:r>
            <w:r>
              <w:rPr>
                <w:b/>
                <w:i/>
              </w:rPr>
              <w:t>proporcionality</w:t>
            </w:r>
            <w:r>
              <w:t>, pokud jde</w:t>
            </w:r>
            <w:r w:rsidR="00B1529C">
              <w:t xml:space="preserve"> o </w:t>
            </w:r>
            <w:r>
              <w:t>použité prostředky</w:t>
            </w:r>
            <w:r w:rsidR="00B1529C">
              <w:t xml:space="preserve"> a </w:t>
            </w:r>
            <w:r>
              <w:t>sledované cíle.</w:t>
            </w:r>
          </w:p>
        </w:tc>
      </w:tr>
    </w:tbl>
    <w:p w14:paraId="3614910B"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4E0D1FA6" w14:textId="77777777" w:rsidR="00E83D36" w:rsidRPr="00CA29B6" w:rsidRDefault="00E83D36" w:rsidP="00E83D36">
      <w:pPr>
        <w:pStyle w:val="AmJustTitle"/>
      </w:pPr>
      <w:r>
        <w:rPr>
          <w:rStyle w:val="HideTWBExt"/>
        </w:rPr>
        <w:t>&lt;TitreJust&gt;</w:t>
      </w:r>
      <w:r>
        <w:t>Odůvodnění</w:t>
      </w:r>
      <w:r>
        <w:rPr>
          <w:rStyle w:val="HideTWBExt"/>
        </w:rPr>
        <w:t>&lt;/TitreJust&gt;</w:t>
      </w:r>
    </w:p>
    <w:p w14:paraId="6883F62C" w14:textId="557CAD79" w:rsidR="00E83D36" w:rsidRPr="00CA29B6" w:rsidRDefault="00E83D36" w:rsidP="00E83D36">
      <w:pPr>
        <w:pStyle w:val="AmJustText"/>
      </w:pPr>
      <w:r>
        <w:t>Uvedení do souladu</w:t>
      </w:r>
      <w:r w:rsidR="00B1529C">
        <w:t xml:space="preserve"> s </w:t>
      </w:r>
      <w:r>
        <w:t>pozměňovacími návrhy</w:t>
      </w:r>
      <w:r w:rsidR="00B1529C">
        <w:t xml:space="preserve"> k </w:t>
      </w:r>
      <w:r>
        <w:t>článkům 12</w:t>
      </w:r>
      <w:r w:rsidR="00B1529C">
        <w:t xml:space="preserve"> a </w:t>
      </w:r>
      <w:r>
        <w:t>13.</w:t>
      </w:r>
    </w:p>
    <w:p w14:paraId="2987F224" w14:textId="77777777" w:rsidR="00E83D36" w:rsidRPr="00CA29B6" w:rsidRDefault="00E83D36" w:rsidP="00E83D36">
      <w:r>
        <w:rPr>
          <w:rStyle w:val="HideTWBExt"/>
        </w:rPr>
        <w:t>&lt;/Amend&gt;</w:t>
      </w:r>
    </w:p>
    <w:p w14:paraId="7BC5C035"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344</w:t>
      </w:r>
      <w:r>
        <w:rPr>
          <w:rStyle w:val="HideTWBExt"/>
        </w:rPr>
        <w:t>&lt;/NumAm&gt;</w:t>
      </w:r>
    </w:p>
    <w:p w14:paraId="6C6B9F8C" w14:textId="77777777" w:rsidR="00E83D36" w:rsidRPr="00CA29B6"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77D4A615" w14:textId="77777777" w:rsidR="00E83D36" w:rsidRPr="00CA29B6" w:rsidRDefault="00E83D36" w:rsidP="00E83D36">
      <w:pPr>
        <w:pStyle w:val="NormalBold"/>
      </w:pPr>
      <w:r>
        <w:rPr>
          <w:rStyle w:val="HideTWBExt"/>
          <w:b w:val="0"/>
        </w:rPr>
        <w:t>&lt;/RepeatBlock-By&gt;</w:t>
      </w:r>
    </w:p>
    <w:p w14:paraId="33F466F2" w14:textId="77777777" w:rsidR="00E83D36" w:rsidRPr="00CA29B6" w:rsidRDefault="00E83D36" w:rsidP="00E83D36">
      <w:pPr>
        <w:pStyle w:val="NormalBold"/>
      </w:pPr>
      <w:r>
        <w:rPr>
          <w:rStyle w:val="HideTWBExt"/>
        </w:rPr>
        <w:t>&lt;DocAmend&gt;</w:t>
      </w:r>
      <w:r>
        <w:t>Návrh nařízení</w:t>
      </w:r>
      <w:r>
        <w:rPr>
          <w:rStyle w:val="HideTWBExt"/>
        </w:rPr>
        <w:t>&lt;/DocAmend&gt;</w:t>
      </w:r>
    </w:p>
    <w:p w14:paraId="421E1A5F" w14:textId="77777777" w:rsidR="00E83D36" w:rsidRPr="00CA29B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0016DC8" w14:textId="77777777" w:rsidTr="006062C5">
        <w:trPr>
          <w:trHeight w:hRule="exact" w:val="240"/>
          <w:jc w:val="center"/>
        </w:trPr>
        <w:tc>
          <w:tcPr>
            <w:tcW w:w="9752" w:type="dxa"/>
            <w:gridSpan w:val="2"/>
            <w:tcBorders>
              <w:top w:val="nil"/>
              <w:left w:val="nil"/>
              <w:bottom w:val="nil"/>
              <w:right w:val="nil"/>
            </w:tcBorders>
          </w:tcPr>
          <w:p w14:paraId="17E67ACB" w14:textId="77777777" w:rsidR="00E83D36" w:rsidRPr="00CA29B6" w:rsidRDefault="00E83D36" w:rsidP="006062C5"/>
        </w:tc>
      </w:tr>
      <w:tr w:rsidR="00E83D36" w14:paraId="5CED9E3F" w14:textId="77777777" w:rsidTr="006062C5">
        <w:trPr>
          <w:trHeight w:val="240"/>
          <w:jc w:val="center"/>
        </w:trPr>
        <w:tc>
          <w:tcPr>
            <w:tcW w:w="4876" w:type="dxa"/>
            <w:tcBorders>
              <w:top w:val="nil"/>
              <w:left w:val="nil"/>
              <w:bottom w:val="nil"/>
              <w:right w:val="nil"/>
            </w:tcBorders>
          </w:tcPr>
          <w:p w14:paraId="51DD2F54"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D6D80A9" w14:textId="77777777" w:rsidR="00E83D36" w:rsidRPr="00CA29B6" w:rsidRDefault="00E83D36" w:rsidP="006062C5">
            <w:pPr>
              <w:pStyle w:val="AmColumnHeading"/>
            </w:pPr>
            <w:r>
              <w:t>Pozměňovací návrh</w:t>
            </w:r>
          </w:p>
        </w:tc>
      </w:tr>
      <w:tr w:rsidR="00E83D36" w14:paraId="5AFDD538" w14:textId="77777777" w:rsidTr="006062C5">
        <w:trPr>
          <w:jc w:val="center"/>
        </w:trPr>
        <w:tc>
          <w:tcPr>
            <w:tcW w:w="4876" w:type="dxa"/>
            <w:tcBorders>
              <w:top w:val="nil"/>
              <w:left w:val="nil"/>
              <w:bottom w:val="nil"/>
              <w:right w:val="nil"/>
            </w:tcBorders>
          </w:tcPr>
          <w:p w14:paraId="22DCC256" w14:textId="6ADF75A2" w:rsidR="00E83D36" w:rsidRPr="00CA29B6" w:rsidRDefault="00E83D36" w:rsidP="006062C5">
            <w:pPr>
              <w:pStyle w:val="Normal6a"/>
            </w:pPr>
            <w:r>
              <w:t>(21)</w:t>
            </w:r>
            <w:r>
              <w:tab/>
              <w:t>Státní příslušníci třetích zemí</w:t>
            </w:r>
            <w:r>
              <w:rPr>
                <w:b/>
                <w:i/>
              </w:rPr>
              <w:t xml:space="preserve"> mohou být navraceni na základě donucovacích opatření prostřednictvím vyhoštění</w:t>
            </w:r>
            <w:r>
              <w:t xml:space="preserve"> nebo </w:t>
            </w:r>
            <w:r>
              <w:rPr>
                <w:b/>
                <w:i/>
              </w:rPr>
              <w:t>na základě dobrovolného splnění povinnosti opustit území. Oba typy návratu by měly být propojeny, aby se zabránilo mezerám</w:t>
            </w:r>
            <w:r w:rsidR="00B1529C">
              <w:rPr>
                <w:b/>
                <w:i/>
              </w:rPr>
              <w:t xml:space="preserve"> v </w:t>
            </w:r>
            <w:r>
              <w:rPr>
                <w:b/>
                <w:i/>
              </w:rPr>
              <w:t>systému. Zatímco spolupracující státní příslušníci třetích zemí by měli být</w:t>
            </w:r>
            <w:r w:rsidR="00B1529C">
              <w:rPr>
                <w:b/>
                <w:i/>
              </w:rPr>
              <w:t xml:space="preserve"> i </w:t>
            </w:r>
            <w:r>
              <w:rPr>
                <w:b/>
                <w:i/>
              </w:rPr>
              <w:t>nadále navraceni především prostřednictvím dobrovolného návratu, mají posílená pravidla</w:t>
            </w:r>
            <w:r>
              <w:t xml:space="preserve"> pro vyhoštění zajistit přímý</w:t>
            </w:r>
            <w:r w:rsidR="00B1529C">
              <w:t xml:space="preserve"> a </w:t>
            </w:r>
            <w:r>
              <w:t>bezprostřední důsledek</w:t>
            </w:r>
            <w:r w:rsidR="00B1529C">
              <w:t xml:space="preserve"> v </w:t>
            </w:r>
            <w:r>
              <w:t xml:space="preserve">případě, že státní příslušník třetí země nedodrží </w:t>
            </w:r>
            <w:r>
              <w:rPr>
                <w:b/>
                <w:i/>
              </w:rPr>
              <w:t>datum</w:t>
            </w:r>
            <w:r>
              <w:t xml:space="preserve">, </w:t>
            </w:r>
            <w:r>
              <w:rPr>
                <w:b/>
                <w:i/>
              </w:rPr>
              <w:t>do kterého</w:t>
            </w:r>
            <w:r>
              <w:t xml:space="preserve"> musí opustit území.</w:t>
            </w:r>
            <w:r>
              <w:rPr>
                <w:b/>
                <w:i/>
              </w:rPr>
              <w:t xml:space="preserve"> Donucovací opatření</w:t>
            </w:r>
            <w:r>
              <w:t xml:space="preserve"> by </w:t>
            </w:r>
            <w:r>
              <w:rPr>
                <w:b/>
                <w:i/>
              </w:rPr>
              <w:t>měla podléhat zásadám proporcionality</w:t>
            </w:r>
            <w:r w:rsidR="00B1529C">
              <w:rPr>
                <w:b/>
                <w:i/>
              </w:rPr>
              <w:t xml:space="preserve"> a </w:t>
            </w:r>
            <w:r>
              <w:rPr>
                <w:b/>
                <w:i/>
              </w:rPr>
              <w:t>účinnosti</w:t>
            </w:r>
            <w:r>
              <w:t xml:space="preserve">, </w:t>
            </w:r>
            <w:r>
              <w:rPr>
                <w:b/>
                <w:i/>
              </w:rPr>
              <w:t>pokud jde</w:t>
            </w:r>
            <w:r w:rsidR="00B1529C">
              <w:rPr>
                <w:b/>
                <w:i/>
              </w:rPr>
              <w:t xml:space="preserve"> o </w:t>
            </w:r>
            <w:r>
              <w:rPr>
                <w:b/>
                <w:i/>
              </w:rPr>
              <w:t>použité prostředky</w:t>
            </w:r>
            <w:r w:rsidR="00B1529C">
              <w:rPr>
                <w:b/>
                <w:i/>
              </w:rPr>
              <w:t xml:space="preserve"> a </w:t>
            </w:r>
            <w:r>
              <w:rPr>
                <w:b/>
                <w:i/>
              </w:rPr>
              <w:t>sledované cíle</w:t>
            </w:r>
            <w:r>
              <w:t>.</w:t>
            </w:r>
          </w:p>
        </w:tc>
        <w:tc>
          <w:tcPr>
            <w:tcW w:w="4876" w:type="dxa"/>
            <w:tcBorders>
              <w:top w:val="nil"/>
              <w:left w:val="nil"/>
              <w:bottom w:val="nil"/>
              <w:right w:val="nil"/>
            </w:tcBorders>
          </w:tcPr>
          <w:p w14:paraId="0A1822DB" w14:textId="1063B817" w:rsidR="00E83D36" w:rsidRPr="00CA29B6" w:rsidRDefault="00E83D36" w:rsidP="006062C5">
            <w:pPr>
              <w:pStyle w:val="Normal6a"/>
            </w:pPr>
            <w:r>
              <w:t>(21)</w:t>
            </w:r>
            <w:r>
              <w:tab/>
              <w:t>Státní příslušníci třetích zemí</w:t>
            </w:r>
            <w:r>
              <w:rPr>
                <w:b/>
                <w:i/>
              </w:rPr>
              <w:t>, kteří nesplnili povinnost opustit území</w:t>
            </w:r>
            <w:r>
              <w:t xml:space="preserve"> nebo </w:t>
            </w:r>
            <w:r>
              <w:rPr>
                <w:b/>
                <w:i/>
              </w:rPr>
              <w:t>jimž nebyla poskytnuta lhůta</w:t>
            </w:r>
            <w:r w:rsidR="00B1529C">
              <w:rPr>
                <w:b/>
                <w:i/>
              </w:rPr>
              <w:t xml:space="preserve"> k </w:t>
            </w:r>
            <w:r>
              <w:rPr>
                <w:b/>
                <w:i/>
              </w:rPr>
              <w:t>dobrovolnému</w:t>
            </w:r>
            <w:r>
              <w:t xml:space="preserve"> návratu</w:t>
            </w:r>
            <w:r>
              <w:rPr>
                <w:b/>
                <w:i/>
              </w:rPr>
              <w:t>, mohou</w:t>
            </w:r>
            <w:r>
              <w:t xml:space="preserve"> být </w:t>
            </w:r>
            <w:r>
              <w:rPr>
                <w:b/>
                <w:i/>
              </w:rPr>
              <w:t>vyhoštěni za použití donucovacích opatření</w:t>
            </w:r>
            <w:r>
              <w:t xml:space="preserve">. </w:t>
            </w:r>
            <w:r>
              <w:rPr>
                <w:b/>
                <w:i/>
              </w:rPr>
              <w:t>Cílem posílených pravidel</w:t>
            </w:r>
            <w:r>
              <w:t xml:space="preserve"> pro vyhoštění</w:t>
            </w:r>
            <w:r>
              <w:rPr>
                <w:b/>
                <w:i/>
              </w:rPr>
              <w:t xml:space="preserve"> je</w:t>
            </w:r>
            <w:r>
              <w:t xml:space="preserve"> zajistit přímý</w:t>
            </w:r>
            <w:r w:rsidR="00B1529C">
              <w:t xml:space="preserve"> a </w:t>
            </w:r>
            <w:r>
              <w:t>bezprostřední důsledek</w:t>
            </w:r>
            <w:r w:rsidR="00B1529C">
              <w:t xml:space="preserve"> v </w:t>
            </w:r>
            <w:r>
              <w:t xml:space="preserve">případě, že státní příslušník třetí země nedodrží </w:t>
            </w:r>
            <w:r>
              <w:rPr>
                <w:b/>
                <w:i/>
              </w:rPr>
              <w:t>lhůtu</w:t>
            </w:r>
            <w:r>
              <w:t>,</w:t>
            </w:r>
            <w:r w:rsidR="00B1529C">
              <w:t xml:space="preserve"> v </w:t>
            </w:r>
            <w:r>
              <w:rPr>
                <w:b/>
                <w:i/>
              </w:rPr>
              <w:t>níž</w:t>
            </w:r>
            <w:r>
              <w:t xml:space="preserve"> musí opustit území</w:t>
            </w:r>
            <w:r>
              <w:rPr>
                <w:b/>
                <w:i/>
              </w:rPr>
              <w:t xml:space="preserve"> nejpozději, jakož</w:t>
            </w:r>
            <w:r w:rsidR="00B1529C">
              <w:rPr>
                <w:b/>
                <w:i/>
              </w:rPr>
              <w:t xml:space="preserve"> i </w:t>
            </w:r>
            <w:r>
              <w:rPr>
                <w:b/>
                <w:i/>
              </w:rPr>
              <w:t>zabránit druhotnému pohybu</w:t>
            </w:r>
            <w:r w:rsidR="00B1529C">
              <w:rPr>
                <w:b/>
                <w:i/>
              </w:rPr>
              <w:t xml:space="preserve"> a </w:t>
            </w:r>
            <w:r>
              <w:rPr>
                <w:b/>
                <w:i/>
              </w:rPr>
              <w:t>bezpečnostním rizikům</w:t>
            </w:r>
            <w:r>
              <w:t>.</w:t>
            </w:r>
            <w:r>
              <w:rPr>
                <w:b/>
                <w:i/>
              </w:rPr>
              <w:t xml:space="preserve"> Neexistují-li důvody domnívat se, že</w:t>
            </w:r>
            <w:r>
              <w:t xml:space="preserve"> by </w:t>
            </w:r>
            <w:r>
              <w:rPr>
                <w:b/>
                <w:i/>
              </w:rPr>
              <w:t>dobrovolný návrat ohrozil účel řízení</w:t>
            </w:r>
            <w:r w:rsidR="00B1529C">
              <w:rPr>
                <w:b/>
                <w:i/>
              </w:rPr>
              <w:t xml:space="preserve"> o </w:t>
            </w:r>
            <w:r>
              <w:rPr>
                <w:b/>
                <w:i/>
              </w:rPr>
              <w:t>návratu</w:t>
            </w:r>
            <w:r>
              <w:t xml:space="preserve">, </w:t>
            </w:r>
            <w:r>
              <w:rPr>
                <w:b/>
                <w:i/>
              </w:rPr>
              <w:t>mohou být spolupracující státní příslušníci třetích zemí</w:t>
            </w:r>
            <w:r w:rsidR="00B1529C">
              <w:rPr>
                <w:b/>
                <w:i/>
              </w:rPr>
              <w:t xml:space="preserve"> i </w:t>
            </w:r>
            <w:r>
              <w:rPr>
                <w:b/>
                <w:i/>
              </w:rPr>
              <w:t>nadále navraceni především prostřednictvím dobrovolného návratu</w:t>
            </w:r>
            <w:r>
              <w:t>.</w:t>
            </w:r>
          </w:p>
        </w:tc>
      </w:tr>
    </w:tbl>
    <w:p w14:paraId="56E99EE2"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5B812043" w14:textId="77777777" w:rsidR="00E83D36" w:rsidRPr="00CA29B6" w:rsidRDefault="00E83D36" w:rsidP="00E83D36">
      <w:r>
        <w:rPr>
          <w:rStyle w:val="HideTWBExt"/>
        </w:rPr>
        <w:t>&lt;/Amend&gt;</w:t>
      </w:r>
    </w:p>
    <w:p w14:paraId="2A42DDD5"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345</w:t>
      </w:r>
      <w:r>
        <w:rPr>
          <w:rStyle w:val="HideTWBExt"/>
        </w:rPr>
        <w:t>&lt;/NumAm&gt;</w:t>
      </w:r>
    </w:p>
    <w:p w14:paraId="6245060D" w14:textId="77777777" w:rsidR="00E83D36" w:rsidRPr="00CA29B6" w:rsidRDefault="00E83D36" w:rsidP="00E83D36">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w:t>
      </w:r>
      <w:r>
        <w:rPr>
          <w:rStyle w:val="HideTWBExt"/>
          <w:b w:val="0"/>
        </w:rPr>
        <w:t>&lt;/Members&gt;</w:t>
      </w:r>
    </w:p>
    <w:p w14:paraId="0D05FA1E" w14:textId="77777777" w:rsidR="00E83D36" w:rsidRPr="00CA29B6" w:rsidRDefault="00E83D36" w:rsidP="00E83D36">
      <w:pPr>
        <w:pStyle w:val="NormalBold"/>
      </w:pPr>
      <w:r>
        <w:rPr>
          <w:rStyle w:val="HideTWBExt"/>
          <w:b w:val="0"/>
        </w:rPr>
        <w:t>&lt;/RepeatBlock-By&gt;</w:t>
      </w:r>
    </w:p>
    <w:p w14:paraId="3958F8C3" w14:textId="77777777" w:rsidR="00E83D36" w:rsidRPr="00CA29B6" w:rsidRDefault="00E83D36" w:rsidP="00E83D36">
      <w:pPr>
        <w:pStyle w:val="NormalBold"/>
      </w:pPr>
      <w:r>
        <w:rPr>
          <w:rStyle w:val="HideTWBExt"/>
        </w:rPr>
        <w:t>&lt;DocAmend&gt;</w:t>
      </w:r>
      <w:r>
        <w:t>Návrh nařízení</w:t>
      </w:r>
      <w:r>
        <w:rPr>
          <w:rStyle w:val="HideTWBExt"/>
        </w:rPr>
        <w:t>&lt;/DocAmend&gt;</w:t>
      </w:r>
    </w:p>
    <w:p w14:paraId="254C1C98" w14:textId="77777777" w:rsidR="00E83D36" w:rsidRPr="00CA29B6" w:rsidRDefault="00E83D36" w:rsidP="00E83D36">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C40C20D" w14:textId="77777777" w:rsidTr="006062C5">
        <w:trPr>
          <w:trHeight w:hRule="exact" w:val="240"/>
          <w:jc w:val="center"/>
        </w:trPr>
        <w:tc>
          <w:tcPr>
            <w:tcW w:w="9752" w:type="dxa"/>
            <w:gridSpan w:val="2"/>
            <w:tcBorders>
              <w:top w:val="nil"/>
              <w:left w:val="nil"/>
              <w:bottom w:val="nil"/>
              <w:right w:val="nil"/>
            </w:tcBorders>
          </w:tcPr>
          <w:p w14:paraId="73F1BF31" w14:textId="77777777" w:rsidR="00E83D36" w:rsidRPr="00CA29B6" w:rsidRDefault="00E83D36" w:rsidP="006062C5"/>
        </w:tc>
      </w:tr>
      <w:tr w:rsidR="00E83D36" w14:paraId="47A88792" w14:textId="77777777" w:rsidTr="006062C5">
        <w:trPr>
          <w:trHeight w:val="240"/>
          <w:jc w:val="center"/>
        </w:trPr>
        <w:tc>
          <w:tcPr>
            <w:tcW w:w="4876" w:type="dxa"/>
            <w:tcBorders>
              <w:top w:val="nil"/>
              <w:left w:val="nil"/>
              <w:bottom w:val="nil"/>
              <w:right w:val="nil"/>
            </w:tcBorders>
          </w:tcPr>
          <w:p w14:paraId="7B611AF3"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5753DF40" w14:textId="77777777" w:rsidR="00E83D36" w:rsidRPr="00CA29B6" w:rsidRDefault="00E83D36" w:rsidP="006062C5">
            <w:pPr>
              <w:pStyle w:val="AmColumnHeading"/>
            </w:pPr>
            <w:r>
              <w:t>Pozměňovací návrh</w:t>
            </w:r>
          </w:p>
        </w:tc>
      </w:tr>
      <w:tr w:rsidR="00E83D36" w14:paraId="739FECC4" w14:textId="77777777" w:rsidTr="006062C5">
        <w:trPr>
          <w:jc w:val="center"/>
        </w:trPr>
        <w:tc>
          <w:tcPr>
            <w:tcW w:w="4876" w:type="dxa"/>
            <w:tcBorders>
              <w:top w:val="nil"/>
              <w:left w:val="nil"/>
              <w:bottom w:val="nil"/>
              <w:right w:val="nil"/>
            </w:tcBorders>
          </w:tcPr>
          <w:p w14:paraId="2765C668" w14:textId="10D70F11" w:rsidR="00E83D36" w:rsidRPr="00CA29B6" w:rsidRDefault="00E83D36" w:rsidP="006062C5">
            <w:pPr>
              <w:pStyle w:val="Normal6a"/>
            </w:pPr>
            <w:r>
              <w:t>(21)</w:t>
            </w:r>
            <w:r>
              <w:tab/>
              <w:t>Státní příslušníci třetích zemí mohou být navraceni na základě donucovacích opatření prostřednictvím vyhoštění nebo na základě dobrovolného splnění povinnosti opustit území. Oba typy návratu by měly být propojeny, aby se zabránilo mezerám</w:t>
            </w:r>
            <w:r w:rsidR="00B1529C">
              <w:t xml:space="preserve"> v </w:t>
            </w:r>
            <w:r>
              <w:t xml:space="preserve">systému. Zatímco spolupracující státní příslušníci třetích zemí </w:t>
            </w:r>
            <w:r>
              <w:rPr>
                <w:b/>
                <w:i/>
              </w:rPr>
              <w:t>by měli</w:t>
            </w:r>
            <w:r>
              <w:t xml:space="preserve"> být</w:t>
            </w:r>
            <w:r w:rsidR="00B1529C">
              <w:t xml:space="preserve"> i </w:t>
            </w:r>
            <w:r>
              <w:rPr>
                <w:b/>
                <w:i/>
              </w:rPr>
              <w:t xml:space="preserve">nadále </w:t>
            </w:r>
            <w:r>
              <w:t>navraceni</w:t>
            </w:r>
            <w:r>
              <w:rPr>
                <w:b/>
                <w:i/>
              </w:rPr>
              <w:t xml:space="preserve"> především</w:t>
            </w:r>
            <w:r>
              <w:t xml:space="preserve"> prostřednictvím dobrovolného návratu, mají posílená pravidla pro vyhoštění zajistit přímý</w:t>
            </w:r>
            <w:r w:rsidR="00B1529C">
              <w:t xml:space="preserve"> a </w:t>
            </w:r>
            <w:r>
              <w:t>bezprostřední důsledek</w:t>
            </w:r>
            <w:r w:rsidR="00B1529C">
              <w:t xml:space="preserve"> v </w:t>
            </w:r>
            <w:r>
              <w:t>případě, že státní příslušník třetí země nedodrží datum, do kterého musí opustit území. Donucovací opatření by měla podléhat zásadám proporcionality</w:t>
            </w:r>
            <w:r w:rsidR="00B1529C">
              <w:t xml:space="preserve"> a </w:t>
            </w:r>
            <w:r>
              <w:t>účinnosti, pokud jde</w:t>
            </w:r>
            <w:r w:rsidR="00B1529C">
              <w:t xml:space="preserve"> o </w:t>
            </w:r>
            <w:r>
              <w:t>použité prostředky</w:t>
            </w:r>
            <w:r w:rsidR="00B1529C">
              <w:t xml:space="preserve"> a </w:t>
            </w:r>
            <w:r>
              <w:t>sledované cíle.</w:t>
            </w:r>
          </w:p>
        </w:tc>
        <w:tc>
          <w:tcPr>
            <w:tcW w:w="4876" w:type="dxa"/>
            <w:tcBorders>
              <w:top w:val="nil"/>
              <w:left w:val="nil"/>
              <w:bottom w:val="nil"/>
              <w:right w:val="nil"/>
            </w:tcBorders>
          </w:tcPr>
          <w:p w14:paraId="06793982" w14:textId="4023086C" w:rsidR="00E83D36" w:rsidRPr="00CA29B6" w:rsidRDefault="00E83D36" w:rsidP="006062C5">
            <w:pPr>
              <w:pStyle w:val="Normal6a"/>
            </w:pPr>
            <w:r>
              <w:t>(21)</w:t>
            </w:r>
            <w:r>
              <w:tab/>
              <w:t>Státní příslušníci třetích zemí mohou být navraceni na základě donucovacích opatření prostřednictvím vyhoštění nebo na základě dobrovolného splnění povinnosti opustit území. Oba typy návratu by měly být propojeny, aby se zabránilo mezerám</w:t>
            </w:r>
            <w:r w:rsidR="00B1529C">
              <w:t xml:space="preserve"> v </w:t>
            </w:r>
            <w:r>
              <w:t xml:space="preserve">systému. Zatímco spolupracující státní příslušníci třetích zemí </w:t>
            </w:r>
            <w:r>
              <w:rPr>
                <w:b/>
                <w:i/>
              </w:rPr>
              <w:t>mohou</w:t>
            </w:r>
            <w:r>
              <w:t xml:space="preserve"> být navraceni prostřednictvím dobrovolného návratu, mají posílená pravidla pro vyhoštění zajistit přímý</w:t>
            </w:r>
            <w:r w:rsidR="00B1529C">
              <w:t xml:space="preserve"> a </w:t>
            </w:r>
            <w:r>
              <w:t>bezprostřední důsledek</w:t>
            </w:r>
            <w:r w:rsidR="00B1529C">
              <w:t xml:space="preserve"> v </w:t>
            </w:r>
            <w:r>
              <w:t>případě, že státní příslušník třetí země nedodrží datum, do kterého musí opustit území</w:t>
            </w:r>
            <w:r>
              <w:rPr>
                <w:b/>
                <w:i/>
              </w:rPr>
              <w:t>, nebo přestane spolupracovat</w:t>
            </w:r>
            <w:r>
              <w:t>. Donucovací opatření by měla podléhat zásadám proporcionality</w:t>
            </w:r>
            <w:r w:rsidR="00B1529C">
              <w:t xml:space="preserve"> a </w:t>
            </w:r>
            <w:r>
              <w:t>účinnosti, pokud jde</w:t>
            </w:r>
            <w:r w:rsidR="00B1529C">
              <w:t xml:space="preserve"> o </w:t>
            </w:r>
            <w:r>
              <w:t>použité prostředky</w:t>
            </w:r>
            <w:r w:rsidR="00B1529C">
              <w:t xml:space="preserve"> a </w:t>
            </w:r>
            <w:r>
              <w:t>sledované cíle.</w:t>
            </w:r>
          </w:p>
        </w:tc>
      </w:tr>
    </w:tbl>
    <w:p w14:paraId="594B126A"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300E460C" w14:textId="77777777" w:rsidR="00E83D36" w:rsidRPr="00CA29B6" w:rsidRDefault="00E83D36" w:rsidP="00E83D36">
      <w:r>
        <w:rPr>
          <w:rStyle w:val="HideTWBExt"/>
        </w:rPr>
        <w:t>&lt;/Amend&gt;</w:t>
      </w:r>
    </w:p>
    <w:p w14:paraId="6562EDC3"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346</w:t>
      </w:r>
      <w:r>
        <w:rPr>
          <w:rStyle w:val="HideTWBExt"/>
        </w:rPr>
        <w:t>&lt;/NumAm&gt;</w:t>
      </w:r>
    </w:p>
    <w:p w14:paraId="1F4839FE"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30E58B2F" w14:textId="77777777" w:rsidR="00E83D36" w:rsidRPr="00CA29B6" w:rsidRDefault="00E83D36" w:rsidP="00E83D36">
      <w:pPr>
        <w:pStyle w:val="NormalBold"/>
      </w:pPr>
      <w:r>
        <w:rPr>
          <w:rStyle w:val="HideTWBExt"/>
          <w:b w:val="0"/>
        </w:rPr>
        <w:t>&lt;/RepeatBlock-By&gt;</w:t>
      </w:r>
    </w:p>
    <w:p w14:paraId="71194F9B" w14:textId="77777777" w:rsidR="00E83D36" w:rsidRPr="00CA29B6" w:rsidRDefault="00E83D36" w:rsidP="00E83D36">
      <w:pPr>
        <w:pStyle w:val="NormalBold"/>
      </w:pPr>
      <w:r>
        <w:rPr>
          <w:rStyle w:val="HideTWBExt"/>
        </w:rPr>
        <w:t>&lt;DocAmend&gt;</w:t>
      </w:r>
      <w:r>
        <w:t>Návrh nařízení</w:t>
      </w:r>
      <w:r>
        <w:rPr>
          <w:rStyle w:val="HideTWBExt"/>
        </w:rPr>
        <w:t>&lt;/DocAmend&gt;</w:t>
      </w:r>
    </w:p>
    <w:p w14:paraId="730FDCB9" w14:textId="435CD2C5" w:rsidR="00E83D36" w:rsidRPr="00CA29B6" w:rsidRDefault="00E83D36" w:rsidP="00E83D36">
      <w:pPr>
        <w:pStyle w:val="NormalBold"/>
      </w:pPr>
      <w:r>
        <w:rPr>
          <w:rStyle w:val="HideTWBExt"/>
        </w:rPr>
        <w:t>&lt;Article&gt;</w:t>
      </w:r>
      <w:r>
        <w:t>Bod odůvodnění 21</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5D2F82B" w14:textId="77777777" w:rsidTr="006062C5">
        <w:trPr>
          <w:trHeight w:hRule="exact" w:val="240"/>
          <w:jc w:val="center"/>
        </w:trPr>
        <w:tc>
          <w:tcPr>
            <w:tcW w:w="9752" w:type="dxa"/>
            <w:gridSpan w:val="2"/>
            <w:tcBorders>
              <w:top w:val="nil"/>
              <w:left w:val="nil"/>
              <w:bottom w:val="nil"/>
              <w:right w:val="nil"/>
            </w:tcBorders>
          </w:tcPr>
          <w:p w14:paraId="4293A94E" w14:textId="77777777" w:rsidR="00E83D36" w:rsidRPr="00CA29B6" w:rsidRDefault="00E83D36" w:rsidP="006062C5"/>
        </w:tc>
      </w:tr>
      <w:tr w:rsidR="00E83D36" w14:paraId="7803A7E2" w14:textId="77777777" w:rsidTr="006062C5">
        <w:trPr>
          <w:trHeight w:val="240"/>
          <w:jc w:val="center"/>
        </w:trPr>
        <w:tc>
          <w:tcPr>
            <w:tcW w:w="4876" w:type="dxa"/>
            <w:tcBorders>
              <w:top w:val="nil"/>
              <w:left w:val="nil"/>
              <w:bottom w:val="nil"/>
              <w:right w:val="nil"/>
            </w:tcBorders>
          </w:tcPr>
          <w:p w14:paraId="7987537F"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579B3316" w14:textId="77777777" w:rsidR="00E83D36" w:rsidRPr="00CA29B6" w:rsidRDefault="00E83D36" w:rsidP="006062C5">
            <w:pPr>
              <w:pStyle w:val="AmColumnHeading"/>
            </w:pPr>
            <w:r>
              <w:t>Pozměňovací návrh</w:t>
            </w:r>
          </w:p>
        </w:tc>
      </w:tr>
      <w:tr w:rsidR="00E83D36" w14:paraId="23285661" w14:textId="77777777" w:rsidTr="006062C5">
        <w:trPr>
          <w:jc w:val="center"/>
        </w:trPr>
        <w:tc>
          <w:tcPr>
            <w:tcW w:w="4876" w:type="dxa"/>
            <w:tcBorders>
              <w:top w:val="nil"/>
              <w:left w:val="nil"/>
              <w:bottom w:val="nil"/>
              <w:right w:val="nil"/>
            </w:tcBorders>
          </w:tcPr>
          <w:p w14:paraId="3F4C8196" w14:textId="77777777" w:rsidR="00E83D36" w:rsidRPr="00CA29B6" w:rsidRDefault="00E83D36" w:rsidP="006062C5">
            <w:pPr>
              <w:pStyle w:val="Normal6a"/>
            </w:pPr>
          </w:p>
        </w:tc>
        <w:tc>
          <w:tcPr>
            <w:tcW w:w="4876" w:type="dxa"/>
            <w:tcBorders>
              <w:top w:val="nil"/>
              <w:left w:val="nil"/>
              <w:bottom w:val="nil"/>
              <w:right w:val="nil"/>
            </w:tcBorders>
          </w:tcPr>
          <w:p w14:paraId="75143453" w14:textId="715E99F9" w:rsidR="00E83D36" w:rsidRPr="00CA29B6" w:rsidRDefault="00E83D36" w:rsidP="006062C5">
            <w:pPr>
              <w:pStyle w:val="Normal6a"/>
            </w:pPr>
            <w:r>
              <w:rPr>
                <w:b/>
                <w:i/>
              </w:rPr>
              <w:t>(21a)</w:t>
            </w:r>
            <w:r>
              <w:tab/>
            </w:r>
            <w:r>
              <w:rPr>
                <w:b/>
                <w:i/>
              </w:rPr>
              <w:t>Pokud se členský stát rozhodne provádět návratovou politiku, která musí být vždy dobrovolná, měl by poskytovat minimální lhůtu</w:t>
            </w:r>
            <w:r w:rsidR="00B1529C">
              <w:rPr>
                <w:b/>
                <w:i/>
              </w:rPr>
              <w:t xml:space="preserve"> k </w:t>
            </w:r>
            <w:r>
              <w:rPr>
                <w:b/>
                <w:i/>
              </w:rPr>
              <w:t>dobrovolnému opuštění území</w:t>
            </w:r>
            <w:r w:rsidR="00B1529C">
              <w:rPr>
                <w:b/>
                <w:i/>
              </w:rPr>
              <w:t xml:space="preserve"> v </w:t>
            </w:r>
            <w:r>
              <w:rPr>
                <w:b/>
                <w:i/>
              </w:rPr>
              <w:t>délce šesti měsíců. Lhůta</w:t>
            </w:r>
            <w:r w:rsidR="00B1529C">
              <w:rPr>
                <w:b/>
                <w:i/>
              </w:rPr>
              <w:t xml:space="preserve"> k </w:t>
            </w:r>
            <w:r>
              <w:rPr>
                <w:b/>
                <w:i/>
              </w:rPr>
              <w:t>dobrovolnému opuštění území by měla být prodloužena na základě zvláštních okolností jednotlivých případů,</w:t>
            </w:r>
            <w:r w:rsidR="00B1529C">
              <w:rPr>
                <w:b/>
                <w:i/>
              </w:rPr>
              <w:t xml:space="preserve"> a </w:t>
            </w:r>
            <w:r>
              <w:rPr>
                <w:b/>
                <w:i/>
              </w:rPr>
              <w:t>to</w:t>
            </w:r>
            <w:r w:rsidR="00B1529C">
              <w:rPr>
                <w:b/>
                <w:i/>
              </w:rPr>
              <w:t xml:space="preserve"> i </w:t>
            </w:r>
            <w:r>
              <w:rPr>
                <w:b/>
                <w:i/>
              </w:rPr>
              <w:t>mimo jiné dětem, aby mohly dokončit studium, těhotným ženám, aby mohly porodit děti, obětem obchodu</w:t>
            </w:r>
            <w:r w:rsidR="00B1529C">
              <w:rPr>
                <w:b/>
                <w:i/>
              </w:rPr>
              <w:t xml:space="preserve"> s </w:t>
            </w:r>
            <w:r>
              <w:rPr>
                <w:b/>
                <w:i/>
              </w:rPr>
              <w:t>lidmi, které čekají na spravedlnost, zatímco jejich případ se ještě řeší, nebo nemocným osobám, které potřebují zdravotní péči.</w:t>
            </w:r>
          </w:p>
        </w:tc>
      </w:tr>
    </w:tbl>
    <w:p w14:paraId="5D869563"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0F1DE21E" w14:textId="77777777" w:rsidR="00E83D36" w:rsidRPr="00CA29B6" w:rsidRDefault="00E83D36" w:rsidP="00E83D36">
      <w:r>
        <w:rPr>
          <w:rStyle w:val="HideTWBExt"/>
        </w:rPr>
        <w:t>&lt;/Amend&gt;</w:t>
      </w:r>
    </w:p>
    <w:p w14:paraId="77401D23"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347</w:t>
      </w:r>
      <w:r>
        <w:rPr>
          <w:rStyle w:val="HideTWBExt"/>
        </w:rPr>
        <w:t>&lt;/NumAm&gt;</w:t>
      </w:r>
    </w:p>
    <w:p w14:paraId="71AACF42"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40DE0772" w14:textId="77777777" w:rsidR="00E83D36" w:rsidRPr="00CA29B6" w:rsidRDefault="00E83D36" w:rsidP="00E83D36">
      <w:pPr>
        <w:pStyle w:val="NormalBold"/>
      </w:pPr>
      <w:r>
        <w:rPr>
          <w:rStyle w:val="HideTWBExt"/>
          <w:b w:val="0"/>
        </w:rPr>
        <w:t>&lt;/RepeatBlock-By&gt;</w:t>
      </w:r>
    </w:p>
    <w:p w14:paraId="20D06C9E" w14:textId="77777777" w:rsidR="00E83D36" w:rsidRPr="00CA29B6" w:rsidRDefault="00E83D36" w:rsidP="00E83D36">
      <w:pPr>
        <w:pStyle w:val="NormalBold"/>
      </w:pPr>
      <w:r>
        <w:rPr>
          <w:rStyle w:val="HideTWBExt"/>
        </w:rPr>
        <w:t>&lt;DocAmend&gt;</w:t>
      </w:r>
      <w:r>
        <w:t>Návrh nařízení</w:t>
      </w:r>
      <w:r>
        <w:rPr>
          <w:rStyle w:val="HideTWBExt"/>
        </w:rPr>
        <w:t>&lt;/DocAmend&gt;</w:t>
      </w:r>
    </w:p>
    <w:p w14:paraId="76E3B8D2" w14:textId="77777777" w:rsidR="00E83D36" w:rsidRPr="00CA29B6" w:rsidRDefault="00E83D36" w:rsidP="00E83D36">
      <w:pPr>
        <w:pStyle w:val="NormalBold"/>
      </w:pPr>
      <w:r>
        <w:rPr>
          <w:rStyle w:val="HideTWBExt"/>
        </w:rPr>
        <w:t>&lt;Article&gt;</w:t>
      </w:r>
      <w:r>
        <w:t>Bod odůvodnění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114620A" w14:textId="77777777" w:rsidTr="006062C5">
        <w:trPr>
          <w:trHeight w:hRule="exact" w:val="240"/>
          <w:jc w:val="center"/>
        </w:trPr>
        <w:tc>
          <w:tcPr>
            <w:tcW w:w="9752" w:type="dxa"/>
            <w:gridSpan w:val="2"/>
            <w:tcBorders>
              <w:top w:val="nil"/>
              <w:left w:val="nil"/>
              <w:bottom w:val="nil"/>
              <w:right w:val="nil"/>
            </w:tcBorders>
          </w:tcPr>
          <w:p w14:paraId="19363ED0" w14:textId="77777777" w:rsidR="00E83D36" w:rsidRPr="00CA29B6" w:rsidRDefault="00E83D36" w:rsidP="006062C5"/>
        </w:tc>
      </w:tr>
      <w:tr w:rsidR="00E83D36" w14:paraId="15D47CB0" w14:textId="77777777" w:rsidTr="006062C5">
        <w:trPr>
          <w:trHeight w:val="240"/>
          <w:jc w:val="center"/>
        </w:trPr>
        <w:tc>
          <w:tcPr>
            <w:tcW w:w="4876" w:type="dxa"/>
            <w:tcBorders>
              <w:top w:val="nil"/>
              <w:left w:val="nil"/>
              <w:bottom w:val="nil"/>
              <w:right w:val="nil"/>
            </w:tcBorders>
          </w:tcPr>
          <w:p w14:paraId="1602077B"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66E5B819" w14:textId="77777777" w:rsidR="00E83D36" w:rsidRPr="00CA29B6" w:rsidRDefault="00E83D36" w:rsidP="006062C5">
            <w:pPr>
              <w:pStyle w:val="AmColumnHeading"/>
            </w:pPr>
            <w:r>
              <w:t>Pozměňovací návrh</w:t>
            </w:r>
          </w:p>
        </w:tc>
      </w:tr>
      <w:tr w:rsidR="00E83D36" w14:paraId="63DD000B" w14:textId="77777777" w:rsidTr="006062C5">
        <w:trPr>
          <w:jc w:val="center"/>
        </w:trPr>
        <w:tc>
          <w:tcPr>
            <w:tcW w:w="4876" w:type="dxa"/>
            <w:tcBorders>
              <w:top w:val="nil"/>
              <w:left w:val="nil"/>
              <w:bottom w:val="nil"/>
              <w:right w:val="nil"/>
            </w:tcBorders>
          </w:tcPr>
          <w:p w14:paraId="13C02B1B" w14:textId="77777777" w:rsidR="00E83D36" w:rsidRPr="00CA29B6" w:rsidRDefault="00E83D36" w:rsidP="006062C5">
            <w:pPr>
              <w:pStyle w:val="Normal6a"/>
            </w:pPr>
          </w:p>
        </w:tc>
        <w:tc>
          <w:tcPr>
            <w:tcW w:w="4876" w:type="dxa"/>
            <w:tcBorders>
              <w:top w:val="nil"/>
              <w:left w:val="nil"/>
              <w:bottom w:val="nil"/>
              <w:right w:val="nil"/>
            </w:tcBorders>
          </w:tcPr>
          <w:p w14:paraId="4E426301" w14:textId="7304731C" w:rsidR="00E83D36" w:rsidRPr="00CA29B6" w:rsidRDefault="00E83D36" w:rsidP="006062C5">
            <w:pPr>
              <w:pStyle w:val="Normal6a"/>
            </w:pPr>
            <w:r>
              <w:rPr>
                <w:b/>
                <w:i/>
              </w:rPr>
              <w:t>(21b)</w:t>
            </w:r>
            <w:r>
              <w:tab/>
            </w:r>
            <w:r>
              <w:rPr>
                <w:b/>
                <w:i/>
              </w:rPr>
              <w:t>S cílem podpořit státní příslušníky třetích zemí, kteří se chtějí vrátit dobrovolně, by měly mít členské státy</w:t>
            </w:r>
            <w:r w:rsidR="00B1529C">
              <w:rPr>
                <w:b/>
                <w:i/>
              </w:rPr>
              <w:t xml:space="preserve"> k </w:t>
            </w:r>
            <w:r>
              <w:rPr>
                <w:b/>
                <w:i/>
              </w:rPr>
              <w:t>dispozici operační programy zajišťující správu případů</w:t>
            </w:r>
            <w:r w:rsidR="00B1529C">
              <w:rPr>
                <w:b/>
                <w:i/>
              </w:rPr>
              <w:t xml:space="preserve"> a </w:t>
            </w:r>
            <w:r>
              <w:rPr>
                <w:b/>
                <w:i/>
              </w:rPr>
              <w:t>lepší pomoc</w:t>
            </w:r>
            <w:r w:rsidR="00B1529C">
              <w:rPr>
                <w:b/>
                <w:i/>
              </w:rPr>
              <w:t xml:space="preserve"> a </w:t>
            </w:r>
            <w:r>
              <w:rPr>
                <w:b/>
                <w:i/>
              </w:rPr>
              <w:t>poradenství při navracení, které by měly zahrnovat podporu pro opětovné začlenění</w:t>
            </w:r>
            <w:r w:rsidR="00B1529C">
              <w:rPr>
                <w:b/>
                <w:i/>
              </w:rPr>
              <w:t xml:space="preserve"> v </w:t>
            </w:r>
            <w:r>
              <w:rPr>
                <w:b/>
                <w:i/>
              </w:rPr>
              <w:t>třetích zemích návratu,</w:t>
            </w:r>
            <w:r w:rsidR="00B1529C">
              <w:rPr>
                <w:b/>
                <w:i/>
              </w:rPr>
              <w:t xml:space="preserve"> a </w:t>
            </w:r>
            <w:r>
              <w:rPr>
                <w:b/>
                <w:i/>
              </w:rPr>
              <w:t>to</w:t>
            </w:r>
            <w:r w:rsidR="00B1529C">
              <w:rPr>
                <w:b/>
                <w:i/>
              </w:rPr>
              <w:t xml:space="preserve"> s </w:t>
            </w:r>
            <w:r>
              <w:rPr>
                <w:b/>
                <w:i/>
              </w:rPr>
              <w:t>ohledem na společné normy pro programy asistovaného dobrovolného návratu</w:t>
            </w:r>
            <w:r w:rsidR="00B1529C">
              <w:rPr>
                <w:b/>
                <w:i/>
              </w:rPr>
              <w:t xml:space="preserve"> a </w:t>
            </w:r>
            <w:r>
              <w:rPr>
                <w:b/>
                <w:i/>
              </w:rPr>
              <w:t>opětovného začlenění vypracované Komisí ve spolupráci</w:t>
            </w:r>
            <w:r w:rsidR="00B1529C">
              <w:rPr>
                <w:b/>
                <w:i/>
              </w:rPr>
              <w:t xml:space="preserve"> s </w:t>
            </w:r>
            <w:r>
              <w:rPr>
                <w:b/>
                <w:i/>
              </w:rPr>
              <w:t>členskými státy</w:t>
            </w:r>
            <w:r w:rsidR="00B1529C">
              <w:rPr>
                <w:b/>
                <w:i/>
              </w:rPr>
              <w:t xml:space="preserve"> a </w:t>
            </w:r>
            <w:r>
              <w:rPr>
                <w:b/>
                <w:i/>
              </w:rPr>
              <w:t>přijaté Radou. Dobrovolný návrat, asistovaný dobrovolný návrat</w:t>
            </w:r>
            <w:r w:rsidR="00B1529C">
              <w:rPr>
                <w:b/>
                <w:i/>
              </w:rPr>
              <w:t xml:space="preserve"> a </w:t>
            </w:r>
            <w:r>
              <w:rPr>
                <w:b/>
                <w:i/>
              </w:rPr>
              <w:t>programy opětovného začlenění by mohly migrantům umožnit návrat humánním, důstojným</w:t>
            </w:r>
            <w:r w:rsidR="00B1529C">
              <w:rPr>
                <w:b/>
                <w:i/>
              </w:rPr>
              <w:t xml:space="preserve"> a </w:t>
            </w:r>
            <w:r>
              <w:rPr>
                <w:b/>
                <w:i/>
              </w:rPr>
              <w:t>na právech založeným způsobem. Dobrovolný návrat by měl být povolen ve všech fázích řízení.</w:t>
            </w:r>
          </w:p>
        </w:tc>
      </w:tr>
    </w:tbl>
    <w:p w14:paraId="3057884E"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2914D7CD" w14:textId="77777777" w:rsidR="00E83D36" w:rsidRPr="00CA29B6" w:rsidRDefault="00E83D36" w:rsidP="00E83D36">
      <w:r>
        <w:rPr>
          <w:rStyle w:val="HideTWBExt"/>
        </w:rPr>
        <w:t>&lt;/Amend&gt;</w:t>
      </w:r>
    </w:p>
    <w:p w14:paraId="117A2D8F"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348</w:t>
      </w:r>
      <w:r>
        <w:rPr>
          <w:rStyle w:val="HideTWBExt"/>
        </w:rPr>
        <w:t>&lt;/NumAm&gt;</w:t>
      </w:r>
    </w:p>
    <w:p w14:paraId="173274CF" w14:textId="77777777" w:rsidR="00E83D36" w:rsidRPr="00CA29B6" w:rsidRDefault="00E83D36" w:rsidP="00E83D36">
      <w:pPr>
        <w:pStyle w:val="NormalBold"/>
      </w:pPr>
      <w:r>
        <w:rPr>
          <w:rStyle w:val="HideTWBExt"/>
          <w:b w:val="0"/>
        </w:rPr>
        <w:t>&lt;RepeatBlock-By&gt;&lt;Members&gt;</w:t>
      </w:r>
      <w:r>
        <w:t>Estrella Galán</w:t>
      </w:r>
      <w:r>
        <w:rPr>
          <w:rStyle w:val="HideTWBExt"/>
          <w:b w:val="0"/>
        </w:rPr>
        <w:t>&lt;/Members&gt;</w:t>
      </w:r>
    </w:p>
    <w:p w14:paraId="05B7E2F9" w14:textId="77777777" w:rsidR="00E83D36" w:rsidRPr="00CA29B6" w:rsidRDefault="00E83D36" w:rsidP="00E83D36">
      <w:pPr>
        <w:pStyle w:val="NormalBold"/>
      </w:pPr>
      <w:r>
        <w:rPr>
          <w:rStyle w:val="HideTWBExt"/>
          <w:b w:val="0"/>
        </w:rPr>
        <w:t>&lt;/RepeatBlock-By&gt;</w:t>
      </w:r>
    </w:p>
    <w:p w14:paraId="7A8B1FA7" w14:textId="77777777" w:rsidR="00E83D36" w:rsidRPr="00CA29B6" w:rsidRDefault="00E83D36" w:rsidP="00E83D36">
      <w:pPr>
        <w:pStyle w:val="NormalBold"/>
      </w:pPr>
      <w:r>
        <w:rPr>
          <w:rStyle w:val="HideTWBExt"/>
        </w:rPr>
        <w:t>&lt;DocAmend&gt;</w:t>
      </w:r>
      <w:r>
        <w:t>Návrh nařízení</w:t>
      </w:r>
      <w:r>
        <w:rPr>
          <w:rStyle w:val="HideTWBExt"/>
        </w:rPr>
        <w:t>&lt;/DocAmend&gt;</w:t>
      </w:r>
    </w:p>
    <w:p w14:paraId="464A4886" w14:textId="77777777" w:rsidR="00E83D36" w:rsidRPr="00CA29B6" w:rsidRDefault="00E83D36" w:rsidP="00E83D3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6229DCE" w14:textId="77777777" w:rsidTr="006062C5">
        <w:trPr>
          <w:trHeight w:hRule="exact" w:val="240"/>
          <w:jc w:val="center"/>
        </w:trPr>
        <w:tc>
          <w:tcPr>
            <w:tcW w:w="9752" w:type="dxa"/>
            <w:gridSpan w:val="2"/>
            <w:tcBorders>
              <w:top w:val="nil"/>
              <w:left w:val="nil"/>
              <w:bottom w:val="nil"/>
              <w:right w:val="nil"/>
            </w:tcBorders>
          </w:tcPr>
          <w:p w14:paraId="2ACD0417" w14:textId="77777777" w:rsidR="00E83D36" w:rsidRPr="00CA29B6" w:rsidRDefault="00E83D36" w:rsidP="006062C5"/>
        </w:tc>
      </w:tr>
      <w:tr w:rsidR="00E83D36" w14:paraId="42643F82" w14:textId="77777777" w:rsidTr="006062C5">
        <w:trPr>
          <w:trHeight w:val="240"/>
          <w:jc w:val="center"/>
        </w:trPr>
        <w:tc>
          <w:tcPr>
            <w:tcW w:w="4876" w:type="dxa"/>
            <w:tcBorders>
              <w:top w:val="nil"/>
              <w:left w:val="nil"/>
              <w:bottom w:val="nil"/>
              <w:right w:val="nil"/>
            </w:tcBorders>
          </w:tcPr>
          <w:p w14:paraId="490CAB3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06108252" w14:textId="77777777" w:rsidR="00E83D36" w:rsidRPr="00CA29B6" w:rsidRDefault="00E83D36" w:rsidP="006062C5">
            <w:pPr>
              <w:pStyle w:val="AmColumnHeading"/>
            </w:pPr>
            <w:r>
              <w:t>Pozměňovací návrh</w:t>
            </w:r>
          </w:p>
        </w:tc>
      </w:tr>
      <w:tr w:rsidR="00E83D36" w14:paraId="1525E63C" w14:textId="77777777" w:rsidTr="006062C5">
        <w:trPr>
          <w:jc w:val="center"/>
        </w:trPr>
        <w:tc>
          <w:tcPr>
            <w:tcW w:w="4876" w:type="dxa"/>
            <w:tcBorders>
              <w:top w:val="nil"/>
              <w:left w:val="nil"/>
              <w:bottom w:val="nil"/>
              <w:right w:val="nil"/>
            </w:tcBorders>
          </w:tcPr>
          <w:p w14:paraId="1AE52F27" w14:textId="37F7483B" w:rsidR="00E83D36" w:rsidRPr="00CA29B6" w:rsidRDefault="00E83D36" w:rsidP="006062C5">
            <w:pPr>
              <w:pStyle w:val="Normal6a"/>
            </w:pPr>
            <w:r>
              <w:rPr>
                <w:b/>
                <w:i/>
              </w:rPr>
              <w:t>(22)</w:t>
            </w:r>
            <w:r>
              <w:tab/>
            </w:r>
            <w:r>
              <w:rPr>
                <w:b/>
                <w:i/>
              </w:rPr>
              <w:t>Společná pravidla jsou nezbytná</w:t>
            </w:r>
            <w:r w:rsidR="00B1529C">
              <w:rPr>
                <w:b/>
                <w:i/>
              </w:rPr>
              <w:t xml:space="preserve"> k </w:t>
            </w:r>
            <w:r>
              <w:rPr>
                <w:b/>
                <w:i/>
              </w:rPr>
              <w:t>zajištění toho, aby státní příslušníci třetích zemí, kteří představují bezpečnostní riziko</w:t>
            </w:r>
            <w:r w:rsidR="00B1529C">
              <w:rPr>
                <w:b/>
                <w:i/>
              </w:rPr>
              <w:t xml:space="preserve"> a </w:t>
            </w:r>
            <w:r>
              <w:rPr>
                <w:b/>
                <w:i/>
              </w:rPr>
              <w:t>nemají oprávnění</w:t>
            </w:r>
            <w:r w:rsidR="00B1529C">
              <w:rPr>
                <w:b/>
                <w:i/>
              </w:rPr>
              <w:t xml:space="preserve"> k </w:t>
            </w:r>
            <w:r>
              <w:rPr>
                <w:b/>
                <w:i/>
              </w:rPr>
              <w:t>pobytu</w:t>
            </w:r>
            <w:r w:rsidR="00B1529C">
              <w:rPr>
                <w:b/>
                <w:i/>
              </w:rPr>
              <w:t xml:space="preserve"> v </w:t>
            </w:r>
            <w:r>
              <w:rPr>
                <w:b/>
                <w:i/>
              </w:rPr>
              <w:t>Unii, byli účinně identifikováni</w:t>
            </w:r>
            <w:r w:rsidR="00B1529C">
              <w:rPr>
                <w:b/>
                <w:i/>
              </w:rPr>
              <w:t xml:space="preserve"> a </w:t>
            </w:r>
            <w:r>
              <w:rPr>
                <w:b/>
                <w:i/>
              </w:rPr>
              <w:t>rychle navráceni. Je nezbytné zajistit, aby byly prováděny příslušné kontroly</w:t>
            </w:r>
            <w:r w:rsidR="00B1529C">
              <w:rPr>
                <w:b/>
                <w:i/>
              </w:rPr>
              <w:t xml:space="preserve"> s </w:t>
            </w:r>
            <w:r>
              <w:rPr>
                <w:b/>
                <w:i/>
              </w:rPr>
              <w:t>cílem identifikovat</w:t>
            </w:r>
            <w:r w:rsidR="00B1529C">
              <w:rPr>
                <w:b/>
                <w:i/>
              </w:rPr>
              <w:t xml:space="preserve"> a </w:t>
            </w:r>
            <w:r>
              <w:rPr>
                <w:b/>
                <w:i/>
              </w:rPr>
              <w:t>označit státní příslušníky třetích zemí</w:t>
            </w:r>
            <w:r w:rsidR="00B1529C">
              <w:rPr>
                <w:b/>
                <w:i/>
              </w:rPr>
              <w:t xml:space="preserve"> s </w:t>
            </w:r>
            <w:r>
              <w:rPr>
                <w:b/>
                <w:i/>
              </w:rPr>
              <w:t>bezpečnostními riziky, mimo jiné prostřednictvím prověřování stanoveného</w:t>
            </w:r>
            <w:r w:rsidR="00B1529C">
              <w:rPr>
                <w:b/>
                <w:i/>
              </w:rPr>
              <w:t xml:space="preserve"> v </w:t>
            </w:r>
            <w:r>
              <w:rPr>
                <w:b/>
                <w:i/>
              </w:rPr>
              <w:t>nařízení Evropského parlamentu</w:t>
            </w:r>
            <w:r w:rsidR="00B1529C">
              <w:rPr>
                <w:b/>
                <w:i/>
              </w:rPr>
              <w:t xml:space="preserve"> a </w:t>
            </w:r>
            <w:r>
              <w:rPr>
                <w:b/>
                <w:i/>
              </w:rPr>
              <w:t>Rady 2024/1356</w:t>
            </w:r>
            <w:r>
              <w:rPr>
                <w:b/>
                <w:i/>
                <w:vertAlign w:val="superscript"/>
              </w:rPr>
              <w:t>11</w:t>
            </w:r>
            <w:r>
              <w:rPr>
                <w:b/>
                <w:i/>
              </w:rPr>
              <w:t xml:space="preserve"> .</w:t>
            </w:r>
            <w:r w:rsidR="00B1529C">
              <w:rPr>
                <w:b/>
                <w:i/>
              </w:rPr>
              <w:t xml:space="preserve"> V </w:t>
            </w:r>
            <w:r>
              <w:rPr>
                <w:b/>
                <w:i/>
              </w:rPr>
              <w:t>případě státních příslušníků třetích zemí, kteří představují bezpečnostní riziko, by pravidlem mělo být vyhoštění</w:t>
            </w:r>
            <w:r w:rsidR="00B1529C">
              <w:rPr>
                <w:b/>
                <w:i/>
              </w:rPr>
              <w:t xml:space="preserve"> a </w:t>
            </w:r>
            <w:r>
              <w:rPr>
                <w:b/>
                <w:i/>
              </w:rPr>
              <w:t>mělo by být možné odchýlit se od obecných pravidel</w:t>
            </w:r>
            <w:r w:rsidR="00B1529C">
              <w:rPr>
                <w:b/>
                <w:i/>
              </w:rPr>
              <w:t xml:space="preserve"> s </w:t>
            </w:r>
            <w:r>
              <w:rPr>
                <w:b/>
                <w:i/>
              </w:rPr>
              <w:t>cílem stanovit delší zákaz vstupu či delší dobu zajištění</w:t>
            </w:r>
            <w:r w:rsidR="00B1529C">
              <w:rPr>
                <w:b/>
                <w:i/>
              </w:rPr>
              <w:t xml:space="preserve"> a </w:t>
            </w:r>
            <w:r>
              <w:rPr>
                <w:b/>
                <w:i/>
              </w:rPr>
              <w:t>od využívání zvláštních zajišťovacích zařízení, aby osoby, které ohrožují bezpečnost Unie, byly rychle vyhoštěny.</w:t>
            </w:r>
          </w:p>
        </w:tc>
        <w:tc>
          <w:tcPr>
            <w:tcW w:w="4876" w:type="dxa"/>
            <w:tcBorders>
              <w:top w:val="nil"/>
              <w:left w:val="nil"/>
              <w:bottom w:val="nil"/>
              <w:right w:val="nil"/>
            </w:tcBorders>
          </w:tcPr>
          <w:p w14:paraId="654EA53C" w14:textId="77777777" w:rsidR="00E83D36" w:rsidRPr="00CA29B6" w:rsidRDefault="00E83D36" w:rsidP="006062C5">
            <w:pPr>
              <w:pStyle w:val="Normal6a"/>
            </w:pPr>
            <w:r>
              <w:rPr>
                <w:b/>
                <w:i/>
              </w:rPr>
              <w:t>vypouští se</w:t>
            </w:r>
          </w:p>
        </w:tc>
      </w:tr>
      <w:tr w:rsidR="00E83D36" w14:paraId="5DC23EE0" w14:textId="77777777" w:rsidTr="006062C5">
        <w:trPr>
          <w:jc w:val="center"/>
        </w:trPr>
        <w:tc>
          <w:tcPr>
            <w:tcW w:w="4876" w:type="dxa"/>
            <w:tcBorders>
              <w:top w:val="nil"/>
              <w:left w:val="nil"/>
              <w:bottom w:val="nil"/>
              <w:right w:val="nil"/>
            </w:tcBorders>
          </w:tcPr>
          <w:p w14:paraId="69FE53CD" w14:textId="77777777" w:rsidR="00E83D36" w:rsidRPr="00CA29B6" w:rsidRDefault="00E83D36" w:rsidP="006062C5">
            <w:pPr>
              <w:pStyle w:val="Normal6a"/>
            </w:pPr>
            <w:r>
              <w:rPr>
                <w:b/>
                <w:i/>
              </w:rPr>
              <w:t>_________________</w:t>
            </w:r>
          </w:p>
        </w:tc>
        <w:tc>
          <w:tcPr>
            <w:tcW w:w="4876" w:type="dxa"/>
            <w:tcBorders>
              <w:top w:val="nil"/>
              <w:left w:val="nil"/>
              <w:bottom w:val="nil"/>
              <w:right w:val="nil"/>
            </w:tcBorders>
          </w:tcPr>
          <w:p w14:paraId="5CE1CEAA" w14:textId="77777777" w:rsidR="00E83D36" w:rsidRPr="00CA29B6" w:rsidRDefault="00E83D36" w:rsidP="006062C5"/>
        </w:tc>
      </w:tr>
      <w:tr w:rsidR="00E83D36" w14:paraId="793B8D3F" w14:textId="77777777" w:rsidTr="006062C5">
        <w:trPr>
          <w:jc w:val="center"/>
        </w:trPr>
        <w:tc>
          <w:tcPr>
            <w:tcW w:w="4876" w:type="dxa"/>
            <w:tcBorders>
              <w:top w:val="nil"/>
              <w:left w:val="nil"/>
              <w:bottom w:val="nil"/>
              <w:right w:val="nil"/>
            </w:tcBorders>
          </w:tcPr>
          <w:p w14:paraId="7FF2FF86" w14:textId="5AB1B532" w:rsidR="00E83D36" w:rsidRPr="00CA29B6" w:rsidRDefault="00E83D36" w:rsidP="006062C5">
            <w:pPr>
              <w:pStyle w:val="Normal6a"/>
            </w:pPr>
            <w:r>
              <w:rPr>
                <w:b/>
                <w:i/>
                <w:vertAlign w:val="superscript"/>
              </w:rPr>
              <w:t>11</w:t>
            </w:r>
            <w:r>
              <w:t xml:space="preserve"> </w:t>
            </w:r>
            <w:r>
              <w:rPr>
                <w:b/>
                <w:bCs/>
                <w:i/>
                <w:iCs/>
              </w:rPr>
              <w:t>Nařízení Evropského parlamentu</w:t>
            </w:r>
            <w:r w:rsidR="00B1529C">
              <w:rPr>
                <w:b/>
                <w:bCs/>
                <w:i/>
                <w:iCs/>
              </w:rPr>
              <w:t xml:space="preserve"> a </w:t>
            </w:r>
            <w:r>
              <w:rPr>
                <w:b/>
                <w:bCs/>
                <w:i/>
                <w:iCs/>
              </w:rPr>
              <w:t>Rady (EU) 2024/1356 ze dne 14. května 2024, kterým se zavádí prověřování státních příslušníků třetích zemí na vnějších hranicích</w:t>
            </w:r>
            <w:r w:rsidR="00B1529C">
              <w:rPr>
                <w:b/>
                <w:bCs/>
                <w:i/>
                <w:iCs/>
              </w:rPr>
              <w:t xml:space="preserve"> a </w:t>
            </w:r>
            <w:r>
              <w:rPr>
                <w:b/>
                <w:bCs/>
                <w:i/>
                <w:iCs/>
              </w:rPr>
              <w:t>mění nařízení (ES) č. 767/2008, (EU) 2017/2226, (EU) 2018/1240</w:t>
            </w:r>
            <w:r w:rsidR="00B1529C">
              <w:rPr>
                <w:b/>
                <w:bCs/>
                <w:i/>
                <w:iCs/>
              </w:rPr>
              <w:t xml:space="preserve"> a </w:t>
            </w:r>
            <w:r>
              <w:rPr>
                <w:b/>
                <w:bCs/>
                <w:i/>
                <w:iCs/>
              </w:rPr>
              <w:t>(EU) 2019/817 (Úř. věst. L, 2024/1356, 22.5.2024, ELI:</w:t>
            </w:r>
            <w:r>
              <w:rPr>
                <w:b/>
                <w:i/>
              </w:rPr>
              <w:t xml:space="preserve"> http://data.europa.eu/eli/reg/2024/1356/oj).</w:t>
            </w:r>
          </w:p>
        </w:tc>
        <w:tc>
          <w:tcPr>
            <w:tcW w:w="4876" w:type="dxa"/>
            <w:tcBorders>
              <w:top w:val="nil"/>
              <w:left w:val="nil"/>
              <w:bottom w:val="nil"/>
              <w:right w:val="nil"/>
            </w:tcBorders>
          </w:tcPr>
          <w:p w14:paraId="2841A3F4" w14:textId="77777777" w:rsidR="00E83D36" w:rsidRPr="00CA29B6" w:rsidRDefault="00E83D36" w:rsidP="006062C5"/>
        </w:tc>
      </w:tr>
    </w:tbl>
    <w:p w14:paraId="7CA6A045"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1F5F76F9" w14:textId="77777777" w:rsidR="00E83D36" w:rsidRPr="00CA29B6" w:rsidRDefault="00E83D36" w:rsidP="00E83D36">
      <w:r>
        <w:rPr>
          <w:rStyle w:val="HideTWBExt"/>
        </w:rPr>
        <w:t>&lt;/Amend&gt;</w:t>
      </w:r>
    </w:p>
    <w:p w14:paraId="5B30651C"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349</w:t>
      </w:r>
      <w:r>
        <w:rPr>
          <w:rStyle w:val="HideTWBExt"/>
        </w:rPr>
        <w:t>&lt;/NumAm&gt;</w:t>
      </w:r>
    </w:p>
    <w:p w14:paraId="6AA3D1D7" w14:textId="77777777" w:rsidR="00E83D36" w:rsidRPr="00CA29B6" w:rsidRDefault="00E83D36" w:rsidP="00E83D36">
      <w:pPr>
        <w:pStyle w:val="NormalBold"/>
      </w:pPr>
      <w:r>
        <w:rPr>
          <w:rStyle w:val="HideTWBExt"/>
          <w:b w:val="0"/>
        </w:rPr>
        <w:t>&lt;RepeatBlock-By&gt;&lt;Members&gt;</w:t>
      </w:r>
      <w:r>
        <w:t>Mélissa Camara</w:t>
      </w:r>
      <w:r>
        <w:rPr>
          <w:rStyle w:val="HideTWBExt"/>
          <w:b w:val="0"/>
        </w:rPr>
        <w:t>&lt;/Members&gt;</w:t>
      </w:r>
    </w:p>
    <w:p w14:paraId="29B61832" w14:textId="77777777" w:rsidR="00E83D36" w:rsidRPr="00CA29B6" w:rsidRDefault="00E83D36" w:rsidP="00E83D36">
      <w:pPr>
        <w:pStyle w:val="NormalBold"/>
      </w:pPr>
      <w:r>
        <w:rPr>
          <w:rStyle w:val="HideTWBExt"/>
          <w:b w:val="0"/>
        </w:rPr>
        <w:t>&lt;/RepeatBlock-By&gt;</w:t>
      </w:r>
    </w:p>
    <w:p w14:paraId="49CB1001" w14:textId="77777777" w:rsidR="00E83D36" w:rsidRPr="00CA29B6" w:rsidRDefault="00E83D36" w:rsidP="00E83D36">
      <w:pPr>
        <w:pStyle w:val="NormalBold"/>
      </w:pPr>
      <w:r>
        <w:rPr>
          <w:rStyle w:val="HideTWBExt"/>
        </w:rPr>
        <w:t>&lt;DocAmend&gt;</w:t>
      </w:r>
      <w:r>
        <w:t>Návrh nařízení</w:t>
      </w:r>
      <w:r>
        <w:rPr>
          <w:rStyle w:val="HideTWBExt"/>
        </w:rPr>
        <w:t>&lt;/DocAmend&gt;</w:t>
      </w:r>
    </w:p>
    <w:p w14:paraId="0E31C80A" w14:textId="77777777" w:rsidR="00E83D36" w:rsidRPr="00CA29B6" w:rsidRDefault="00E83D36" w:rsidP="00E83D3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878539F" w14:textId="77777777" w:rsidTr="006062C5">
        <w:trPr>
          <w:trHeight w:hRule="exact" w:val="240"/>
          <w:jc w:val="center"/>
        </w:trPr>
        <w:tc>
          <w:tcPr>
            <w:tcW w:w="9752" w:type="dxa"/>
            <w:gridSpan w:val="2"/>
            <w:tcBorders>
              <w:top w:val="nil"/>
              <w:left w:val="nil"/>
              <w:bottom w:val="nil"/>
              <w:right w:val="nil"/>
            </w:tcBorders>
          </w:tcPr>
          <w:p w14:paraId="26D3DAA9" w14:textId="77777777" w:rsidR="00E83D36" w:rsidRPr="00CA29B6" w:rsidRDefault="00E83D36" w:rsidP="006062C5"/>
        </w:tc>
      </w:tr>
      <w:tr w:rsidR="00E83D36" w14:paraId="7A2D6857" w14:textId="77777777" w:rsidTr="006062C5">
        <w:trPr>
          <w:trHeight w:val="240"/>
          <w:jc w:val="center"/>
        </w:trPr>
        <w:tc>
          <w:tcPr>
            <w:tcW w:w="4876" w:type="dxa"/>
            <w:tcBorders>
              <w:top w:val="nil"/>
              <w:left w:val="nil"/>
              <w:bottom w:val="nil"/>
              <w:right w:val="nil"/>
            </w:tcBorders>
          </w:tcPr>
          <w:p w14:paraId="2B2CC684"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6FC881EE" w14:textId="77777777" w:rsidR="00E83D36" w:rsidRPr="00CA29B6" w:rsidRDefault="00E83D36" w:rsidP="006062C5">
            <w:pPr>
              <w:pStyle w:val="AmColumnHeading"/>
            </w:pPr>
            <w:r>
              <w:t>Pozměňovací návrh</w:t>
            </w:r>
          </w:p>
        </w:tc>
      </w:tr>
      <w:tr w:rsidR="00E83D36" w14:paraId="1FDA06ED" w14:textId="77777777" w:rsidTr="006062C5">
        <w:trPr>
          <w:jc w:val="center"/>
        </w:trPr>
        <w:tc>
          <w:tcPr>
            <w:tcW w:w="4876" w:type="dxa"/>
            <w:tcBorders>
              <w:top w:val="nil"/>
              <w:left w:val="nil"/>
              <w:bottom w:val="nil"/>
              <w:right w:val="nil"/>
            </w:tcBorders>
          </w:tcPr>
          <w:p w14:paraId="3B08CC90" w14:textId="6382A49E" w:rsidR="00E83D36" w:rsidRPr="00CA29B6" w:rsidRDefault="00E83D36" w:rsidP="006062C5">
            <w:pPr>
              <w:pStyle w:val="Normal6a"/>
            </w:pPr>
            <w:r>
              <w:t>(22)</w:t>
            </w:r>
            <w:r>
              <w:tab/>
            </w:r>
            <w:r>
              <w:rPr>
                <w:b/>
                <w:i/>
              </w:rPr>
              <w:t>Společná pravidla jsou nezbytná</w:t>
            </w:r>
            <w:r w:rsidR="00B1529C">
              <w:rPr>
                <w:b/>
                <w:i/>
              </w:rPr>
              <w:t xml:space="preserve"> k </w:t>
            </w:r>
            <w:r>
              <w:rPr>
                <w:b/>
                <w:i/>
              </w:rPr>
              <w:t>zajištění toho, aby státní příslušníci třetích zemí, kteří představují bezpečnostní riziko</w:t>
            </w:r>
            <w:r w:rsidR="00B1529C">
              <w:rPr>
                <w:b/>
                <w:i/>
              </w:rPr>
              <w:t xml:space="preserve"> a </w:t>
            </w:r>
            <w:r>
              <w:rPr>
                <w:b/>
                <w:i/>
              </w:rPr>
              <w:t>nemají oprávnění</w:t>
            </w:r>
            <w:r w:rsidR="00B1529C">
              <w:rPr>
                <w:b/>
                <w:i/>
              </w:rPr>
              <w:t xml:space="preserve"> k </w:t>
            </w:r>
            <w:r>
              <w:rPr>
                <w:b/>
                <w:i/>
              </w:rPr>
              <w:t>pobytu</w:t>
            </w:r>
            <w:r w:rsidR="00B1529C">
              <w:rPr>
                <w:b/>
                <w:i/>
              </w:rPr>
              <w:t xml:space="preserve"> v </w:t>
            </w:r>
            <w:r>
              <w:rPr>
                <w:b/>
                <w:i/>
              </w:rPr>
              <w:t>Unii, byli účinně identifikováni</w:t>
            </w:r>
            <w:r w:rsidR="00B1529C">
              <w:rPr>
                <w:b/>
                <w:i/>
              </w:rPr>
              <w:t xml:space="preserve"> a </w:t>
            </w:r>
            <w:r>
              <w:rPr>
                <w:b/>
                <w:i/>
              </w:rPr>
              <w:t>rychle navráceni. Je nezbytné zajistit, aby byly prováděny příslušné kontroly</w:t>
            </w:r>
            <w:r w:rsidR="00B1529C">
              <w:rPr>
                <w:b/>
                <w:i/>
              </w:rPr>
              <w:t xml:space="preserve"> s </w:t>
            </w:r>
            <w:r>
              <w:rPr>
                <w:b/>
                <w:i/>
              </w:rPr>
              <w:t>cílem identifikovat</w:t>
            </w:r>
            <w:r w:rsidR="00B1529C">
              <w:rPr>
                <w:b/>
                <w:i/>
              </w:rPr>
              <w:t xml:space="preserve"> a </w:t>
            </w:r>
            <w:r>
              <w:rPr>
                <w:b/>
                <w:i/>
              </w:rPr>
              <w:t>označit státní příslušníky třetích zemí</w:t>
            </w:r>
            <w:r w:rsidR="00B1529C">
              <w:rPr>
                <w:b/>
                <w:i/>
              </w:rPr>
              <w:t xml:space="preserve"> s </w:t>
            </w:r>
            <w:r>
              <w:rPr>
                <w:b/>
                <w:i/>
              </w:rPr>
              <w:t>bezpečnostními riziky, mimo jiné prostřednictvím prověřování stanoveného</w:t>
            </w:r>
            <w:r w:rsidR="00B1529C">
              <w:rPr>
                <w:b/>
                <w:i/>
              </w:rPr>
              <w:t xml:space="preserve"> v </w:t>
            </w:r>
            <w:r>
              <w:rPr>
                <w:b/>
                <w:i/>
              </w:rPr>
              <w:t>nařízení Evropského parlamentu</w:t>
            </w:r>
            <w:r w:rsidR="00B1529C">
              <w:rPr>
                <w:b/>
                <w:i/>
              </w:rPr>
              <w:t xml:space="preserve"> a </w:t>
            </w:r>
            <w:r>
              <w:rPr>
                <w:b/>
                <w:i/>
              </w:rPr>
              <w:t>Rady 2024/1356</w:t>
            </w:r>
            <w:r>
              <w:rPr>
                <w:b/>
                <w:i/>
                <w:vertAlign w:val="superscript"/>
              </w:rPr>
              <w:t>11</w:t>
            </w:r>
            <w:r>
              <w:rPr>
                <w:b/>
                <w:i/>
              </w:rPr>
              <w:t>.</w:t>
            </w:r>
            <w:r w:rsidR="00B1529C">
              <w:t xml:space="preserve"> V </w:t>
            </w:r>
            <w:r>
              <w:rPr>
                <w:b/>
                <w:i/>
              </w:rPr>
              <w:t>případě státních příslušníků třetích zemí, kteří představují bezpečnostní riziko, by pravidlem mělo být vyhoštění</w:t>
            </w:r>
            <w:r w:rsidR="00B1529C">
              <w:t xml:space="preserve"> a </w:t>
            </w:r>
            <w:r>
              <w:t xml:space="preserve">mělo by být možné </w:t>
            </w:r>
            <w:r>
              <w:rPr>
                <w:b/>
                <w:i/>
              </w:rPr>
              <w:t>odchýlit se od obecných pravidel</w:t>
            </w:r>
            <w:r w:rsidR="00B1529C">
              <w:rPr>
                <w:b/>
                <w:i/>
              </w:rPr>
              <w:t xml:space="preserve"> s </w:t>
            </w:r>
            <w:r>
              <w:rPr>
                <w:b/>
                <w:i/>
              </w:rPr>
              <w:t xml:space="preserve">cílem </w:t>
            </w:r>
            <w:r>
              <w:t>stanovit delší zákaz vstupu či delší dobu zajištění</w:t>
            </w:r>
            <w:r w:rsidR="00B1529C">
              <w:t xml:space="preserve"> a </w:t>
            </w:r>
            <w:r>
              <w:t xml:space="preserve">od využívání zvláštních zajišťovacích zařízení, aby osoby, které ohrožují bezpečnost </w:t>
            </w:r>
            <w:r>
              <w:rPr>
                <w:b/>
                <w:i/>
              </w:rPr>
              <w:t>Unie</w:t>
            </w:r>
            <w:r>
              <w:t>, byly rychle vyhoštěny.</w:t>
            </w:r>
          </w:p>
        </w:tc>
        <w:tc>
          <w:tcPr>
            <w:tcW w:w="4876" w:type="dxa"/>
            <w:tcBorders>
              <w:top w:val="nil"/>
              <w:left w:val="nil"/>
              <w:bottom w:val="nil"/>
              <w:right w:val="nil"/>
            </w:tcBorders>
          </w:tcPr>
          <w:p w14:paraId="5B9C8CFF" w14:textId="0D5997BE" w:rsidR="00E83D36" w:rsidRPr="00CA29B6" w:rsidRDefault="00E83D36" w:rsidP="006062C5">
            <w:pPr>
              <w:pStyle w:val="Normal6a"/>
            </w:pPr>
            <w:r>
              <w:t>(22)</w:t>
            </w:r>
            <w:r>
              <w:tab/>
            </w:r>
            <w:r>
              <w:rPr>
                <w:b/>
                <w:i/>
              </w:rPr>
              <w:t>V případě státních příslušníků</w:t>
            </w:r>
            <w:r>
              <w:t xml:space="preserve"> třetích zemí, kteří představují </w:t>
            </w:r>
            <w:r>
              <w:rPr>
                <w:b/>
                <w:i/>
              </w:rPr>
              <w:t>hrozbu pro vnitřní bezpečnost</w:t>
            </w:r>
            <w:r>
              <w:t xml:space="preserve">, </w:t>
            </w:r>
            <w:r>
              <w:rPr>
                <w:b/>
                <w:i/>
              </w:rPr>
              <w:t>by mělo být možné vyhoštění bez poskytnutí lhůty pro dobrovolné opuštění území</w:t>
            </w:r>
            <w:r w:rsidR="00B1529C">
              <w:t xml:space="preserve"> a </w:t>
            </w:r>
            <w:r>
              <w:t>mělo by být možné stanovit delší zákaz vstupu či delší dobu zajištění</w:t>
            </w:r>
            <w:r w:rsidR="00B1529C">
              <w:t xml:space="preserve"> a </w:t>
            </w:r>
            <w:r>
              <w:rPr>
                <w:b/>
                <w:i/>
              </w:rPr>
              <w:t xml:space="preserve">odchýlit se </w:t>
            </w:r>
            <w:r>
              <w:t xml:space="preserve">od využívání zvláštních zajišťovacích zařízení, aby osoby, které ohrožují bezpečnost </w:t>
            </w:r>
            <w:r>
              <w:rPr>
                <w:b/>
                <w:i/>
              </w:rPr>
              <w:t>členského státu</w:t>
            </w:r>
            <w:r>
              <w:t>, byly rychle vyhoštěny.</w:t>
            </w:r>
          </w:p>
        </w:tc>
      </w:tr>
      <w:tr w:rsidR="00E83D36" w14:paraId="62F6C18F" w14:textId="77777777" w:rsidTr="006062C5">
        <w:trPr>
          <w:jc w:val="center"/>
        </w:trPr>
        <w:tc>
          <w:tcPr>
            <w:tcW w:w="4876" w:type="dxa"/>
            <w:tcBorders>
              <w:top w:val="nil"/>
              <w:left w:val="nil"/>
              <w:bottom w:val="nil"/>
              <w:right w:val="nil"/>
            </w:tcBorders>
          </w:tcPr>
          <w:p w14:paraId="0A488858" w14:textId="77777777" w:rsidR="00E83D36" w:rsidRPr="00CA29B6" w:rsidRDefault="00E83D36" w:rsidP="006062C5">
            <w:pPr>
              <w:pStyle w:val="Normal6a"/>
            </w:pPr>
            <w:r>
              <w:rPr>
                <w:b/>
                <w:i/>
              </w:rPr>
              <w:t>_________________</w:t>
            </w:r>
          </w:p>
        </w:tc>
        <w:tc>
          <w:tcPr>
            <w:tcW w:w="4876" w:type="dxa"/>
            <w:tcBorders>
              <w:top w:val="nil"/>
              <w:left w:val="nil"/>
              <w:bottom w:val="nil"/>
              <w:right w:val="nil"/>
            </w:tcBorders>
          </w:tcPr>
          <w:p w14:paraId="1BA34E12" w14:textId="77777777" w:rsidR="00E83D36" w:rsidRPr="00CA29B6" w:rsidRDefault="00E83D36" w:rsidP="006062C5"/>
        </w:tc>
      </w:tr>
      <w:tr w:rsidR="00E83D36" w14:paraId="233D36AF" w14:textId="77777777" w:rsidTr="006062C5">
        <w:trPr>
          <w:jc w:val="center"/>
        </w:trPr>
        <w:tc>
          <w:tcPr>
            <w:tcW w:w="4876" w:type="dxa"/>
            <w:tcBorders>
              <w:top w:val="nil"/>
              <w:left w:val="nil"/>
              <w:bottom w:val="nil"/>
              <w:right w:val="nil"/>
            </w:tcBorders>
          </w:tcPr>
          <w:p w14:paraId="2F6C6D8E" w14:textId="1F0BD360" w:rsidR="00E83D36" w:rsidRPr="00CA29B6" w:rsidRDefault="00E83D36" w:rsidP="006062C5">
            <w:pPr>
              <w:pStyle w:val="Normal6a"/>
            </w:pPr>
            <w:r>
              <w:rPr>
                <w:b/>
                <w:i/>
              </w:rPr>
              <w:t>11 Nařízení Evropského parlamentu</w:t>
            </w:r>
            <w:r w:rsidR="00B1529C">
              <w:rPr>
                <w:b/>
                <w:i/>
              </w:rPr>
              <w:t xml:space="preserve"> a </w:t>
            </w:r>
            <w:r>
              <w:rPr>
                <w:b/>
                <w:i/>
              </w:rPr>
              <w:t>Rady (EU) 2024/1356 ze dne 14. května 2024, kterým se zavádí prověřování státních příslušníků třetích zemí na vnějších hranicích</w:t>
            </w:r>
            <w:r w:rsidR="00B1529C">
              <w:rPr>
                <w:b/>
                <w:i/>
              </w:rPr>
              <w:t xml:space="preserve"> a </w:t>
            </w:r>
            <w:r>
              <w:rPr>
                <w:b/>
                <w:i/>
              </w:rPr>
              <w:t>mění nařízení (ES) č. 767/2008, (EU) 2017/2226, (EU) 2018/1240</w:t>
            </w:r>
            <w:r w:rsidR="00B1529C">
              <w:rPr>
                <w:b/>
                <w:i/>
              </w:rPr>
              <w:t xml:space="preserve"> a </w:t>
            </w:r>
            <w:r>
              <w:rPr>
                <w:b/>
                <w:i/>
              </w:rPr>
              <w:t>(EU) 2019/817 (Úř. věst. L, 2024/1356, 22.5.2024, ELI: http://data.europa.eu/eli/reg/2024/1356/oj).</w:t>
            </w:r>
          </w:p>
        </w:tc>
        <w:tc>
          <w:tcPr>
            <w:tcW w:w="4876" w:type="dxa"/>
            <w:tcBorders>
              <w:top w:val="nil"/>
              <w:left w:val="nil"/>
              <w:bottom w:val="nil"/>
              <w:right w:val="nil"/>
            </w:tcBorders>
          </w:tcPr>
          <w:p w14:paraId="6DB3BBEC" w14:textId="77777777" w:rsidR="00E83D36" w:rsidRPr="00CA29B6" w:rsidRDefault="00E83D36" w:rsidP="006062C5"/>
        </w:tc>
      </w:tr>
    </w:tbl>
    <w:p w14:paraId="7E67AB6A"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6A280B86" w14:textId="77777777" w:rsidR="00E83D36" w:rsidRPr="00CA29B6" w:rsidRDefault="00E83D36" w:rsidP="00E83D36">
      <w:r>
        <w:rPr>
          <w:rStyle w:val="HideTWBExt"/>
        </w:rPr>
        <w:t>&lt;/Amend&gt;</w:t>
      </w:r>
    </w:p>
    <w:p w14:paraId="454E6EC8"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350</w:t>
      </w:r>
      <w:r>
        <w:rPr>
          <w:rStyle w:val="HideTWBExt"/>
        </w:rPr>
        <w:t>&lt;/NumAm&gt;</w:t>
      </w:r>
    </w:p>
    <w:p w14:paraId="6CFCC38C" w14:textId="77777777" w:rsidR="00E83D36" w:rsidRPr="00CA29B6" w:rsidRDefault="00E83D36" w:rsidP="00E83D36">
      <w:pPr>
        <w:pStyle w:val="NormalBold"/>
      </w:pPr>
      <w:r>
        <w:rPr>
          <w:rStyle w:val="HideTWBExt"/>
          <w:b w:val="0"/>
        </w:rPr>
        <w:t>&lt;RepeatBlock-By&gt;&lt;Members&gt;</w:t>
      </w:r>
      <w:r>
        <w:t>Murielle Laurent</w:t>
      </w:r>
      <w:r>
        <w:rPr>
          <w:rStyle w:val="HideTWBExt"/>
          <w:b w:val="0"/>
        </w:rPr>
        <w:t>&lt;/Members&gt;</w:t>
      </w:r>
    </w:p>
    <w:p w14:paraId="37E6D5CF" w14:textId="77777777" w:rsidR="00E83D36" w:rsidRPr="00CA29B6" w:rsidRDefault="00E83D36" w:rsidP="00E83D36">
      <w:pPr>
        <w:pStyle w:val="NormalBold"/>
      </w:pPr>
      <w:r>
        <w:rPr>
          <w:rStyle w:val="HideTWBExt"/>
          <w:b w:val="0"/>
        </w:rPr>
        <w:t>&lt;/RepeatBlock-By&gt;</w:t>
      </w:r>
    </w:p>
    <w:p w14:paraId="2DA53B18" w14:textId="77777777" w:rsidR="00E83D36" w:rsidRPr="00CA29B6" w:rsidRDefault="00E83D36" w:rsidP="00E83D36">
      <w:pPr>
        <w:pStyle w:val="NormalBold"/>
      </w:pPr>
      <w:r>
        <w:rPr>
          <w:rStyle w:val="HideTWBExt"/>
        </w:rPr>
        <w:t>&lt;DocAmend&gt;</w:t>
      </w:r>
      <w:r>
        <w:t>Návrh nařízení</w:t>
      </w:r>
      <w:r>
        <w:rPr>
          <w:rStyle w:val="HideTWBExt"/>
        </w:rPr>
        <w:t>&lt;/DocAmend&gt;</w:t>
      </w:r>
    </w:p>
    <w:p w14:paraId="36D8D9D7" w14:textId="77777777" w:rsidR="00E83D36" w:rsidRPr="00CA29B6" w:rsidRDefault="00E83D36" w:rsidP="00E83D3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B009E6A" w14:textId="77777777" w:rsidTr="006062C5">
        <w:trPr>
          <w:trHeight w:hRule="exact" w:val="240"/>
          <w:jc w:val="center"/>
        </w:trPr>
        <w:tc>
          <w:tcPr>
            <w:tcW w:w="9752" w:type="dxa"/>
            <w:gridSpan w:val="2"/>
            <w:tcBorders>
              <w:top w:val="nil"/>
              <w:left w:val="nil"/>
              <w:bottom w:val="nil"/>
              <w:right w:val="nil"/>
            </w:tcBorders>
          </w:tcPr>
          <w:p w14:paraId="3829E9F1" w14:textId="77777777" w:rsidR="00E83D36" w:rsidRPr="00CA29B6" w:rsidRDefault="00E83D36" w:rsidP="006062C5"/>
        </w:tc>
      </w:tr>
      <w:tr w:rsidR="00E83D36" w14:paraId="66D6DF07" w14:textId="77777777" w:rsidTr="006062C5">
        <w:trPr>
          <w:trHeight w:val="240"/>
          <w:jc w:val="center"/>
        </w:trPr>
        <w:tc>
          <w:tcPr>
            <w:tcW w:w="4876" w:type="dxa"/>
            <w:tcBorders>
              <w:top w:val="nil"/>
              <w:left w:val="nil"/>
              <w:bottom w:val="nil"/>
              <w:right w:val="nil"/>
            </w:tcBorders>
          </w:tcPr>
          <w:p w14:paraId="21CA1683"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60CE5670" w14:textId="77777777" w:rsidR="00E83D36" w:rsidRPr="00CA29B6" w:rsidRDefault="00E83D36" w:rsidP="006062C5">
            <w:pPr>
              <w:pStyle w:val="AmColumnHeading"/>
            </w:pPr>
            <w:r>
              <w:t>Pozměňovací návrh</w:t>
            </w:r>
          </w:p>
        </w:tc>
      </w:tr>
      <w:tr w:rsidR="00E83D36" w14:paraId="5917D22E" w14:textId="77777777" w:rsidTr="006062C5">
        <w:trPr>
          <w:jc w:val="center"/>
        </w:trPr>
        <w:tc>
          <w:tcPr>
            <w:tcW w:w="4876" w:type="dxa"/>
            <w:tcBorders>
              <w:top w:val="nil"/>
              <w:left w:val="nil"/>
              <w:bottom w:val="nil"/>
              <w:right w:val="nil"/>
            </w:tcBorders>
          </w:tcPr>
          <w:p w14:paraId="5C36EF4D" w14:textId="5672E928" w:rsidR="00E83D36" w:rsidRPr="00CA29B6" w:rsidRDefault="00E83D36" w:rsidP="006062C5">
            <w:pPr>
              <w:pStyle w:val="Normal6a"/>
            </w:pPr>
            <w:r>
              <w:t>(22)</w:t>
            </w:r>
            <w:r>
              <w:tab/>
            </w:r>
            <w:r>
              <w:rPr>
                <w:b/>
                <w:i/>
              </w:rPr>
              <w:t>Společná pravidla</w:t>
            </w:r>
            <w:r>
              <w:t xml:space="preserve"> jsou nezbytná</w:t>
            </w:r>
            <w:r w:rsidR="00B1529C">
              <w:t xml:space="preserve"> k </w:t>
            </w:r>
            <w:r>
              <w:t xml:space="preserve">zajištění toho, aby státní příslušníci třetích zemí, kteří představují </w:t>
            </w:r>
            <w:r>
              <w:rPr>
                <w:b/>
                <w:i/>
              </w:rPr>
              <w:t xml:space="preserve">bezpečnostní </w:t>
            </w:r>
            <w:r>
              <w:t>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rPr>
                <w:b/>
                <w:i/>
              </w:rPr>
              <w:t xml:space="preserve">označit </w:t>
            </w:r>
            <w:r>
              <w:t>státní příslušníky třetích zemí</w:t>
            </w:r>
            <w:r w:rsidR="00B1529C">
              <w:rPr>
                <w:b/>
                <w:i/>
              </w:rPr>
              <w:t xml:space="preserve"> s </w:t>
            </w:r>
            <w:r>
              <w:rPr>
                <w:b/>
                <w:i/>
              </w:rPr>
              <w:t>bezpečnostními riziky</w:t>
            </w:r>
            <w:r>
              <w:t>, mimo jiné prostřednictvím prověřování stanoveného</w:t>
            </w:r>
            <w:r w:rsidR="00B1529C">
              <w:t xml:space="preserve"> v </w:t>
            </w:r>
            <w:r>
              <w:t>nařízení Evropského parlamentu</w:t>
            </w:r>
            <w:r w:rsidR="00B1529C">
              <w:t xml:space="preserve"> a </w:t>
            </w:r>
            <w:r>
              <w:t>Rady 2024/1356</w:t>
            </w:r>
            <w:r>
              <w:rPr>
                <w:vertAlign w:val="superscript"/>
              </w:rPr>
              <w:t>11</w:t>
            </w:r>
            <w:r>
              <w:rPr>
                <w:b/>
                <w:i/>
              </w:rPr>
              <w:t xml:space="preserve"> </w:t>
            </w:r>
            <w:r>
              <w:t>.</w:t>
            </w:r>
            <w:r w:rsidR="00B1529C">
              <w:t xml:space="preserve"> V </w:t>
            </w:r>
            <w:r>
              <w:t xml:space="preserve">případě státních příslušníků třetích zemí, kteří představují </w:t>
            </w:r>
            <w:r>
              <w:rPr>
                <w:b/>
                <w:i/>
              </w:rPr>
              <w:t>bezpečnostní riziko</w:t>
            </w:r>
            <w:r>
              <w:t>, by pravidlem mělo být vyhoštění</w:t>
            </w:r>
            <w:r w:rsidR="00B1529C">
              <w:t xml:space="preserve"> a </w:t>
            </w:r>
            <w:r>
              <w:rPr>
                <w:b/>
                <w:i/>
              </w:rPr>
              <w:t>mělo by</w:t>
            </w:r>
            <w:r>
              <w:t xml:space="preserve"> být </w:t>
            </w:r>
            <w:r>
              <w:rPr>
                <w:b/>
                <w:i/>
              </w:rPr>
              <w:t>možné odchýlit se od obecných pravidel</w:t>
            </w:r>
            <w:r w:rsidR="00B1529C">
              <w:rPr>
                <w:b/>
                <w:i/>
              </w:rPr>
              <w:t xml:space="preserve"> s </w:t>
            </w:r>
            <w:r>
              <w:rPr>
                <w:b/>
                <w:i/>
              </w:rPr>
              <w:t>cílem stanovit</w:t>
            </w:r>
            <w:r>
              <w:t xml:space="preserve"> delší </w:t>
            </w:r>
            <w:r>
              <w:rPr>
                <w:b/>
                <w:i/>
              </w:rPr>
              <w:t>zákaz</w:t>
            </w:r>
            <w:r>
              <w:t xml:space="preserve"> vstupu </w:t>
            </w:r>
            <w:r>
              <w:rPr>
                <w:b/>
                <w:i/>
              </w:rPr>
              <w:t>či</w:t>
            </w:r>
            <w:r>
              <w:t xml:space="preserve"> delší </w:t>
            </w:r>
            <w:r>
              <w:rPr>
                <w:b/>
                <w:i/>
              </w:rPr>
              <w:t>dobu</w:t>
            </w:r>
            <w:r>
              <w:t xml:space="preserve"> zajištění</w:t>
            </w:r>
            <w:r w:rsidR="00B1529C">
              <w:rPr>
                <w:b/>
                <w:i/>
              </w:rPr>
              <w:t xml:space="preserve"> a </w:t>
            </w:r>
            <w:r>
              <w:rPr>
                <w:b/>
                <w:i/>
              </w:rPr>
              <w:t>od využívání zvláštních zajišťovacích zařízení</w:t>
            </w:r>
            <w:r>
              <w:t xml:space="preserve">, aby osoby, které </w:t>
            </w:r>
            <w:r>
              <w:rPr>
                <w:b/>
                <w:i/>
              </w:rPr>
              <w:t>ohrožují</w:t>
            </w:r>
            <w:r>
              <w:t xml:space="preserve"> bezpečnost </w:t>
            </w:r>
            <w:r>
              <w:rPr>
                <w:b/>
                <w:i/>
              </w:rPr>
              <w:t>Unie</w:t>
            </w:r>
            <w:r>
              <w:t>, byly rychle vyhoštěny.</w:t>
            </w:r>
          </w:p>
        </w:tc>
        <w:tc>
          <w:tcPr>
            <w:tcW w:w="4876" w:type="dxa"/>
            <w:tcBorders>
              <w:top w:val="nil"/>
              <w:left w:val="nil"/>
              <w:bottom w:val="nil"/>
              <w:right w:val="nil"/>
            </w:tcBorders>
          </w:tcPr>
          <w:p w14:paraId="42873C0F" w14:textId="4A41772F" w:rsidR="00E83D36" w:rsidRPr="00CA29B6" w:rsidRDefault="00E83D36" w:rsidP="006062C5">
            <w:pPr>
              <w:pStyle w:val="Normal6a"/>
            </w:pPr>
            <w:r>
              <w:t>(22)</w:t>
            </w:r>
            <w:r>
              <w:tab/>
            </w:r>
            <w:r>
              <w:rPr>
                <w:b/>
                <w:i/>
              </w:rPr>
              <w:t>Při respektování systémů trestního soudnictví členských států</w:t>
            </w:r>
            <w:r>
              <w:t xml:space="preserve"> jsou</w:t>
            </w:r>
            <w:r>
              <w:rPr>
                <w:b/>
                <w:i/>
              </w:rPr>
              <w:t xml:space="preserve"> společná pravidla</w:t>
            </w:r>
            <w:r>
              <w:t xml:space="preserve"> nezbytná</w:t>
            </w:r>
            <w:r w:rsidR="00B1529C">
              <w:t xml:space="preserve"> k </w:t>
            </w:r>
            <w:r>
              <w:t>zajištění toho, aby státní příslušníci třetích zemí, kteří představují riziko</w:t>
            </w:r>
            <w:r>
              <w:rPr>
                <w:b/>
                <w:i/>
              </w:rPr>
              <w:t xml:space="preserve"> pro vnitřní bezpečnost</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 státní příslušníky třetích zemí</w:t>
            </w:r>
            <w:r>
              <w:rPr>
                <w:b/>
                <w:i/>
              </w:rPr>
              <w:t>, kteří představují riziko pro vnitřní bezpečnost</w:t>
            </w:r>
            <w:r>
              <w:t>, mimo jiné prostřednictvím prověřování stanoveného</w:t>
            </w:r>
            <w:r w:rsidR="00B1529C">
              <w:t xml:space="preserve"> v </w:t>
            </w:r>
            <w:r>
              <w:t>nařízení Evropského parlamentu</w:t>
            </w:r>
            <w:r w:rsidR="00B1529C">
              <w:t xml:space="preserve"> a </w:t>
            </w:r>
            <w:r>
              <w:t>Rady 2024/1356</w:t>
            </w:r>
            <w:r>
              <w:rPr>
                <w:vertAlign w:val="superscript"/>
              </w:rPr>
              <w:t>11</w:t>
            </w:r>
            <w:r>
              <w:t>.</w:t>
            </w:r>
            <w:r w:rsidR="00B1529C">
              <w:t xml:space="preserve"> V </w:t>
            </w:r>
            <w:r>
              <w:t xml:space="preserve">případě státních příslušníků třetích zemí, kteří představují </w:t>
            </w:r>
            <w:r>
              <w:rPr>
                <w:b/>
                <w:i/>
              </w:rPr>
              <w:t>riziko pro vnitřní bezpečnost</w:t>
            </w:r>
            <w:r>
              <w:t>, by pravidlem mělo být vyhoštění</w:t>
            </w:r>
            <w:r>
              <w:rPr>
                <w:b/>
                <w:i/>
              </w:rPr>
              <w:t>,</w:t>
            </w:r>
            <w:r w:rsidR="00B1529C">
              <w:t xml:space="preserve"> a </w:t>
            </w:r>
            <w:r>
              <w:rPr>
                <w:b/>
                <w:i/>
              </w:rPr>
              <w:t>mohou</w:t>
            </w:r>
            <w:r>
              <w:t xml:space="preserve"> být </w:t>
            </w:r>
            <w:r>
              <w:rPr>
                <w:b/>
                <w:i/>
              </w:rPr>
              <w:t>uloženy</w:t>
            </w:r>
            <w:r>
              <w:t xml:space="preserve"> delší </w:t>
            </w:r>
            <w:r>
              <w:rPr>
                <w:b/>
                <w:i/>
              </w:rPr>
              <w:t>zákazy</w:t>
            </w:r>
            <w:r>
              <w:t xml:space="preserve"> vstupu</w:t>
            </w:r>
            <w:r w:rsidR="00B1529C">
              <w:t xml:space="preserve"> i </w:t>
            </w:r>
            <w:r>
              <w:t xml:space="preserve">delší </w:t>
            </w:r>
            <w:r>
              <w:rPr>
                <w:b/>
                <w:i/>
              </w:rPr>
              <w:t>doby</w:t>
            </w:r>
            <w:r>
              <w:t xml:space="preserve"> zajištění</w:t>
            </w:r>
            <w:r w:rsidR="00B1529C">
              <w:rPr>
                <w:b/>
                <w:i/>
              </w:rPr>
              <w:t xml:space="preserve"> s </w:t>
            </w:r>
            <w:r>
              <w:rPr>
                <w:b/>
                <w:i/>
              </w:rPr>
              <w:t>cílem zabezpečit</w:t>
            </w:r>
            <w:r>
              <w:t xml:space="preserve">, aby osoby, které </w:t>
            </w:r>
            <w:r>
              <w:rPr>
                <w:b/>
                <w:i/>
              </w:rPr>
              <w:t>představují riziko pro vnitřní</w:t>
            </w:r>
            <w:r>
              <w:t xml:space="preserve"> bezpečnost</w:t>
            </w:r>
            <w:r w:rsidR="00B1529C">
              <w:t xml:space="preserve"> v </w:t>
            </w:r>
            <w:r>
              <w:rPr>
                <w:b/>
                <w:i/>
              </w:rPr>
              <w:t>Unii</w:t>
            </w:r>
            <w:r>
              <w:t>, byly rychle vyhoštěny.</w:t>
            </w:r>
          </w:p>
        </w:tc>
      </w:tr>
      <w:tr w:rsidR="00E83D36" w14:paraId="69C0A257" w14:textId="77777777" w:rsidTr="006062C5">
        <w:trPr>
          <w:jc w:val="center"/>
        </w:trPr>
        <w:tc>
          <w:tcPr>
            <w:tcW w:w="4876" w:type="dxa"/>
            <w:tcBorders>
              <w:top w:val="nil"/>
              <w:left w:val="nil"/>
              <w:bottom w:val="nil"/>
              <w:right w:val="nil"/>
            </w:tcBorders>
          </w:tcPr>
          <w:p w14:paraId="01E71A89" w14:textId="77777777" w:rsidR="00E83D36" w:rsidRPr="00CA29B6" w:rsidRDefault="00E83D36" w:rsidP="006062C5">
            <w:pPr>
              <w:pStyle w:val="Normal6a"/>
            </w:pPr>
            <w:r>
              <w:rPr>
                <w:b/>
                <w:i/>
              </w:rPr>
              <w:t>_________________</w:t>
            </w:r>
          </w:p>
        </w:tc>
        <w:tc>
          <w:tcPr>
            <w:tcW w:w="4876" w:type="dxa"/>
            <w:tcBorders>
              <w:top w:val="nil"/>
              <w:left w:val="nil"/>
              <w:bottom w:val="nil"/>
              <w:right w:val="nil"/>
            </w:tcBorders>
          </w:tcPr>
          <w:p w14:paraId="19F1BBDC" w14:textId="77777777" w:rsidR="00E83D36" w:rsidRPr="00CA29B6" w:rsidRDefault="00E83D36" w:rsidP="006062C5">
            <w:pPr>
              <w:pStyle w:val="Normal6a"/>
            </w:pPr>
            <w:r>
              <w:rPr>
                <w:b/>
                <w:i/>
              </w:rPr>
              <w:t>_________________</w:t>
            </w:r>
          </w:p>
        </w:tc>
      </w:tr>
      <w:tr w:rsidR="00E83D36" w14:paraId="05AC2186" w14:textId="77777777" w:rsidTr="006062C5">
        <w:trPr>
          <w:jc w:val="center"/>
        </w:trPr>
        <w:tc>
          <w:tcPr>
            <w:tcW w:w="4876" w:type="dxa"/>
            <w:tcBorders>
              <w:top w:val="nil"/>
              <w:left w:val="nil"/>
              <w:bottom w:val="nil"/>
              <w:right w:val="nil"/>
            </w:tcBorders>
          </w:tcPr>
          <w:p w14:paraId="1E20D606" w14:textId="1ACDEB59" w:rsidR="00E83D36" w:rsidRPr="00CA29B6" w:rsidRDefault="00E83D36" w:rsidP="006062C5">
            <w:pPr>
              <w:pStyle w:val="Normal6a"/>
            </w:pPr>
            <w:r>
              <w:rPr>
                <w:vertAlign w:val="superscript"/>
              </w:rPr>
              <w:t>11</w:t>
            </w:r>
            <w:r>
              <w:t xml:space="preserve"> Nařízení Evropského parlamentu</w:t>
            </w:r>
            <w:r w:rsidR="00B1529C">
              <w:t xml:space="preserve"> a </w:t>
            </w:r>
            <w:r>
              <w:t>Rady (EU) 2024/1356 ze dne 14. května 2024, kterým se zavádí prověřování státních příslušníků třetích zemí na vnějších hranicích</w:t>
            </w:r>
            <w:r w:rsidR="00B1529C">
              <w:t xml:space="preserve"> a </w:t>
            </w:r>
            <w:r>
              <w:t>mění nařízení (ES) č. 767/2008, (EU) 2017/2226, (EU) 2018/1240</w:t>
            </w:r>
            <w:r w:rsidR="00B1529C">
              <w:t xml:space="preserve"> a </w:t>
            </w:r>
            <w:r>
              <w:t>(EU) 2019/817 (Úř. věst. L, 2024/1356, 22.5.2024, ELI: http://data.europa.eu/eli/reg/2024/1356/oj).</w:t>
            </w:r>
          </w:p>
        </w:tc>
        <w:tc>
          <w:tcPr>
            <w:tcW w:w="4876" w:type="dxa"/>
            <w:tcBorders>
              <w:top w:val="nil"/>
              <w:left w:val="nil"/>
              <w:bottom w:val="nil"/>
              <w:right w:val="nil"/>
            </w:tcBorders>
          </w:tcPr>
          <w:p w14:paraId="6CBF65AA" w14:textId="5A00D6E7" w:rsidR="00E83D36" w:rsidRPr="00CA29B6" w:rsidRDefault="00E83D36" w:rsidP="006062C5">
            <w:pPr>
              <w:pStyle w:val="Normal6a"/>
            </w:pPr>
            <w:r>
              <w:rPr>
                <w:vertAlign w:val="superscript"/>
              </w:rPr>
              <w:t>11</w:t>
            </w:r>
            <w:r>
              <w:t xml:space="preserve"> Nařízení Evropského parlamentu</w:t>
            </w:r>
            <w:r w:rsidR="00B1529C">
              <w:t xml:space="preserve"> a </w:t>
            </w:r>
            <w:r>
              <w:t>Rady (EU) 2024/1356 ze dne 14. května 2024, kterým se zavádí prověřování státních příslušníků třetích zemí na vnějších hranicích</w:t>
            </w:r>
            <w:r w:rsidR="00B1529C">
              <w:t xml:space="preserve"> a </w:t>
            </w:r>
            <w:r>
              <w:t>mění nařízení (ES) č. 767/2008, (EU) 2017/2226, (EU) 2018/1240</w:t>
            </w:r>
            <w:r w:rsidR="00B1529C">
              <w:t xml:space="preserve"> a </w:t>
            </w:r>
            <w:r>
              <w:t>(EU) 2019/817 (Úř. věst. L, 2024/1356, 22.5.2024, ELI: http://data.europa.eu/eli/reg/2024/1356/oj).</w:t>
            </w:r>
          </w:p>
        </w:tc>
      </w:tr>
    </w:tbl>
    <w:p w14:paraId="378EC169"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7A9EA7AB" w14:textId="77777777" w:rsidR="00E83D36" w:rsidRPr="00CA29B6" w:rsidRDefault="00E83D36" w:rsidP="00E83D36">
      <w:pPr>
        <w:pStyle w:val="AmJustTitle"/>
      </w:pPr>
      <w:r>
        <w:rPr>
          <w:rStyle w:val="HideTWBExt"/>
        </w:rPr>
        <w:t>&lt;TitreJust&gt;</w:t>
      </w:r>
      <w:r>
        <w:t>Odůvodnění</w:t>
      </w:r>
      <w:r>
        <w:rPr>
          <w:rStyle w:val="HideTWBExt"/>
        </w:rPr>
        <w:t>&lt;/TitreJust&gt;</w:t>
      </w:r>
    </w:p>
    <w:p w14:paraId="339332BF" w14:textId="72797596" w:rsidR="00E83D36" w:rsidRPr="00CA29B6" w:rsidRDefault="00E83D36" w:rsidP="00E83D36">
      <w:pPr>
        <w:pStyle w:val="AmJustText"/>
      </w:pPr>
      <w:r>
        <w:t>Text je uveden do souladu</w:t>
      </w:r>
      <w:r w:rsidR="00B1529C">
        <w:t xml:space="preserve"> s </w:t>
      </w:r>
      <w:r>
        <w:t>pozměňovacími návrhy</w:t>
      </w:r>
      <w:r w:rsidR="00B1529C">
        <w:t xml:space="preserve"> k </w:t>
      </w:r>
      <w:r>
        <w:t>normativní části, zejména</w:t>
      </w:r>
      <w:r w:rsidR="00B1529C">
        <w:t xml:space="preserve"> k </w:t>
      </w:r>
      <w:r>
        <w:t>článku 16.</w:t>
      </w:r>
    </w:p>
    <w:p w14:paraId="310EAB52" w14:textId="77777777" w:rsidR="00E83D36" w:rsidRPr="00CA29B6" w:rsidRDefault="00E83D36" w:rsidP="00E83D36">
      <w:r>
        <w:rPr>
          <w:rStyle w:val="HideTWBExt"/>
        </w:rPr>
        <w:t>&lt;/Amend&gt;</w:t>
      </w:r>
    </w:p>
    <w:p w14:paraId="6BA9142D"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351</w:t>
      </w:r>
      <w:r>
        <w:rPr>
          <w:rStyle w:val="HideTWBExt"/>
        </w:rPr>
        <w:t>&lt;/NumAm&gt;</w:t>
      </w:r>
    </w:p>
    <w:p w14:paraId="5077FECE" w14:textId="77777777" w:rsidR="00E83D36" w:rsidRPr="00CA29B6"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2676F370" w14:textId="77777777" w:rsidR="00E83D36" w:rsidRPr="00CA29B6" w:rsidRDefault="00E83D36" w:rsidP="00E83D36">
      <w:pPr>
        <w:pStyle w:val="NormalBold"/>
      </w:pPr>
      <w:r>
        <w:rPr>
          <w:rStyle w:val="HideTWBExt"/>
          <w:b w:val="0"/>
        </w:rPr>
        <w:t>&lt;/RepeatBlock-By&gt;</w:t>
      </w:r>
    </w:p>
    <w:p w14:paraId="3C65D7EB" w14:textId="77777777" w:rsidR="00E83D36" w:rsidRPr="00CA29B6" w:rsidRDefault="00E83D36" w:rsidP="00E83D36">
      <w:pPr>
        <w:pStyle w:val="NormalBold"/>
      </w:pPr>
      <w:r>
        <w:rPr>
          <w:rStyle w:val="HideTWBExt"/>
        </w:rPr>
        <w:t>&lt;DocAmend&gt;</w:t>
      </w:r>
      <w:r>
        <w:t>Návrh nařízení</w:t>
      </w:r>
      <w:r>
        <w:rPr>
          <w:rStyle w:val="HideTWBExt"/>
        </w:rPr>
        <w:t>&lt;/DocAmend&gt;</w:t>
      </w:r>
    </w:p>
    <w:p w14:paraId="2A19301C" w14:textId="77777777" w:rsidR="00E83D36" w:rsidRPr="00CA29B6" w:rsidRDefault="00E83D36" w:rsidP="00E83D3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9D3A396" w14:textId="77777777" w:rsidTr="006062C5">
        <w:trPr>
          <w:trHeight w:hRule="exact" w:val="240"/>
          <w:jc w:val="center"/>
        </w:trPr>
        <w:tc>
          <w:tcPr>
            <w:tcW w:w="9752" w:type="dxa"/>
            <w:gridSpan w:val="2"/>
            <w:tcBorders>
              <w:top w:val="nil"/>
              <w:left w:val="nil"/>
              <w:bottom w:val="nil"/>
              <w:right w:val="nil"/>
            </w:tcBorders>
          </w:tcPr>
          <w:p w14:paraId="23575E91" w14:textId="77777777" w:rsidR="00E83D36" w:rsidRPr="00CA29B6" w:rsidRDefault="00E83D36" w:rsidP="006062C5"/>
        </w:tc>
      </w:tr>
      <w:tr w:rsidR="00E83D36" w14:paraId="4A9B2235" w14:textId="77777777" w:rsidTr="006062C5">
        <w:trPr>
          <w:trHeight w:val="240"/>
          <w:jc w:val="center"/>
        </w:trPr>
        <w:tc>
          <w:tcPr>
            <w:tcW w:w="4876" w:type="dxa"/>
            <w:tcBorders>
              <w:top w:val="nil"/>
              <w:left w:val="nil"/>
              <w:bottom w:val="nil"/>
              <w:right w:val="nil"/>
            </w:tcBorders>
          </w:tcPr>
          <w:p w14:paraId="77379332"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A16DFF9" w14:textId="77777777" w:rsidR="00E83D36" w:rsidRPr="00CA29B6" w:rsidRDefault="00E83D36" w:rsidP="006062C5">
            <w:pPr>
              <w:pStyle w:val="AmColumnHeading"/>
            </w:pPr>
            <w:r>
              <w:t>Pozměňovací návrh</w:t>
            </w:r>
          </w:p>
        </w:tc>
      </w:tr>
      <w:tr w:rsidR="00E83D36" w14:paraId="041E2014" w14:textId="77777777" w:rsidTr="006062C5">
        <w:trPr>
          <w:jc w:val="center"/>
        </w:trPr>
        <w:tc>
          <w:tcPr>
            <w:tcW w:w="4876" w:type="dxa"/>
            <w:tcBorders>
              <w:top w:val="nil"/>
              <w:left w:val="nil"/>
              <w:bottom w:val="nil"/>
              <w:right w:val="nil"/>
            </w:tcBorders>
          </w:tcPr>
          <w:p w14:paraId="3C7C216C" w14:textId="5071E674" w:rsidR="00E83D36" w:rsidRPr="00CA29B6" w:rsidRDefault="00E83D36" w:rsidP="006062C5">
            <w:pPr>
              <w:pStyle w:val="Normal6a"/>
            </w:pPr>
            <w:r>
              <w:t>(22)</w:t>
            </w:r>
            <w:r>
              <w:tab/>
              <w:t>Společná pravidla jsou nezbytná</w:t>
            </w:r>
            <w:r w:rsidR="00B1529C">
              <w:t xml:space="preserve"> k </w:t>
            </w:r>
            <w:r>
              <w:t>zajištění toho, aby státní příslušníci třetích zemí, kteří představují bezpečnostní 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bezpečnostními riziky, mimo jiné prostřednictvím prověřování stanoveného</w:t>
            </w:r>
            <w:r w:rsidR="00B1529C">
              <w:t xml:space="preserve"> v </w:t>
            </w:r>
            <w:r>
              <w:rPr>
                <w:b/>
                <w:i/>
              </w:rPr>
              <w:t>nařízení Evropského parlamentu</w:t>
            </w:r>
            <w:r w:rsidR="00B1529C">
              <w:rPr>
                <w:b/>
                <w:i/>
              </w:rPr>
              <w:t xml:space="preserve"> a </w:t>
            </w:r>
            <w:r>
              <w:rPr>
                <w:b/>
                <w:i/>
              </w:rPr>
              <w:t>Rady 2024/1356</w:t>
            </w:r>
            <w:r>
              <w:rPr>
                <w:b/>
                <w:i/>
                <w:vertAlign w:val="superscript"/>
              </w:rPr>
              <w:t>11</w:t>
            </w:r>
            <w:r>
              <w:rPr>
                <w:b/>
                <w:i/>
              </w:rPr>
              <w:t xml:space="preserve"> </w:t>
            </w:r>
            <w:r>
              <w:t>.</w:t>
            </w:r>
            <w:r w:rsidR="00B1529C">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cílem stanovit delší zákaz vstupu či delší dobu zajištění</w:t>
            </w:r>
            <w:r w:rsidR="00B1529C">
              <w:t xml:space="preserve"> a </w:t>
            </w:r>
            <w:r>
              <w:t>od využívání zvláštních zajišťovacích zařízení, aby osoby, které ohrožují bezpečnost Unie, byly rychle vyhoštěny.</w:t>
            </w:r>
          </w:p>
        </w:tc>
        <w:tc>
          <w:tcPr>
            <w:tcW w:w="4876" w:type="dxa"/>
            <w:tcBorders>
              <w:top w:val="nil"/>
              <w:left w:val="nil"/>
              <w:bottom w:val="nil"/>
              <w:right w:val="nil"/>
            </w:tcBorders>
          </w:tcPr>
          <w:p w14:paraId="011B01BB" w14:textId="4FCEC9F4" w:rsidR="00E83D36" w:rsidRPr="00CA29B6" w:rsidRDefault="00E83D36" w:rsidP="006062C5">
            <w:pPr>
              <w:pStyle w:val="Normal6a"/>
            </w:pPr>
            <w:r>
              <w:t>(22)</w:t>
            </w:r>
            <w:r>
              <w:tab/>
              <w:t xml:space="preserve">Společná pravidla </w:t>
            </w:r>
            <w:r>
              <w:rPr>
                <w:b/>
                <w:i/>
              </w:rPr>
              <w:t xml:space="preserve">pro podporu </w:t>
            </w:r>
            <w:r>
              <w:t>jsou nezbytná</w:t>
            </w:r>
            <w:r w:rsidR="00B1529C">
              <w:t xml:space="preserve"> k </w:t>
            </w:r>
            <w:r>
              <w:t>zajištění toho, aby státní příslušníci třetích zemí, kteří představují bezpečnostní 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 xml:space="preserve">bezpečnostními riziky, mimo jiné prostřednictvím prověřování stanoveného </w:t>
            </w:r>
            <w:r>
              <w:rPr>
                <w:b/>
                <w:i/>
              </w:rPr>
              <w:t>ve vnitrostátních právních předpisech</w:t>
            </w:r>
            <w:r w:rsidR="00B1529C">
              <w:rPr>
                <w:b/>
                <w:i/>
              </w:rPr>
              <w:t xml:space="preserve"> i v </w:t>
            </w:r>
            <w:r>
              <w:rPr>
                <w:b/>
                <w:i/>
              </w:rPr>
              <w:t>příslušných dohodách mezi členskými státy</w:t>
            </w:r>
            <w:r>
              <w:t>.</w:t>
            </w:r>
            <w:r w:rsidR="00B1529C">
              <w:rPr>
                <w:b/>
                <w:i/>
              </w:rPr>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cílem stanovit delší zákaz vstupu či delší dobu zajištění</w:t>
            </w:r>
            <w:r w:rsidR="00B1529C">
              <w:t xml:space="preserve"> a </w:t>
            </w:r>
            <w:r>
              <w:t>od využívání zvláštních zajišťovacích zařízení, aby osoby, které ohrožují bezpečnost Unie, byly rychle vyhoštěny.</w:t>
            </w:r>
          </w:p>
        </w:tc>
      </w:tr>
      <w:tr w:rsidR="00E83D36" w14:paraId="7BFE2BF7" w14:textId="77777777" w:rsidTr="006062C5">
        <w:trPr>
          <w:jc w:val="center"/>
        </w:trPr>
        <w:tc>
          <w:tcPr>
            <w:tcW w:w="4876" w:type="dxa"/>
            <w:tcBorders>
              <w:top w:val="nil"/>
              <w:left w:val="nil"/>
              <w:bottom w:val="nil"/>
              <w:right w:val="nil"/>
            </w:tcBorders>
          </w:tcPr>
          <w:p w14:paraId="12C15B23" w14:textId="77777777" w:rsidR="00E83D36" w:rsidRPr="00CA29B6" w:rsidRDefault="00E83D36" w:rsidP="006062C5">
            <w:pPr>
              <w:pStyle w:val="Normal6a"/>
            </w:pPr>
            <w:r>
              <w:rPr>
                <w:b/>
                <w:i/>
              </w:rPr>
              <w:t>_________________</w:t>
            </w:r>
          </w:p>
        </w:tc>
        <w:tc>
          <w:tcPr>
            <w:tcW w:w="4876" w:type="dxa"/>
            <w:tcBorders>
              <w:top w:val="nil"/>
              <w:left w:val="nil"/>
              <w:bottom w:val="nil"/>
              <w:right w:val="nil"/>
            </w:tcBorders>
          </w:tcPr>
          <w:p w14:paraId="1ED211B6" w14:textId="77777777" w:rsidR="00E83D36" w:rsidRPr="00CA29B6" w:rsidRDefault="00E83D36" w:rsidP="006062C5"/>
        </w:tc>
      </w:tr>
      <w:tr w:rsidR="00E83D36" w14:paraId="27CAB176" w14:textId="77777777" w:rsidTr="006062C5">
        <w:trPr>
          <w:jc w:val="center"/>
        </w:trPr>
        <w:tc>
          <w:tcPr>
            <w:tcW w:w="4876" w:type="dxa"/>
            <w:tcBorders>
              <w:top w:val="nil"/>
              <w:left w:val="nil"/>
              <w:bottom w:val="nil"/>
              <w:right w:val="nil"/>
            </w:tcBorders>
          </w:tcPr>
          <w:p w14:paraId="60E9A5A1" w14:textId="32D40207" w:rsidR="00E83D36" w:rsidRPr="00CA29B6" w:rsidRDefault="00E83D36" w:rsidP="006062C5">
            <w:pPr>
              <w:pStyle w:val="Normal6a"/>
            </w:pPr>
            <w:r>
              <w:rPr>
                <w:b/>
                <w:i/>
              </w:rPr>
              <w:t>11 Nařízení Evropského parlamentu</w:t>
            </w:r>
            <w:r w:rsidR="00B1529C">
              <w:rPr>
                <w:b/>
                <w:i/>
              </w:rPr>
              <w:t xml:space="preserve"> a </w:t>
            </w:r>
            <w:r>
              <w:rPr>
                <w:b/>
                <w:i/>
              </w:rPr>
              <w:t>Rady (EU) 2024/1356 ze dne 14. května 2024, kterým se zavádí prověřování státních příslušníků třetích zemí na vnějších hranicích</w:t>
            </w:r>
            <w:r w:rsidR="00B1529C">
              <w:rPr>
                <w:b/>
                <w:i/>
              </w:rPr>
              <w:t xml:space="preserve"> a </w:t>
            </w:r>
            <w:r>
              <w:rPr>
                <w:b/>
                <w:i/>
              </w:rPr>
              <w:t>mění nařízení (ES) č. 767/2008, (EU) 2017/2226, (EU) 2018/1240</w:t>
            </w:r>
            <w:r w:rsidR="00B1529C">
              <w:rPr>
                <w:b/>
                <w:i/>
              </w:rPr>
              <w:t xml:space="preserve"> a </w:t>
            </w:r>
            <w:r>
              <w:rPr>
                <w:b/>
                <w:i/>
              </w:rPr>
              <w:t>(EU) 2019/817 (Úř. věst. L, 2024/1356, 22.5.2024, ELI: http://data.europa.eu/eli/reg/2024/1356/oj).</w:t>
            </w:r>
          </w:p>
        </w:tc>
        <w:tc>
          <w:tcPr>
            <w:tcW w:w="4876" w:type="dxa"/>
            <w:tcBorders>
              <w:top w:val="nil"/>
              <w:left w:val="nil"/>
              <w:bottom w:val="nil"/>
              <w:right w:val="nil"/>
            </w:tcBorders>
          </w:tcPr>
          <w:p w14:paraId="7E83F7E9" w14:textId="77777777" w:rsidR="00E83D36" w:rsidRPr="00CA29B6" w:rsidRDefault="00E83D36" w:rsidP="006062C5"/>
        </w:tc>
      </w:tr>
    </w:tbl>
    <w:p w14:paraId="2606D39C"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6EF0D60B" w14:textId="77777777" w:rsidR="00E83D36" w:rsidRPr="00CA29B6" w:rsidRDefault="00E83D36" w:rsidP="00E83D36">
      <w:r>
        <w:rPr>
          <w:rStyle w:val="HideTWBExt"/>
        </w:rPr>
        <w:t>&lt;/Amend&gt;</w:t>
      </w:r>
    </w:p>
    <w:p w14:paraId="1C46A3D1"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352</w:t>
      </w:r>
      <w:r>
        <w:rPr>
          <w:rStyle w:val="HideTWBExt"/>
        </w:rPr>
        <w:t>&lt;/NumAm&gt;</w:t>
      </w:r>
    </w:p>
    <w:p w14:paraId="5D07514E" w14:textId="77777777" w:rsidR="00E83D36" w:rsidRPr="00CA29B6"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7CC70901" w14:textId="77777777" w:rsidR="00E83D36" w:rsidRPr="00CA29B6" w:rsidRDefault="00E83D36" w:rsidP="00E83D36">
      <w:pPr>
        <w:pStyle w:val="NormalBold"/>
      </w:pPr>
      <w:r>
        <w:rPr>
          <w:rStyle w:val="HideTWBExt"/>
          <w:b w:val="0"/>
        </w:rPr>
        <w:t>&lt;/RepeatBlock-By&gt;</w:t>
      </w:r>
    </w:p>
    <w:p w14:paraId="7AB16C3D" w14:textId="77777777" w:rsidR="00E83D36" w:rsidRPr="00CA29B6" w:rsidRDefault="00E83D36" w:rsidP="00E83D36">
      <w:pPr>
        <w:pStyle w:val="NormalBold"/>
      </w:pPr>
      <w:r>
        <w:rPr>
          <w:rStyle w:val="HideTWBExt"/>
        </w:rPr>
        <w:t>&lt;DocAmend&gt;</w:t>
      </w:r>
      <w:r>
        <w:t>Návrh nařízení</w:t>
      </w:r>
      <w:r>
        <w:rPr>
          <w:rStyle w:val="HideTWBExt"/>
        </w:rPr>
        <w:t>&lt;/DocAmend&gt;</w:t>
      </w:r>
    </w:p>
    <w:p w14:paraId="03924A30" w14:textId="77777777" w:rsidR="00E83D36" w:rsidRPr="00CA29B6" w:rsidRDefault="00E83D36" w:rsidP="00E83D3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9E24F20" w14:textId="77777777" w:rsidTr="006062C5">
        <w:trPr>
          <w:trHeight w:hRule="exact" w:val="240"/>
          <w:jc w:val="center"/>
        </w:trPr>
        <w:tc>
          <w:tcPr>
            <w:tcW w:w="9752" w:type="dxa"/>
            <w:gridSpan w:val="2"/>
            <w:tcBorders>
              <w:top w:val="nil"/>
              <w:left w:val="nil"/>
              <w:bottom w:val="nil"/>
              <w:right w:val="nil"/>
            </w:tcBorders>
          </w:tcPr>
          <w:p w14:paraId="1E34C7D1" w14:textId="77777777" w:rsidR="00E83D36" w:rsidRPr="00CA29B6" w:rsidRDefault="00E83D36" w:rsidP="006062C5"/>
        </w:tc>
      </w:tr>
      <w:tr w:rsidR="00E83D36" w14:paraId="173CF22B" w14:textId="77777777" w:rsidTr="006062C5">
        <w:trPr>
          <w:trHeight w:val="240"/>
          <w:jc w:val="center"/>
        </w:trPr>
        <w:tc>
          <w:tcPr>
            <w:tcW w:w="4876" w:type="dxa"/>
            <w:tcBorders>
              <w:top w:val="nil"/>
              <w:left w:val="nil"/>
              <w:bottom w:val="nil"/>
              <w:right w:val="nil"/>
            </w:tcBorders>
          </w:tcPr>
          <w:p w14:paraId="2A02734A"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3B0DB09B" w14:textId="77777777" w:rsidR="00E83D36" w:rsidRPr="00CA29B6" w:rsidRDefault="00E83D36" w:rsidP="006062C5">
            <w:pPr>
              <w:pStyle w:val="AmColumnHeading"/>
            </w:pPr>
            <w:r>
              <w:t>Pozměňovací návrh</w:t>
            </w:r>
          </w:p>
        </w:tc>
      </w:tr>
      <w:tr w:rsidR="00E83D36" w14:paraId="1162CFAE" w14:textId="77777777" w:rsidTr="006062C5">
        <w:trPr>
          <w:jc w:val="center"/>
        </w:trPr>
        <w:tc>
          <w:tcPr>
            <w:tcW w:w="4876" w:type="dxa"/>
            <w:tcBorders>
              <w:top w:val="nil"/>
              <w:left w:val="nil"/>
              <w:bottom w:val="nil"/>
              <w:right w:val="nil"/>
            </w:tcBorders>
          </w:tcPr>
          <w:p w14:paraId="18231684" w14:textId="1D9DC734" w:rsidR="00E83D36" w:rsidRPr="00CA29B6" w:rsidRDefault="00E83D36" w:rsidP="006062C5">
            <w:pPr>
              <w:pStyle w:val="Normal6a"/>
            </w:pPr>
            <w:r>
              <w:t>(22)</w:t>
            </w:r>
            <w:r>
              <w:tab/>
              <w:t>Společná pravidla jsou nezbytná</w:t>
            </w:r>
            <w:r w:rsidR="00B1529C">
              <w:t xml:space="preserve"> k </w:t>
            </w:r>
            <w:r>
              <w:t>zajištění toho, aby státní příslušníci třetích zemí, kteří představují bezpečnostní 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bezpečnostními riziky, mimo jiné prostřednictvím prověřování stanoveného</w:t>
            </w:r>
            <w:r w:rsidR="00B1529C">
              <w:t xml:space="preserve"> v </w:t>
            </w:r>
            <w:r>
              <w:rPr>
                <w:b/>
                <w:i/>
              </w:rPr>
              <w:t>nařízení Evropského parlamentu</w:t>
            </w:r>
            <w:r w:rsidR="00B1529C">
              <w:rPr>
                <w:b/>
                <w:i/>
              </w:rPr>
              <w:t xml:space="preserve"> a </w:t>
            </w:r>
            <w:r>
              <w:rPr>
                <w:b/>
                <w:i/>
              </w:rPr>
              <w:t>Rady 2024/1356</w:t>
            </w:r>
            <w:r>
              <w:rPr>
                <w:b/>
                <w:i/>
                <w:vertAlign w:val="superscript"/>
              </w:rPr>
              <w:t>11</w:t>
            </w:r>
            <w:r>
              <w:rPr>
                <w:b/>
                <w:i/>
              </w:rPr>
              <w:t xml:space="preserve"> </w:t>
            </w:r>
            <w:r>
              <w:t>.</w:t>
            </w:r>
            <w:r w:rsidR="00B1529C">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cílem stanovit delší zákaz vstupu či delší dobu zajištění</w:t>
            </w:r>
            <w:r w:rsidR="00B1529C">
              <w:t xml:space="preserve"> a </w:t>
            </w:r>
            <w:r>
              <w:t>od využívání zvláštních zajišťovacích zařízení, aby osoby, které ohrožují bezpečnost Unie, byly rychle vyhoštěny.</w:t>
            </w:r>
          </w:p>
        </w:tc>
        <w:tc>
          <w:tcPr>
            <w:tcW w:w="4876" w:type="dxa"/>
            <w:tcBorders>
              <w:top w:val="nil"/>
              <w:left w:val="nil"/>
              <w:bottom w:val="nil"/>
              <w:right w:val="nil"/>
            </w:tcBorders>
          </w:tcPr>
          <w:p w14:paraId="152396F4" w14:textId="316BF410" w:rsidR="00E83D36" w:rsidRPr="00CA29B6" w:rsidRDefault="00E83D36" w:rsidP="006062C5">
            <w:pPr>
              <w:pStyle w:val="Normal6a"/>
            </w:pPr>
            <w:r>
              <w:t>(22)</w:t>
            </w:r>
            <w:r>
              <w:tab/>
              <w:t xml:space="preserve">Společná pravidla </w:t>
            </w:r>
            <w:r>
              <w:rPr>
                <w:b/>
                <w:i/>
              </w:rPr>
              <w:t xml:space="preserve">pro podporu </w:t>
            </w:r>
            <w:r>
              <w:t>jsou nezbytná</w:t>
            </w:r>
            <w:r w:rsidR="00B1529C">
              <w:t xml:space="preserve"> k </w:t>
            </w:r>
            <w:r>
              <w:t>zajištění toho, aby státní příslušníci třetích zemí, kteří představují bezpečnostní 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 xml:space="preserve">bezpečnostními riziky, mimo jiné prostřednictvím prověřování stanoveného </w:t>
            </w:r>
            <w:r>
              <w:rPr>
                <w:b/>
                <w:i/>
              </w:rPr>
              <w:t>ve vnitrostátních právních předpisech</w:t>
            </w:r>
            <w:r w:rsidR="00B1529C">
              <w:rPr>
                <w:b/>
                <w:i/>
              </w:rPr>
              <w:t xml:space="preserve"> i v </w:t>
            </w:r>
            <w:r>
              <w:rPr>
                <w:b/>
                <w:i/>
              </w:rPr>
              <w:t>příslušných dohodách mezi členskými státy</w:t>
            </w:r>
            <w:r>
              <w:t>.</w:t>
            </w:r>
            <w:r w:rsidR="00B1529C">
              <w:rPr>
                <w:b/>
                <w:i/>
              </w:rPr>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cílem stanovit delší zákaz vstupu či delší dobu zajištění</w:t>
            </w:r>
            <w:r w:rsidR="00B1529C">
              <w:t xml:space="preserve"> a </w:t>
            </w:r>
            <w:r>
              <w:t>od využívání zvláštních zajišťovacích zařízení, aby osoby, které ohrožují bezpečnost Unie, byly rychle vyhoštěny.</w:t>
            </w:r>
          </w:p>
        </w:tc>
      </w:tr>
      <w:tr w:rsidR="00E83D36" w14:paraId="10712AE4" w14:textId="77777777" w:rsidTr="006062C5">
        <w:trPr>
          <w:jc w:val="center"/>
        </w:trPr>
        <w:tc>
          <w:tcPr>
            <w:tcW w:w="4876" w:type="dxa"/>
            <w:tcBorders>
              <w:top w:val="nil"/>
              <w:left w:val="nil"/>
              <w:bottom w:val="nil"/>
              <w:right w:val="nil"/>
            </w:tcBorders>
          </w:tcPr>
          <w:p w14:paraId="16C6132A" w14:textId="77777777" w:rsidR="00E83D36" w:rsidRPr="00CA29B6" w:rsidRDefault="00E83D36" w:rsidP="006062C5">
            <w:pPr>
              <w:pStyle w:val="Normal6a"/>
            </w:pPr>
            <w:r>
              <w:rPr>
                <w:b/>
                <w:i/>
              </w:rPr>
              <w:t>_________________</w:t>
            </w:r>
          </w:p>
        </w:tc>
        <w:tc>
          <w:tcPr>
            <w:tcW w:w="4876" w:type="dxa"/>
            <w:tcBorders>
              <w:top w:val="nil"/>
              <w:left w:val="nil"/>
              <w:bottom w:val="nil"/>
              <w:right w:val="nil"/>
            </w:tcBorders>
          </w:tcPr>
          <w:p w14:paraId="47D9FAA3" w14:textId="77777777" w:rsidR="00E83D36" w:rsidRPr="00CA29B6" w:rsidRDefault="00E83D36" w:rsidP="006062C5"/>
        </w:tc>
      </w:tr>
      <w:tr w:rsidR="00E83D36" w14:paraId="63723921" w14:textId="77777777" w:rsidTr="006062C5">
        <w:trPr>
          <w:jc w:val="center"/>
        </w:trPr>
        <w:tc>
          <w:tcPr>
            <w:tcW w:w="4876" w:type="dxa"/>
            <w:tcBorders>
              <w:top w:val="nil"/>
              <w:left w:val="nil"/>
              <w:bottom w:val="nil"/>
              <w:right w:val="nil"/>
            </w:tcBorders>
          </w:tcPr>
          <w:p w14:paraId="608720FA" w14:textId="03D8C801" w:rsidR="00E83D36" w:rsidRPr="00CA29B6" w:rsidRDefault="00E83D36" w:rsidP="006062C5">
            <w:pPr>
              <w:pStyle w:val="Normal6a"/>
            </w:pPr>
            <w:r>
              <w:rPr>
                <w:b/>
                <w:i/>
              </w:rPr>
              <w:t>11 Nařízení Evropského parlamentu</w:t>
            </w:r>
            <w:r w:rsidR="00B1529C">
              <w:rPr>
                <w:b/>
                <w:i/>
              </w:rPr>
              <w:t xml:space="preserve"> a </w:t>
            </w:r>
            <w:r>
              <w:rPr>
                <w:b/>
                <w:i/>
              </w:rPr>
              <w:t>Rady (EU) 2024/1356 ze dne 14. května 2024, kterým se zavádí prověřování státních příslušníků třetích zemí na vnějších hranicích</w:t>
            </w:r>
            <w:r w:rsidR="00B1529C">
              <w:rPr>
                <w:b/>
                <w:i/>
              </w:rPr>
              <w:t xml:space="preserve"> a </w:t>
            </w:r>
            <w:r>
              <w:rPr>
                <w:b/>
                <w:i/>
              </w:rPr>
              <w:t>mění nařízení (ES) č. 767/2008, (EU) 2017/2226, (EU) 2018/1240</w:t>
            </w:r>
            <w:r w:rsidR="00B1529C">
              <w:rPr>
                <w:b/>
                <w:i/>
              </w:rPr>
              <w:t xml:space="preserve"> a </w:t>
            </w:r>
            <w:r>
              <w:rPr>
                <w:b/>
                <w:i/>
              </w:rPr>
              <w:t>(EU) 2019/817 (Úř. věst. L, 2024/1356, 22.5.2024, ELI: http://data.europa.eu/eli/reg/2024/1356/oj).</w:t>
            </w:r>
          </w:p>
        </w:tc>
        <w:tc>
          <w:tcPr>
            <w:tcW w:w="4876" w:type="dxa"/>
            <w:tcBorders>
              <w:top w:val="nil"/>
              <w:left w:val="nil"/>
              <w:bottom w:val="nil"/>
              <w:right w:val="nil"/>
            </w:tcBorders>
          </w:tcPr>
          <w:p w14:paraId="3B0900D8" w14:textId="77777777" w:rsidR="00E83D36" w:rsidRPr="00CA29B6" w:rsidRDefault="00E83D36" w:rsidP="006062C5"/>
        </w:tc>
      </w:tr>
    </w:tbl>
    <w:p w14:paraId="30069EF3" w14:textId="77777777" w:rsidR="00E83D36" w:rsidRPr="00CA29B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090CA2B4" w14:textId="77777777" w:rsidR="00E83D36" w:rsidRPr="00CA29B6" w:rsidRDefault="00E83D36" w:rsidP="00E83D36">
      <w:r>
        <w:rPr>
          <w:rStyle w:val="HideTWBExt"/>
        </w:rPr>
        <w:t>&lt;/Amend&gt;</w:t>
      </w:r>
    </w:p>
    <w:p w14:paraId="3D293F99" w14:textId="77777777" w:rsidR="00E83D36" w:rsidRPr="00CA29B6" w:rsidRDefault="00E83D36" w:rsidP="00E83D36">
      <w:pPr>
        <w:pStyle w:val="AmNumberTabs"/>
      </w:pPr>
      <w:r>
        <w:rPr>
          <w:rStyle w:val="HideTWBExt"/>
        </w:rPr>
        <w:t>&lt;Amend&gt;</w:t>
      </w:r>
      <w:r>
        <w:t>Pozměňovací návrh</w:t>
      </w:r>
      <w:r>
        <w:tab/>
      </w:r>
      <w:r>
        <w:tab/>
      </w:r>
      <w:r>
        <w:rPr>
          <w:rStyle w:val="HideTWBExt"/>
        </w:rPr>
        <w:t>&lt;NumAm&gt;</w:t>
      </w:r>
      <w:r>
        <w:t>353</w:t>
      </w:r>
      <w:r>
        <w:rPr>
          <w:rStyle w:val="HideTWBExt"/>
        </w:rPr>
        <w:t>&lt;/NumAm&gt;</w:t>
      </w:r>
    </w:p>
    <w:p w14:paraId="72799716" w14:textId="77777777" w:rsidR="00E83D36" w:rsidRPr="00CA29B6" w:rsidRDefault="00E83D36" w:rsidP="00E83D36">
      <w:pPr>
        <w:pStyle w:val="NormalBold"/>
      </w:pPr>
      <w:r>
        <w:rPr>
          <w:rStyle w:val="HideTWBExt"/>
          <w:b w:val="0"/>
        </w:rPr>
        <w:t>&lt;RepeatBlock-By&gt;&lt;Members&gt;</w:t>
      </w:r>
      <w:r>
        <w:t>Mary Khan</w:t>
      </w:r>
      <w:r>
        <w:rPr>
          <w:rStyle w:val="HideTWBExt"/>
          <w:b w:val="0"/>
        </w:rPr>
        <w:t>&lt;/Members&gt;</w:t>
      </w:r>
    </w:p>
    <w:p w14:paraId="3DA62446" w14:textId="77777777" w:rsidR="00E83D36" w:rsidRPr="00CA29B6" w:rsidRDefault="00E83D36" w:rsidP="00E83D36">
      <w:pPr>
        <w:pStyle w:val="NormalBold"/>
      </w:pPr>
      <w:r>
        <w:rPr>
          <w:rStyle w:val="HideTWBExt"/>
          <w:b w:val="0"/>
        </w:rPr>
        <w:t>&lt;/RepeatBlock-By&gt;</w:t>
      </w:r>
    </w:p>
    <w:p w14:paraId="29CA5FE2" w14:textId="77777777" w:rsidR="00E83D36" w:rsidRPr="00CA29B6" w:rsidRDefault="00E83D36" w:rsidP="00E83D36">
      <w:pPr>
        <w:pStyle w:val="NormalBold"/>
      </w:pPr>
      <w:r>
        <w:rPr>
          <w:rStyle w:val="HideTWBExt"/>
        </w:rPr>
        <w:t>&lt;DocAmend&gt;</w:t>
      </w:r>
      <w:r>
        <w:t>Návrh nařízení</w:t>
      </w:r>
      <w:r>
        <w:rPr>
          <w:rStyle w:val="HideTWBExt"/>
        </w:rPr>
        <w:t>&lt;/DocAmend&gt;</w:t>
      </w:r>
    </w:p>
    <w:p w14:paraId="53CD1B65" w14:textId="77777777" w:rsidR="00E83D36" w:rsidRPr="00CA29B6" w:rsidRDefault="00E83D36" w:rsidP="00E83D3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B7E9D20" w14:textId="77777777" w:rsidTr="006062C5">
        <w:trPr>
          <w:trHeight w:hRule="exact" w:val="240"/>
          <w:jc w:val="center"/>
        </w:trPr>
        <w:tc>
          <w:tcPr>
            <w:tcW w:w="9752" w:type="dxa"/>
            <w:gridSpan w:val="2"/>
            <w:tcBorders>
              <w:top w:val="nil"/>
              <w:left w:val="nil"/>
              <w:bottom w:val="nil"/>
              <w:right w:val="nil"/>
            </w:tcBorders>
          </w:tcPr>
          <w:p w14:paraId="7EA0D7AA" w14:textId="77777777" w:rsidR="00E83D36" w:rsidRPr="00CA29B6" w:rsidRDefault="00E83D36" w:rsidP="006062C5"/>
        </w:tc>
      </w:tr>
      <w:tr w:rsidR="00E83D36" w14:paraId="5A495A60" w14:textId="77777777" w:rsidTr="006062C5">
        <w:trPr>
          <w:trHeight w:val="240"/>
          <w:jc w:val="center"/>
        </w:trPr>
        <w:tc>
          <w:tcPr>
            <w:tcW w:w="4876" w:type="dxa"/>
            <w:tcBorders>
              <w:top w:val="nil"/>
              <w:left w:val="nil"/>
              <w:bottom w:val="nil"/>
              <w:right w:val="nil"/>
            </w:tcBorders>
          </w:tcPr>
          <w:p w14:paraId="435EC4F1" w14:textId="77777777" w:rsidR="00E83D36" w:rsidRPr="00CA29B6" w:rsidRDefault="00E83D36" w:rsidP="006062C5">
            <w:pPr>
              <w:pStyle w:val="AmColumnHeading"/>
            </w:pPr>
            <w:r>
              <w:t>Znění navržené Komisí</w:t>
            </w:r>
          </w:p>
        </w:tc>
        <w:tc>
          <w:tcPr>
            <w:tcW w:w="4876" w:type="dxa"/>
            <w:tcBorders>
              <w:top w:val="nil"/>
              <w:left w:val="nil"/>
              <w:bottom w:val="nil"/>
              <w:right w:val="nil"/>
            </w:tcBorders>
          </w:tcPr>
          <w:p w14:paraId="25B6362E" w14:textId="77777777" w:rsidR="00E83D36" w:rsidRPr="00CA29B6" w:rsidRDefault="00E83D36" w:rsidP="006062C5">
            <w:pPr>
              <w:pStyle w:val="AmColumnHeading"/>
            </w:pPr>
            <w:r>
              <w:t>Pozměňovací návrh</w:t>
            </w:r>
          </w:p>
        </w:tc>
      </w:tr>
      <w:tr w:rsidR="00E83D36" w14:paraId="6E7C1C79" w14:textId="77777777" w:rsidTr="006062C5">
        <w:trPr>
          <w:jc w:val="center"/>
        </w:trPr>
        <w:tc>
          <w:tcPr>
            <w:tcW w:w="4876" w:type="dxa"/>
            <w:tcBorders>
              <w:top w:val="nil"/>
              <w:left w:val="nil"/>
              <w:bottom w:val="nil"/>
              <w:right w:val="nil"/>
            </w:tcBorders>
          </w:tcPr>
          <w:p w14:paraId="4B1D02A5" w14:textId="3FF60F15" w:rsidR="00E83D36" w:rsidRPr="00CA29B6" w:rsidRDefault="00E83D36" w:rsidP="006062C5">
            <w:pPr>
              <w:pStyle w:val="Normal6a"/>
            </w:pPr>
            <w:r>
              <w:t>(22)</w:t>
            </w:r>
            <w:r>
              <w:tab/>
              <w:t>Společná pravidla jsou nezbytná</w:t>
            </w:r>
            <w:r w:rsidR="00B1529C">
              <w:t xml:space="preserve"> k </w:t>
            </w:r>
            <w:r>
              <w:t>zajištění toho, aby státní příslušníci třetích zemí, kteří představují bezpečnostní 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bezpečnostními riziky, mimo jiné prostřednictvím prověřování stanoveného</w:t>
            </w:r>
            <w:r w:rsidR="00B1529C">
              <w:t xml:space="preserve"> v </w:t>
            </w:r>
            <w:r>
              <w:t>nařízení Evropského parlamentu</w:t>
            </w:r>
            <w:r w:rsidR="00B1529C">
              <w:t xml:space="preserve"> a </w:t>
            </w:r>
            <w:r>
              <w:t>Rady 2024/1356</w:t>
            </w:r>
            <w:r>
              <w:rPr>
                <w:vertAlign w:val="superscript"/>
              </w:rPr>
              <w:t>11</w:t>
            </w:r>
            <w:r>
              <w:t xml:space="preserve"> .</w:t>
            </w:r>
            <w:r w:rsidR="00B1529C">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 xml:space="preserve">cílem stanovit </w:t>
            </w:r>
            <w:r>
              <w:rPr>
                <w:b/>
                <w:i/>
              </w:rPr>
              <w:t>delší</w:t>
            </w:r>
            <w:r>
              <w:t xml:space="preserve"> zákaz vstupu či delší dobu zajištění</w:t>
            </w:r>
            <w:r w:rsidR="00B1529C">
              <w:t xml:space="preserve"> a </w:t>
            </w:r>
            <w:r>
              <w:t>od využívání zvláštních zajišťovacích zařízení, aby osoby, které ohrožují bezpečnost Unie, byly rychle vyhoštěny.</w:t>
            </w:r>
          </w:p>
        </w:tc>
        <w:tc>
          <w:tcPr>
            <w:tcW w:w="4876" w:type="dxa"/>
            <w:tcBorders>
              <w:top w:val="nil"/>
              <w:left w:val="nil"/>
              <w:bottom w:val="nil"/>
              <w:right w:val="nil"/>
            </w:tcBorders>
          </w:tcPr>
          <w:p w14:paraId="32FB51C1" w14:textId="60BFC644" w:rsidR="00E83D36" w:rsidRPr="00CA29B6" w:rsidRDefault="00E83D36" w:rsidP="006062C5">
            <w:pPr>
              <w:pStyle w:val="Normal6a"/>
            </w:pPr>
            <w:r>
              <w:t>(22)</w:t>
            </w:r>
            <w:r>
              <w:tab/>
              <w:t>Společná pravidla jsou nezbytná</w:t>
            </w:r>
            <w:r w:rsidR="00B1529C">
              <w:t xml:space="preserve"> k </w:t>
            </w:r>
            <w:r>
              <w:t>zajištění toho, aby státní příslušníci třetích zemí, kteří představují bezpečnostní 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bezpečnostními riziky, mimo jiné prostřednictvím prověřování stanoveného</w:t>
            </w:r>
            <w:r w:rsidR="00B1529C">
              <w:t xml:space="preserve"> v </w:t>
            </w:r>
            <w:r>
              <w:t>nařízení Evropského parlamentu</w:t>
            </w:r>
            <w:r w:rsidR="00B1529C">
              <w:t xml:space="preserve"> a </w:t>
            </w:r>
            <w:r>
              <w:t>Rady 2024/1356</w:t>
            </w:r>
            <w:r>
              <w:rPr>
                <w:vertAlign w:val="superscript"/>
              </w:rPr>
              <w:t>11</w:t>
            </w:r>
            <w:r>
              <w:t xml:space="preserve"> .</w:t>
            </w:r>
            <w:r w:rsidR="00B1529C">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 xml:space="preserve">cílem stanovit </w:t>
            </w:r>
            <w:r>
              <w:rPr>
                <w:b/>
                <w:i/>
              </w:rPr>
              <w:t>doživotní</w:t>
            </w:r>
            <w:r>
              <w:t xml:space="preserve"> zákaz vstupu či delší dobu zajištění</w:t>
            </w:r>
            <w:r w:rsidR="00B1529C">
              <w:t xml:space="preserve"> a </w:t>
            </w:r>
            <w:r>
              <w:t>od využívání zvláštních zajišťovacích zařízení, aby osoby, které ohrožují bezpečnost Unie, byly rychle vyhoštěny.</w:t>
            </w:r>
          </w:p>
        </w:tc>
      </w:tr>
      <w:tr w:rsidR="00E83D36" w14:paraId="181C9D48" w14:textId="77777777" w:rsidTr="006062C5">
        <w:trPr>
          <w:jc w:val="center"/>
        </w:trPr>
        <w:tc>
          <w:tcPr>
            <w:tcW w:w="4876" w:type="dxa"/>
            <w:tcBorders>
              <w:top w:val="nil"/>
              <w:left w:val="nil"/>
              <w:bottom w:val="nil"/>
              <w:right w:val="nil"/>
            </w:tcBorders>
          </w:tcPr>
          <w:p w14:paraId="2A5D331D" w14:textId="77777777" w:rsidR="00E83D36" w:rsidRPr="00CA29B6" w:rsidRDefault="00E83D36" w:rsidP="006062C5">
            <w:pPr>
              <w:pStyle w:val="Normal6a"/>
            </w:pPr>
            <w:r>
              <w:rPr>
                <w:b/>
                <w:i/>
              </w:rPr>
              <w:t>_________________</w:t>
            </w:r>
          </w:p>
        </w:tc>
        <w:tc>
          <w:tcPr>
            <w:tcW w:w="4876" w:type="dxa"/>
            <w:tcBorders>
              <w:top w:val="nil"/>
              <w:left w:val="nil"/>
              <w:bottom w:val="nil"/>
              <w:right w:val="nil"/>
            </w:tcBorders>
          </w:tcPr>
          <w:p w14:paraId="547E9B67" w14:textId="77777777" w:rsidR="00E83D36" w:rsidRPr="00CA29B6" w:rsidRDefault="00E83D36" w:rsidP="006062C5">
            <w:pPr>
              <w:pStyle w:val="Normal6a"/>
            </w:pPr>
            <w:r>
              <w:rPr>
                <w:b/>
                <w:i/>
              </w:rPr>
              <w:t>_________________</w:t>
            </w:r>
          </w:p>
        </w:tc>
      </w:tr>
      <w:tr w:rsidR="00E83D36" w14:paraId="190EC27A" w14:textId="77777777" w:rsidTr="006062C5">
        <w:trPr>
          <w:jc w:val="center"/>
        </w:trPr>
        <w:tc>
          <w:tcPr>
            <w:tcW w:w="4876" w:type="dxa"/>
            <w:tcBorders>
              <w:top w:val="nil"/>
              <w:left w:val="nil"/>
              <w:bottom w:val="nil"/>
              <w:right w:val="nil"/>
            </w:tcBorders>
          </w:tcPr>
          <w:p w14:paraId="1CCA84FC" w14:textId="75341829" w:rsidR="00E83D36" w:rsidRPr="00CA29B6" w:rsidRDefault="00E83D36" w:rsidP="006062C5">
            <w:pPr>
              <w:pStyle w:val="Normal6a"/>
            </w:pPr>
            <w:r>
              <w:rPr>
                <w:vertAlign w:val="superscript"/>
              </w:rPr>
              <w:t>11</w:t>
            </w:r>
            <w:r>
              <w:t xml:space="preserve"> Nařízení Evropského parlamentu</w:t>
            </w:r>
            <w:r w:rsidR="00B1529C">
              <w:t xml:space="preserve"> a </w:t>
            </w:r>
            <w:r>
              <w:t>Rady (EU) 2024/1356 ze dne 14. května 2024, kterým se zavádí prověřování státních příslušníků třetích zemí na vnějších hranicích</w:t>
            </w:r>
            <w:r w:rsidR="00B1529C">
              <w:t xml:space="preserve"> a </w:t>
            </w:r>
            <w:r>
              <w:t>mění nařízení (ES) č. 767/2008, (EU) 2017/2226, (EU) 2018/1240</w:t>
            </w:r>
            <w:r w:rsidR="00B1529C">
              <w:t xml:space="preserve"> a </w:t>
            </w:r>
            <w:r>
              <w:t>(EU) 2019/817 (Úř. věst. L, 2024/1356, 22.5.2024, ELI: http://data.europa.eu/eli/reg/2024/1356/oj).</w:t>
            </w:r>
          </w:p>
        </w:tc>
        <w:tc>
          <w:tcPr>
            <w:tcW w:w="4876" w:type="dxa"/>
            <w:tcBorders>
              <w:top w:val="nil"/>
              <w:left w:val="nil"/>
              <w:bottom w:val="nil"/>
              <w:right w:val="nil"/>
            </w:tcBorders>
          </w:tcPr>
          <w:p w14:paraId="205C895F" w14:textId="56ACB93F" w:rsidR="00E83D36" w:rsidRPr="00CA29B6" w:rsidRDefault="00E83D36" w:rsidP="006062C5">
            <w:pPr>
              <w:pStyle w:val="Normal6a"/>
            </w:pPr>
            <w:r>
              <w:rPr>
                <w:vertAlign w:val="superscript"/>
              </w:rPr>
              <w:t>11</w:t>
            </w:r>
            <w:r>
              <w:t xml:space="preserve"> Nařízení Evropského parlamentu</w:t>
            </w:r>
            <w:r w:rsidR="00B1529C">
              <w:t xml:space="preserve"> a </w:t>
            </w:r>
            <w:r>
              <w:t>Rady (EU) 2024/1356 ze dne 14. května 2024, kterým se zavádí prověřování státních příslušníků třetích zemí na vnějších hranicích</w:t>
            </w:r>
            <w:r w:rsidR="00B1529C">
              <w:t xml:space="preserve"> a </w:t>
            </w:r>
            <w:r>
              <w:t>mění nařízení (ES) č. 767/2008, (EU) 2017/2226, (EU) 2018/1240</w:t>
            </w:r>
            <w:r w:rsidR="00B1529C">
              <w:t xml:space="preserve"> a </w:t>
            </w:r>
            <w:r>
              <w:t>(EU) 2019/817 (Úř. věst. L, 2024/1356, 22.5.2024, ELI: http://data.europa.eu/eli/reg/2024/1356/oj).</w:t>
            </w:r>
          </w:p>
        </w:tc>
      </w:tr>
    </w:tbl>
    <w:p w14:paraId="6647884D" w14:textId="77777777" w:rsidR="00E83D36" w:rsidRDefault="00E83D36" w:rsidP="00E83D36">
      <w:pPr>
        <w:pStyle w:val="AmOrLang"/>
      </w:pPr>
      <w:r w:rsidRPr="00CA29B6">
        <w:t xml:space="preserve">Or. </w:t>
      </w:r>
      <w:r w:rsidRPr="00CA29B6">
        <w:rPr>
          <w:rStyle w:val="HideTWBExt"/>
        </w:rPr>
        <w:t>&lt;Original&gt;</w:t>
      </w:r>
      <w:r w:rsidRPr="00CA29B6">
        <w:rPr>
          <w:rStyle w:val="HideTWBInt"/>
          <w:rFonts w:eastAsiaTheme="majorEastAsia"/>
        </w:rPr>
        <w:t>{EN}</w:t>
      </w:r>
      <w:r w:rsidRPr="00CA29B6">
        <w:t>en</w:t>
      </w:r>
      <w:r w:rsidRPr="00CA29B6">
        <w:rPr>
          <w:rStyle w:val="HideTWBExt"/>
        </w:rPr>
        <w:t>&lt;/Original&gt;</w:t>
      </w:r>
    </w:p>
    <w:p w14:paraId="6144E4D6" w14:textId="77777777" w:rsidR="00E83D36" w:rsidRDefault="00E83D36" w:rsidP="00E83D36">
      <w:r>
        <w:rPr>
          <w:rStyle w:val="HideTWBExt"/>
        </w:rPr>
        <w:t>&lt;/Amend&gt;</w:t>
      </w:r>
    </w:p>
    <w:p w14:paraId="74A46259"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354</w:t>
      </w:r>
      <w:r>
        <w:rPr>
          <w:rStyle w:val="HideTWBExt"/>
        </w:rPr>
        <w:t>&lt;/NumAm&gt;</w:t>
      </w:r>
    </w:p>
    <w:p w14:paraId="615DD7A8" w14:textId="77777777" w:rsidR="00E83D36" w:rsidRPr="008D1BA2"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68273473" w14:textId="77777777" w:rsidR="00E83D36" w:rsidRPr="008D1BA2" w:rsidRDefault="00E83D36" w:rsidP="00E83D36">
      <w:pPr>
        <w:pStyle w:val="NormalBold"/>
      </w:pPr>
      <w:r>
        <w:rPr>
          <w:rStyle w:val="HideTWBExt"/>
          <w:b w:val="0"/>
        </w:rPr>
        <w:t>&lt;/RepeatBlock-By&gt;</w:t>
      </w:r>
    </w:p>
    <w:p w14:paraId="4314199C" w14:textId="77777777" w:rsidR="00E83D36" w:rsidRPr="008D1BA2" w:rsidRDefault="00E83D36" w:rsidP="00E83D36">
      <w:pPr>
        <w:pStyle w:val="NormalBold"/>
      </w:pPr>
      <w:r>
        <w:rPr>
          <w:rStyle w:val="HideTWBExt"/>
        </w:rPr>
        <w:t>&lt;DocAmend&gt;</w:t>
      </w:r>
      <w:r>
        <w:t>Návrh nařízení</w:t>
      </w:r>
      <w:r>
        <w:rPr>
          <w:rStyle w:val="HideTWBExt"/>
        </w:rPr>
        <w:t>&lt;/DocAmend&gt;</w:t>
      </w:r>
    </w:p>
    <w:p w14:paraId="75275CD8" w14:textId="77777777" w:rsidR="00E83D36" w:rsidRPr="008D1BA2" w:rsidRDefault="00E83D36" w:rsidP="00E83D3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6185244" w14:textId="77777777" w:rsidTr="006062C5">
        <w:trPr>
          <w:trHeight w:hRule="exact" w:val="240"/>
          <w:jc w:val="center"/>
        </w:trPr>
        <w:tc>
          <w:tcPr>
            <w:tcW w:w="9752" w:type="dxa"/>
            <w:gridSpan w:val="2"/>
            <w:tcBorders>
              <w:top w:val="nil"/>
              <w:left w:val="nil"/>
              <w:bottom w:val="nil"/>
              <w:right w:val="nil"/>
            </w:tcBorders>
          </w:tcPr>
          <w:p w14:paraId="0221CF3F" w14:textId="77777777" w:rsidR="00E83D36" w:rsidRPr="008D1BA2" w:rsidRDefault="00E83D36" w:rsidP="006062C5"/>
        </w:tc>
      </w:tr>
      <w:tr w:rsidR="00E83D36" w14:paraId="59BBC2ED" w14:textId="77777777" w:rsidTr="006062C5">
        <w:trPr>
          <w:trHeight w:val="240"/>
          <w:jc w:val="center"/>
        </w:trPr>
        <w:tc>
          <w:tcPr>
            <w:tcW w:w="4876" w:type="dxa"/>
            <w:tcBorders>
              <w:top w:val="nil"/>
              <w:left w:val="nil"/>
              <w:bottom w:val="nil"/>
              <w:right w:val="nil"/>
            </w:tcBorders>
          </w:tcPr>
          <w:p w14:paraId="4E18E541"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2C1FC455" w14:textId="77777777" w:rsidR="00E83D36" w:rsidRPr="008D1BA2" w:rsidRDefault="00E83D36" w:rsidP="006062C5">
            <w:pPr>
              <w:pStyle w:val="AmColumnHeading"/>
            </w:pPr>
            <w:r>
              <w:t>Pozměňovací návrh</w:t>
            </w:r>
          </w:p>
        </w:tc>
      </w:tr>
      <w:tr w:rsidR="00E83D36" w14:paraId="2BDF5C1C" w14:textId="77777777" w:rsidTr="006062C5">
        <w:trPr>
          <w:jc w:val="center"/>
        </w:trPr>
        <w:tc>
          <w:tcPr>
            <w:tcW w:w="4876" w:type="dxa"/>
            <w:tcBorders>
              <w:top w:val="nil"/>
              <w:left w:val="nil"/>
              <w:bottom w:val="nil"/>
              <w:right w:val="nil"/>
            </w:tcBorders>
          </w:tcPr>
          <w:p w14:paraId="1331D3F8" w14:textId="2651E06D" w:rsidR="00E83D36" w:rsidRPr="008D1BA2" w:rsidRDefault="00E83D36" w:rsidP="006062C5">
            <w:pPr>
              <w:pStyle w:val="Normal6a"/>
            </w:pPr>
            <w:r>
              <w:t>(22)</w:t>
            </w:r>
            <w:r>
              <w:tab/>
              <w:t>Společná pravidla jsou nezbytná</w:t>
            </w:r>
            <w:r w:rsidR="00B1529C">
              <w:t xml:space="preserve"> k </w:t>
            </w:r>
            <w:r>
              <w:t>zajištění toho, aby státní příslušníci třetích zemí, kteří představují bezpečnostní riziko</w:t>
            </w:r>
            <w:r w:rsidR="00B1529C">
              <w:t xml:space="preserve"> a </w:t>
            </w:r>
            <w:r>
              <w:t>nemají oprávnění</w:t>
            </w:r>
            <w:r w:rsidR="00B1529C">
              <w:t xml:space="preserve"> k </w:t>
            </w:r>
            <w:r>
              <w:t>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bezpečnostními riziky, mimo jiné prostřednictvím prověřování stanoveného</w:t>
            </w:r>
            <w:r w:rsidR="00B1529C">
              <w:t xml:space="preserve"> v </w:t>
            </w:r>
            <w:r>
              <w:t>nařízení Evropského parlamentu</w:t>
            </w:r>
            <w:r w:rsidR="00B1529C">
              <w:t xml:space="preserve"> a </w:t>
            </w:r>
            <w:r>
              <w:t>Rady 2024/1356</w:t>
            </w:r>
            <w:r>
              <w:rPr>
                <w:vertAlign w:val="superscript"/>
              </w:rPr>
              <w:t>11</w:t>
            </w:r>
            <w:r>
              <w:t>.</w:t>
            </w:r>
            <w:r w:rsidR="00B1529C">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cílem stanovit delší zákaz vstupu či delší dobu zajištění</w:t>
            </w:r>
            <w:r w:rsidR="00B1529C">
              <w:t xml:space="preserve"> a </w:t>
            </w:r>
            <w:r>
              <w:t xml:space="preserve">od využívání </w:t>
            </w:r>
            <w:r>
              <w:rPr>
                <w:b/>
                <w:bCs/>
                <w:i/>
                <w:iCs/>
              </w:rPr>
              <w:t>zvláštních</w:t>
            </w:r>
            <w:r>
              <w:t xml:space="preserve"> zajišťovacích zařízení, aby osoby, které ohrožují bezpečnost Unie, byly rychle vyhoštěny.</w:t>
            </w:r>
          </w:p>
        </w:tc>
        <w:tc>
          <w:tcPr>
            <w:tcW w:w="4876" w:type="dxa"/>
            <w:tcBorders>
              <w:top w:val="nil"/>
              <w:left w:val="nil"/>
              <w:bottom w:val="nil"/>
              <w:right w:val="nil"/>
            </w:tcBorders>
          </w:tcPr>
          <w:p w14:paraId="799D8AB6" w14:textId="6E38BCF3" w:rsidR="00E83D36" w:rsidRPr="008D1BA2" w:rsidRDefault="00E83D36" w:rsidP="006062C5">
            <w:pPr>
              <w:pStyle w:val="Normal6a"/>
            </w:pPr>
            <w:r>
              <w:t>(22)</w:t>
            </w:r>
            <w:r>
              <w:tab/>
              <w:t>Společná pravidla jsou nezbytná</w:t>
            </w:r>
            <w:r w:rsidR="00B1529C">
              <w:t xml:space="preserve"> k </w:t>
            </w:r>
            <w:r>
              <w:t>zajištění toho, aby státní příslušníci třetích zemí, kteří představují bezpečnostní riziko</w:t>
            </w:r>
            <w:r w:rsidR="00B1529C">
              <w:t xml:space="preserve"> a </w:t>
            </w:r>
            <w:r>
              <w:t xml:space="preserve">nemají oprávnění </w:t>
            </w:r>
            <w:r>
              <w:rPr>
                <w:b/>
                <w:bCs/>
                <w:i/>
                <w:iCs/>
              </w:rPr>
              <w:t>ke vstupu do Unie nebo</w:t>
            </w:r>
            <w:r>
              <w:t xml:space="preserve"> pobytu</w:t>
            </w:r>
            <w:r w:rsidR="00B1529C">
              <w:t xml:space="preserve"> v </w:t>
            </w:r>
            <w:r>
              <w:t>Unii, byli účinně identifikováni</w:t>
            </w:r>
            <w:r w:rsidR="00B1529C">
              <w:t xml:space="preserve"> a </w:t>
            </w:r>
            <w:r>
              <w:t>rychle navráceni. Je nezbytné zajistit, aby byly prováděny příslušné kontroly</w:t>
            </w:r>
            <w:r w:rsidR="00B1529C">
              <w:t xml:space="preserve"> s </w:t>
            </w:r>
            <w:r>
              <w:t>cílem identifikovat</w:t>
            </w:r>
            <w:r w:rsidR="00B1529C">
              <w:t xml:space="preserve"> a </w:t>
            </w:r>
            <w:r>
              <w:t>označit státní příslušníky třetích zemí</w:t>
            </w:r>
            <w:r w:rsidR="00B1529C">
              <w:t xml:space="preserve"> s </w:t>
            </w:r>
            <w:r>
              <w:t>bezpečnostními riziky, mimo jiné prostřednictvím prověřování stanoveného</w:t>
            </w:r>
            <w:r w:rsidR="00B1529C">
              <w:t xml:space="preserve"> v </w:t>
            </w:r>
            <w:r>
              <w:t>nařízení Evropského parlamentu</w:t>
            </w:r>
            <w:r w:rsidR="00B1529C">
              <w:t xml:space="preserve"> a </w:t>
            </w:r>
            <w:r>
              <w:t>Rady 2024/1356</w:t>
            </w:r>
            <w:r>
              <w:rPr>
                <w:vertAlign w:val="superscript"/>
              </w:rPr>
              <w:t>11</w:t>
            </w:r>
            <w:r>
              <w:t>.</w:t>
            </w:r>
            <w:r w:rsidR="00B1529C">
              <w:t xml:space="preserve"> V </w:t>
            </w:r>
            <w:r>
              <w:t>případě státních příslušníků třetích zemí, kteří představují bezpečnostní riziko, by pravidlem mělo být vyhoštění</w:t>
            </w:r>
            <w:r w:rsidR="00B1529C">
              <w:t xml:space="preserve"> a </w:t>
            </w:r>
            <w:r>
              <w:t>mělo by být možné odchýlit se od obecných pravidel</w:t>
            </w:r>
            <w:r w:rsidR="00B1529C">
              <w:t xml:space="preserve"> s </w:t>
            </w:r>
            <w:r>
              <w:t>cílem stanovit delší zákaz vstupu či delší dobu zajištění</w:t>
            </w:r>
            <w:r w:rsidR="00B1529C">
              <w:t xml:space="preserve"> a </w:t>
            </w:r>
            <w:r>
              <w:t>od využívání zajišťovacích zařízení, aby osoby, které ohrožují bezpečnost Unie, byly rychle vyhoštěny.</w:t>
            </w:r>
          </w:p>
        </w:tc>
      </w:tr>
      <w:tr w:rsidR="00E83D36" w14:paraId="75094426" w14:textId="77777777" w:rsidTr="006062C5">
        <w:trPr>
          <w:jc w:val="center"/>
        </w:trPr>
        <w:tc>
          <w:tcPr>
            <w:tcW w:w="4876" w:type="dxa"/>
            <w:tcBorders>
              <w:top w:val="nil"/>
              <w:left w:val="nil"/>
              <w:bottom w:val="nil"/>
              <w:right w:val="nil"/>
            </w:tcBorders>
          </w:tcPr>
          <w:p w14:paraId="32DD588B"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709A9313" w14:textId="77777777" w:rsidR="00E83D36" w:rsidRPr="008D1BA2" w:rsidRDefault="00E83D36" w:rsidP="006062C5">
            <w:pPr>
              <w:pStyle w:val="Normal6a"/>
            </w:pPr>
            <w:r>
              <w:rPr>
                <w:b/>
                <w:i/>
              </w:rPr>
              <w:t>_________________</w:t>
            </w:r>
          </w:p>
        </w:tc>
      </w:tr>
      <w:tr w:rsidR="00E83D36" w14:paraId="1413C8EB" w14:textId="77777777" w:rsidTr="006062C5">
        <w:trPr>
          <w:jc w:val="center"/>
        </w:trPr>
        <w:tc>
          <w:tcPr>
            <w:tcW w:w="4876" w:type="dxa"/>
            <w:tcBorders>
              <w:top w:val="nil"/>
              <w:left w:val="nil"/>
              <w:bottom w:val="nil"/>
              <w:right w:val="nil"/>
            </w:tcBorders>
          </w:tcPr>
          <w:p w14:paraId="7F885691" w14:textId="083144DB" w:rsidR="00E83D36" w:rsidRPr="008D1BA2" w:rsidRDefault="00E83D36" w:rsidP="006062C5">
            <w:pPr>
              <w:pStyle w:val="Normal6a"/>
            </w:pPr>
            <w:r>
              <w:rPr>
                <w:vertAlign w:val="superscript"/>
              </w:rPr>
              <w:t>11</w:t>
            </w:r>
            <w:r>
              <w:t xml:space="preserve"> Nařízení Evropského parlamentu</w:t>
            </w:r>
            <w:r w:rsidR="00B1529C">
              <w:t xml:space="preserve"> a </w:t>
            </w:r>
            <w:r>
              <w:t>Rady (EU) 2024/1356 ze dne 14. května 2024, kterým se zavádí prověřování státních příslušníků třetích zemí na vnějších hranicích</w:t>
            </w:r>
            <w:r w:rsidR="00B1529C">
              <w:t xml:space="preserve"> a </w:t>
            </w:r>
            <w:r>
              <w:t>mění nařízení (ES) č. 767/2008, (EU) 2017/2226, (EU) 2018/1240</w:t>
            </w:r>
            <w:r w:rsidR="00B1529C">
              <w:t xml:space="preserve"> a </w:t>
            </w:r>
            <w:r>
              <w:t>(EU) 2019/817 (Úř. věst. L, 2024/1356, 22.5.2024, ELI: http://data.europa.eu/eli/reg/2024/1356/oj).</w:t>
            </w:r>
          </w:p>
        </w:tc>
        <w:tc>
          <w:tcPr>
            <w:tcW w:w="4876" w:type="dxa"/>
            <w:tcBorders>
              <w:top w:val="nil"/>
              <w:left w:val="nil"/>
              <w:bottom w:val="nil"/>
              <w:right w:val="nil"/>
            </w:tcBorders>
          </w:tcPr>
          <w:p w14:paraId="2C6E071E" w14:textId="7D19FEF2" w:rsidR="00E83D36" w:rsidRPr="008D1BA2" w:rsidRDefault="00E83D36" w:rsidP="006062C5">
            <w:pPr>
              <w:pStyle w:val="Normal6a"/>
            </w:pPr>
            <w:r>
              <w:rPr>
                <w:vertAlign w:val="superscript"/>
              </w:rPr>
              <w:t>11</w:t>
            </w:r>
            <w:r>
              <w:t xml:space="preserve"> Nařízení Evropského parlamentu</w:t>
            </w:r>
            <w:r w:rsidR="00B1529C">
              <w:t xml:space="preserve"> a </w:t>
            </w:r>
            <w:r>
              <w:t>Rady (EU) 2024/1356 ze dne 14. května 2024, kterým se zavádí prověřování státních příslušníků třetích zemí na vnějších hranicích</w:t>
            </w:r>
            <w:r w:rsidR="00B1529C">
              <w:t xml:space="preserve"> a </w:t>
            </w:r>
            <w:r>
              <w:t>mění nařízení (ES) č. 767/2008, (EU) 2017/2226, (EU) 2018/1240</w:t>
            </w:r>
            <w:r w:rsidR="00B1529C">
              <w:t xml:space="preserve"> a </w:t>
            </w:r>
            <w:r>
              <w:t>(EU) 2019/817 (Úř. věst. L, 2024/1356, 22.5.2024, ELI: http://data.europa.eu/eli/reg/2024/1356/oj).</w:t>
            </w:r>
          </w:p>
        </w:tc>
      </w:tr>
    </w:tbl>
    <w:p w14:paraId="560F89A1"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2D1FD06A" w14:textId="77777777" w:rsidR="00E83D36" w:rsidRPr="008D1BA2" w:rsidRDefault="00E83D36" w:rsidP="00E83D36">
      <w:r>
        <w:rPr>
          <w:rStyle w:val="HideTWBExt"/>
        </w:rPr>
        <w:t>&lt;/Amend&gt;</w:t>
      </w:r>
    </w:p>
    <w:p w14:paraId="1D7A82F2"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355</w:t>
      </w:r>
      <w:r>
        <w:rPr>
          <w:rStyle w:val="HideTWBExt"/>
        </w:rPr>
        <w:t>&lt;/NumAm&gt;</w:t>
      </w:r>
    </w:p>
    <w:p w14:paraId="7FFE4A6A" w14:textId="77777777" w:rsidR="00E83D36" w:rsidRPr="008D1BA2" w:rsidRDefault="00E83D36" w:rsidP="00E83D36">
      <w:pPr>
        <w:pStyle w:val="NormalBold"/>
      </w:pPr>
      <w:r>
        <w:rPr>
          <w:rStyle w:val="HideTWBExt"/>
          <w:b w:val="0"/>
        </w:rPr>
        <w:t>&lt;RepeatBlock-By&gt;&lt;Members&gt;</w:t>
      </w:r>
      <w:r>
        <w:t>Estrella Galán</w:t>
      </w:r>
      <w:r>
        <w:rPr>
          <w:rStyle w:val="HideTWBExt"/>
          <w:b w:val="0"/>
        </w:rPr>
        <w:t>&lt;/Members&gt;</w:t>
      </w:r>
    </w:p>
    <w:p w14:paraId="5979AFCE" w14:textId="77777777" w:rsidR="00E83D36" w:rsidRPr="008D1BA2" w:rsidRDefault="00E83D36" w:rsidP="00E83D36">
      <w:pPr>
        <w:pStyle w:val="NormalBold"/>
      </w:pPr>
      <w:r>
        <w:rPr>
          <w:rStyle w:val="HideTWBExt"/>
          <w:b w:val="0"/>
        </w:rPr>
        <w:t>&lt;/RepeatBlock-By&gt;</w:t>
      </w:r>
    </w:p>
    <w:p w14:paraId="2C5A4FDF" w14:textId="77777777" w:rsidR="00E83D36" w:rsidRPr="008D1BA2" w:rsidRDefault="00E83D36" w:rsidP="00E83D36">
      <w:pPr>
        <w:pStyle w:val="NormalBold"/>
      </w:pPr>
      <w:r>
        <w:rPr>
          <w:rStyle w:val="HideTWBExt"/>
        </w:rPr>
        <w:t>&lt;DocAmend&gt;</w:t>
      </w:r>
      <w:r>
        <w:t>Návrh nařízení</w:t>
      </w:r>
      <w:r>
        <w:rPr>
          <w:rStyle w:val="HideTWBExt"/>
        </w:rPr>
        <w:t>&lt;/DocAmend&gt;</w:t>
      </w:r>
    </w:p>
    <w:p w14:paraId="1FB6F648" w14:textId="3770990F" w:rsidR="00E83D36" w:rsidRPr="008D1BA2" w:rsidRDefault="00E83D36" w:rsidP="00E83D36">
      <w:pPr>
        <w:pStyle w:val="NormalBold"/>
      </w:pPr>
      <w:r>
        <w:rPr>
          <w:rStyle w:val="HideTWBExt"/>
        </w:rPr>
        <w:t>&lt;Article&gt;</w:t>
      </w:r>
      <w:r>
        <w:t>Bod odůvodnění 22</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3586955" w14:textId="77777777" w:rsidTr="006062C5">
        <w:trPr>
          <w:trHeight w:hRule="exact" w:val="240"/>
          <w:jc w:val="center"/>
        </w:trPr>
        <w:tc>
          <w:tcPr>
            <w:tcW w:w="9752" w:type="dxa"/>
            <w:gridSpan w:val="2"/>
            <w:tcBorders>
              <w:top w:val="nil"/>
              <w:left w:val="nil"/>
              <w:bottom w:val="nil"/>
              <w:right w:val="nil"/>
            </w:tcBorders>
          </w:tcPr>
          <w:p w14:paraId="4912DA95" w14:textId="77777777" w:rsidR="00E83D36" w:rsidRPr="008D1BA2" w:rsidRDefault="00E83D36" w:rsidP="006062C5"/>
        </w:tc>
      </w:tr>
      <w:tr w:rsidR="00E83D36" w14:paraId="778EE4A8" w14:textId="77777777" w:rsidTr="006062C5">
        <w:trPr>
          <w:trHeight w:val="240"/>
          <w:jc w:val="center"/>
        </w:trPr>
        <w:tc>
          <w:tcPr>
            <w:tcW w:w="4876" w:type="dxa"/>
            <w:tcBorders>
              <w:top w:val="nil"/>
              <w:left w:val="nil"/>
              <w:bottom w:val="nil"/>
              <w:right w:val="nil"/>
            </w:tcBorders>
          </w:tcPr>
          <w:p w14:paraId="21CDCE9A"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6F7BB2FF" w14:textId="77777777" w:rsidR="00E83D36" w:rsidRPr="008D1BA2" w:rsidRDefault="00E83D36" w:rsidP="006062C5">
            <w:pPr>
              <w:pStyle w:val="AmColumnHeading"/>
            </w:pPr>
            <w:r>
              <w:t>Pozměňovací návrh</w:t>
            </w:r>
          </w:p>
        </w:tc>
      </w:tr>
      <w:tr w:rsidR="00E83D36" w14:paraId="359845CB" w14:textId="77777777" w:rsidTr="006062C5">
        <w:trPr>
          <w:jc w:val="center"/>
        </w:trPr>
        <w:tc>
          <w:tcPr>
            <w:tcW w:w="4876" w:type="dxa"/>
            <w:tcBorders>
              <w:top w:val="nil"/>
              <w:left w:val="nil"/>
              <w:bottom w:val="nil"/>
              <w:right w:val="nil"/>
            </w:tcBorders>
          </w:tcPr>
          <w:p w14:paraId="3FE70355" w14:textId="77777777" w:rsidR="00E83D36" w:rsidRPr="008D1BA2" w:rsidRDefault="00E83D36" w:rsidP="006062C5">
            <w:pPr>
              <w:pStyle w:val="Normal6a"/>
            </w:pPr>
          </w:p>
        </w:tc>
        <w:tc>
          <w:tcPr>
            <w:tcW w:w="4876" w:type="dxa"/>
            <w:tcBorders>
              <w:top w:val="nil"/>
              <w:left w:val="nil"/>
              <w:bottom w:val="nil"/>
              <w:right w:val="nil"/>
            </w:tcBorders>
          </w:tcPr>
          <w:p w14:paraId="1C77A8ED" w14:textId="3E9EC7C1" w:rsidR="00E83D36" w:rsidRPr="008D1BA2" w:rsidRDefault="00E83D36" w:rsidP="006062C5">
            <w:pPr>
              <w:pStyle w:val="Normal6a"/>
            </w:pPr>
            <w:r>
              <w:rPr>
                <w:b/>
                <w:i/>
              </w:rPr>
              <w:t>(22a)</w:t>
            </w:r>
            <w:r>
              <w:tab/>
            </w:r>
            <w:r>
              <w:rPr>
                <w:b/>
                <w:i/>
              </w:rPr>
              <w:t>Členské státy by měly ve svých vnitrostátních právních předpisech stanovit vyčerpávající seznam konkrétních</w:t>
            </w:r>
            <w:r w:rsidR="00B1529C">
              <w:rPr>
                <w:b/>
                <w:i/>
              </w:rPr>
              <w:t xml:space="preserve"> a </w:t>
            </w:r>
            <w:r>
              <w:rPr>
                <w:b/>
                <w:i/>
              </w:rPr>
              <w:t>objektivních kritérií, která zaručí, že návrat bude proveden skutečně dobrovolně, včetně toho, že nedojde</w:t>
            </w:r>
            <w:r w:rsidR="00B1529C">
              <w:rPr>
                <w:b/>
                <w:i/>
              </w:rPr>
              <w:t xml:space="preserve"> k </w:t>
            </w:r>
            <w:r>
              <w:rPr>
                <w:b/>
                <w:i/>
              </w:rPr>
              <w:t>žádnému fyzickému, psychickému nebo materiálnímu nátlaku. Agentura Evropské unie pro základní práva (FRA) by měla vypracovat pokyny na podporu členských států při definování</w:t>
            </w:r>
            <w:r w:rsidR="00B1529C">
              <w:rPr>
                <w:b/>
                <w:i/>
              </w:rPr>
              <w:t xml:space="preserve"> a </w:t>
            </w:r>
            <w:r>
              <w:rPr>
                <w:b/>
                <w:i/>
              </w:rPr>
              <w:t>uplatňování těchto kritérií.</w:t>
            </w:r>
          </w:p>
        </w:tc>
      </w:tr>
    </w:tbl>
    <w:p w14:paraId="2DBA5157"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5FCF5337" w14:textId="77777777" w:rsidR="00E83D36" w:rsidRPr="008D1BA2" w:rsidRDefault="00E83D36" w:rsidP="00E83D36">
      <w:r>
        <w:rPr>
          <w:rStyle w:val="HideTWBExt"/>
        </w:rPr>
        <w:t>&lt;/Amend&gt;</w:t>
      </w:r>
    </w:p>
    <w:p w14:paraId="5B112C06"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356</w:t>
      </w:r>
      <w:r>
        <w:rPr>
          <w:rStyle w:val="HideTWBExt"/>
        </w:rPr>
        <w:t>&lt;/NumAm&gt;</w:t>
      </w:r>
    </w:p>
    <w:p w14:paraId="3CD2D831" w14:textId="77777777" w:rsidR="00E83D36" w:rsidRPr="008D1BA2" w:rsidRDefault="00E83D36" w:rsidP="00E83D36">
      <w:pPr>
        <w:pStyle w:val="NormalBold"/>
      </w:pPr>
      <w:r>
        <w:rPr>
          <w:rStyle w:val="HideTWBExt"/>
          <w:b w:val="0"/>
        </w:rPr>
        <w:t>&lt;RepeatBlock-By&gt;&lt;Members&gt;</w:t>
      </w:r>
      <w:r>
        <w:t>Mélissa Camara</w:t>
      </w:r>
      <w:r>
        <w:rPr>
          <w:rStyle w:val="HideTWBExt"/>
          <w:b w:val="0"/>
        </w:rPr>
        <w:t>&lt;/Members&gt;</w:t>
      </w:r>
    </w:p>
    <w:p w14:paraId="7FBCACDC" w14:textId="77777777" w:rsidR="00E83D36" w:rsidRPr="008D1BA2" w:rsidRDefault="00E83D36" w:rsidP="00E83D36">
      <w:pPr>
        <w:pStyle w:val="NormalBold"/>
      </w:pPr>
      <w:r>
        <w:rPr>
          <w:rStyle w:val="HideTWBExt"/>
          <w:b w:val="0"/>
        </w:rPr>
        <w:t>&lt;/RepeatBlock-By&gt;</w:t>
      </w:r>
    </w:p>
    <w:p w14:paraId="044064B1" w14:textId="77777777" w:rsidR="00E83D36" w:rsidRPr="008D1BA2" w:rsidRDefault="00E83D36" w:rsidP="00E83D36">
      <w:pPr>
        <w:pStyle w:val="NormalBold"/>
      </w:pPr>
      <w:r>
        <w:rPr>
          <w:rStyle w:val="HideTWBExt"/>
        </w:rPr>
        <w:t>&lt;DocAmend&gt;</w:t>
      </w:r>
      <w:r>
        <w:t>Návrh nařízení</w:t>
      </w:r>
      <w:r>
        <w:rPr>
          <w:rStyle w:val="HideTWBExt"/>
        </w:rPr>
        <w:t>&lt;/DocAmend&gt;</w:t>
      </w:r>
    </w:p>
    <w:p w14:paraId="35639C04"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3666059" w14:textId="77777777" w:rsidTr="006062C5">
        <w:trPr>
          <w:trHeight w:hRule="exact" w:val="240"/>
          <w:jc w:val="center"/>
        </w:trPr>
        <w:tc>
          <w:tcPr>
            <w:tcW w:w="9752" w:type="dxa"/>
            <w:gridSpan w:val="2"/>
            <w:tcBorders>
              <w:top w:val="nil"/>
              <w:left w:val="nil"/>
              <w:bottom w:val="nil"/>
              <w:right w:val="nil"/>
            </w:tcBorders>
          </w:tcPr>
          <w:p w14:paraId="49650465" w14:textId="77777777" w:rsidR="00E83D36" w:rsidRPr="008D1BA2" w:rsidRDefault="00E83D36" w:rsidP="006062C5"/>
        </w:tc>
      </w:tr>
      <w:tr w:rsidR="00E83D36" w14:paraId="06CC0276" w14:textId="77777777" w:rsidTr="006062C5">
        <w:trPr>
          <w:trHeight w:val="240"/>
          <w:jc w:val="center"/>
        </w:trPr>
        <w:tc>
          <w:tcPr>
            <w:tcW w:w="4876" w:type="dxa"/>
            <w:tcBorders>
              <w:top w:val="nil"/>
              <w:left w:val="nil"/>
              <w:bottom w:val="nil"/>
              <w:right w:val="nil"/>
            </w:tcBorders>
          </w:tcPr>
          <w:p w14:paraId="498AFF03"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7465F745" w14:textId="77777777" w:rsidR="00E83D36" w:rsidRPr="008D1BA2" w:rsidRDefault="00E83D36" w:rsidP="006062C5">
            <w:pPr>
              <w:pStyle w:val="AmColumnHeading"/>
            </w:pPr>
            <w:r>
              <w:t>Pozměňovací návrh</w:t>
            </w:r>
          </w:p>
        </w:tc>
      </w:tr>
      <w:tr w:rsidR="00E83D36" w14:paraId="79686429" w14:textId="77777777" w:rsidTr="006062C5">
        <w:trPr>
          <w:jc w:val="center"/>
        </w:trPr>
        <w:tc>
          <w:tcPr>
            <w:tcW w:w="4876" w:type="dxa"/>
            <w:tcBorders>
              <w:top w:val="nil"/>
              <w:left w:val="nil"/>
              <w:bottom w:val="nil"/>
              <w:right w:val="nil"/>
            </w:tcBorders>
          </w:tcPr>
          <w:p w14:paraId="5B872E06" w14:textId="2C8B404B" w:rsidR="00E83D36" w:rsidRPr="008D1BA2" w:rsidRDefault="00E83D36" w:rsidP="006062C5">
            <w:pPr>
              <w:pStyle w:val="Normal6a"/>
            </w:pPr>
            <w:r>
              <w:rPr>
                <w:b/>
                <w:i/>
              </w:rPr>
              <w:t>(23)</w:t>
            </w:r>
            <w:r>
              <w:tab/>
            </w:r>
            <w:r>
              <w:rPr>
                <w:b/>
                <w:i/>
              </w:rPr>
              <w:t>Nová pravidla by měla rozšířit možnosti členských států zajistit navracení do třetích zemí prostřednictvím dalších nástrojů. Mělo by být možné uzavřít zvláštní dohody nebo ujednání se třetími zeměmi</w:t>
            </w:r>
            <w:r w:rsidR="00B1529C">
              <w:rPr>
                <w:b/>
                <w:i/>
              </w:rPr>
              <w:t xml:space="preserve"> s </w:t>
            </w:r>
            <w:r>
              <w:rPr>
                <w:b/>
                <w:i/>
              </w:rPr>
              <w:t>cílem poskytnout členským státům více možností navracení za podmínky, že dotyčná třetí země dodržuje mezinárodní normy</w:t>
            </w:r>
            <w:r w:rsidR="00B1529C">
              <w:rPr>
                <w:b/>
                <w:i/>
              </w:rPr>
              <w:t xml:space="preserve"> v </w:t>
            </w:r>
            <w:r>
              <w:rPr>
                <w:b/>
                <w:i/>
              </w:rPr>
              <w:t>oblasti lidských práv</w:t>
            </w:r>
            <w:r w:rsidR="00B1529C">
              <w:rPr>
                <w:b/>
                <w:i/>
              </w:rPr>
              <w:t xml:space="preserve"> a </w:t>
            </w:r>
            <w:r>
              <w:rPr>
                <w:b/>
                <w:i/>
              </w:rPr>
              <w:t>zásadu nenavracení. Dohoda nebo ujednání by měly zejména stanovit způsoby přemístění, podmínky pobytu</w:t>
            </w:r>
            <w:r w:rsidR="00B1529C">
              <w:rPr>
                <w:b/>
                <w:i/>
              </w:rPr>
              <w:t xml:space="preserve"> v </w:t>
            </w:r>
            <w:r>
              <w:rPr>
                <w:b/>
                <w:i/>
              </w:rPr>
              <w:t>dané zemi, způsoby</w:t>
            </w:r>
            <w:r w:rsidR="00B1529C">
              <w:rPr>
                <w:b/>
                <w:i/>
              </w:rPr>
              <w:t xml:space="preserve"> v </w:t>
            </w:r>
            <w:r>
              <w:rPr>
                <w:b/>
                <w:i/>
              </w:rPr>
              <w:t>případě navazujícího návratu do země původu, důsledky</w:t>
            </w:r>
            <w:r w:rsidR="00B1529C">
              <w:rPr>
                <w:b/>
                <w:i/>
              </w:rPr>
              <w:t xml:space="preserve"> v </w:t>
            </w:r>
            <w:r>
              <w:rPr>
                <w:b/>
                <w:i/>
              </w:rPr>
              <w:t>případě porušení nebo významných změn, které mají nepříznivý dopad na situaci ve třetí zemi,</w:t>
            </w:r>
            <w:r w:rsidR="00B1529C">
              <w:rPr>
                <w:b/>
                <w:i/>
              </w:rPr>
              <w:t xml:space="preserve"> a </w:t>
            </w:r>
            <w:r>
              <w:rPr>
                <w:b/>
                <w:i/>
              </w:rPr>
              <w:t>nezávislý monitorovací orgán nebo mechanismus pro posuzování provádění dohody nebo ujednání. Tyto dohody nebo ujednání budou představovat uplatňování práva Unie pro účely čl. 51 odst. 1 Listiny.</w:t>
            </w:r>
          </w:p>
        </w:tc>
        <w:tc>
          <w:tcPr>
            <w:tcW w:w="4876" w:type="dxa"/>
            <w:tcBorders>
              <w:top w:val="nil"/>
              <w:left w:val="nil"/>
              <w:bottom w:val="nil"/>
              <w:right w:val="nil"/>
            </w:tcBorders>
          </w:tcPr>
          <w:p w14:paraId="6BFD8F1E" w14:textId="77777777" w:rsidR="00E83D36" w:rsidRPr="008D1BA2" w:rsidRDefault="00E83D36" w:rsidP="006062C5">
            <w:pPr>
              <w:pStyle w:val="Normal6a"/>
            </w:pPr>
            <w:r>
              <w:rPr>
                <w:b/>
                <w:i/>
              </w:rPr>
              <w:t>vypouští se</w:t>
            </w:r>
          </w:p>
        </w:tc>
      </w:tr>
    </w:tbl>
    <w:p w14:paraId="34D7793F"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49534592" w14:textId="77777777" w:rsidR="00E83D36" w:rsidRPr="008D1BA2" w:rsidRDefault="00E83D36" w:rsidP="00E83D36">
      <w:r>
        <w:rPr>
          <w:rStyle w:val="HideTWBExt"/>
        </w:rPr>
        <w:t>&lt;/Amend&gt;</w:t>
      </w:r>
    </w:p>
    <w:p w14:paraId="19850E57"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357</w:t>
      </w:r>
      <w:r>
        <w:rPr>
          <w:rStyle w:val="HideTWBExt"/>
        </w:rPr>
        <w:t>&lt;/NumAm&gt;</w:t>
      </w:r>
    </w:p>
    <w:p w14:paraId="2083E823" w14:textId="77777777" w:rsidR="00E83D36" w:rsidRPr="008D1BA2" w:rsidRDefault="00E83D36" w:rsidP="00E83D36">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7F6D59F5" w14:textId="77777777" w:rsidR="00E83D36" w:rsidRPr="008D1BA2" w:rsidRDefault="00E83D36" w:rsidP="00E83D36">
      <w:pPr>
        <w:pStyle w:val="NormalBold"/>
      </w:pPr>
      <w:r>
        <w:rPr>
          <w:rStyle w:val="HideTWBExt"/>
          <w:b w:val="0"/>
        </w:rPr>
        <w:t>&lt;/RepeatBlock-By&gt;</w:t>
      </w:r>
    </w:p>
    <w:p w14:paraId="212104A4" w14:textId="77777777" w:rsidR="00E83D36" w:rsidRPr="008D1BA2" w:rsidRDefault="00E83D36" w:rsidP="00E83D36">
      <w:pPr>
        <w:pStyle w:val="NormalBold"/>
      </w:pPr>
      <w:r>
        <w:rPr>
          <w:rStyle w:val="HideTWBExt"/>
        </w:rPr>
        <w:t>&lt;DocAmend&gt;</w:t>
      </w:r>
      <w:r>
        <w:t>Návrh nařízení</w:t>
      </w:r>
      <w:r>
        <w:rPr>
          <w:rStyle w:val="HideTWBExt"/>
        </w:rPr>
        <w:t>&lt;/DocAmend&gt;</w:t>
      </w:r>
    </w:p>
    <w:p w14:paraId="0ABBCC24"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87C0FEF" w14:textId="77777777" w:rsidTr="006062C5">
        <w:trPr>
          <w:trHeight w:hRule="exact" w:val="240"/>
          <w:jc w:val="center"/>
        </w:trPr>
        <w:tc>
          <w:tcPr>
            <w:tcW w:w="9752" w:type="dxa"/>
            <w:gridSpan w:val="2"/>
            <w:tcBorders>
              <w:top w:val="nil"/>
              <w:left w:val="nil"/>
              <w:bottom w:val="nil"/>
              <w:right w:val="nil"/>
            </w:tcBorders>
          </w:tcPr>
          <w:p w14:paraId="61933C45" w14:textId="77777777" w:rsidR="00E83D36" w:rsidRPr="008D1BA2" w:rsidRDefault="00E83D36" w:rsidP="006062C5"/>
        </w:tc>
      </w:tr>
      <w:tr w:rsidR="00E83D36" w14:paraId="571DFFB5" w14:textId="77777777" w:rsidTr="006062C5">
        <w:trPr>
          <w:trHeight w:val="240"/>
          <w:jc w:val="center"/>
        </w:trPr>
        <w:tc>
          <w:tcPr>
            <w:tcW w:w="4876" w:type="dxa"/>
            <w:tcBorders>
              <w:top w:val="nil"/>
              <w:left w:val="nil"/>
              <w:bottom w:val="nil"/>
              <w:right w:val="nil"/>
            </w:tcBorders>
          </w:tcPr>
          <w:p w14:paraId="7A7C411A"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0BDA7743" w14:textId="77777777" w:rsidR="00E83D36" w:rsidRPr="008D1BA2" w:rsidRDefault="00E83D36" w:rsidP="006062C5">
            <w:pPr>
              <w:pStyle w:val="AmColumnHeading"/>
            </w:pPr>
            <w:r>
              <w:t>Pozměňovací návrh</w:t>
            </w:r>
          </w:p>
        </w:tc>
      </w:tr>
      <w:tr w:rsidR="00E83D36" w14:paraId="03D63257" w14:textId="77777777" w:rsidTr="006062C5">
        <w:trPr>
          <w:jc w:val="center"/>
        </w:trPr>
        <w:tc>
          <w:tcPr>
            <w:tcW w:w="4876" w:type="dxa"/>
            <w:tcBorders>
              <w:top w:val="nil"/>
              <w:left w:val="nil"/>
              <w:bottom w:val="nil"/>
              <w:right w:val="nil"/>
            </w:tcBorders>
          </w:tcPr>
          <w:p w14:paraId="34E7AFB3" w14:textId="79FBCE54" w:rsidR="00E83D36" w:rsidRPr="008D1BA2" w:rsidRDefault="00E83D36" w:rsidP="006062C5">
            <w:pPr>
              <w:pStyle w:val="Normal6a"/>
            </w:pPr>
            <w:r>
              <w:rPr>
                <w:b/>
                <w:i/>
              </w:rPr>
              <w:t>(23)</w:t>
            </w:r>
            <w:r>
              <w:tab/>
            </w:r>
            <w:r>
              <w:rPr>
                <w:b/>
                <w:i/>
              </w:rPr>
              <w:t>Nová pravidla by měla rozšířit možnosti členských států zajistit navracení do třetích zemí prostřednictvím dalších nástrojů. Mělo by být možné uzavřít zvláštní dohody nebo ujednání se třetími zeměmi</w:t>
            </w:r>
            <w:r w:rsidR="00B1529C">
              <w:rPr>
                <w:b/>
                <w:i/>
              </w:rPr>
              <w:t xml:space="preserve"> s </w:t>
            </w:r>
            <w:r>
              <w:rPr>
                <w:b/>
                <w:i/>
              </w:rPr>
              <w:t>cílem poskytnout členským státům více možností navracení za podmínky, že dotyčná třetí země dodržuje mezinárodní normy</w:t>
            </w:r>
            <w:r w:rsidR="00B1529C">
              <w:rPr>
                <w:b/>
                <w:i/>
              </w:rPr>
              <w:t xml:space="preserve"> v </w:t>
            </w:r>
            <w:r>
              <w:rPr>
                <w:b/>
                <w:i/>
              </w:rPr>
              <w:t>oblasti lidských práv</w:t>
            </w:r>
            <w:r w:rsidR="00B1529C">
              <w:rPr>
                <w:b/>
                <w:i/>
              </w:rPr>
              <w:t xml:space="preserve"> a </w:t>
            </w:r>
            <w:r>
              <w:rPr>
                <w:b/>
                <w:i/>
              </w:rPr>
              <w:t>zásadu nenavracení. Dohoda nebo ujednání by měly zejména stanovit způsoby přemístění, podmínky pobytu</w:t>
            </w:r>
            <w:r w:rsidR="00B1529C">
              <w:rPr>
                <w:b/>
                <w:i/>
              </w:rPr>
              <w:t xml:space="preserve"> v </w:t>
            </w:r>
            <w:r>
              <w:rPr>
                <w:b/>
                <w:i/>
              </w:rPr>
              <w:t>dané zemi, způsoby</w:t>
            </w:r>
            <w:r w:rsidR="00B1529C">
              <w:rPr>
                <w:b/>
                <w:i/>
              </w:rPr>
              <w:t xml:space="preserve"> v </w:t>
            </w:r>
            <w:r>
              <w:rPr>
                <w:b/>
                <w:i/>
              </w:rPr>
              <w:t>případě navazujícího návratu do země původu, důsledky</w:t>
            </w:r>
            <w:r w:rsidR="00B1529C">
              <w:rPr>
                <w:b/>
                <w:i/>
              </w:rPr>
              <w:t xml:space="preserve"> v </w:t>
            </w:r>
            <w:r>
              <w:rPr>
                <w:b/>
                <w:i/>
              </w:rPr>
              <w:t>případě porušení nebo významných změn, které mají nepříznivý dopad na situaci ve třetí zemi,</w:t>
            </w:r>
            <w:r w:rsidR="00B1529C">
              <w:rPr>
                <w:b/>
                <w:i/>
              </w:rPr>
              <w:t xml:space="preserve"> a </w:t>
            </w:r>
            <w:r>
              <w:rPr>
                <w:b/>
                <w:i/>
              </w:rPr>
              <w:t>nezávislý monitorovací orgán nebo mechanismus pro posuzování provádění dohody nebo ujednání. Tyto dohody nebo ujednání budou představovat uplatňování práva Unie pro účely čl. 51 odst. 1 Listiny.</w:t>
            </w:r>
          </w:p>
        </w:tc>
        <w:tc>
          <w:tcPr>
            <w:tcW w:w="4876" w:type="dxa"/>
            <w:tcBorders>
              <w:top w:val="nil"/>
              <w:left w:val="nil"/>
              <w:bottom w:val="nil"/>
              <w:right w:val="nil"/>
            </w:tcBorders>
          </w:tcPr>
          <w:p w14:paraId="374C43EA" w14:textId="77777777" w:rsidR="00E83D36" w:rsidRPr="008D1BA2" w:rsidRDefault="00E83D36" w:rsidP="006062C5">
            <w:pPr>
              <w:pStyle w:val="Normal6a"/>
            </w:pPr>
            <w:r>
              <w:rPr>
                <w:b/>
                <w:i/>
              </w:rPr>
              <w:t>vypouští se</w:t>
            </w:r>
          </w:p>
        </w:tc>
      </w:tr>
    </w:tbl>
    <w:p w14:paraId="4B55EE46"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3AA2D5E3" w14:textId="77777777" w:rsidR="00E83D36" w:rsidRPr="008D1BA2" w:rsidRDefault="00E83D36" w:rsidP="00E83D36">
      <w:r>
        <w:rPr>
          <w:rStyle w:val="HideTWBExt"/>
        </w:rPr>
        <w:t>&lt;/Amend&gt;</w:t>
      </w:r>
    </w:p>
    <w:p w14:paraId="5813F224"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358</w:t>
      </w:r>
      <w:r>
        <w:rPr>
          <w:rStyle w:val="HideTWBExt"/>
        </w:rPr>
        <w:t>&lt;/NumAm&gt;</w:t>
      </w:r>
    </w:p>
    <w:p w14:paraId="103D36EF" w14:textId="77777777" w:rsidR="00E83D36" w:rsidRPr="008D1BA2" w:rsidRDefault="00E83D36" w:rsidP="00E83D36">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7712FDD" w14:textId="77777777" w:rsidR="00E83D36" w:rsidRPr="008D1BA2" w:rsidRDefault="00E83D36" w:rsidP="00E83D36">
      <w:pPr>
        <w:pStyle w:val="NormalBold"/>
      </w:pPr>
      <w:r>
        <w:rPr>
          <w:rStyle w:val="HideTWBExt"/>
          <w:b w:val="0"/>
        </w:rPr>
        <w:t>&lt;/RepeatBlock-By&gt;</w:t>
      </w:r>
    </w:p>
    <w:p w14:paraId="6C45FE3C" w14:textId="77777777" w:rsidR="00E83D36" w:rsidRPr="008D1BA2" w:rsidRDefault="00E83D36" w:rsidP="00E83D36">
      <w:pPr>
        <w:pStyle w:val="NormalBold"/>
      </w:pPr>
      <w:r>
        <w:rPr>
          <w:rStyle w:val="HideTWBExt"/>
        </w:rPr>
        <w:t>&lt;DocAmend&gt;</w:t>
      </w:r>
      <w:r>
        <w:t>Návrh nařízení</w:t>
      </w:r>
      <w:r>
        <w:rPr>
          <w:rStyle w:val="HideTWBExt"/>
        </w:rPr>
        <w:t>&lt;/DocAmend&gt;</w:t>
      </w:r>
    </w:p>
    <w:p w14:paraId="5437328A"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05C5018" w14:textId="77777777" w:rsidTr="006062C5">
        <w:trPr>
          <w:trHeight w:hRule="exact" w:val="240"/>
          <w:jc w:val="center"/>
        </w:trPr>
        <w:tc>
          <w:tcPr>
            <w:tcW w:w="9752" w:type="dxa"/>
            <w:gridSpan w:val="2"/>
            <w:tcBorders>
              <w:top w:val="nil"/>
              <w:left w:val="nil"/>
              <w:bottom w:val="nil"/>
              <w:right w:val="nil"/>
            </w:tcBorders>
          </w:tcPr>
          <w:p w14:paraId="649AC3F4" w14:textId="77777777" w:rsidR="00E83D36" w:rsidRPr="008D1BA2" w:rsidRDefault="00E83D36" w:rsidP="006062C5"/>
        </w:tc>
      </w:tr>
      <w:tr w:rsidR="00E83D36" w14:paraId="4AA4B28B" w14:textId="77777777" w:rsidTr="006062C5">
        <w:trPr>
          <w:trHeight w:val="240"/>
          <w:jc w:val="center"/>
        </w:trPr>
        <w:tc>
          <w:tcPr>
            <w:tcW w:w="4876" w:type="dxa"/>
            <w:tcBorders>
              <w:top w:val="nil"/>
              <w:left w:val="nil"/>
              <w:bottom w:val="nil"/>
              <w:right w:val="nil"/>
            </w:tcBorders>
          </w:tcPr>
          <w:p w14:paraId="10796424"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1C036E21" w14:textId="77777777" w:rsidR="00E83D36" w:rsidRPr="008D1BA2" w:rsidRDefault="00E83D36" w:rsidP="006062C5">
            <w:pPr>
              <w:pStyle w:val="AmColumnHeading"/>
            </w:pPr>
            <w:r>
              <w:t>Pozměňovací návrh</w:t>
            </w:r>
          </w:p>
        </w:tc>
      </w:tr>
      <w:tr w:rsidR="00E83D36" w14:paraId="13BEBB61" w14:textId="77777777" w:rsidTr="006062C5">
        <w:trPr>
          <w:jc w:val="center"/>
        </w:trPr>
        <w:tc>
          <w:tcPr>
            <w:tcW w:w="4876" w:type="dxa"/>
            <w:tcBorders>
              <w:top w:val="nil"/>
              <w:left w:val="nil"/>
              <w:bottom w:val="nil"/>
              <w:right w:val="nil"/>
            </w:tcBorders>
          </w:tcPr>
          <w:p w14:paraId="2B624E12" w14:textId="58A1234F"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 xml:space="preserve">zásadu nenavracení. Dohoda nebo ujednání by měly zejména stanovit </w:t>
            </w:r>
            <w:r>
              <w:rPr>
                <w:b/>
                <w:bCs/>
                <w:i/>
                <w:iCs/>
              </w:rPr>
              <w:t>způsoby přemístění</w:t>
            </w:r>
            <w:r>
              <w:t>, podmínky pobytu</w:t>
            </w:r>
            <w:r w:rsidR="00B1529C">
              <w:t xml:space="preserve"> v </w:t>
            </w:r>
            <w:r>
              <w:t xml:space="preserve">dané zemi, </w:t>
            </w:r>
            <w:r>
              <w:rPr>
                <w:b/>
                <w:bCs/>
                <w:i/>
                <w:iCs/>
              </w:rPr>
              <w:t>způsoby</w:t>
            </w:r>
            <w:r w:rsidR="00B1529C">
              <w:rPr>
                <w:b/>
                <w:bCs/>
                <w:i/>
                <w:iCs/>
              </w:rPr>
              <w:t xml:space="preserve"> v </w:t>
            </w:r>
            <w:r>
              <w:rPr>
                <w:b/>
                <w:bCs/>
                <w:i/>
                <w:iCs/>
              </w:rPr>
              <w:t>případě navazujícího návratu</w:t>
            </w:r>
            <w:r>
              <w:t xml:space="preserve"> do země </w:t>
            </w:r>
            <w:r>
              <w:rPr>
                <w:b/>
                <w:bCs/>
                <w:i/>
                <w:iCs/>
              </w:rPr>
              <w:t>původu</w:t>
            </w:r>
            <w:r>
              <w:t>, důsledky</w:t>
            </w:r>
            <w:r w:rsidR="00B1529C">
              <w:t xml:space="preserve"> v </w:t>
            </w:r>
            <w:r>
              <w:t xml:space="preserve">případě porušení </w:t>
            </w:r>
            <w:r>
              <w:rPr>
                <w:b/>
                <w:bCs/>
                <w:i/>
                <w:iCs/>
              </w:rPr>
              <w:t>nebo</w:t>
            </w:r>
            <w:r>
              <w:t xml:space="preserve"> významných změn, které mají nepříznivý dopad na situaci ve třetí zemi</w:t>
            </w:r>
            <w:r>
              <w:rPr>
                <w:b/>
                <w:bCs/>
                <w:i/>
                <w:iCs/>
              </w:rPr>
              <w:t>,</w:t>
            </w:r>
            <w:r w:rsidR="00B1529C">
              <w:rPr>
                <w:b/>
                <w:bCs/>
                <w:i/>
                <w:iCs/>
              </w:rPr>
              <w:t xml:space="preserve"> a </w:t>
            </w:r>
            <w:r>
              <w:rPr>
                <w:b/>
                <w:bCs/>
                <w:i/>
                <w:iCs/>
              </w:rPr>
              <w:t>nezávislý monitorovací orgán nebo mechanismus pro posuzování provádění dohody nebo ujednání. Tyto dohody nebo ujednání budou představovat uplatňování práva Unie pro účely čl. 51 odst. 1 Listiny</w:t>
            </w:r>
            <w:r>
              <w:t>.</w:t>
            </w:r>
          </w:p>
        </w:tc>
        <w:tc>
          <w:tcPr>
            <w:tcW w:w="4876" w:type="dxa"/>
            <w:tcBorders>
              <w:top w:val="nil"/>
              <w:left w:val="nil"/>
              <w:bottom w:val="nil"/>
              <w:right w:val="nil"/>
            </w:tcBorders>
          </w:tcPr>
          <w:p w14:paraId="7559DEA1" w14:textId="11C92068"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v </w:t>
            </w:r>
            <w:r>
              <w:rPr>
                <w:b/>
                <w:bCs/>
                <w:i/>
                <w:iCs/>
              </w:rPr>
              <w:t>případě vyhoštění</w:t>
            </w:r>
            <w:r>
              <w:t xml:space="preserve"> zásadu nenavracení. </w:t>
            </w:r>
            <w:r>
              <w:rPr>
                <w:b/>
                <w:i/>
              </w:rPr>
              <w:t>Nedostatky týkající se konkrétních částí území třetí země nebo identifikovatelné kategorie osob by neměly bránit uzavření takové dohody nebo ujednání za předpokladu, že jsou zavedeny dostatečné záruky</w:t>
            </w:r>
            <w:r w:rsidR="00B1529C">
              <w:rPr>
                <w:b/>
                <w:i/>
              </w:rPr>
              <w:t xml:space="preserve"> k </w:t>
            </w:r>
            <w:r>
              <w:rPr>
                <w:b/>
                <w:i/>
              </w:rPr>
              <w:t>zajištění plného dodržování práv státních příslušníků třetích zemí, jichž se taková dohoda nebo ujednání týkají.</w:t>
            </w:r>
            <w:r>
              <w:t xml:space="preserve"> Dohoda nebo ujednání by měly zejména stanovit</w:t>
            </w:r>
            <w:r>
              <w:rPr>
                <w:b/>
                <w:bCs/>
                <w:i/>
                <w:iCs/>
              </w:rPr>
              <w:t xml:space="preserve"> řízení, jimiž se řídí navracení</w:t>
            </w:r>
            <w:r>
              <w:t>, podmínky pobytu</w:t>
            </w:r>
            <w:r w:rsidR="00B1529C">
              <w:t xml:space="preserve"> v </w:t>
            </w:r>
            <w:r>
              <w:t xml:space="preserve">dané zemi, </w:t>
            </w:r>
            <w:r>
              <w:rPr>
                <w:b/>
                <w:bCs/>
                <w:i/>
                <w:iCs/>
              </w:rPr>
              <w:t>povinnosti třetí země</w:t>
            </w:r>
            <w:r w:rsidR="00B1529C">
              <w:rPr>
                <w:b/>
                <w:bCs/>
                <w:i/>
                <w:iCs/>
              </w:rPr>
              <w:t xml:space="preserve"> a </w:t>
            </w:r>
            <w:r>
              <w:t>důsledky</w:t>
            </w:r>
            <w:r w:rsidR="00B1529C">
              <w:t xml:space="preserve"> v </w:t>
            </w:r>
            <w:r>
              <w:t xml:space="preserve">případě porušení </w:t>
            </w:r>
            <w:r>
              <w:rPr>
                <w:b/>
                <w:bCs/>
                <w:i/>
                <w:iCs/>
              </w:rPr>
              <w:t>dohody nebo ujednání.</w:t>
            </w:r>
            <w:r>
              <w:rPr>
                <w:b/>
                <w:i/>
              </w:rPr>
              <w:t xml:space="preserve"> </w:t>
            </w:r>
            <w:r>
              <w:rPr>
                <w:b/>
                <w:bCs/>
                <w:i/>
                <w:iCs/>
              </w:rPr>
              <w:t>Pokud dohoda nebo ujednání zahrnují další návrat ze třetí země, měly by být</w:t>
            </w:r>
            <w:r w:rsidR="00B1529C">
              <w:rPr>
                <w:b/>
                <w:bCs/>
                <w:i/>
                <w:iCs/>
              </w:rPr>
              <w:t xml:space="preserve"> v </w:t>
            </w:r>
            <w:r>
              <w:rPr>
                <w:b/>
                <w:bCs/>
                <w:i/>
                <w:iCs/>
              </w:rPr>
              <w:t>dohodě nebo ujednání dále stanoveny důsledky</w:t>
            </w:r>
            <w:r w:rsidR="00B1529C">
              <w:rPr>
                <w:b/>
                <w:bCs/>
                <w:i/>
                <w:iCs/>
              </w:rPr>
              <w:t xml:space="preserve"> v </w:t>
            </w:r>
            <w:r>
              <w:rPr>
                <w:b/>
                <w:bCs/>
                <w:i/>
                <w:iCs/>
              </w:rPr>
              <w:t>případě, že další návrat není možný, povinnosti</w:t>
            </w:r>
            <w:r w:rsidR="00B1529C">
              <w:rPr>
                <w:b/>
                <w:bCs/>
                <w:i/>
                <w:iCs/>
              </w:rPr>
              <w:t xml:space="preserve"> a </w:t>
            </w:r>
            <w:r>
              <w:rPr>
                <w:b/>
                <w:bCs/>
                <w:i/>
                <w:iCs/>
              </w:rPr>
              <w:t>odpovědnosti členského státu nebo EU</w:t>
            </w:r>
            <w:r w:rsidR="00B1529C">
              <w:rPr>
                <w:b/>
                <w:bCs/>
                <w:i/>
                <w:iCs/>
              </w:rPr>
              <w:t xml:space="preserve"> a </w:t>
            </w:r>
            <w:r>
              <w:rPr>
                <w:b/>
                <w:bCs/>
                <w:i/>
                <w:iCs/>
              </w:rPr>
              <w:t>třetí země</w:t>
            </w:r>
            <w:r w:rsidR="00B1529C">
              <w:rPr>
                <w:b/>
                <w:bCs/>
                <w:i/>
                <w:iCs/>
              </w:rPr>
              <w:t xml:space="preserve"> a </w:t>
            </w:r>
            <w:r>
              <w:rPr>
                <w:b/>
                <w:bCs/>
                <w:i/>
                <w:iCs/>
              </w:rPr>
              <w:t>důsledky</w:t>
            </w:r>
            <w:r w:rsidR="00B1529C">
              <w:rPr>
                <w:b/>
                <w:bCs/>
                <w:i/>
                <w:iCs/>
              </w:rPr>
              <w:t xml:space="preserve"> v </w:t>
            </w:r>
            <w:r>
              <w:rPr>
                <w:b/>
                <w:bCs/>
                <w:i/>
                <w:iCs/>
              </w:rPr>
              <w:t>případě</w:t>
            </w:r>
            <w:r>
              <w:t xml:space="preserve"> významných změn, které mají nepříznivý dopad na situaci ve třetí zemi.</w:t>
            </w:r>
          </w:p>
        </w:tc>
      </w:tr>
    </w:tbl>
    <w:p w14:paraId="17273981"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56D5C55B" w14:textId="77777777" w:rsidR="00E83D36" w:rsidRPr="008D1BA2" w:rsidRDefault="00E83D36" w:rsidP="00E83D36">
      <w:r>
        <w:rPr>
          <w:rStyle w:val="HideTWBExt"/>
        </w:rPr>
        <w:t>&lt;/Amend&gt;</w:t>
      </w:r>
    </w:p>
    <w:p w14:paraId="49D0555A"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359</w:t>
      </w:r>
      <w:r>
        <w:rPr>
          <w:rStyle w:val="HideTWBExt"/>
        </w:rPr>
        <w:t>&lt;/NumAm&gt;</w:t>
      </w:r>
    </w:p>
    <w:p w14:paraId="5867471E" w14:textId="77777777" w:rsidR="00E83D36" w:rsidRPr="008D1BA2" w:rsidRDefault="00E83D36" w:rsidP="00E83D36">
      <w:pPr>
        <w:pStyle w:val="NormalBold"/>
      </w:pPr>
      <w:r>
        <w:rPr>
          <w:rStyle w:val="HideTWBExt"/>
          <w:b w:val="0"/>
        </w:rPr>
        <w:t>&lt;RepeatBlock-By&gt;&lt;Members&gt;</w:t>
      </w:r>
      <w:r>
        <w:t>Estrella Galán</w:t>
      </w:r>
      <w:r>
        <w:rPr>
          <w:rStyle w:val="HideTWBExt"/>
          <w:b w:val="0"/>
        </w:rPr>
        <w:t>&lt;/Members&gt;</w:t>
      </w:r>
    </w:p>
    <w:p w14:paraId="0D20398C" w14:textId="77777777" w:rsidR="00E83D36" w:rsidRPr="008D1BA2" w:rsidRDefault="00E83D36" w:rsidP="00E83D36">
      <w:pPr>
        <w:pStyle w:val="NormalBold"/>
      </w:pPr>
      <w:r>
        <w:rPr>
          <w:rStyle w:val="HideTWBExt"/>
          <w:b w:val="0"/>
        </w:rPr>
        <w:t>&lt;/RepeatBlock-By&gt;</w:t>
      </w:r>
    </w:p>
    <w:p w14:paraId="284C55B3" w14:textId="77777777" w:rsidR="00E83D36" w:rsidRPr="008D1BA2" w:rsidRDefault="00E83D36" w:rsidP="00E83D36">
      <w:pPr>
        <w:pStyle w:val="NormalBold"/>
      </w:pPr>
      <w:r>
        <w:rPr>
          <w:rStyle w:val="HideTWBExt"/>
        </w:rPr>
        <w:t>&lt;DocAmend&gt;</w:t>
      </w:r>
      <w:r>
        <w:t>Návrh nařízení</w:t>
      </w:r>
      <w:r>
        <w:rPr>
          <w:rStyle w:val="HideTWBExt"/>
        </w:rPr>
        <w:t>&lt;/DocAmend&gt;</w:t>
      </w:r>
    </w:p>
    <w:p w14:paraId="13808374"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CE75760" w14:textId="77777777" w:rsidTr="006062C5">
        <w:trPr>
          <w:trHeight w:hRule="exact" w:val="240"/>
          <w:jc w:val="center"/>
        </w:trPr>
        <w:tc>
          <w:tcPr>
            <w:tcW w:w="9752" w:type="dxa"/>
            <w:gridSpan w:val="2"/>
            <w:tcBorders>
              <w:top w:val="nil"/>
              <w:left w:val="nil"/>
              <w:bottom w:val="nil"/>
              <w:right w:val="nil"/>
            </w:tcBorders>
          </w:tcPr>
          <w:p w14:paraId="443FC14C" w14:textId="77777777" w:rsidR="00E83D36" w:rsidRPr="008D1BA2" w:rsidRDefault="00E83D36" w:rsidP="006062C5"/>
        </w:tc>
      </w:tr>
      <w:tr w:rsidR="00E83D36" w14:paraId="4EEBFF88" w14:textId="77777777" w:rsidTr="006062C5">
        <w:trPr>
          <w:trHeight w:val="240"/>
          <w:jc w:val="center"/>
        </w:trPr>
        <w:tc>
          <w:tcPr>
            <w:tcW w:w="4876" w:type="dxa"/>
            <w:tcBorders>
              <w:top w:val="nil"/>
              <w:left w:val="nil"/>
              <w:bottom w:val="nil"/>
              <w:right w:val="nil"/>
            </w:tcBorders>
          </w:tcPr>
          <w:p w14:paraId="320FE4C1"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26C782A7" w14:textId="77777777" w:rsidR="00E83D36" w:rsidRPr="008D1BA2" w:rsidRDefault="00E83D36" w:rsidP="006062C5">
            <w:pPr>
              <w:pStyle w:val="AmColumnHeading"/>
            </w:pPr>
            <w:r>
              <w:t>Pozměňovací návrh</w:t>
            </w:r>
          </w:p>
        </w:tc>
      </w:tr>
      <w:tr w:rsidR="00E83D36" w14:paraId="23548725" w14:textId="77777777" w:rsidTr="006062C5">
        <w:trPr>
          <w:jc w:val="center"/>
        </w:trPr>
        <w:tc>
          <w:tcPr>
            <w:tcW w:w="4876" w:type="dxa"/>
            <w:tcBorders>
              <w:top w:val="nil"/>
              <w:left w:val="nil"/>
              <w:bottom w:val="nil"/>
              <w:right w:val="nil"/>
            </w:tcBorders>
          </w:tcPr>
          <w:p w14:paraId="4EB6ED75" w14:textId="5438F0E5" w:rsidR="00E83D36" w:rsidRPr="008D1BA2" w:rsidRDefault="00E83D36" w:rsidP="006062C5">
            <w:pPr>
              <w:pStyle w:val="Normal6a"/>
            </w:pPr>
            <w:r>
              <w:t>(23)</w:t>
            </w:r>
            <w:r>
              <w:tab/>
              <w:t>Nová pravidla by měla rozšířit možnosti členských států zajistit navracení do třetích zemí prostřednictvím dalších nástrojů.</w:t>
            </w:r>
            <w:r>
              <w:rPr>
                <w:b/>
                <w:i/>
              </w:rPr>
              <w:t xml:space="preserve"> </w:t>
            </w:r>
            <w:r>
              <w:t>Mělo by být možné uzavřít zvláštní dohody nebo ujednání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 xml:space="preserve">zásadu nenavracení. </w:t>
            </w:r>
            <w:r>
              <w:rPr>
                <w:b/>
                <w:i/>
              </w:rPr>
              <w:t>Dohoda nebo ujednání by měly zejména stanovit způsoby přemístění, podmínky pobytu</w:t>
            </w:r>
            <w:r w:rsidR="00B1529C">
              <w:rPr>
                <w:b/>
                <w:i/>
              </w:rPr>
              <w:t xml:space="preserve"> v </w:t>
            </w:r>
            <w:r>
              <w:rPr>
                <w:b/>
                <w:i/>
              </w:rPr>
              <w:t>dané zemi, způsoby</w:t>
            </w:r>
            <w:r w:rsidR="00B1529C">
              <w:rPr>
                <w:b/>
                <w:i/>
              </w:rPr>
              <w:t xml:space="preserve"> v </w:t>
            </w:r>
            <w:r>
              <w:rPr>
                <w:b/>
                <w:i/>
              </w:rPr>
              <w:t>případě navazujícího návratu do země původu, důsledky</w:t>
            </w:r>
            <w:r w:rsidR="00B1529C">
              <w:rPr>
                <w:b/>
                <w:i/>
              </w:rPr>
              <w:t xml:space="preserve"> v </w:t>
            </w:r>
            <w:r>
              <w:rPr>
                <w:b/>
                <w:i/>
              </w:rPr>
              <w:t>případě porušení nebo významných změn, které mají nepříznivý dopad na situaci ve třetí zemi,</w:t>
            </w:r>
            <w:r w:rsidR="00B1529C">
              <w:rPr>
                <w:b/>
                <w:i/>
              </w:rPr>
              <w:t xml:space="preserve"> a </w:t>
            </w:r>
            <w:r>
              <w:rPr>
                <w:b/>
                <w:i/>
              </w:rPr>
              <w:t>nezávislý monitorovací orgán nebo mechanismus pro posuzování provádění dohody nebo ujednání. Tyto dohody nebo ujednání budou představovat uplatňování práva Unie pro účely čl. 51 odst. 1 Listiny.</w:t>
            </w:r>
          </w:p>
        </w:tc>
        <w:tc>
          <w:tcPr>
            <w:tcW w:w="4876" w:type="dxa"/>
            <w:tcBorders>
              <w:top w:val="nil"/>
              <w:left w:val="nil"/>
              <w:bottom w:val="nil"/>
              <w:right w:val="nil"/>
            </w:tcBorders>
          </w:tcPr>
          <w:p w14:paraId="5AC06E4E" w14:textId="3703D8BC" w:rsidR="00E83D36" w:rsidRPr="008D1BA2" w:rsidRDefault="00E83D36" w:rsidP="006062C5">
            <w:pPr>
              <w:pStyle w:val="Normal6a"/>
            </w:pPr>
            <w:r>
              <w:t>(23)</w:t>
            </w:r>
            <w:r>
              <w:tab/>
              <w:t>Nová pravidla by měla rozšířit možnosti členských států zajistit navracení do třetích zemí prostřednictvím dalších nástrojů.</w:t>
            </w:r>
            <w:r>
              <w:rPr>
                <w:b/>
                <w:i/>
              </w:rPr>
              <w:t xml:space="preserve"> </w:t>
            </w:r>
            <w:r>
              <w:t>Mělo by být možné uzavřít zvláštní dohody nebo ujednání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zásadu nenavracení.</w:t>
            </w:r>
          </w:p>
        </w:tc>
      </w:tr>
    </w:tbl>
    <w:p w14:paraId="7CD163FD"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07F5E10B" w14:textId="77777777" w:rsidR="00E83D36" w:rsidRPr="008D1BA2" w:rsidRDefault="00E83D36" w:rsidP="00E83D36">
      <w:r>
        <w:rPr>
          <w:rStyle w:val="HideTWBExt"/>
        </w:rPr>
        <w:t>&lt;/Amend&gt;</w:t>
      </w:r>
    </w:p>
    <w:p w14:paraId="46F73FC2"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360</w:t>
      </w:r>
      <w:r>
        <w:rPr>
          <w:rStyle w:val="HideTWBExt"/>
        </w:rPr>
        <w:t>&lt;/NumAm&gt;</w:t>
      </w:r>
    </w:p>
    <w:p w14:paraId="1655DB4F" w14:textId="77777777" w:rsidR="00E83D36" w:rsidRPr="008D1BA2"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6CB1367" w14:textId="77777777" w:rsidR="00E83D36" w:rsidRPr="008D1BA2" w:rsidRDefault="00E83D36" w:rsidP="00E83D36">
      <w:pPr>
        <w:pStyle w:val="NormalBold"/>
      </w:pPr>
      <w:r>
        <w:rPr>
          <w:rStyle w:val="HideTWBExt"/>
          <w:b w:val="0"/>
        </w:rPr>
        <w:t>&lt;/RepeatBlock-By&gt;</w:t>
      </w:r>
    </w:p>
    <w:p w14:paraId="67B44EFA" w14:textId="77777777" w:rsidR="00E83D36" w:rsidRPr="008D1BA2" w:rsidRDefault="00E83D36" w:rsidP="00E83D36">
      <w:pPr>
        <w:pStyle w:val="NormalBold"/>
      </w:pPr>
      <w:r>
        <w:rPr>
          <w:rStyle w:val="HideTWBExt"/>
        </w:rPr>
        <w:t>&lt;DocAmend&gt;</w:t>
      </w:r>
      <w:r>
        <w:t>Návrh nařízení</w:t>
      </w:r>
      <w:r>
        <w:rPr>
          <w:rStyle w:val="HideTWBExt"/>
        </w:rPr>
        <w:t>&lt;/DocAmend&gt;</w:t>
      </w:r>
    </w:p>
    <w:p w14:paraId="0B46B0B4"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74A99EA" w14:textId="77777777" w:rsidTr="006062C5">
        <w:trPr>
          <w:trHeight w:hRule="exact" w:val="240"/>
          <w:jc w:val="center"/>
        </w:trPr>
        <w:tc>
          <w:tcPr>
            <w:tcW w:w="9752" w:type="dxa"/>
            <w:gridSpan w:val="2"/>
            <w:tcBorders>
              <w:top w:val="nil"/>
              <w:left w:val="nil"/>
              <w:bottom w:val="nil"/>
              <w:right w:val="nil"/>
            </w:tcBorders>
          </w:tcPr>
          <w:p w14:paraId="31F5A1BD" w14:textId="77777777" w:rsidR="00E83D36" w:rsidRPr="008D1BA2" w:rsidRDefault="00E83D36" w:rsidP="006062C5"/>
        </w:tc>
      </w:tr>
      <w:tr w:rsidR="00E83D36" w14:paraId="458D60ED" w14:textId="77777777" w:rsidTr="006062C5">
        <w:trPr>
          <w:trHeight w:val="240"/>
          <w:jc w:val="center"/>
        </w:trPr>
        <w:tc>
          <w:tcPr>
            <w:tcW w:w="4876" w:type="dxa"/>
            <w:tcBorders>
              <w:top w:val="nil"/>
              <w:left w:val="nil"/>
              <w:bottom w:val="nil"/>
              <w:right w:val="nil"/>
            </w:tcBorders>
          </w:tcPr>
          <w:p w14:paraId="43FF8012"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3BE1191E" w14:textId="77777777" w:rsidR="00E83D36" w:rsidRPr="008D1BA2" w:rsidRDefault="00E83D36" w:rsidP="006062C5">
            <w:pPr>
              <w:pStyle w:val="AmColumnHeading"/>
            </w:pPr>
            <w:r>
              <w:t>Pozměňovací návrh</w:t>
            </w:r>
          </w:p>
        </w:tc>
      </w:tr>
      <w:tr w:rsidR="00E83D36" w14:paraId="4A79759E" w14:textId="77777777" w:rsidTr="006062C5">
        <w:trPr>
          <w:jc w:val="center"/>
        </w:trPr>
        <w:tc>
          <w:tcPr>
            <w:tcW w:w="4876" w:type="dxa"/>
            <w:tcBorders>
              <w:top w:val="nil"/>
              <w:left w:val="nil"/>
              <w:bottom w:val="nil"/>
              <w:right w:val="nil"/>
            </w:tcBorders>
          </w:tcPr>
          <w:p w14:paraId="5BCC3372" w14:textId="00195520"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 xml:space="preserve">zásadu nenavracení. </w:t>
            </w:r>
            <w:r>
              <w:rPr>
                <w:b/>
                <w:bCs/>
                <w:i/>
                <w:iCs/>
              </w:rPr>
              <w:t>Dohoda nebo ujednání by měly zejména stanovit způsoby přemístění, podmínky pobytu</w:t>
            </w:r>
            <w:r w:rsidR="00B1529C">
              <w:rPr>
                <w:b/>
                <w:bCs/>
                <w:i/>
                <w:iCs/>
              </w:rPr>
              <w:t xml:space="preserve"> v </w:t>
            </w:r>
            <w:r>
              <w:rPr>
                <w:b/>
                <w:bCs/>
                <w:i/>
                <w:iCs/>
              </w:rPr>
              <w:t>dané zemi, způsoby</w:t>
            </w:r>
            <w:r w:rsidR="00B1529C">
              <w:rPr>
                <w:b/>
                <w:bCs/>
                <w:i/>
                <w:iCs/>
              </w:rPr>
              <w:t xml:space="preserve"> v </w:t>
            </w:r>
            <w:r>
              <w:rPr>
                <w:b/>
                <w:bCs/>
                <w:i/>
                <w:iCs/>
              </w:rPr>
              <w:t>případě navazujícího návratu do země původu, důsledky</w:t>
            </w:r>
            <w:r w:rsidR="00B1529C">
              <w:rPr>
                <w:b/>
                <w:bCs/>
                <w:i/>
                <w:iCs/>
              </w:rPr>
              <w:t xml:space="preserve"> v </w:t>
            </w:r>
            <w:r>
              <w:rPr>
                <w:b/>
                <w:bCs/>
                <w:i/>
                <w:iCs/>
              </w:rPr>
              <w:t>případě porušení nebo významných změn, které mají nepříznivý dopad na situaci ve třetí zemi,</w:t>
            </w:r>
            <w:r w:rsidR="00B1529C">
              <w:rPr>
                <w:b/>
                <w:bCs/>
                <w:i/>
                <w:iCs/>
              </w:rPr>
              <w:t xml:space="preserve"> a </w:t>
            </w:r>
            <w:r>
              <w:rPr>
                <w:b/>
                <w:bCs/>
                <w:i/>
                <w:iCs/>
              </w:rPr>
              <w:t>nezávislý monitorovací orgán nebo mechanismus pro posuzování provádění dohody nebo ujednání.</w:t>
            </w:r>
            <w:r>
              <w:t xml:space="preserve"> Tyto dohody nebo ujednání budou představovat uplatňování práva Unie pro účely čl. 51 odst. 1 Listiny.</w:t>
            </w:r>
          </w:p>
        </w:tc>
        <w:tc>
          <w:tcPr>
            <w:tcW w:w="4876" w:type="dxa"/>
            <w:tcBorders>
              <w:top w:val="nil"/>
              <w:left w:val="nil"/>
              <w:bottom w:val="nil"/>
              <w:right w:val="nil"/>
            </w:tcBorders>
          </w:tcPr>
          <w:p w14:paraId="43DE83F7" w14:textId="3D63262D"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 xml:space="preserve">cílem poskytnout </w:t>
            </w:r>
            <w:r>
              <w:rPr>
                <w:b/>
                <w:bCs/>
                <w:i/>
                <w:iCs/>
              </w:rPr>
              <w:t>Evropské unii</w:t>
            </w:r>
            <w:r w:rsidR="00B1529C">
              <w:rPr>
                <w:b/>
                <w:bCs/>
                <w:i/>
                <w:iCs/>
              </w:rPr>
              <w:t xml:space="preserve"> a </w:t>
            </w:r>
            <w:r>
              <w:t>členským státům více možností navracení za podmínky, že dotyčná třetí země dodržuje mezinárodní normy</w:t>
            </w:r>
            <w:r w:rsidR="00B1529C">
              <w:t xml:space="preserve"> v </w:t>
            </w:r>
            <w:r>
              <w:t>oblasti lidských práv</w:t>
            </w:r>
            <w:r w:rsidR="00B1529C">
              <w:t xml:space="preserve"> a </w:t>
            </w:r>
            <w:r>
              <w:t>zásadu nenavracení. Tyto dohody nebo ujednání budou představovat uplatňování práva Unie pro účely čl. 51 odst. 1 Listiny.</w:t>
            </w:r>
          </w:p>
        </w:tc>
      </w:tr>
    </w:tbl>
    <w:p w14:paraId="30A214E7"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5508A7FA" w14:textId="77777777" w:rsidR="00E83D36" w:rsidRPr="008D1BA2" w:rsidRDefault="00E83D36" w:rsidP="00E83D36">
      <w:r>
        <w:rPr>
          <w:rStyle w:val="HideTWBExt"/>
        </w:rPr>
        <w:t>&lt;/Amend&gt;</w:t>
      </w:r>
    </w:p>
    <w:p w14:paraId="73FCC364"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361</w:t>
      </w:r>
      <w:r>
        <w:rPr>
          <w:rStyle w:val="HideTWBExt"/>
        </w:rPr>
        <w:t>&lt;/NumAm&gt;</w:t>
      </w:r>
    </w:p>
    <w:p w14:paraId="42E0B5DC" w14:textId="77777777" w:rsidR="00E83D36" w:rsidRPr="008D1BA2" w:rsidRDefault="00E83D36" w:rsidP="00E83D36">
      <w:pPr>
        <w:pStyle w:val="NormalBold"/>
      </w:pPr>
      <w:r>
        <w:rPr>
          <w:rStyle w:val="HideTWBExt"/>
          <w:b w:val="0"/>
        </w:rPr>
        <w:t>&lt;RepeatBlock-By&gt;&lt;Members&gt;</w:t>
      </w:r>
      <w:r>
        <w:t>Marieke Ehlers</w:t>
      </w:r>
      <w:r>
        <w:rPr>
          <w:rStyle w:val="HideTWBExt"/>
          <w:b w:val="0"/>
        </w:rPr>
        <w:t>&lt;/Members&gt;</w:t>
      </w:r>
    </w:p>
    <w:p w14:paraId="41AD8D5E" w14:textId="77777777" w:rsidR="00E83D36" w:rsidRPr="008D1BA2" w:rsidRDefault="00E83D36" w:rsidP="00E83D36">
      <w:r>
        <w:rPr>
          <w:rStyle w:val="HideTWBExt"/>
        </w:rPr>
        <w:t>&lt;AuNomDe&gt;</w:t>
      </w:r>
      <w:r>
        <w:rPr>
          <w:rStyle w:val="HideTWBInt"/>
        </w:rPr>
        <w:t>{PfE}</w:t>
      </w:r>
      <w:r>
        <w:t>za skupinu PfE</w:t>
      </w:r>
      <w:r>
        <w:rPr>
          <w:rStyle w:val="HideTWBExt"/>
        </w:rPr>
        <w:t>&lt;/AuNomDe&gt;</w:t>
      </w:r>
    </w:p>
    <w:p w14:paraId="3A151DD3" w14:textId="77777777" w:rsidR="00E83D36" w:rsidRPr="008D1BA2" w:rsidRDefault="00E83D36" w:rsidP="00E83D36">
      <w:pPr>
        <w:pStyle w:val="NormalBold"/>
      </w:pPr>
      <w:r>
        <w:rPr>
          <w:rStyle w:val="HideTWBExt"/>
          <w:b w:val="0"/>
        </w:rPr>
        <w:t>&lt;/RepeatBlock-By&gt;</w:t>
      </w:r>
    </w:p>
    <w:p w14:paraId="5725F6DA" w14:textId="77777777" w:rsidR="00E83D36" w:rsidRPr="008D1BA2" w:rsidRDefault="00E83D36" w:rsidP="00E83D36">
      <w:pPr>
        <w:pStyle w:val="NormalBold"/>
      </w:pPr>
      <w:r>
        <w:rPr>
          <w:rStyle w:val="HideTWBExt"/>
        </w:rPr>
        <w:t>&lt;DocAmend&gt;</w:t>
      </w:r>
      <w:r>
        <w:t>Návrh nařízení</w:t>
      </w:r>
      <w:r>
        <w:rPr>
          <w:rStyle w:val="HideTWBExt"/>
        </w:rPr>
        <w:t>&lt;/DocAmend&gt;</w:t>
      </w:r>
    </w:p>
    <w:p w14:paraId="667BE2CF"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99B3646" w14:textId="77777777" w:rsidTr="006062C5">
        <w:trPr>
          <w:trHeight w:hRule="exact" w:val="240"/>
          <w:jc w:val="center"/>
        </w:trPr>
        <w:tc>
          <w:tcPr>
            <w:tcW w:w="9752" w:type="dxa"/>
            <w:gridSpan w:val="2"/>
            <w:tcBorders>
              <w:top w:val="nil"/>
              <w:left w:val="nil"/>
              <w:bottom w:val="nil"/>
              <w:right w:val="nil"/>
            </w:tcBorders>
          </w:tcPr>
          <w:p w14:paraId="39B90254" w14:textId="77777777" w:rsidR="00E83D36" w:rsidRPr="008D1BA2" w:rsidRDefault="00E83D36" w:rsidP="006062C5"/>
        </w:tc>
      </w:tr>
      <w:tr w:rsidR="00E83D36" w14:paraId="78B2F79D" w14:textId="77777777" w:rsidTr="006062C5">
        <w:trPr>
          <w:trHeight w:val="240"/>
          <w:jc w:val="center"/>
        </w:trPr>
        <w:tc>
          <w:tcPr>
            <w:tcW w:w="4876" w:type="dxa"/>
            <w:tcBorders>
              <w:top w:val="nil"/>
              <w:left w:val="nil"/>
              <w:bottom w:val="nil"/>
              <w:right w:val="nil"/>
            </w:tcBorders>
          </w:tcPr>
          <w:p w14:paraId="227DC22B"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4D8EC1F0" w14:textId="77777777" w:rsidR="00E83D36" w:rsidRPr="008D1BA2" w:rsidRDefault="00E83D36" w:rsidP="006062C5">
            <w:pPr>
              <w:pStyle w:val="AmColumnHeading"/>
            </w:pPr>
            <w:r>
              <w:t>Pozměňovací návrh</w:t>
            </w:r>
          </w:p>
        </w:tc>
      </w:tr>
      <w:tr w:rsidR="00E83D36" w14:paraId="2594336F" w14:textId="77777777" w:rsidTr="006062C5">
        <w:trPr>
          <w:jc w:val="center"/>
        </w:trPr>
        <w:tc>
          <w:tcPr>
            <w:tcW w:w="4876" w:type="dxa"/>
            <w:tcBorders>
              <w:top w:val="nil"/>
              <w:left w:val="nil"/>
              <w:bottom w:val="nil"/>
              <w:right w:val="nil"/>
            </w:tcBorders>
          </w:tcPr>
          <w:p w14:paraId="04D243AA" w14:textId="217043A8"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zásadu nenavracení. Dohoda nebo ujednání by měly zejména stanovit způsoby přemístění, podmínky pobytu</w:t>
            </w:r>
            <w:r w:rsidR="00B1529C">
              <w:t xml:space="preserve"> v </w:t>
            </w:r>
            <w:r>
              <w:t>dané zemi</w:t>
            </w:r>
            <w:r>
              <w:rPr>
                <w:b/>
                <w:bCs/>
                <w:i/>
                <w:iCs/>
              </w:rPr>
              <w:t>,</w:t>
            </w:r>
            <w:r>
              <w:t xml:space="preserve"> způsoby</w:t>
            </w:r>
            <w:r w:rsidR="00B1529C">
              <w:t xml:space="preserve"> v </w:t>
            </w:r>
            <w:r>
              <w:t>případě navazujícího návratu do země původu</w:t>
            </w:r>
            <w:r>
              <w:rPr>
                <w:b/>
                <w:bCs/>
                <w:i/>
                <w:iCs/>
              </w:rPr>
              <w:t>, důsledky</w:t>
            </w:r>
            <w:r w:rsidR="00B1529C">
              <w:rPr>
                <w:b/>
                <w:bCs/>
                <w:i/>
                <w:iCs/>
              </w:rPr>
              <w:t xml:space="preserve"> v </w:t>
            </w:r>
            <w:r>
              <w:rPr>
                <w:b/>
                <w:bCs/>
                <w:i/>
                <w:iCs/>
              </w:rPr>
              <w:t>případě porušení nebo významných změn, které mají nepříznivý dopad na situaci ve třetí zemi,</w:t>
            </w:r>
            <w:r w:rsidR="00B1529C">
              <w:rPr>
                <w:b/>
                <w:bCs/>
                <w:i/>
                <w:iCs/>
              </w:rPr>
              <w:t xml:space="preserve"> a </w:t>
            </w:r>
            <w:r>
              <w:rPr>
                <w:b/>
                <w:bCs/>
                <w:i/>
                <w:iCs/>
              </w:rPr>
              <w:t>nezávislý monitorovací orgán nebo mechanismus pro posuzování provádění dohody nebo ujednání. Tyto dohody nebo ujednání budou představovat uplatňování práva Unie pro účely čl. 51 odst. 1 Listiny</w:t>
            </w:r>
            <w:r>
              <w:t>.</w:t>
            </w:r>
          </w:p>
        </w:tc>
        <w:tc>
          <w:tcPr>
            <w:tcW w:w="4876" w:type="dxa"/>
            <w:tcBorders>
              <w:top w:val="nil"/>
              <w:left w:val="nil"/>
              <w:bottom w:val="nil"/>
              <w:right w:val="nil"/>
            </w:tcBorders>
          </w:tcPr>
          <w:p w14:paraId="117A8D87" w14:textId="09FD5CD7"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zásadu nenavracení. Dohoda nebo ujednání by měly zejména stanovit způsoby přemístění, podmínky pobytu</w:t>
            </w:r>
            <w:r w:rsidR="00B1529C">
              <w:t xml:space="preserve"> v </w:t>
            </w:r>
            <w:r>
              <w:t>zemi</w:t>
            </w:r>
            <w:r w:rsidR="00B1529C">
              <w:t xml:space="preserve"> a </w:t>
            </w:r>
            <w:r>
              <w:t>způsoby</w:t>
            </w:r>
            <w:r w:rsidR="00B1529C">
              <w:t xml:space="preserve"> v </w:t>
            </w:r>
            <w:r>
              <w:t>případě navazujícího návratu do země původu.</w:t>
            </w:r>
          </w:p>
        </w:tc>
      </w:tr>
    </w:tbl>
    <w:p w14:paraId="4185F66D"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4B4B89EA" w14:textId="77777777" w:rsidR="00E83D36" w:rsidRPr="008D1BA2" w:rsidRDefault="00E83D36" w:rsidP="00E83D36">
      <w:r>
        <w:rPr>
          <w:rStyle w:val="HideTWBExt"/>
        </w:rPr>
        <w:t>&lt;/Amend&gt;</w:t>
      </w:r>
    </w:p>
    <w:p w14:paraId="6E117C29"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362</w:t>
      </w:r>
      <w:r>
        <w:rPr>
          <w:rStyle w:val="HideTWBExt"/>
        </w:rPr>
        <w:t>&lt;/NumAm&gt;</w:t>
      </w:r>
    </w:p>
    <w:p w14:paraId="2FD51C45" w14:textId="77777777" w:rsidR="00E83D36" w:rsidRPr="008D1BA2"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1DAA41C9" w14:textId="77777777" w:rsidR="00E83D36" w:rsidRPr="008D1BA2" w:rsidRDefault="00E83D36" w:rsidP="00E83D36">
      <w:pPr>
        <w:pStyle w:val="NormalBold"/>
      </w:pPr>
      <w:r>
        <w:rPr>
          <w:rStyle w:val="HideTWBExt"/>
          <w:b w:val="0"/>
        </w:rPr>
        <w:t>&lt;/RepeatBlock-By&gt;</w:t>
      </w:r>
    </w:p>
    <w:p w14:paraId="27AA70C5" w14:textId="77777777" w:rsidR="00E83D36" w:rsidRPr="008D1BA2" w:rsidRDefault="00E83D36" w:rsidP="00E83D36">
      <w:pPr>
        <w:pStyle w:val="NormalBold"/>
      </w:pPr>
      <w:r>
        <w:rPr>
          <w:rStyle w:val="HideTWBExt"/>
        </w:rPr>
        <w:t>&lt;DocAmend&gt;</w:t>
      </w:r>
      <w:r>
        <w:t>Návrh nařízení</w:t>
      </w:r>
      <w:r>
        <w:rPr>
          <w:rStyle w:val="HideTWBExt"/>
        </w:rPr>
        <w:t>&lt;/DocAmend&gt;</w:t>
      </w:r>
    </w:p>
    <w:p w14:paraId="50B50A9C"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55AF487" w14:textId="77777777" w:rsidTr="006062C5">
        <w:trPr>
          <w:trHeight w:hRule="exact" w:val="240"/>
          <w:jc w:val="center"/>
        </w:trPr>
        <w:tc>
          <w:tcPr>
            <w:tcW w:w="9752" w:type="dxa"/>
            <w:gridSpan w:val="2"/>
            <w:tcBorders>
              <w:top w:val="nil"/>
              <w:left w:val="nil"/>
              <w:bottom w:val="nil"/>
              <w:right w:val="nil"/>
            </w:tcBorders>
          </w:tcPr>
          <w:p w14:paraId="4C64E2BB" w14:textId="77777777" w:rsidR="00E83D36" w:rsidRPr="008D1BA2" w:rsidRDefault="00E83D36" w:rsidP="006062C5"/>
        </w:tc>
      </w:tr>
      <w:tr w:rsidR="00E83D36" w14:paraId="536ADE46" w14:textId="77777777" w:rsidTr="006062C5">
        <w:trPr>
          <w:trHeight w:val="240"/>
          <w:jc w:val="center"/>
        </w:trPr>
        <w:tc>
          <w:tcPr>
            <w:tcW w:w="4876" w:type="dxa"/>
            <w:tcBorders>
              <w:top w:val="nil"/>
              <w:left w:val="nil"/>
              <w:bottom w:val="nil"/>
              <w:right w:val="nil"/>
            </w:tcBorders>
          </w:tcPr>
          <w:p w14:paraId="1D63BBA8"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1622E2FE" w14:textId="77777777" w:rsidR="00E83D36" w:rsidRPr="008D1BA2" w:rsidRDefault="00E83D36" w:rsidP="006062C5">
            <w:pPr>
              <w:pStyle w:val="AmColumnHeading"/>
            </w:pPr>
            <w:r>
              <w:t>Pozměňovací návrh</w:t>
            </w:r>
          </w:p>
        </w:tc>
      </w:tr>
      <w:tr w:rsidR="00E83D36" w14:paraId="50D7C1C5" w14:textId="77777777" w:rsidTr="006062C5">
        <w:trPr>
          <w:jc w:val="center"/>
        </w:trPr>
        <w:tc>
          <w:tcPr>
            <w:tcW w:w="4876" w:type="dxa"/>
            <w:tcBorders>
              <w:top w:val="nil"/>
              <w:left w:val="nil"/>
              <w:bottom w:val="nil"/>
              <w:right w:val="nil"/>
            </w:tcBorders>
          </w:tcPr>
          <w:p w14:paraId="45DDFF84" w14:textId="735BB679"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 xml:space="preserve">cílem poskytnout členským státům více možností navracení </w:t>
            </w:r>
            <w:r>
              <w:rPr>
                <w:b/>
                <w:bCs/>
                <w:i/>
                <w:iCs/>
              </w:rPr>
              <w:t>za podmínky, že dotyčná</w:t>
            </w:r>
            <w:r>
              <w:t xml:space="preserve"> třetí země </w:t>
            </w:r>
            <w:r>
              <w:rPr>
                <w:b/>
                <w:bCs/>
                <w:i/>
                <w:iCs/>
              </w:rPr>
              <w:t>dodržuje mezinárodní normy</w:t>
            </w:r>
            <w:r w:rsidR="00B1529C">
              <w:rPr>
                <w:b/>
                <w:bCs/>
                <w:i/>
                <w:iCs/>
              </w:rPr>
              <w:t xml:space="preserve"> v </w:t>
            </w:r>
            <w:r>
              <w:rPr>
                <w:b/>
                <w:bCs/>
                <w:i/>
                <w:iCs/>
              </w:rPr>
              <w:t>oblasti lidských práv</w:t>
            </w:r>
            <w:r w:rsidR="00B1529C">
              <w:rPr>
                <w:b/>
                <w:bCs/>
                <w:i/>
                <w:iCs/>
              </w:rPr>
              <w:t xml:space="preserve"> a </w:t>
            </w:r>
            <w:r>
              <w:rPr>
                <w:b/>
                <w:bCs/>
                <w:i/>
                <w:iCs/>
              </w:rPr>
              <w:t>zásadu nenavracení.</w:t>
            </w:r>
            <w:r>
              <w:rPr>
                <w:b/>
                <w:i/>
              </w:rPr>
              <w:t xml:space="preserve"> </w:t>
            </w:r>
            <w:r>
              <w:rPr>
                <w:b/>
                <w:bCs/>
                <w:i/>
                <w:iCs/>
              </w:rPr>
              <w:t>Dohoda</w:t>
            </w:r>
            <w:r>
              <w:t xml:space="preserve"> nebo ujednání </w:t>
            </w:r>
            <w:r>
              <w:rPr>
                <w:b/>
                <w:bCs/>
                <w:i/>
                <w:iCs/>
              </w:rPr>
              <w:t>by měly zejména stanovit způsoby přemístění, podmínky pobytu</w:t>
            </w:r>
            <w:r w:rsidR="00B1529C">
              <w:rPr>
                <w:b/>
                <w:bCs/>
                <w:i/>
                <w:iCs/>
              </w:rPr>
              <w:t xml:space="preserve"> v </w:t>
            </w:r>
            <w:r>
              <w:rPr>
                <w:b/>
                <w:bCs/>
                <w:i/>
                <w:iCs/>
              </w:rPr>
              <w:t>dané zemi, způsoby</w:t>
            </w:r>
            <w:r w:rsidR="00B1529C">
              <w:rPr>
                <w:b/>
                <w:bCs/>
                <w:i/>
                <w:iCs/>
              </w:rPr>
              <w:t xml:space="preserve"> v </w:t>
            </w:r>
            <w:r>
              <w:rPr>
                <w:b/>
                <w:bCs/>
                <w:i/>
                <w:iCs/>
              </w:rPr>
              <w:t>případě navazujícího návratu do země původu, důsledky</w:t>
            </w:r>
            <w:r w:rsidR="00B1529C">
              <w:rPr>
                <w:b/>
                <w:bCs/>
                <w:i/>
                <w:iCs/>
              </w:rPr>
              <w:t xml:space="preserve"> v </w:t>
            </w:r>
            <w:r>
              <w:rPr>
                <w:b/>
                <w:bCs/>
                <w:i/>
                <w:iCs/>
              </w:rPr>
              <w:t>případě porušení nebo významných změn, které mají nepříznivý dopad na situaci ve třetí zemi,</w:t>
            </w:r>
            <w:r w:rsidR="00B1529C">
              <w:rPr>
                <w:b/>
                <w:bCs/>
                <w:i/>
                <w:iCs/>
              </w:rPr>
              <w:t xml:space="preserve"> a </w:t>
            </w:r>
            <w:r>
              <w:rPr>
                <w:b/>
                <w:bCs/>
                <w:i/>
                <w:iCs/>
              </w:rPr>
              <w:t>nezávislý monitorovací orgán nebo mechanismus pro posuzování provádění dohody nebo ujednání. Tyto dohody</w:t>
            </w:r>
            <w:r>
              <w:t xml:space="preserve"> nebo ujednání </w:t>
            </w:r>
            <w:r>
              <w:rPr>
                <w:b/>
                <w:bCs/>
                <w:i/>
                <w:iCs/>
              </w:rPr>
              <w:t>budou představovat uplatňování práva Unie pro účely čl. 51 odst. 1 Listiny</w:t>
            </w:r>
            <w:r>
              <w:t>.</w:t>
            </w:r>
          </w:p>
        </w:tc>
        <w:tc>
          <w:tcPr>
            <w:tcW w:w="4876" w:type="dxa"/>
            <w:tcBorders>
              <w:top w:val="nil"/>
              <w:left w:val="nil"/>
              <w:bottom w:val="nil"/>
              <w:right w:val="nil"/>
            </w:tcBorders>
          </w:tcPr>
          <w:p w14:paraId="70A04DDB" w14:textId="2640C316"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nebo ujednání se třetími zeměmi</w:t>
            </w:r>
            <w:r w:rsidR="00B1529C">
              <w:t xml:space="preserve"> s </w:t>
            </w:r>
            <w:r>
              <w:t>cílem poskytnout členským státům více možností navracení</w:t>
            </w:r>
            <w:r>
              <w:rPr>
                <w:b/>
                <w:bCs/>
                <w:i/>
                <w:iCs/>
              </w:rPr>
              <w:t>.</w:t>
            </w:r>
            <w:r>
              <w:rPr>
                <w:b/>
                <w:i/>
              </w:rPr>
              <w:t xml:space="preserve"> </w:t>
            </w:r>
            <w:r>
              <w:rPr>
                <w:b/>
                <w:bCs/>
                <w:i/>
                <w:iCs/>
              </w:rPr>
              <w:t>Nedostatky týkající se konkrétních částí území</w:t>
            </w:r>
            <w:r>
              <w:t xml:space="preserve"> třetí země </w:t>
            </w:r>
            <w:r>
              <w:rPr>
                <w:b/>
                <w:bCs/>
                <w:i/>
                <w:iCs/>
              </w:rPr>
              <w:t>nebo identifikovatelné kategorie osob by neměly bránit uzavření takové dohody</w:t>
            </w:r>
            <w:r>
              <w:t xml:space="preserve"> nebo ujednání </w:t>
            </w:r>
            <w:r>
              <w:rPr>
                <w:b/>
                <w:bCs/>
                <w:i/>
                <w:iCs/>
              </w:rPr>
              <w:t>za předpokladu, že jsou zavedeny dostatečné záruky</w:t>
            </w:r>
            <w:r w:rsidR="00B1529C">
              <w:rPr>
                <w:b/>
                <w:bCs/>
                <w:i/>
                <w:iCs/>
              </w:rPr>
              <w:t xml:space="preserve"> k </w:t>
            </w:r>
            <w:r>
              <w:rPr>
                <w:b/>
                <w:bCs/>
                <w:i/>
                <w:iCs/>
              </w:rPr>
              <w:t>zajištění plného dodržování práv státních příslušníků třetích zemí, jichž se taková dohoda</w:t>
            </w:r>
            <w:r>
              <w:t xml:space="preserve"> nebo ujednání </w:t>
            </w:r>
            <w:r>
              <w:rPr>
                <w:b/>
                <w:bCs/>
                <w:i/>
                <w:iCs/>
              </w:rPr>
              <w:t>týkají</w:t>
            </w:r>
            <w:r>
              <w:t>.</w:t>
            </w:r>
          </w:p>
        </w:tc>
      </w:tr>
    </w:tbl>
    <w:p w14:paraId="00317C1C"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0572F3F9" w14:textId="77777777" w:rsidR="00E83D36" w:rsidRPr="008D1BA2" w:rsidRDefault="00E83D36" w:rsidP="00E83D36">
      <w:r>
        <w:rPr>
          <w:rStyle w:val="HideTWBExt"/>
        </w:rPr>
        <w:t>&lt;/Amend&gt;</w:t>
      </w:r>
    </w:p>
    <w:p w14:paraId="2EBD2715"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363</w:t>
      </w:r>
      <w:r>
        <w:rPr>
          <w:rStyle w:val="HideTWBExt"/>
        </w:rPr>
        <w:t>&lt;/NumAm&gt;</w:t>
      </w:r>
    </w:p>
    <w:p w14:paraId="2991121E" w14:textId="77777777" w:rsidR="00E83D36" w:rsidRPr="008D1BA2" w:rsidRDefault="00E83D36" w:rsidP="00E83D36">
      <w:pPr>
        <w:pStyle w:val="NormalBold"/>
      </w:pPr>
      <w:r>
        <w:rPr>
          <w:rStyle w:val="HideTWBExt"/>
          <w:b w:val="0"/>
        </w:rPr>
        <w:t>&lt;RepeatBlock-By&gt;&lt;Members&gt;</w:t>
      </w:r>
      <w:r>
        <w:t>Irena Joveva</w:t>
      </w:r>
      <w:r>
        <w:rPr>
          <w:rStyle w:val="HideTWBExt"/>
          <w:b w:val="0"/>
        </w:rPr>
        <w:t>&lt;/Members&gt;</w:t>
      </w:r>
    </w:p>
    <w:p w14:paraId="3D70D94C" w14:textId="77777777" w:rsidR="00E83D36" w:rsidRPr="008D1BA2" w:rsidRDefault="00E83D36" w:rsidP="00E83D36">
      <w:pPr>
        <w:pStyle w:val="NormalBold"/>
      </w:pPr>
      <w:r>
        <w:rPr>
          <w:rStyle w:val="HideTWBExt"/>
          <w:b w:val="0"/>
        </w:rPr>
        <w:t>&lt;/RepeatBlock-By&gt;</w:t>
      </w:r>
    </w:p>
    <w:p w14:paraId="2D4D0EA1" w14:textId="77777777" w:rsidR="00E83D36" w:rsidRPr="008D1BA2" w:rsidRDefault="00E83D36" w:rsidP="00E83D36">
      <w:pPr>
        <w:pStyle w:val="NormalBold"/>
      </w:pPr>
      <w:r>
        <w:rPr>
          <w:rStyle w:val="HideTWBExt"/>
        </w:rPr>
        <w:t>&lt;DocAmend&gt;</w:t>
      </w:r>
      <w:r>
        <w:t>Návrh nařízení</w:t>
      </w:r>
      <w:r>
        <w:rPr>
          <w:rStyle w:val="HideTWBExt"/>
        </w:rPr>
        <w:t>&lt;/DocAmend&gt;</w:t>
      </w:r>
    </w:p>
    <w:p w14:paraId="0036FE0D"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FAD7581" w14:textId="77777777" w:rsidTr="006062C5">
        <w:trPr>
          <w:trHeight w:hRule="exact" w:val="240"/>
          <w:jc w:val="center"/>
        </w:trPr>
        <w:tc>
          <w:tcPr>
            <w:tcW w:w="9752" w:type="dxa"/>
            <w:gridSpan w:val="2"/>
            <w:tcBorders>
              <w:top w:val="nil"/>
              <w:left w:val="nil"/>
              <w:bottom w:val="nil"/>
              <w:right w:val="nil"/>
            </w:tcBorders>
          </w:tcPr>
          <w:p w14:paraId="58BCD7BE" w14:textId="77777777" w:rsidR="00E83D36" w:rsidRPr="008D1BA2" w:rsidRDefault="00E83D36" w:rsidP="006062C5"/>
        </w:tc>
      </w:tr>
      <w:tr w:rsidR="00E83D36" w14:paraId="20C3689C" w14:textId="77777777" w:rsidTr="006062C5">
        <w:trPr>
          <w:trHeight w:val="240"/>
          <w:jc w:val="center"/>
        </w:trPr>
        <w:tc>
          <w:tcPr>
            <w:tcW w:w="4876" w:type="dxa"/>
            <w:tcBorders>
              <w:top w:val="nil"/>
              <w:left w:val="nil"/>
              <w:bottom w:val="nil"/>
              <w:right w:val="nil"/>
            </w:tcBorders>
          </w:tcPr>
          <w:p w14:paraId="1C81CA28"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3A351069" w14:textId="77777777" w:rsidR="00E83D36" w:rsidRPr="008D1BA2" w:rsidRDefault="00E83D36" w:rsidP="006062C5">
            <w:pPr>
              <w:pStyle w:val="AmColumnHeading"/>
            </w:pPr>
            <w:r>
              <w:t>Pozměňovací návrh</w:t>
            </w:r>
          </w:p>
        </w:tc>
      </w:tr>
      <w:tr w:rsidR="00E83D36" w14:paraId="73CE109E" w14:textId="77777777" w:rsidTr="006062C5">
        <w:trPr>
          <w:jc w:val="center"/>
        </w:trPr>
        <w:tc>
          <w:tcPr>
            <w:tcW w:w="4876" w:type="dxa"/>
            <w:tcBorders>
              <w:top w:val="nil"/>
              <w:left w:val="nil"/>
              <w:bottom w:val="nil"/>
              <w:right w:val="nil"/>
            </w:tcBorders>
          </w:tcPr>
          <w:p w14:paraId="0390E1B2" w14:textId="4D57579A" w:rsidR="00E83D36" w:rsidRPr="008D1BA2" w:rsidRDefault="00E83D36" w:rsidP="006062C5">
            <w:pPr>
              <w:pStyle w:val="Normal6a"/>
            </w:pPr>
            <w:r>
              <w:t>(23)</w:t>
            </w:r>
            <w:r>
              <w:tab/>
              <w:t xml:space="preserve">Nová pravidla by měla rozšířit možnosti členských států zajistit navracení do třetích zemí prostřednictvím dalších nástrojů. Mělo by být možné uzavřít zvláštní dohody </w:t>
            </w:r>
            <w:r>
              <w:rPr>
                <w:b/>
                <w:bCs/>
                <w:i/>
                <w:iCs/>
              </w:rPr>
              <w:t>nebo ujednání</w:t>
            </w:r>
            <w:r>
              <w:t xml:space="preserve">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 xml:space="preserve">zásadu nenavracení. Dohoda </w:t>
            </w:r>
            <w:r>
              <w:rPr>
                <w:b/>
                <w:bCs/>
                <w:i/>
                <w:iCs/>
              </w:rPr>
              <w:t>nebo ujednání</w:t>
            </w:r>
            <w:r>
              <w:t xml:space="preserve"> by </w:t>
            </w:r>
            <w:r>
              <w:rPr>
                <w:b/>
                <w:bCs/>
                <w:i/>
                <w:iCs/>
              </w:rPr>
              <w:t>měly</w:t>
            </w:r>
            <w:r>
              <w:t xml:space="preserve"> zejména stanovit způsoby přemístění, podmínky pobytu</w:t>
            </w:r>
            <w:r w:rsidR="00B1529C">
              <w:t xml:space="preserve"> v </w:t>
            </w:r>
            <w:r>
              <w:t>dané zemi, způsoby</w:t>
            </w:r>
            <w:r w:rsidR="00B1529C">
              <w:t xml:space="preserve"> v </w:t>
            </w:r>
            <w:r>
              <w:t>případě navazujícího návratu do země původu, důsledky</w:t>
            </w:r>
            <w:r w:rsidR="00B1529C">
              <w:t xml:space="preserve"> v </w:t>
            </w:r>
            <w:r>
              <w:t>případě porušení nebo významných změn, které mají nepříznivý dopad na situaci ve třetí zemi,</w:t>
            </w:r>
            <w:r w:rsidR="00B1529C">
              <w:t xml:space="preserve"> a </w:t>
            </w:r>
            <w:r>
              <w:t xml:space="preserve">nezávislý monitorovací orgán nebo mechanismus pro posuzování provádění dohody </w:t>
            </w:r>
            <w:r>
              <w:rPr>
                <w:b/>
                <w:bCs/>
                <w:i/>
                <w:iCs/>
              </w:rPr>
              <w:t>nebo ujednání</w:t>
            </w:r>
            <w:r>
              <w:t xml:space="preserve">. Tyto dohody </w:t>
            </w:r>
            <w:r>
              <w:rPr>
                <w:b/>
                <w:bCs/>
                <w:i/>
                <w:iCs/>
              </w:rPr>
              <w:t>nebo ujednání</w:t>
            </w:r>
            <w:r>
              <w:t xml:space="preserve"> budou představovat uplatňování práva Unie pro účely čl. 51 odst. 1 Listiny.</w:t>
            </w:r>
          </w:p>
        </w:tc>
        <w:tc>
          <w:tcPr>
            <w:tcW w:w="4876" w:type="dxa"/>
            <w:tcBorders>
              <w:top w:val="nil"/>
              <w:left w:val="nil"/>
              <w:bottom w:val="nil"/>
              <w:right w:val="nil"/>
            </w:tcBorders>
          </w:tcPr>
          <w:p w14:paraId="682F25E7" w14:textId="50BA6D80"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 se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 xml:space="preserve">zásadu nenavracení. Dohoda by </w:t>
            </w:r>
            <w:r>
              <w:rPr>
                <w:b/>
                <w:bCs/>
                <w:i/>
                <w:iCs/>
              </w:rPr>
              <w:t>měla</w:t>
            </w:r>
            <w:r>
              <w:t xml:space="preserve"> zejména stanovit způsoby přemístění, podmínky pobytu</w:t>
            </w:r>
            <w:r w:rsidR="00B1529C">
              <w:t xml:space="preserve"> v </w:t>
            </w:r>
            <w:r>
              <w:t>dané zemi, způsoby</w:t>
            </w:r>
            <w:r w:rsidR="00B1529C">
              <w:t xml:space="preserve"> v </w:t>
            </w:r>
            <w:r>
              <w:t>případě navazujícího návratu do země původu, důsledky</w:t>
            </w:r>
            <w:r w:rsidR="00B1529C">
              <w:t xml:space="preserve"> v </w:t>
            </w:r>
            <w:r>
              <w:t>případě porušení nebo významných změn, které mají nepříznivý dopad na situaci ve třetí zemi,</w:t>
            </w:r>
            <w:r w:rsidR="00B1529C">
              <w:t xml:space="preserve"> a </w:t>
            </w:r>
            <w:r>
              <w:t>nezávislý monitorovací orgán nebo mechanismus pro posuzování provádění dohody.</w:t>
            </w:r>
            <w:r>
              <w:rPr>
                <w:b/>
                <w:i/>
              </w:rPr>
              <w:t xml:space="preserve"> </w:t>
            </w:r>
            <w:r>
              <w:t xml:space="preserve">Tyto dohody budou představovat uplatňování práva Unie pro účely čl. 51 odst. 1 Listiny. </w:t>
            </w:r>
            <w:r>
              <w:rPr>
                <w:b/>
                <w:i/>
              </w:rPr>
              <w:t>Vzhledem</w:t>
            </w:r>
            <w:r w:rsidR="00B1529C">
              <w:rPr>
                <w:b/>
                <w:i/>
              </w:rPr>
              <w:t xml:space="preserve"> k </w:t>
            </w:r>
            <w:r>
              <w:rPr>
                <w:b/>
                <w:i/>
              </w:rPr>
              <w:t>vyššímu riziku nepřiměřené újmy je</w:t>
            </w:r>
            <w:r w:rsidR="00B1529C">
              <w:rPr>
                <w:b/>
                <w:i/>
              </w:rPr>
              <w:t xml:space="preserve"> v </w:t>
            </w:r>
            <w:r>
              <w:rPr>
                <w:b/>
                <w:i/>
              </w:rPr>
              <w:t>zájmu ochrany základních práv nezbytné vyloučit</w:t>
            </w:r>
            <w:r w:rsidR="00B1529C">
              <w:rPr>
                <w:b/>
                <w:i/>
              </w:rPr>
              <w:t xml:space="preserve"> z </w:t>
            </w:r>
            <w:r>
              <w:rPr>
                <w:b/>
                <w:i/>
              </w:rPr>
              <w:t>řízení</w:t>
            </w:r>
            <w:r w:rsidR="00B1529C">
              <w:rPr>
                <w:b/>
                <w:i/>
              </w:rPr>
              <w:t xml:space="preserve"> o </w:t>
            </w:r>
            <w:r>
              <w:rPr>
                <w:b/>
                <w:i/>
              </w:rPr>
              <w:t>navrácení do třetích zemí nezletilé osoby bez doprovodu, rodiny</w:t>
            </w:r>
            <w:r w:rsidR="00B1529C">
              <w:rPr>
                <w:b/>
                <w:i/>
              </w:rPr>
              <w:t xml:space="preserve"> s </w:t>
            </w:r>
            <w:r>
              <w:rPr>
                <w:b/>
                <w:i/>
              </w:rPr>
              <w:t>nezletilými osobami</w:t>
            </w:r>
            <w:r w:rsidR="00B1529C">
              <w:rPr>
                <w:b/>
                <w:i/>
              </w:rPr>
              <w:t xml:space="preserve"> a </w:t>
            </w:r>
            <w:r>
              <w:rPr>
                <w:b/>
                <w:i/>
              </w:rPr>
              <w:t>zranitelné osoby.</w:t>
            </w:r>
          </w:p>
        </w:tc>
      </w:tr>
    </w:tbl>
    <w:p w14:paraId="43606759"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6469952D" w14:textId="77777777" w:rsidR="00E83D36" w:rsidRPr="008D1BA2" w:rsidRDefault="00E83D36" w:rsidP="00E83D36">
      <w:r>
        <w:rPr>
          <w:rStyle w:val="HideTWBExt"/>
        </w:rPr>
        <w:t>&lt;/Amend&gt;</w:t>
      </w:r>
    </w:p>
    <w:p w14:paraId="5660ADEE"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364</w:t>
      </w:r>
      <w:r>
        <w:rPr>
          <w:rStyle w:val="HideTWBExt"/>
        </w:rPr>
        <w:t>&lt;/NumAm&gt;</w:t>
      </w:r>
    </w:p>
    <w:p w14:paraId="55FD628B" w14:textId="77777777" w:rsidR="00E83D36" w:rsidRPr="008D1BA2" w:rsidRDefault="00E83D36" w:rsidP="00E83D36">
      <w:pPr>
        <w:pStyle w:val="NormalBold"/>
      </w:pPr>
      <w:r>
        <w:rPr>
          <w:rStyle w:val="HideTWBExt"/>
          <w:b w:val="0"/>
        </w:rPr>
        <w:t>&lt;RepeatBlock-By&gt;&lt;Members&gt;</w:t>
      </w:r>
      <w:r>
        <w:t>Jan-Christoph Oetjen, Irena Joveva</w:t>
      </w:r>
      <w:r>
        <w:rPr>
          <w:rStyle w:val="HideTWBExt"/>
          <w:b w:val="0"/>
        </w:rPr>
        <w:t>&lt;/Members&gt;</w:t>
      </w:r>
    </w:p>
    <w:p w14:paraId="74BA5B97" w14:textId="77777777" w:rsidR="00E83D36" w:rsidRPr="008D1BA2" w:rsidRDefault="00E83D36" w:rsidP="00E83D36">
      <w:pPr>
        <w:pStyle w:val="NormalBold"/>
      </w:pPr>
      <w:r>
        <w:rPr>
          <w:rStyle w:val="HideTWBExt"/>
          <w:b w:val="0"/>
        </w:rPr>
        <w:t>&lt;/RepeatBlock-By&gt;</w:t>
      </w:r>
    </w:p>
    <w:p w14:paraId="2C589BAE" w14:textId="77777777" w:rsidR="00E83D36" w:rsidRPr="008D1BA2" w:rsidRDefault="00E83D36" w:rsidP="00E83D36">
      <w:pPr>
        <w:pStyle w:val="NormalBold"/>
      </w:pPr>
      <w:r>
        <w:rPr>
          <w:rStyle w:val="HideTWBExt"/>
        </w:rPr>
        <w:t>&lt;DocAmend&gt;</w:t>
      </w:r>
      <w:r>
        <w:t>Návrh nařízení</w:t>
      </w:r>
      <w:r>
        <w:rPr>
          <w:rStyle w:val="HideTWBExt"/>
        </w:rPr>
        <w:t>&lt;/DocAmend&gt;</w:t>
      </w:r>
    </w:p>
    <w:p w14:paraId="5E59245F" w14:textId="77777777" w:rsidR="00E83D36" w:rsidRPr="008D1BA2" w:rsidRDefault="00E83D36" w:rsidP="00E83D3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B0296A2" w14:textId="77777777" w:rsidTr="006062C5">
        <w:trPr>
          <w:trHeight w:hRule="exact" w:val="240"/>
          <w:jc w:val="center"/>
        </w:trPr>
        <w:tc>
          <w:tcPr>
            <w:tcW w:w="9752" w:type="dxa"/>
            <w:gridSpan w:val="2"/>
            <w:tcBorders>
              <w:top w:val="nil"/>
              <w:left w:val="nil"/>
              <w:bottom w:val="nil"/>
              <w:right w:val="nil"/>
            </w:tcBorders>
          </w:tcPr>
          <w:p w14:paraId="1CD53944" w14:textId="77777777" w:rsidR="00E83D36" w:rsidRPr="008D1BA2" w:rsidRDefault="00E83D36" w:rsidP="006062C5"/>
        </w:tc>
      </w:tr>
      <w:tr w:rsidR="00E83D36" w14:paraId="7DAD82AD" w14:textId="77777777" w:rsidTr="006062C5">
        <w:trPr>
          <w:trHeight w:val="240"/>
          <w:jc w:val="center"/>
        </w:trPr>
        <w:tc>
          <w:tcPr>
            <w:tcW w:w="4876" w:type="dxa"/>
            <w:tcBorders>
              <w:top w:val="nil"/>
              <w:left w:val="nil"/>
              <w:bottom w:val="nil"/>
              <w:right w:val="nil"/>
            </w:tcBorders>
          </w:tcPr>
          <w:p w14:paraId="6D598FC7"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1FEDB7B6" w14:textId="77777777" w:rsidR="00E83D36" w:rsidRPr="008D1BA2" w:rsidRDefault="00E83D36" w:rsidP="006062C5">
            <w:pPr>
              <w:pStyle w:val="AmColumnHeading"/>
            </w:pPr>
            <w:r>
              <w:t>Pozměňovací návrh</w:t>
            </w:r>
          </w:p>
        </w:tc>
      </w:tr>
      <w:tr w:rsidR="00E83D36" w14:paraId="72FFE86D" w14:textId="77777777" w:rsidTr="006062C5">
        <w:trPr>
          <w:jc w:val="center"/>
        </w:trPr>
        <w:tc>
          <w:tcPr>
            <w:tcW w:w="4876" w:type="dxa"/>
            <w:tcBorders>
              <w:top w:val="nil"/>
              <w:left w:val="nil"/>
              <w:bottom w:val="nil"/>
              <w:right w:val="nil"/>
            </w:tcBorders>
          </w:tcPr>
          <w:p w14:paraId="047B2495" w14:textId="600F7A4F" w:rsidR="00E83D36" w:rsidRPr="008D1BA2" w:rsidRDefault="00E83D36" w:rsidP="006062C5">
            <w:pPr>
              <w:pStyle w:val="Normal6a"/>
            </w:pPr>
            <w:r>
              <w:t>(23)</w:t>
            </w:r>
            <w:r>
              <w:tab/>
              <w:t xml:space="preserve">Nová pravidla by měla rozšířit možnosti členských států zajistit navracení do třetích zemí prostřednictvím dalších nástrojů. Mělo by být možné uzavřít zvláštní dohody </w:t>
            </w:r>
            <w:r>
              <w:rPr>
                <w:b/>
                <w:bCs/>
                <w:i/>
                <w:iCs/>
              </w:rPr>
              <w:t>nebo ujednání</w:t>
            </w:r>
            <w:r>
              <w:t xml:space="preserve"> </w:t>
            </w:r>
            <w:r>
              <w:rPr>
                <w:b/>
                <w:bCs/>
                <w:i/>
                <w:iCs/>
              </w:rPr>
              <w:t>se</w:t>
            </w:r>
            <w:r>
              <w:t xml:space="preserve"> třetími zeměmi</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zásadu nenavracení. Dohoda nebo ujednání by měly zejména stanovit způsoby přemístění, podmínky pobytu</w:t>
            </w:r>
            <w:r w:rsidR="00B1529C">
              <w:t xml:space="preserve"> v </w:t>
            </w:r>
            <w:r>
              <w:t>dané zemi, způsoby</w:t>
            </w:r>
            <w:r w:rsidR="00B1529C">
              <w:t xml:space="preserve"> v </w:t>
            </w:r>
            <w:r>
              <w:t>případě navazujícího návratu do země původu, důsledky</w:t>
            </w:r>
            <w:r w:rsidR="00B1529C">
              <w:t xml:space="preserve"> v </w:t>
            </w:r>
            <w:r>
              <w:t>případě porušení nebo významných změn, které mají nepříznivý dopad na situaci ve třetí zemi,</w:t>
            </w:r>
            <w:r w:rsidR="00B1529C">
              <w:t xml:space="preserve"> a </w:t>
            </w:r>
            <w:r>
              <w:t xml:space="preserve">nezávislý monitorovací orgán nebo mechanismus pro posuzování provádění dohody </w:t>
            </w:r>
            <w:r>
              <w:rPr>
                <w:b/>
                <w:bCs/>
                <w:i/>
                <w:iCs/>
              </w:rPr>
              <w:t>nebo ujednání</w:t>
            </w:r>
            <w:r>
              <w:t xml:space="preserve">. Tyto dohody </w:t>
            </w:r>
            <w:r>
              <w:rPr>
                <w:b/>
                <w:bCs/>
                <w:i/>
                <w:iCs/>
              </w:rPr>
              <w:t>nebo ujednání budou představovat uplatňování</w:t>
            </w:r>
            <w:r>
              <w:t xml:space="preserve"> </w:t>
            </w:r>
            <w:r>
              <w:rPr>
                <w:b/>
                <w:bCs/>
                <w:i/>
                <w:iCs/>
              </w:rPr>
              <w:t>práva</w:t>
            </w:r>
            <w:r>
              <w:t xml:space="preserve"> Unie pro účely čl. 51 odst. 1 Listiny.</w:t>
            </w:r>
          </w:p>
        </w:tc>
        <w:tc>
          <w:tcPr>
            <w:tcW w:w="4876" w:type="dxa"/>
            <w:tcBorders>
              <w:top w:val="nil"/>
              <w:left w:val="nil"/>
              <w:bottom w:val="nil"/>
              <w:right w:val="nil"/>
            </w:tcBorders>
          </w:tcPr>
          <w:p w14:paraId="033713D1" w14:textId="303A6356" w:rsidR="00E83D36" w:rsidRPr="008D1BA2" w:rsidRDefault="00E83D36" w:rsidP="006062C5">
            <w:pPr>
              <w:pStyle w:val="Normal6a"/>
            </w:pPr>
            <w:r>
              <w:t>(23)</w:t>
            </w:r>
            <w:r>
              <w:tab/>
              <w:t>Nová pravidla by měla rozšířit možnosti členských států zajistit navracení do třetích zemí prostřednictvím dalších nástrojů. Mělo by být možné uzavřít zvláštní dohody</w:t>
            </w:r>
            <w:r>
              <w:rPr>
                <w:b/>
                <w:bCs/>
                <w:i/>
                <w:iCs/>
              </w:rPr>
              <w:t>, nejlépe mezi EU</w:t>
            </w:r>
            <w:r w:rsidR="00B1529C">
              <w:rPr>
                <w:b/>
                <w:bCs/>
                <w:i/>
                <w:iCs/>
              </w:rPr>
              <w:t xml:space="preserve"> a </w:t>
            </w:r>
            <w:r>
              <w:t>třetími zeměmi</w:t>
            </w:r>
            <w:r>
              <w:rPr>
                <w:b/>
                <w:bCs/>
                <w:i/>
                <w:iCs/>
              </w:rPr>
              <w:t>,</w:t>
            </w:r>
            <w:r w:rsidR="00B1529C">
              <w:t xml:space="preserve"> s </w:t>
            </w:r>
            <w:r>
              <w:t>cílem poskytnout členským státům více možností navracení za podmínky, že dotyčná třetí země dodržuje mezinárodní normy</w:t>
            </w:r>
            <w:r w:rsidR="00B1529C">
              <w:t xml:space="preserve"> v </w:t>
            </w:r>
            <w:r>
              <w:t>oblasti lidských práv</w:t>
            </w:r>
            <w:r w:rsidR="00B1529C">
              <w:t xml:space="preserve"> a </w:t>
            </w:r>
            <w:r>
              <w:t>zásadu nenavracení. Dohoda nebo ujednání by měly zejména stanovit způsoby přemístění, podmínky pobytu</w:t>
            </w:r>
            <w:r w:rsidR="00B1529C">
              <w:t xml:space="preserve"> v </w:t>
            </w:r>
            <w:r>
              <w:t>dané zemi, způsoby</w:t>
            </w:r>
            <w:r w:rsidR="00B1529C">
              <w:t xml:space="preserve"> v </w:t>
            </w:r>
            <w:r>
              <w:t>případě navazujícího návratu do země původu, důsledky</w:t>
            </w:r>
            <w:r w:rsidR="00B1529C">
              <w:t xml:space="preserve"> v </w:t>
            </w:r>
            <w:r>
              <w:t>případě porušení nebo významných změn, které mají nepříznivý dopad na situaci ve třetí zemi,</w:t>
            </w:r>
            <w:r w:rsidR="00B1529C">
              <w:t xml:space="preserve"> a </w:t>
            </w:r>
            <w:r>
              <w:t>nezávislý monitorovací orgán nebo mechanismus pro posuzování provádění dohody.</w:t>
            </w:r>
            <w:r>
              <w:rPr>
                <w:b/>
                <w:i/>
              </w:rPr>
              <w:t xml:space="preserve"> </w:t>
            </w:r>
            <w:r>
              <w:t xml:space="preserve">Tyto dohody </w:t>
            </w:r>
            <w:r>
              <w:rPr>
                <w:b/>
                <w:bCs/>
                <w:i/>
                <w:iCs/>
              </w:rPr>
              <w:t>by měly zajistit, aby jakékoli zařízení, které má být</w:t>
            </w:r>
            <w:r w:rsidR="00B1529C">
              <w:rPr>
                <w:b/>
                <w:bCs/>
                <w:i/>
                <w:iCs/>
              </w:rPr>
              <w:t xml:space="preserve"> v </w:t>
            </w:r>
            <w:r>
              <w:rPr>
                <w:b/>
                <w:bCs/>
                <w:i/>
                <w:iCs/>
              </w:rPr>
              <w:t>jejich rámci zřízeno</w:t>
            </w:r>
            <w:r w:rsidR="00B1529C">
              <w:rPr>
                <w:b/>
                <w:bCs/>
                <w:i/>
                <w:iCs/>
              </w:rPr>
              <w:t xml:space="preserve"> a v </w:t>
            </w:r>
            <w:r>
              <w:rPr>
                <w:b/>
                <w:bCs/>
                <w:i/>
                <w:iCs/>
              </w:rPr>
              <w:t>němž se</w:t>
            </w:r>
            <w:r w:rsidR="00B1529C">
              <w:rPr>
                <w:b/>
                <w:bCs/>
                <w:i/>
                <w:iCs/>
              </w:rPr>
              <w:t xml:space="preserve"> v </w:t>
            </w:r>
            <w:r>
              <w:rPr>
                <w:b/>
                <w:bCs/>
                <w:i/>
                <w:iCs/>
              </w:rPr>
              <w:t>dané zemi zdržují státní příslušníci třetích zemí, bylo spravováno</w:t>
            </w:r>
            <w:r w:rsidR="00B1529C">
              <w:rPr>
                <w:b/>
                <w:bCs/>
                <w:i/>
                <w:iCs/>
              </w:rPr>
              <w:t xml:space="preserve"> a </w:t>
            </w:r>
            <w:r>
              <w:rPr>
                <w:b/>
                <w:bCs/>
                <w:i/>
                <w:iCs/>
              </w:rPr>
              <w:t>vlastněno EU</w:t>
            </w:r>
            <w:r w:rsidR="00B1529C">
              <w:rPr>
                <w:b/>
                <w:bCs/>
                <w:i/>
                <w:iCs/>
              </w:rPr>
              <w:t xml:space="preserve"> a </w:t>
            </w:r>
            <w:r>
              <w:rPr>
                <w:b/>
                <w:bCs/>
                <w:i/>
                <w:iCs/>
              </w:rPr>
              <w:t>jako takové podléhalo právu</w:t>
            </w:r>
            <w:r>
              <w:t xml:space="preserve"> Unie pro účely čl. 51 odst. 1 listiny.</w:t>
            </w:r>
          </w:p>
        </w:tc>
      </w:tr>
    </w:tbl>
    <w:p w14:paraId="5E84A3F2"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21925F8C" w14:textId="77777777" w:rsidR="00E83D36" w:rsidRPr="008D1BA2" w:rsidRDefault="00E83D36" w:rsidP="00E83D36">
      <w:r>
        <w:rPr>
          <w:rStyle w:val="HideTWBExt"/>
        </w:rPr>
        <w:t>&lt;/Amend&gt;</w:t>
      </w:r>
    </w:p>
    <w:p w14:paraId="572EAB04"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365</w:t>
      </w:r>
      <w:r>
        <w:rPr>
          <w:rStyle w:val="HideTWBExt"/>
        </w:rPr>
        <w:t>&lt;/NumAm&gt;</w:t>
      </w:r>
    </w:p>
    <w:p w14:paraId="3463949E" w14:textId="77777777" w:rsidR="00E83D36" w:rsidRPr="008D1BA2" w:rsidRDefault="00E83D36" w:rsidP="00E83D36">
      <w:pPr>
        <w:pStyle w:val="NormalBold"/>
      </w:pPr>
      <w:r>
        <w:rPr>
          <w:rStyle w:val="HideTWBExt"/>
          <w:b w:val="0"/>
        </w:rPr>
        <w:t>&lt;RepeatBlock-By&gt;&lt;Members&gt;</w:t>
      </w:r>
      <w:r>
        <w:t>Charlie Weimers, Mariusz Kamiński, Nicolas Bay, Jadwiga Wiśniewska, Maciej Wąsik, Sebastian Tynkkynen, Assita Kanko</w:t>
      </w:r>
      <w:r>
        <w:rPr>
          <w:rStyle w:val="HideTWBExt"/>
          <w:b w:val="0"/>
        </w:rPr>
        <w:t>&lt;/Members&gt;</w:t>
      </w:r>
    </w:p>
    <w:p w14:paraId="6B4934E8" w14:textId="77777777" w:rsidR="00E83D36" w:rsidRPr="008D1BA2" w:rsidRDefault="00E83D36" w:rsidP="00E83D36">
      <w:pPr>
        <w:pStyle w:val="NormalBold"/>
      </w:pPr>
      <w:r>
        <w:rPr>
          <w:rStyle w:val="HideTWBExt"/>
          <w:b w:val="0"/>
        </w:rPr>
        <w:t>&lt;/RepeatBlock-By&gt;</w:t>
      </w:r>
    </w:p>
    <w:p w14:paraId="727F9B5E" w14:textId="77777777" w:rsidR="00E83D36" w:rsidRPr="008D1BA2" w:rsidRDefault="00E83D36" w:rsidP="00E83D36">
      <w:pPr>
        <w:pStyle w:val="NormalBold"/>
      </w:pPr>
      <w:r>
        <w:rPr>
          <w:rStyle w:val="HideTWBExt"/>
        </w:rPr>
        <w:t>&lt;DocAmend&gt;</w:t>
      </w:r>
      <w:r>
        <w:t>Návrh nařízení</w:t>
      </w:r>
      <w:r>
        <w:rPr>
          <w:rStyle w:val="HideTWBExt"/>
        </w:rPr>
        <w:t>&lt;/DocAmend&gt;</w:t>
      </w:r>
    </w:p>
    <w:p w14:paraId="2478655A" w14:textId="1338D2E2" w:rsidR="00E83D36" w:rsidRPr="008D1BA2" w:rsidRDefault="00E83D36" w:rsidP="00E83D36">
      <w:pPr>
        <w:pStyle w:val="NormalBold"/>
      </w:pPr>
      <w:r>
        <w:rPr>
          <w:rStyle w:val="HideTWBExt"/>
        </w:rPr>
        <w:t>&lt;Article&gt;</w:t>
      </w:r>
      <w:r>
        <w:t>Bod odůvodnění 23</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B587269" w14:textId="77777777" w:rsidTr="006062C5">
        <w:trPr>
          <w:trHeight w:hRule="exact" w:val="240"/>
          <w:jc w:val="center"/>
        </w:trPr>
        <w:tc>
          <w:tcPr>
            <w:tcW w:w="9752" w:type="dxa"/>
            <w:gridSpan w:val="2"/>
            <w:tcBorders>
              <w:top w:val="nil"/>
              <w:left w:val="nil"/>
              <w:bottom w:val="nil"/>
              <w:right w:val="nil"/>
            </w:tcBorders>
          </w:tcPr>
          <w:p w14:paraId="39D4FF71" w14:textId="77777777" w:rsidR="00E83D36" w:rsidRPr="008D1BA2" w:rsidRDefault="00E83D36" w:rsidP="006062C5"/>
        </w:tc>
      </w:tr>
      <w:tr w:rsidR="00E83D36" w14:paraId="4F0CB8B1" w14:textId="77777777" w:rsidTr="006062C5">
        <w:trPr>
          <w:trHeight w:val="240"/>
          <w:jc w:val="center"/>
        </w:trPr>
        <w:tc>
          <w:tcPr>
            <w:tcW w:w="4876" w:type="dxa"/>
            <w:tcBorders>
              <w:top w:val="nil"/>
              <w:left w:val="nil"/>
              <w:bottom w:val="nil"/>
              <w:right w:val="nil"/>
            </w:tcBorders>
          </w:tcPr>
          <w:p w14:paraId="4B29F040"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22F29361" w14:textId="77777777" w:rsidR="00E83D36" w:rsidRPr="008D1BA2" w:rsidRDefault="00E83D36" w:rsidP="006062C5">
            <w:pPr>
              <w:pStyle w:val="AmColumnHeading"/>
            </w:pPr>
            <w:r>
              <w:t>Pozměňovací návrh</w:t>
            </w:r>
          </w:p>
        </w:tc>
      </w:tr>
      <w:tr w:rsidR="00E83D36" w14:paraId="60A01EF3" w14:textId="77777777" w:rsidTr="006062C5">
        <w:trPr>
          <w:jc w:val="center"/>
        </w:trPr>
        <w:tc>
          <w:tcPr>
            <w:tcW w:w="4876" w:type="dxa"/>
            <w:tcBorders>
              <w:top w:val="nil"/>
              <w:left w:val="nil"/>
              <w:bottom w:val="nil"/>
              <w:right w:val="nil"/>
            </w:tcBorders>
          </w:tcPr>
          <w:p w14:paraId="361650F1" w14:textId="77777777" w:rsidR="00E83D36" w:rsidRPr="008D1BA2" w:rsidRDefault="00E83D36" w:rsidP="006062C5">
            <w:pPr>
              <w:pStyle w:val="Normal6a"/>
            </w:pPr>
          </w:p>
        </w:tc>
        <w:tc>
          <w:tcPr>
            <w:tcW w:w="4876" w:type="dxa"/>
            <w:tcBorders>
              <w:top w:val="nil"/>
              <w:left w:val="nil"/>
              <w:bottom w:val="nil"/>
              <w:right w:val="nil"/>
            </w:tcBorders>
          </w:tcPr>
          <w:p w14:paraId="112C03F2" w14:textId="5E45C710" w:rsidR="00E83D36" w:rsidRPr="008D1BA2" w:rsidRDefault="00E83D36" w:rsidP="006062C5">
            <w:pPr>
              <w:pStyle w:val="Normal6a"/>
            </w:pPr>
            <w:r>
              <w:rPr>
                <w:b/>
                <w:i/>
              </w:rPr>
              <w:t>(23a)</w:t>
            </w:r>
            <w:r>
              <w:tab/>
            </w:r>
            <w:r>
              <w:rPr>
                <w:b/>
                <w:i/>
              </w:rPr>
              <w:t>Po uzavření dohod nebo ujednání se třetími zeměmi by členské státy měly mít povinnost informovat Komisi</w:t>
            </w:r>
            <w:r w:rsidR="00B1529C">
              <w:rPr>
                <w:b/>
                <w:i/>
              </w:rPr>
              <w:t xml:space="preserve"> a </w:t>
            </w:r>
            <w:r>
              <w:rPr>
                <w:b/>
                <w:i/>
              </w:rPr>
              <w:t>ostatní členské státy</w:t>
            </w:r>
            <w:r w:rsidR="00B1529C">
              <w:rPr>
                <w:b/>
                <w:i/>
              </w:rPr>
              <w:t xml:space="preserve"> o </w:t>
            </w:r>
            <w:r>
              <w:rPr>
                <w:b/>
                <w:i/>
              </w:rPr>
              <w:t>těchto dohodách nebo ujednáních před jejich prozatímním prováděním nebo před jejich vstupem</w:t>
            </w:r>
            <w:r w:rsidR="00B1529C">
              <w:rPr>
                <w:b/>
                <w:i/>
              </w:rPr>
              <w:t xml:space="preserve"> v </w:t>
            </w:r>
            <w:r>
              <w:rPr>
                <w:b/>
                <w:i/>
              </w:rPr>
              <w:t>platnost, podle toho, co nastane dříve. Pokud členský stát vyjednává dohodu nebo ujednání</w:t>
            </w:r>
            <w:r w:rsidR="00B1529C">
              <w:rPr>
                <w:b/>
                <w:i/>
              </w:rPr>
              <w:t xml:space="preserve"> s </w:t>
            </w:r>
            <w:r>
              <w:rPr>
                <w:b/>
                <w:i/>
              </w:rPr>
              <w:t>jednou ze třetích zemí sousedících</w:t>
            </w:r>
            <w:r w:rsidR="00B1529C">
              <w:rPr>
                <w:b/>
                <w:i/>
              </w:rPr>
              <w:t xml:space="preserve"> s </w:t>
            </w:r>
            <w:r>
              <w:rPr>
                <w:b/>
                <w:i/>
              </w:rPr>
              <w:t>Unií, měly by být členské státy, které</w:t>
            </w:r>
            <w:r w:rsidR="00B1529C">
              <w:rPr>
                <w:b/>
                <w:i/>
              </w:rPr>
              <w:t xml:space="preserve"> s </w:t>
            </w:r>
            <w:r>
              <w:rPr>
                <w:b/>
                <w:i/>
              </w:rPr>
              <w:t>touto třetí zemí sdílejí společnou pozemní hranici,</w:t>
            </w:r>
            <w:r w:rsidR="00B1529C">
              <w:rPr>
                <w:b/>
                <w:i/>
              </w:rPr>
              <w:t xml:space="preserve"> o </w:t>
            </w:r>
            <w:r>
              <w:rPr>
                <w:b/>
                <w:i/>
              </w:rPr>
              <w:t>jednáních rovněž informovány,</w:t>
            </w:r>
            <w:r w:rsidR="00B1529C">
              <w:rPr>
                <w:b/>
                <w:i/>
              </w:rPr>
              <w:t xml:space="preserve"> a </w:t>
            </w:r>
            <w:r>
              <w:rPr>
                <w:b/>
                <w:i/>
              </w:rPr>
              <w:t>to při plném dodržování zásady loajální spolupráce stanovené</w:t>
            </w:r>
            <w:r w:rsidR="00B1529C">
              <w:rPr>
                <w:b/>
                <w:i/>
              </w:rPr>
              <w:t xml:space="preserve"> v </w:t>
            </w:r>
            <w:r>
              <w:rPr>
                <w:b/>
                <w:i/>
              </w:rPr>
              <w:t>čl. 4 odst. 3 Smlouvy</w:t>
            </w:r>
            <w:r w:rsidR="00B1529C">
              <w:rPr>
                <w:b/>
                <w:i/>
              </w:rPr>
              <w:t xml:space="preserve"> o </w:t>
            </w:r>
            <w:r>
              <w:rPr>
                <w:b/>
                <w:i/>
              </w:rPr>
              <w:t>Evropské unii. Aby se zabránilo nesouladu</w:t>
            </w:r>
            <w:r w:rsidR="00B1529C">
              <w:rPr>
                <w:b/>
                <w:i/>
              </w:rPr>
              <w:t xml:space="preserve"> s </w:t>
            </w:r>
            <w:r>
              <w:rPr>
                <w:b/>
                <w:i/>
              </w:rPr>
              <w:t>právem Unie</w:t>
            </w:r>
            <w:r w:rsidR="00B1529C">
              <w:rPr>
                <w:b/>
                <w:i/>
              </w:rPr>
              <w:t xml:space="preserve"> a </w:t>
            </w:r>
            <w:r>
              <w:rPr>
                <w:b/>
                <w:i/>
              </w:rPr>
              <w:t>dále se zvýšila transparentnost, měly by mít členské státy navíc možnost dobrovolně informovat Komisi</w:t>
            </w:r>
            <w:r w:rsidR="00B1529C">
              <w:rPr>
                <w:b/>
                <w:i/>
              </w:rPr>
              <w:t xml:space="preserve"> a </w:t>
            </w:r>
            <w:r>
              <w:rPr>
                <w:b/>
                <w:i/>
              </w:rPr>
              <w:t>ostatní členské státy</w:t>
            </w:r>
            <w:r w:rsidR="00B1529C">
              <w:rPr>
                <w:b/>
                <w:i/>
              </w:rPr>
              <w:t xml:space="preserve"> o </w:t>
            </w:r>
            <w:r>
              <w:rPr>
                <w:b/>
                <w:i/>
              </w:rPr>
              <w:t>pokroku</w:t>
            </w:r>
            <w:r w:rsidR="00B1529C">
              <w:rPr>
                <w:b/>
                <w:i/>
              </w:rPr>
              <w:t xml:space="preserve"> v </w:t>
            </w:r>
            <w:r>
              <w:rPr>
                <w:b/>
                <w:i/>
              </w:rPr>
              <w:t>jednáních se třetí zemí týkajících se dohod nebo ujednání povolených tímto nařízením,</w:t>
            </w:r>
            <w:r w:rsidR="00B1529C">
              <w:rPr>
                <w:b/>
                <w:i/>
              </w:rPr>
              <w:t xml:space="preserve"> a </w:t>
            </w:r>
            <w:r>
              <w:rPr>
                <w:b/>
                <w:i/>
              </w:rPr>
              <w:t>to předtím, než strany dosáhnou konečné dohody,</w:t>
            </w:r>
            <w:r w:rsidR="00B1529C">
              <w:rPr>
                <w:b/>
                <w:i/>
              </w:rPr>
              <w:t xml:space="preserve"> a </w:t>
            </w:r>
            <w:r>
              <w:rPr>
                <w:b/>
                <w:i/>
              </w:rPr>
              <w:t>to</w:t>
            </w:r>
            <w:r w:rsidR="00B1529C">
              <w:rPr>
                <w:b/>
                <w:i/>
              </w:rPr>
              <w:t xml:space="preserve"> i s </w:t>
            </w:r>
            <w:r>
              <w:rPr>
                <w:b/>
                <w:i/>
              </w:rPr>
              <w:t>cílem požádat Komisi</w:t>
            </w:r>
            <w:r w:rsidR="00B1529C">
              <w:rPr>
                <w:b/>
                <w:i/>
              </w:rPr>
              <w:t xml:space="preserve"> o </w:t>
            </w:r>
            <w:r>
              <w:rPr>
                <w:b/>
                <w:i/>
              </w:rPr>
              <w:t>posouzení slučitelnosti zamýšlené dohody nebo ujednání, jež je předmětem jednání,</w:t>
            </w:r>
            <w:r w:rsidR="00B1529C">
              <w:rPr>
                <w:b/>
                <w:i/>
              </w:rPr>
              <w:t xml:space="preserve"> s </w:t>
            </w:r>
            <w:r>
              <w:rPr>
                <w:b/>
                <w:i/>
              </w:rPr>
              <w:t>právem Unie.</w:t>
            </w:r>
          </w:p>
        </w:tc>
      </w:tr>
    </w:tbl>
    <w:p w14:paraId="79D0276A"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4185173A" w14:textId="77777777" w:rsidR="00E83D36" w:rsidRPr="008D1BA2" w:rsidRDefault="00E83D36" w:rsidP="00E83D36">
      <w:r>
        <w:rPr>
          <w:rStyle w:val="HideTWBExt"/>
        </w:rPr>
        <w:t>&lt;/Amend&gt;</w:t>
      </w:r>
    </w:p>
    <w:p w14:paraId="483F7306" w14:textId="77777777" w:rsidR="00E83D36" w:rsidRDefault="00E83D36" w:rsidP="00E83D36">
      <w:pPr>
        <w:pStyle w:val="AmNumberTabs"/>
      </w:pPr>
      <w:r>
        <w:rPr>
          <w:rStyle w:val="HideTWBExt"/>
        </w:rPr>
        <w:t>&lt;Amend&gt;</w:t>
      </w:r>
      <w:r>
        <w:t>Pozměňovací návrh</w:t>
      </w:r>
      <w:r>
        <w:tab/>
      </w:r>
      <w:r>
        <w:tab/>
      </w:r>
      <w:r>
        <w:rPr>
          <w:rStyle w:val="HideTWBExt"/>
        </w:rPr>
        <w:t>&lt;NumAm&gt;</w:t>
      </w:r>
      <w:r>
        <w:t>366</w:t>
      </w:r>
      <w:r>
        <w:rPr>
          <w:rStyle w:val="HideTWBExt"/>
        </w:rPr>
        <w:t>&lt;/NumAm&gt;</w:t>
      </w:r>
    </w:p>
    <w:p w14:paraId="452C9328"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5A164789" w14:textId="77777777" w:rsidR="00E83D36" w:rsidRDefault="00E83D36" w:rsidP="00E83D36">
      <w:pPr>
        <w:pStyle w:val="NormalBold"/>
      </w:pPr>
      <w:r>
        <w:rPr>
          <w:rStyle w:val="HideTWBExt"/>
          <w:b w:val="0"/>
        </w:rPr>
        <w:t>&lt;/RepeatBlock-By&gt;</w:t>
      </w:r>
    </w:p>
    <w:p w14:paraId="23C34317" w14:textId="77777777" w:rsidR="00E83D36" w:rsidRDefault="00E83D36" w:rsidP="00E83D36">
      <w:pPr>
        <w:pStyle w:val="NormalBold"/>
      </w:pPr>
      <w:r>
        <w:rPr>
          <w:rStyle w:val="HideTWBExt"/>
        </w:rPr>
        <w:t>&lt;DocAmend&gt;</w:t>
      </w:r>
      <w:r>
        <w:t>Návrh nařízení</w:t>
      </w:r>
      <w:r>
        <w:rPr>
          <w:rStyle w:val="HideTWBExt"/>
        </w:rPr>
        <w:t>&lt;/DocAmend&gt;</w:t>
      </w:r>
    </w:p>
    <w:p w14:paraId="14F1878D" w14:textId="39D040C8" w:rsidR="00E83D36" w:rsidRDefault="00E83D36" w:rsidP="00E83D36">
      <w:pPr>
        <w:pStyle w:val="NormalBold"/>
      </w:pPr>
      <w:r>
        <w:rPr>
          <w:rStyle w:val="HideTWBExt"/>
        </w:rPr>
        <w:t>&lt;Article&gt;</w:t>
      </w:r>
      <w:r>
        <w:t>Bod odůvodnění 23</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5D8F779" w14:textId="77777777" w:rsidTr="006062C5">
        <w:trPr>
          <w:trHeight w:hRule="exact" w:val="240"/>
          <w:jc w:val="center"/>
        </w:trPr>
        <w:tc>
          <w:tcPr>
            <w:tcW w:w="9752" w:type="dxa"/>
            <w:gridSpan w:val="2"/>
            <w:tcBorders>
              <w:top w:val="nil"/>
              <w:left w:val="nil"/>
              <w:bottom w:val="nil"/>
              <w:right w:val="nil"/>
            </w:tcBorders>
          </w:tcPr>
          <w:p w14:paraId="10E9D68F" w14:textId="77777777" w:rsidR="00E83D36" w:rsidRDefault="00E83D36" w:rsidP="006062C5"/>
        </w:tc>
      </w:tr>
      <w:tr w:rsidR="00E83D36" w14:paraId="778131AF" w14:textId="77777777" w:rsidTr="006062C5">
        <w:trPr>
          <w:trHeight w:val="240"/>
          <w:jc w:val="center"/>
        </w:trPr>
        <w:tc>
          <w:tcPr>
            <w:tcW w:w="4876" w:type="dxa"/>
            <w:tcBorders>
              <w:top w:val="nil"/>
              <w:left w:val="nil"/>
              <w:bottom w:val="nil"/>
              <w:right w:val="nil"/>
            </w:tcBorders>
          </w:tcPr>
          <w:p w14:paraId="1F9AE0C2"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13AD3970" w14:textId="77777777" w:rsidR="00E83D36" w:rsidRDefault="00E83D36" w:rsidP="006062C5">
            <w:pPr>
              <w:pStyle w:val="AmColumnHeading"/>
            </w:pPr>
            <w:r>
              <w:t>Pozměňovací návrh</w:t>
            </w:r>
          </w:p>
        </w:tc>
      </w:tr>
      <w:tr w:rsidR="00E83D36" w14:paraId="2ED312B6" w14:textId="77777777" w:rsidTr="006062C5">
        <w:trPr>
          <w:jc w:val="center"/>
        </w:trPr>
        <w:tc>
          <w:tcPr>
            <w:tcW w:w="4876" w:type="dxa"/>
            <w:tcBorders>
              <w:top w:val="nil"/>
              <w:left w:val="nil"/>
              <w:bottom w:val="nil"/>
              <w:right w:val="nil"/>
            </w:tcBorders>
          </w:tcPr>
          <w:p w14:paraId="325C0907" w14:textId="77777777" w:rsidR="00E83D36" w:rsidRDefault="00E83D36" w:rsidP="006062C5">
            <w:pPr>
              <w:pStyle w:val="Normal6a"/>
            </w:pPr>
          </w:p>
        </w:tc>
        <w:tc>
          <w:tcPr>
            <w:tcW w:w="4876" w:type="dxa"/>
            <w:tcBorders>
              <w:top w:val="nil"/>
              <w:left w:val="nil"/>
              <w:bottom w:val="nil"/>
              <w:right w:val="nil"/>
            </w:tcBorders>
          </w:tcPr>
          <w:p w14:paraId="0FD30E2A" w14:textId="48343481" w:rsidR="00E83D36" w:rsidRDefault="00E83D36" w:rsidP="006062C5">
            <w:pPr>
              <w:pStyle w:val="Normal6a"/>
            </w:pPr>
            <w:r>
              <w:rPr>
                <w:b/>
                <w:i/>
              </w:rPr>
              <w:t>(23a)</w:t>
            </w:r>
            <w:r>
              <w:tab/>
            </w:r>
            <w:r>
              <w:rPr>
                <w:b/>
                <w:i/>
              </w:rPr>
              <w:t>V případě nedostatečné spolupráce některých třetích zemí při převzetí jejich státních příslušníků zadržených</w:t>
            </w:r>
            <w:r w:rsidR="00B1529C">
              <w:rPr>
                <w:b/>
                <w:i/>
              </w:rPr>
              <w:t xml:space="preserve"> v </w:t>
            </w:r>
            <w:r>
              <w:rPr>
                <w:b/>
                <w:i/>
              </w:rPr>
              <w:t>nelegální situaci</w:t>
            </w:r>
            <w:r w:rsidR="00B1529C">
              <w:rPr>
                <w:b/>
                <w:i/>
              </w:rPr>
              <w:t xml:space="preserve"> a </w:t>
            </w:r>
            <w:r>
              <w:rPr>
                <w:b/>
                <w:i/>
              </w:rPr>
              <w:t>nedostatečné účinné spolupráce těchto třetích zemí</w:t>
            </w:r>
            <w:r w:rsidR="00B1529C">
              <w:rPr>
                <w:b/>
                <w:i/>
              </w:rPr>
              <w:t xml:space="preserve"> v </w:t>
            </w:r>
            <w:r>
              <w:rPr>
                <w:b/>
                <w:i/>
              </w:rPr>
              <w:t>řízení</w:t>
            </w:r>
            <w:r w:rsidR="00B1529C">
              <w:rPr>
                <w:b/>
                <w:i/>
              </w:rPr>
              <w:t xml:space="preserve"> o </w:t>
            </w:r>
            <w:r>
              <w:rPr>
                <w:b/>
                <w:i/>
              </w:rPr>
              <w:t>návratu musí členské státy</w:t>
            </w:r>
            <w:r w:rsidR="00B1529C">
              <w:rPr>
                <w:b/>
                <w:i/>
              </w:rPr>
              <w:t xml:space="preserve"> a </w:t>
            </w:r>
            <w:r>
              <w:rPr>
                <w:b/>
                <w:i/>
              </w:rPr>
              <w:t>Unie projevit solidaritu</w:t>
            </w:r>
            <w:r w:rsidR="00B1529C">
              <w:rPr>
                <w:b/>
                <w:i/>
              </w:rPr>
              <w:t xml:space="preserve"> a </w:t>
            </w:r>
            <w:r>
              <w:rPr>
                <w:b/>
                <w:i/>
              </w:rPr>
              <w:t>mohou přijmout donucovací opatření, pokud přetrvávají překážky, jako jsou diplomatická odvetná opatření, vízová omezení, omezení hospodářské spolupráce</w:t>
            </w:r>
            <w:r w:rsidR="00B1529C">
              <w:rPr>
                <w:b/>
                <w:i/>
              </w:rPr>
              <w:t xml:space="preserve"> a </w:t>
            </w:r>
            <w:r>
              <w:rPr>
                <w:b/>
                <w:i/>
              </w:rPr>
              <w:t>snížení rozvojové pomoci, aby zajistily dodržování závazků</w:t>
            </w:r>
            <w:r w:rsidR="00B1529C">
              <w:rPr>
                <w:b/>
                <w:i/>
              </w:rPr>
              <w:t xml:space="preserve"> v </w:t>
            </w:r>
            <w:r>
              <w:rPr>
                <w:b/>
                <w:i/>
              </w:rPr>
              <w:t>oblasti zpětného převzetí osob.</w:t>
            </w:r>
          </w:p>
        </w:tc>
      </w:tr>
    </w:tbl>
    <w:p w14:paraId="7281A575"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72B5756F" w14:textId="77777777" w:rsidR="00E83D36" w:rsidRDefault="00E83D36" w:rsidP="00E83D36">
      <w:r>
        <w:rPr>
          <w:rStyle w:val="HideTWBExt"/>
        </w:rPr>
        <w:t>&lt;/Amend&gt;</w:t>
      </w:r>
    </w:p>
    <w:p w14:paraId="55F7FDB8"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367</w:t>
      </w:r>
      <w:r>
        <w:rPr>
          <w:rStyle w:val="HideTWBExt"/>
        </w:rPr>
        <w:t>&lt;/NumAm&gt;</w:t>
      </w:r>
    </w:p>
    <w:p w14:paraId="25CD6412" w14:textId="77777777" w:rsidR="00E83D36" w:rsidRPr="008D1BA2" w:rsidRDefault="00E83D36" w:rsidP="00E83D36">
      <w:pPr>
        <w:pStyle w:val="NormalBold"/>
      </w:pPr>
      <w:r>
        <w:rPr>
          <w:rStyle w:val="HideTWBExt"/>
          <w:b w:val="0"/>
        </w:rPr>
        <w:t>&lt;RepeatBlock-By&gt;&lt;Members&gt;</w:t>
      </w:r>
      <w:r>
        <w:t>Ana Miguel Pedro</w:t>
      </w:r>
      <w:r>
        <w:rPr>
          <w:rStyle w:val="HideTWBExt"/>
          <w:b w:val="0"/>
        </w:rPr>
        <w:t>&lt;/Members&gt;</w:t>
      </w:r>
    </w:p>
    <w:p w14:paraId="5384D36A" w14:textId="77777777" w:rsidR="00E83D36" w:rsidRPr="008D1BA2" w:rsidRDefault="00E83D36" w:rsidP="00E83D36">
      <w:pPr>
        <w:pStyle w:val="NormalBold"/>
      </w:pPr>
      <w:r>
        <w:rPr>
          <w:rStyle w:val="HideTWBExt"/>
          <w:b w:val="0"/>
        </w:rPr>
        <w:t>&lt;/RepeatBlock-By&gt;</w:t>
      </w:r>
    </w:p>
    <w:p w14:paraId="29AF7149" w14:textId="77777777" w:rsidR="00E83D36" w:rsidRPr="008D1BA2" w:rsidRDefault="00E83D36" w:rsidP="00E83D36">
      <w:pPr>
        <w:pStyle w:val="NormalBold"/>
      </w:pPr>
      <w:r>
        <w:rPr>
          <w:rStyle w:val="HideTWBExt"/>
        </w:rPr>
        <w:t>&lt;DocAmend&gt;</w:t>
      </w:r>
      <w:r>
        <w:t>Návrh nařízení</w:t>
      </w:r>
      <w:r>
        <w:rPr>
          <w:rStyle w:val="HideTWBExt"/>
        </w:rPr>
        <w:t>&lt;/DocAmend&gt;</w:t>
      </w:r>
    </w:p>
    <w:p w14:paraId="4A99C6F3" w14:textId="3B7A1F93" w:rsidR="00E83D36" w:rsidRPr="008D1BA2" w:rsidRDefault="00E83D36" w:rsidP="00E83D36">
      <w:pPr>
        <w:pStyle w:val="NormalBold"/>
      </w:pPr>
      <w:r>
        <w:rPr>
          <w:rStyle w:val="HideTWBExt"/>
        </w:rPr>
        <w:t>&lt;Article&gt;</w:t>
      </w:r>
      <w:r>
        <w:t>Bod odůvodnění 23</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004FA0E" w14:textId="77777777" w:rsidTr="006062C5">
        <w:trPr>
          <w:trHeight w:hRule="exact" w:val="240"/>
          <w:jc w:val="center"/>
        </w:trPr>
        <w:tc>
          <w:tcPr>
            <w:tcW w:w="9752" w:type="dxa"/>
            <w:gridSpan w:val="2"/>
            <w:tcBorders>
              <w:top w:val="nil"/>
              <w:left w:val="nil"/>
              <w:bottom w:val="nil"/>
              <w:right w:val="nil"/>
            </w:tcBorders>
          </w:tcPr>
          <w:p w14:paraId="0872326B" w14:textId="77777777" w:rsidR="00E83D36" w:rsidRPr="008D1BA2" w:rsidRDefault="00E83D36" w:rsidP="006062C5"/>
        </w:tc>
      </w:tr>
      <w:tr w:rsidR="00E83D36" w14:paraId="34FCA8AB" w14:textId="77777777" w:rsidTr="006062C5">
        <w:trPr>
          <w:trHeight w:val="240"/>
          <w:jc w:val="center"/>
        </w:trPr>
        <w:tc>
          <w:tcPr>
            <w:tcW w:w="4876" w:type="dxa"/>
            <w:tcBorders>
              <w:top w:val="nil"/>
              <w:left w:val="nil"/>
              <w:bottom w:val="nil"/>
              <w:right w:val="nil"/>
            </w:tcBorders>
          </w:tcPr>
          <w:p w14:paraId="79F9B3FD"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7B7AE6FE" w14:textId="77777777" w:rsidR="00E83D36" w:rsidRPr="008D1BA2" w:rsidRDefault="00E83D36" w:rsidP="006062C5">
            <w:pPr>
              <w:pStyle w:val="AmColumnHeading"/>
            </w:pPr>
            <w:r>
              <w:t>Pozměňovací návrh</w:t>
            </w:r>
          </w:p>
        </w:tc>
      </w:tr>
      <w:tr w:rsidR="00E83D36" w14:paraId="404AA973" w14:textId="77777777" w:rsidTr="006062C5">
        <w:trPr>
          <w:jc w:val="center"/>
        </w:trPr>
        <w:tc>
          <w:tcPr>
            <w:tcW w:w="4876" w:type="dxa"/>
            <w:tcBorders>
              <w:top w:val="nil"/>
              <w:left w:val="nil"/>
              <w:bottom w:val="nil"/>
              <w:right w:val="nil"/>
            </w:tcBorders>
          </w:tcPr>
          <w:p w14:paraId="5BDF6E7A" w14:textId="77777777" w:rsidR="00E83D36" w:rsidRPr="008D1BA2" w:rsidRDefault="00E83D36" w:rsidP="006062C5">
            <w:pPr>
              <w:pStyle w:val="Normal6a"/>
            </w:pPr>
          </w:p>
        </w:tc>
        <w:tc>
          <w:tcPr>
            <w:tcW w:w="4876" w:type="dxa"/>
            <w:tcBorders>
              <w:top w:val="nil"/>
              <w:left w:val="nil"/>
              <w:bottom w:val="nil"/>
              <w:right w:val="nil"/>
            </w:tcBorders>
          </w:tcPr>
          <w:p w14:paraId="259E2DAA" w14:textId="36300EF1" w:rsidR="00E83D36" w:rsidRPr="008D1BA2" w:rsidRDefault="00E83D36" w:rsidP="006062C5">
            <w:pPr>
              <w:pStyle w:val="Normal6a"/>
            </w:pPr>
            <w:r>
              <w:rPr>
                <w:b/>
                <w:i/>
              </w:rPr>
              <w:t>(23a)</w:t>
            </w:r>
            <w:r>
              <w:tab/>
            </w:r>
            <w:r>
              <w:rPr>
                <w:b/>
                <w:i/>
              </w:rPr>
              <w:t>Členské státy by měly informovat Komisi</w:t>
            </w:r>
            <w:r w:rsidR="00B1529C">
              <w:rPr>
                <w:b/>
                <w:i/>
              </w:rPr>
              <w:t xml:space="preserve"> a </w:t>
            </w:r>
            <w:r>
              <w:rPr>
                <w:b/>
                <w:i/>
              </w:rPr>
              <w:t>ostatní členské státy</w:t>
            </w:r>
            <w:r w:rsidR="00B1529C">
              <w:rPr>
                <w:b/>
                <w:i/>
              </w:rPr>
              <w:t xml:space="preserve"> o </w:t>
            </w:r>
            <w:r>
              <w:rPr>
                <w:b/>
                <w:i/>
              </w:rPr>
              <w:t>těchto dohodách nebo ujednáních před jejich prozatímním prováděním nebo vstupem</w:t>
            </w:r>
            <w:r w:rsidR="00B1529C">
              <w:rPr>
                <w:b/>
                <w:i/>
              </w:rPr>
              <w:t xml:space="preserve"> v </w:t>
            </w:r>
            <w:r>
              <w:rPr>
                <w:b/>
                <w:i/>
              </w:rPr>
              <w:t>platnost</w:t>
            </w:r>
            <w:r w:rsidR="00B1529C">
              <w:rPr>
                <w:b/>
                <w:i/>
              </w:rPr>
              <w:t xml:space="preserve"> a </w:t>
            </w:r>
            <w:r>
              <w:rPr>
                <w:b/>
                <w:i/>
              </w:rPr>
              <w:t>zajistit transparentnost, provozní přehled</w:t>
            </w:r>
            <w:r w:rsidR="00B1529C">
              <w:rPr>
                <w:b/>
                <w:i/>
              </w:rPr>
              <w:t xml:space="preserve"> a </w:t>
            </w:r>
            <w:r>
              <w:rPr>
                <w:b/>
                <w:i/>
              </w:rPr>
              <w:t>soulad</w:t>
            </w:r>
            <w:r w:rsidR="00B1529C">
              <w:rPr>
                <w:b/>
                <w:i/>
              </w:rPr>
              <w:t xml:space="preserve"> s </w:t>
            </w:r>
            <w:r>
              <w:rPr>
                <w:b/>
                <w:i/>
              </w:rPr>
              <w:t>právem Unie. Pokud se jednání týkají sousední třetí země, měly by být</w:t>
            </w:r>
            <w:r w:rsidR="00B1529C">
              <w:rPr>
                <w:b/>
                <w:i/>
              </w:rPr>
              <w:t xml:space="preserve"> v </w:t>
            </w:r>
            <w:r>
              <w:rPr>
                <w:b/>
                <w:i/>
              </w:rPr>
              <w:t>souladu se zásadou loajální spolupráce</w:t>
            </w:r>
            <w:r w:rsidR="00B1529C">
              <w:rPr>
                <w:b/>
                <w:i/>
              </w:rPr>
              <w:t xml:space="preserve"> a s </w:t>
            </w:r>
            <w:r>
              <w:rPr>
                <w:b/>
                <w:i/>
              </w:rPr>
              <w:t>potřebou koordinované činnosti na vnějších hranicích informovány</w:t>
            </w:r>
            <w:r w:rsidR="00B1529C">
              <w:rPr>
                <w:b/>
                <w:i/>
              </w:rPr>
              <w:t xml:space="preserve"> i </w:t>
            </w:r>
            <w:r>
              <w:rPr>
                <w:b/>
                <w:i/>
              </w:rPr>
              <w:t>členské státy, které</w:t>
            </w:r>
            <w:r w:rsidR="00B1529C">
              <w:rPr>
                <w:b/>
                <w:i/>
              </w:rPr>
              <w:t xml:space="preserve"> s </w:t>
            </w:r>
            <w:r>
              <w:rPr>
                <w:b/>
                <w:i/>
              </w:rPr>
              <w:t>touto zemí sdílejí pozemní hranici.</w:t>
            </w:r>
          </w:p>
        </w:tc>
      </w:tr>
    </w:tbl>
    <w:p w14:paraId="0B5380B0"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1D7CA699" w14:textId="77777777" w:rsidR="00E83D36" w:rsidRPr="008D1BA2" w:rsidRDefault="00E83D36" w:rsidP="00E83D36">
      <w:r>
        <w:rPr>
          <w:rStyle w:val="HideTWBExt"/>
        </w:rPr>
        <w:t>&lt;/Amend&gt;</w:t>
      </w:r>
    </w:p>
    <w:p w14:paraId="07997F2C"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368</w:t>
      </w:r>
      <w:r>
        <w:rPr>
          <w:rStyle w:val="HideTWBExt"/>
        </w:rPr>
        <w:t>&lt;/NumAm&gt;</w:t>
      </w:r>
    </w:p>
    <w:p w14:paraId="26B062FF" w14:textId="77777777" w:rsidR="00E83D36" w:rsidRPr="008D1BA2" w:rsidRDefault="00E83D36" w:rsidP="00E83D36">
      <w:pPr>
        <w:pStyle w:val="NormalBold"/>
      </w:pPr>
      <w:r>
        <w:rPr>
          <w:rStyle w:val="HideTWBExt"/>
          <w:b w:val="0"/>
        </w:rPr>
        <w:t>&lt;RepeatBlock-By&gt;&lt;Members&gt;</w:t>
      </w:r>
      <w:r>
        <w:t>Mary Khan</w:t>
      </w:r>
      <w:r>
        <w:rPr>
          <w:rStyle w:val="HideTWBExt"/>
          <w:b w:val="0"/>
        </w:rPr>
        <w:t>&lt;/Members&gt;</w:t>
      </w:r>
    </w:p>
    <w:p w14:paraId="57D2AA53" w14:textId="77777777" w:rsidR="00E83D36" w:rsidRPr="008D1BA2" w:rsidRDefault="00E83D36" w:rsidP="00E83D36">
      <w:pPr>
        <w:pStyle w:val="NormalBold"/>
      </w:pPr>
      <w:r>
        <w:rPr>
          <w:rStyle w:val="HideTWBExt"/>
          <w:b w:val="0"/>
        </w:rPr>
        <w:t>&lt;/RepeatBlock-By&gt;</w:t>
      </w:r>
    </w:p>
    <w:p w14:paraId="47DD1C40" w14:textId="77777777" w:rsidR="00E83D36" w:rsidRPr="008D1BA2" w:rsidRDefault="00E83D36" w:rsidP="00E83D36">
      <w:pPr>
        <w:pStyle w:val="NormalBold"/>
      </w:pPr>
      <w:r>
        <w:rPr>
          <w:rStyle w:val="HideTWBExt"/>
        </w:rPr>
        <w:t>&lt;DocAmend&gt;</w:t>
      </w:r>
      <w:r>
        <w:t>Návrh nařízení</w:t>
      </w:r>
      <w:r>
        <w:rPr>
          <w:rStyle w:val="HideTWBExt"/>
        </w:rPr>
        <w:t>&lt;/DocAmend&gt;</w:t>
      </w:r>
    </w:p>
    <w:p w14:paraId="0891A4E3" w14:textId="5374C094" w:rsidR="00E83D36" w:rsidRPr="008D1BA2" w:rsidRDefault="00E83D36" w:rsidP="00E83D36">
      <w:pPr>
        <w:pStyle w:val="NormalBold"/>
      </w:pPr>
      <w:r>
        <w:rPr>
          <w:rStyle w:val="HideTWBExt"/>
        </w:rPr>
        <w:t>&lt;Article&gt;</w:t>
      </w:r>
      <w:r>
        <w:t>Bod odůvodnění 23</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4E6E391" w14:textId="77777777" w:rsidTr="006062C5">
        <w:trPr>
          <w:trHeight w:hRule="exact" w:val="240"/>
          <w:jc w:val="center"/>
        </w:trPr>
        <w:tc>
          <w:tcPr>
            <w:tcW w:w="9752" w:type="dxa"/>
            <w:gridSpan w:val="2"/>
            <w:tcBorders>
              <w:top w:val="nil"/>
              <w:left w:val="nil"/>
              <w:bottom w:val="nil"/>
              <w:right w:val="nil"/>
            </w:tcBorders>
          </w:tcPr>
          <w:p w14:paraId="566F3F94" w14:textId="77777777" w:rsidR="00E83D36" w:rsidRPr="008D1BA2" w:rsidRDefault="00E83D36" w:rsidP="006062C5"/>
        </w:tc>
      </w:tr>
      <w:tr w:rsidR="00E83D36" w14:paraId="41B47591" w14:textId="77777777" w:rsidTr="006062C5">
        <w:trPr>
          <w:trHeight w:val="240"/>
          <w:jc w:val="center"/>
        </w:trPr>
        <w:tc>
          <w:tcPr>
            <w:tcW w:w="4876" w:type="dxa"/>
            <w:tcBorders>
              <w:top w:val="nil"/>
              <w:left w:val="nil"/>
              <w:bottom w:val="nil"/>
              <w:right w:val="nil"/>
            </w:tcBorders>
          </w:tcPr>
          <w:p w14:paraId="28B4DA24"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3D214DDA" w14:textId="77777777" w:rsidR="00E83D36" w:rsidRPr="008D1BA2" w:rsidRDefault="00E83D36" w:rsidP="006062C5">
            <w:pPr>
              <w:pStyle w:val="AmColumnHeading"/>
            </w:pPr>
            <w:r>
              <w:t>Pozměňovací návrh</w:t>
            </w:r>
          </w:p>
        </w:tc>
      </w:tr>
      <w:tr w:rsidR="00E83D36" w14:paraId="79E652DC" w14:textId="77777777" w:rsidTr="006062C5">
        <w:trPr>
          <w:jc w:val="center"/>
        </w:trPr>
        <w:tc>
          <w:tcPr>
            <w:tcW w:w="4876" w:type="dxa"/>
            <w:tcBorders>
              <w:top w:val="nil"/>
              <w:left w:val="nil"/>
              <w:bottom w:val="nil"/>
              <w:right w:val="nil"/>
            </w:tcBorders>
          </w:tcPr>
          <w:p w14:paraId="430F1F8E" w14:textId="77777777" w:rsidR="00E83D36" w:rsidRPr="008D1BA2" w:rsidRDefault="00E83D36" w:rsidP="006062C5">
            <w:pPr>
              <w:pStyle w:val="Normal6a"/>
            </w:pPr>
          </w:p>
        </w:tc>
        <w:tc>
          <w:tcPr>
            <w:tcW w:w="4876" w:type="dxa"/>
            <w:tcBorders>
              <w:top w:val="nil"/>
              <w:left w:val="nil"/>
              <w:bottom w:val="nil"/>
              <w:right w:val="nil"/>
            </w:tcBorders>
          </w:tcPr>
          <w:p w14:paraId="363A694C" w14:textId="6BBE14EA" w:rsidR="00E83D36" w:rsidRPr="008D1BA2" w:rsidRDefault="00E83D36" w:rsidP="006062C5">
            <w:pPr>
              <w:pStyle w:val="Normal6a"/>
            </w:pPr>
            <w:r>
              <w:rPr>
                <w:b/>
                <w:i/>
              </w:rPr>
              <w:t>(23a)</w:t>
            </w:r>
            <w:r>
              <w:tab/>
            </w:r>
            <w:r>
              <w:rPr>
                <w:b/>
                <w:i/>
              </w:rPr>
              <w:t>V zájmu zajištění efektivního využívání vnitrostátních zdrojů</w:t>
            </w:r>
            <w:r w:rsidR="00B1529C">
              <w:rPr>
                <w:b/>
                <w:i/>
              </w:rPr>
              <w:t xml:space="preserve"> a </w:t>
            </w:r>
            <w:r>
              <w:rPr>
                <w:b/>
                <w:i/>
              </w:rPr>
              <w:t>posílení správní kontroly na vnějších hranicích by členské státy</w:t>
            </w:r>
            <w:r w:rsidR="00B1529C">
              <w:rPr>
                <w:b/>
                <w:i/>
              </w:rPr>
              <w:t xml:space="preserve"> a </w:t>
            </w:r>
            <w:r>
              <w:rPr>
                <w:b/>
                <w:i/>
              </w:rPr>
              <w:t>Evropská komise měly uzavřít dohody se třetími zeměmi</w:t>
            </w:r>
            <w:r w:rsidR="00B1529C">
              <w:rPr>
                <w:b/>
                <w:i/>
              </w:rPr>
              <w:t xml:space="preserve"> o </w:t>
            </w:r>
            <w:r>
              <w:rPr>
                <w:b/>
                <w:i/>
              </w:rPr>
              <w:t>vytvoření zařízení sloužících jak ke koordinaci návratových operací, tak</w:t>
            </w:r>
            <w:r w:rsidR="00B1529C">
              <w:rPr>
                <w:b/>
                <w:i/>
              </w:rPr>
              <w:t xml:space="preserve"> k </w:t>
            </w:r>
            <w:r>
              <w:rPr>
                <w:b/>
                <w:i/>
              </w:rPr>
              <w:t>registraci nebo posuzování žádostí</w:t>
            </w:r>
            <w:r w:rsidR="00B1529C">
              <w:rPr>
                <w:b/>
                <w:i/>
              </w:rPr>
              <w:t xml:space="preserve"> o </w:t>
            </w:r>
            <w:r>
              <w:rPr>
                <w:b/>
                <w:i/>
              </w:rPr>
              <w:t>mezinárodní ochranu.</w:t>
            </w:r>
          </w:p>
        </w:tc>
      </w:tr>
    </w:tbl>
    <w:p w14:paraId="1405C25A"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3BFDB70F" w14:textId="77777777" w:rsidR="00E83D36" w:rsidRPr="008D1BA2" w:rsidRDefault="00E83D36" w:rsidP="00E83D36">
      <w:r>
        <w:rPr>
          <w:rStyle w:val="HideTWBExt"/>
        </w:rPr>
        <w:t>&lt;/Amend&gt;</w:t>
      </w:r>
    </w:p>
    <w:p w14:paraId="5A9950FF"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369</w:t>
      </w:r>
      <w:r>
        <w:rPr>
          <w:rStyle w:val="HideTWBExt"/>
        </w:rPr>
        <w:t>&lt;/NumAm&gt;</w:t>
      </w:r>
    </w:p>
    <w:p w14:paraId="46C51BE8" w14:textId="77777777" w:rsidR="00E83D36" w:rsidRPr="008D1BA2" w:rsidRDefault="00E83D36" w:rsidP="00E83D36">
      <w:pPr>
        <w:pStyle w:val="NormalBold"/>
      </w:pPr>
      <w:r>
        <w:rPr>
          <w:rStyle w:val="HideTWBExt"/>
          <w:b w:val="0"/>
        </w:rPr>
        <w:t>&lt;RepeatBlock-By&gt;&lt;Members&gt;</w:t>
      </w:r>
      <w:r>
        <w:t>Marieke Ehlers</w:t>
      </w:r>
      <w:r>
        <w:rPr>
          <w:rStyle w:val="HideTWBExt"/>
          <w:b w:val="0"/>
        </w:rPr>
        <w:t>&lt;/Members&gt;</w:t>
      </w:r>
    </w:p>
    <w:p w14:paraId="12CC61E2" w14:textId="77777777" w:rsidR="00E83D36" w:rsidRPr="008D1BA2" w:rsidRDefault="00E83D36" w:rsidP="00E83D36">
      <w:r>
        <w:rPr>
          <w:rStyle w:val="HideTWBExt"/>
        </w:rPr>
        <w:t>&lt;AuNomDe&gt;</w:t>
      </w:r>
      <w:r>
        <w:rPr>
          <w:rStyle w:val="HideTWBInt"/>
        </w:rPr>
        <w:t>{PfE}</w:t>
      </w:r>
      <w:r>
        <w:t>za skupinu PfE</w:t>
      </w:r>
      <w:r>
        <w:rPr>
          <w:rStyle w:val="HideTWBExt"/>
        </w:rPr>
        <w:t>&lt;/AuNomDe&gt;</w:t>
      </w:r>
    </w:p>
    <w:p w14:paraId="45D3E355" w14:textId="77777777" w:rsidR="00E83D36" w:rsidRPr="008D1BA2" w:rsidRDefault="00E83D36" w:rsidP="00E83D36">
      <w:pPr>
        <w:pStyle w:val="NormalBold"/>
      </w:pPr>
      <w:r>
        <w:rPr>
          <w:rStyle w:val="HideTWBExt"/>
          <w:b w:val="0"/>
        </w:rPr>
        <w:t>&lt;/RepeatBlock-By&gt;</w:t>
      </w:r>
    </w:p>
    <w:p w14:paraId="6CC5119D" w14:textId="77777777" w:rsidR="00E83D36" w:rsidRPr="008D1BA2" w:rsidRDefault="00E83D36" w:rsidP="00E83D36">
      <w:pPr>
        <w:pStyle w:val="NormalBold"/>
      </w:pPr>
      <w:r>
        <w:rPr>
          <w:rStyle w:val="HideTWBExt"/>
        </w:rPr>
        <w:t>&lt;DocAmend&gt;</w:t>
      </w:r>
      <w:r>
        <w:t>Návrh nařízení</w:t>
      </w:r>
      <w:r>
        <w:rPr>
          <w:rStyle w:val="HideTWBExt"/>
        </w:rPr>
        <w:t>&lt;/DocAmend&gt;</w:t>
      </w:r>
    </w:p>
    <w:p w14:paraId="5F4196CA" w14:textId="77777777" w:rsidR="00E83D36" w:rsidRPr="008D1BA2" w:rsidRDefault="00E83D36" w:rsidP="00E83D36">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2EC4A7C" w14:textId="77777777" w:rsidTr="006062C5">
        <w:trPr>
          <w:trHeight w:hRule="exact" w:val="240"/>
          <w:jc w:val="center"/>
        </w:trPr>
        <w:tc>
          <w:tcPr>
            <w:tcW w:w="9752" w:type="dxa"/>
            <w:gridSpan w:val="2"/>
            <w:tcBorders>
              <w:top w:val="nil"/>
              <w:left w:val="nil"/>
              <w:bottom w:val="nil"/>
              <w:right w:val="nil"/>
            </w:tcBorders>
          </w:tcPr>
          <w:p w14:paraId="7242ACCE" w14:textId="77777777" w:rsidR="00E83D36" w:rsidRPr="008D1BA2" w:rsidRDefault="00E83D36" w:rsidP="006062C5"/>
        </w:tc>
      </w:tr>
      <w:tr w:rsidR="00E83D36" w14:paraId="10D480C6" w14:textId="77777777" w:rsidTr="006062C5">
        <w:trPr>
          <w:trHeight w:val="240"/>
          <w:jc w:val="center"/>
        </w:trPr>
        <w:tc>
          <w:tcPr>
            <w:tcW w:w="4876" w:type="dxa"/>
            <w:tcBorders>
              <w:top w:val="nil"/>
              <w:left w:val="nil"/>
              <w:bottom w:val="nil"/>
              <w:right w:val="nil"/>
            </w:tcBorders>
          </w:tcPr>
          <w:p w14:paraId="3DF21D09"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0C50BFA3" w14:textId="77777777" w:rsidR="00E83D36" w:rsidRPr="008D1BA2" w:rsidRDefault="00E83D36" w:rsidP="006062C5">
            <w:pPr>
              <w:pStyle w:val="AmColumnHeading"/>
            </w:pPr>
            <w:r>
              <w:t>Pozměňovací návrh</w:t>
            </w:r>
          </w:p>
        </w:tc>
      </w:tr>
      <w:tr w:rsidR="00E83D36" w14:paraId="0778DE27" w14:textId="77777777" w:rsidTr="006062C5">
        <w:trPr>
          <w:jc w:val="center"/>
        </w:trPr>
        <w:tc>
          <w:tcPr>
            <w:tcW w:w="4876" w:type="dxa"/>
            <w:tcBorders>
              <w:top w:val="nil"/>
              <w:left w:val="nil"/>
              <w:bottom w:val="nil"/>
              <w:right w:val="nil"/>
            </w:tcBorders>
          </w:tcPr>
          <w:p w14:paraId="435CD404" w14:textId="370E191B" w:rsidR="00E83D36" w:rsidRPr="008D1BA2" w:rsidRDefault="00E83D36" w:rsidP="006062C5">
            <w:pPr>
              <w:pStyle w:val="Normal6a"/>
            </w:pPr>
            <w:r>
              <w:rPr>
                <w:b/>
                <w:i/>
              </w:rPr>
              <w:t>(24)</w:t>
            </w:r>
            <w:r>
              <w:tab/>
            </w:r>
            <w:r>
              <w:rPr>
                <w:b/>
                <w:i/>
              </w:rPr>
              <w:t>Dobře fungující schengenský prostor bez kontrol na vnitřních hranicích stojí na účinném</w:t>
            </w:r>
            <w:r w:rsidR="00B1529C">
              <w:rPr>
                <w:b/>
                <w:i/>
              </w:rPr>
              <w:t xml:space="preserve"> a </w:t>
            </w:r>
            <w:r>
              <w:rPr>
                <w:b/>
                <w:i/>
              </w:rPr>
              <w:t>účelném uplatňování příslušného acquis členskými státy. Nařízení Rady (EU) 2022/922 zavádí hodnotící</w:t>
            </w:r>
            <w:r w:rsidR="00B1529C">
              <w:rPr>
                <w:b/>
                <w:i/>
              </w:rPr>
              <w:t xml:space="preserve"> a </w:t>
            </w:r>
            <w:r>
              <w:rPr>
                <w:b/>
                <w:i/>
              </w:rPr>
              <w:t>monitorovací mechanismus</w:t>
            </w:r>
            <w:r w:rsidR="00B1529C">
              <w:rPr>
                <w:b/>
                <w:i/>
              </w:rPr>
              <w:t xml:space="preserve"> k </w:t>
            </w:r>
            <w:r>
              <w:rPr>
                <w:b/>
                <w:i/>
              </w:rPr>
              <w:t>ověření uplatňování schengenského acquis prostřednictvím pravidelných, neohlášených</w:t>
            </w:r>
            <w:r w:rsidR="00B1529C">
              <w:rPr>
                <w:b/>
                <w:i/>
              </w:rPr>
              <w:t xml:space="preserve"> a </w:t>
            </w:r>
            <w:r>
              <w:rPr>
                <w:b/>
                <w:i/>
              </w:rPr>
              <w:t>tematických hodnocení,</w:t>
            </w:r>
            <w:r w:rsidR="00B1529C">
              <w:rPr>
                <w:b/>
                <w:i/>
              </w:rPr>
              <w:t xml:space="preserve"> a </w:t>
            </w:r>
            <w:r>
              <w:rPr>
                <w:b/>
                <w:i/>
              </w:rPr>
              <w:t>to</w:t>
            </w:r>
            <w:r w:rsidR="00B1529C">
              <w:rPr>
                <w:b/>
                <w:i/>
              </w:rPr>
              <w:t xml:space="preserve"> i v </w:t>
            </w:r>
            <w:r>
              <w:rPr>
                <w:b/>
                <w:i/>
              </w:rPr>
              <w:t>souvislosti</w:t>
            </w:r>
            <w:r w:rsidR="00B1529C">
              <w:rPr>
                <w:b/>
                <w:i/>
              </w:rPr>
              <w:t xml:space="preserve"> s </w:t>
            </w:r>
            <w:r>
              <w:rPr>
                <w:b/>
                <w:i/>
              </w:rPr>
              <w:t>účinným navracením státních příslušníků třetích zemí bez oprávnění</w:t>
            </w:r>
            <w:r w:rsidR="00B1529C">
              <w:rPr>
                <w:b/>
                <w:i/>
              </w:rPr>
              <w:t xml:space="preserve"> k </w:t>
            </w:r>
            <w:r>
              <w:rPr>
                <w:b/>
                <w:i/>
              </w:rPr>
              <w:t>pobytu</w:t>
            </w:r>
            <w:r w:rsidR="00B1529C">
              <w:rPr>
                <w:b/>
                <w:i/>
              </w:rPr>
              <w:t xml:space="preserve"> a </w:t>
            </w:r>
            <w:r>
              <w:rPr>
                <w:b/>
                <w:i/>
              </w:rPr>
              <w:t>dodržováním základních práv. Tento mechanismus umožňuje rychle identifikovat nedostatky, které by mohly narušit správné fungování schengenského prostoru,</w:t>
            </w:r>
            <w:r w:rsidR="00B1529C">
              <w:rPr>
                <w:b/>
                <w:i/>
              </w:rPr>
              <w:t xml:space="preserve"> a </w:t>
            </w:r>
            <w:r>
              <w:rPr>
                <w:b/>
                <w:i/>
              </w:rPr>
              <w:t>zajišťuje řádné řešení těchto nedostatků.</w:t>
            </w:r>
          </w:p>
        </w:tc>
        <w:tc>
          <w:tcPr>
            <w:tcW w:w="4876" w:type="dxa"/>
            <w:tcBorders>
              <w:top w:val="nil"/>
              <w:left w:val="nil"/>
              <w:bottom w:val="nil"/>
              <w:right w:val="nil"/>
            </w:tcBorders>
          </w:tcPr>
          <w:p w14:paraId="5B3E7E1C" w14:textId="77777777" w:rsidR="00E83D36" w:rsidRPr="008D1BA2" w:rsidRDefault="00E83D36" w:rsidP="006062C5">
            <w:pPr>
              <w:pStyle w:val="Normal6a"/>
            </w:pPr>
            <w:r>
              <w:rPr>
                <w:b/>
                <w:i/>
              </w:rPr>
              <w:t>vypouští se</w:t>
            </w:r>
          </w:p>
        </w:tc>
      </w:tr>
    </w:tbl>
    <w:p w14:paraId="42EF39D0"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6E89AA84" w14:textId="77777777" w:rsidR="00E83D36" w:rsidRPr="008D1BA2" w:rsidRDefault="00E83D36" w:rsidP="00E83D36">
      <w:r>
        <w:rPr>
          <w:rStyle w:val="HideTWBExt"/>
        </w:rPr>
        <w:t>&lt;/Amend&gt;</w:t>
      </w:r>
    </w:p>
    <w:p w14:paraId="3E5FDC6E"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370</w:t>
      </w:r>
      <w:r>
        <w:rPr>
          <w:rStyle w:val="HideTWBExt"/>
        </w:rPr>
        <w:t>&lt;/NumAm&gt;</w:t>
      </w:r>
    </w:p>
    <w:p w14:paraId="7E9849D0" w14:textId="77777777" w:rsidR="00E83D36" w:rsidRPr="008D1BA2" w:rsidRDefault="00E83D36" w:rsidP="00E83D36">
      <w:pPr>
        <w:pStyle w:val="NormalBold"/>
      </w:pPr>
      <w:r>
        <w:rPr>
          <w:rStyle w:val="HideTWBExt"/>
          <w:b w:val="0"/>
        </w:rPr>
        <w:t>&lt;RepeatBlock-By&gt;&lt;Members&gt;</w:t>
      </w:r>
      <w:r>
        <w:t>Mary Khan</w:t>
      </w:r>
      <w:r>
        <w:rPr>
          <w:rStyle w:val="HideTWBExt"/>
          <w:b w:val="0"/>
        </w:rPr>
        <w:t>&lt;/Members&gt;</w:t>
      </w:r>
    </w:p>
    <w:p w14:paraId="3354B94F" w14:textId="77777777" w:rsidR="00E83D36" w:rsidRPr="008D1BA2" w:rsidRDefault="00E83D36" w:rsidP="00E83D36">
      <w:pPr>
        <w:pStyle w:val="NormalBold"/>
      </w:pPr>
      <w:r>
        <w:rPr>
          <w:rStyle w:val="HideTWBExt"/>
          <w:b w:val="0"/>
        </w:rPr>
        <w:t>&lt;/RepeatBlock-By&gt;</w:t>
      </w:r>
    </w:p>
    <w:p w14:paraId="5455D235" w14:textId="77777777" w:rsidR="00E83D36" w:rsidRPr="008D1BA2" w:rsidRDefault="00E83D36" w:rsidP="00E83D36">
      <w:pPr>
        <w:pStyle w:val="NormalBold"/>
      </w:pPr>
      <w:r>
        <w:rPr>
          <w:rStyle w:val="HideTWBExt"/>
        </w:rPr>
        <w:t>&lt;DocAmend&gt;</w:t>
      </w:r>
      <w:r>
        <w:t>Návrh nařízení</w:t>
      </w:r>
      <w:r>
        <w:rPr>
          <w:rStyle w:val="HideTWBExt"/>
        </w:rPr>
        <w:t>&lt;/DocAmend&gt;</w:t>
      </w:r>
    </w:p>
    <w:p w14:paraId="7B6E122B" w14:textId="77777777" w:rsidR="00E83D36" w:rsidRPr="008D1BA2" w:rsidRDefault="00E83D36" w:rsidP="00E83D36">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D03B30E" w14:textId="77777777" w:rsidTr="006062C5">
        <w:trPr>
          <w:trHeight w:hRule="exact" w:val="240"/>
          <w:jc w:val="center"/>
        </w:trPr>
        <w:tc>
          <w:tcPr>
            <w:tcW w:w="9752" w:type="dxa"/>
            <w:gridSpan w:val="2"/>
            <w:tcBorders>
              <w:top w:val="nil"/>
              <w:left w:val="nil"/>
              <w:bottom w:val="nil"/>
              <w:right w:val="nil"/>
            </w:tcBorders>
          </w:tcPr>
          <w:p w14:paraId="48BBF06F" w14:textId="77777777" w:rsidR="00E83D36" w:rsidRPr="008D1BA2" w:rsidRDefault="00E83D36" w:rsidP="006062C5"/>
        </w:tc>
      </w:tr>
      <w:tr w:rsidR="00E83D36" w14:paraId="63D0FAD0" w14:textId="77777777" w:rsidTr="006062C5">
        <w:trPr>
          <w:trHeight w:val="240"/>
          <w:jc w:val="center"/>
        </w:trPr>
        <w:tc>
          <w:tcPr>
            <w:tcW w:w="4876" w:type="dxa"/>
            <w:tcBorders>
              <w:top w:val="nil"/>
              <w:left w:val="nil"/>
              <w:bottom w:val="nil"/>
              <w:right w:val="nil"/>
            </w:tcBorders>
          </w:tcPr>
          <w:p w14:paraId="41F90D08"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0A75C9F2" w14:textId="77777777" w:rsidR="00E83D36" w:rsidRPr="008D1BA2" w:rsidRDefault="00E83D36" w:rsidP="006062C5">
            <w:pPr>
              <w:pStyle w:val="AmColumnHeading"/>
            </w:pPr>
            <w:r>
              <w:t>Pozměňovací návrh</w:t>
            </w:r>
          </w:p>
        </w:tc>
      </w:tr>
      <w:tr w:rsidR="00E83D36" w14:paraId="7F99B54B" w14:textId="77777777" w:rsidTr="006062C5">
        <w:trPr>
          <w:jc w:val="center"/>
        </w:trPr>
        <w:tc>
          <w:tcPr>
            <w:tcW w:w="4876" w:type="dxa"/>
            <w:tcBorders>
              <w:top w:val="nil"/>
              <w:left w:val="nil"/>
              <w:bottom w:val="nil"/>
              <w:right w:val="nil"/>
            </w:tcBorders>
          </w:tcPr>
          <w:p w14:paraId="6332FCB7" w14:textId="3BFB81E8" w:rsidR="00E83D36" w:rsidRPr="008D1BA2" w:rsidRDefault="00E83D36" w:rsidP="006062C5">
            <w:pPr>
              <w:pStyle w:val="Normal6a"/>
            </w:pPr>
            <w:r>
              <w:rPr>
                <w:b/>
                <w:i/>
              </w:rPr>
              <w:t>(24)</w:t>
            </w:r>
            <w:r>
              <w:tab/>
            </w:r>
            <w:r>
              <w:rPr>
                <w:b/>
                <w:i/>
              </w:rPr>
              <w:t>Dobře fungující schengenský prostor bez kontrol na vnitřních hranicích stojí na účinném</w:t>
            </w:r>
            <w:r w:rsidR="00B1529C">
              <w:rPr>
                <w:b/>
                <w:i/>
              </w:rPr>
              <w:t xml:space="preserve"> a </w:t>
            </w:r>
            <w:r>
              <w:rPr>
                <w:b/>
                <w:i/>
              </w:rPr>
              <w:t>účelném uplatňování příslušného acquis členskými státy. Nařízení Rady (EU) 2022/922 zavádí hodnotící</w:t>
            </w:r>
            <w:r w:rsidR="00B1529C">
              <w:rPr>
                <w:b/>
                <w:i/>
              </w:rPr>
              <w:t xml:space="preserve"> a </w:t>
            </w:r>
            <w:r>
              <w:rPr>
                <w:b/>
                <w:i/>
              </w:rPr>
              <w:t>monitorovací mechanismus</w:t>
            </w:r>
            <w:r w:rsidR="00B1529C">
              <w:rPr>
                <w:b/>
                <w:i/>
              </w:rPr>
              <w:t xml:space="preserve"> k </w:t>
            </w:r>
            <w:r>
              <w:rPr>
                <w:b/>
                <w:i/>
              </w:rPr>
              <w:t>ověření uplatňování schengenského acquis prostřednictvím pravidelných, neohlášených</w:t>
            </w:r>
            <w:r w:rsidR="00B1529C">
              <w:rPr>
                <w:b/>
                <w:i/>
              </w:rPr>
              <w:t xml:space="preserve"> a </w:t>
            </w:r>
            <w:r>
              <w:rPr>
                <w:b/>
                <w:i/>
              </w:rPr>
              <w:t>tematických hodnocení,</w:t>
            </w:r>
            <w:r w:rsidR="00B1529C">
              <w:rPr>
                <w:b/>
                <w:i/>
              </w:rPr>
              <w:t xml:space="preserve"> a </w:t>
            </w:r>
            <w:r>
              <w:rPr>
                <w:b/>
                <w:i/>
              </w:rPr>
              <w:t>to</w:t>
            </w:r>
            <w:r w:rsidR="00B1529C">
              <w:rPr>
                <w:b/>
                <w:i/>
              </w:rPr>
              <w:t xml:space="preserve"> i v </w:t>
            </w:r>
            <w:r>
              <w:rPr>
                <w:b/>
                <w:i/>
              </w:rPr>
              <w:t>souvislosti</w:t>
            </w:r>
            <w:r w:rsidR="00B1529C">
              <w:rPr>
                <w:b/>
                <w:i/>
              </w:rPr>
              <w:t xml:space="preserve"> s </w:t>
            </w:r>
            <w:r>
              <w:rPr>
                <w:b/>
                <w:i/>
              </w:rPr>
              <w:t>účinným navracením státních příslušníků třetích zemí bez oprávnění</w:t>
            </w:r>
            <w:r w:rsidR="00B1529C">
              <w:rPr>
                <w:b/>
                <w:i/>
              </w:rPr>
              <w:t xml:space="preserve"> k </w:t>
            </w:r>
            <w:r>
              <w:rPr>
                <w:b/>
                <w:i/>
              </w:rPr>
              <w:t>pobytu</w:t>
            </w:r>
            <w:r w:rsidR="00B1529C">
              <w:rPr>
                <w:b/>
                <w:i/>
              </w:rPr>
              <w:t xml:space="preserve"> a </w:t>
            </w:r>
            <w:r>
              <w:rPr>
                <w:b/>
                <w:i/>
              </w:rPr>
              <w:t>dodržováním základních práv. Tento mechanismus umožňuje rychle identifikovat nedostatky, které by mohly narušit správné fungování schengenského prostoru,</w:t>
            </w:r>
            <w:r w:rsidR="00B1529C">
              <w:rPr>
                <w:b/>
                <w:i/>
              </w:rPr>
              <w:t xml:space="preserve"> a </w:t>
            </w:r>
            <w:r>
              <w:rPr>
                <w:b/>
                <w:i/>
              </w:rPr>
              <w:t>zajišťuje řádné řešení těchto nedostatků.</w:t>
            </w:r>
          </w:p>
        </w:tc>
        <w:tc>
          <w:tcPr>
            <w:tcW w:w="4876" w:type="dxa"/>
            <w:tcBorders>
              <w:top w:val="nil"/>
              <w:left w:val="nil"/>
              <w:bottom w:val="nil"/>
              <w:right w:val="nil"/>
            </w:tcBorders>
          </w:tcPr>
          <w:p w14:paraId="3615DBB0" w14:textId="77777777" w:rsidR="00E83D36" w:rsidRPr="008D1BA2" w:rsidRDefault="00E83D36" w:rsidP="006062C5">
            <w:pPr>
              <w:pStyle w:val="Normal6a"/>
            </w:pPr>
            <w:r>
              <w:rPr>
                <w:b/>
                <w:i/>
              </w:rPr>
              <w:t>vypouští se</w:t>
            </w:r>
          </w:p>
        </w:tc>
      </w:tr>
    </w:tbl>
    <w:p w14:paraId="46CCED97"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3EC390B3" w14:textId="77777777" w:rsidR="00E83D36" w:rsidRPr="008D1BA2" w:rsidRDefault="00E83D36" w:rsidP="00E83D36">
      <w:r>
        <w:rPr>
          <w:rStyle w:val="HideTWBExt"/>
        </w:rPr>
        <w:t>&lt;/Amend&gt;</w:t>
      </w:r>
    </w:p>
    <w:p w14:paraId="563458AE"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371</w:t>
      </w:r>
      <w:r>
        <w:rPr>
          <w:rStyle w:val="HideTWBExt"/>
        </w:rPr>
        <w:t>&lt;/NumAm&gt;</w:t>
      </w:r>
    </w:p>
    <w:p w14:paraId="313AFD2E" w14:textId="77777777" w:rsidR="00E83D36" w:rsidRPr="008D1BA2"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3F0F8BC0" w14:textId="77777777" w:rsidR="00E83D36" w:rsidRPr="008D1BA2" w:rsidRDefault="00E83D36" w:rsidP="00E83D36">
      <w:pPr>
        <w:pStyle w:val="NormalBold"/>
      </w:pPr>
      <w:r>
        <w:rPr>
          <w:rStyle w:val="HideTWBExt"/>
          <w:b w:val="0"/>
        </w:rPr>
        <w:t>&lt;/RepeatBlock-By&gt;</w:t>
      </w:r>
    </w:p>
    <w:p w14:paraId="52712DE0" w14:textId="77777777" w:rsidR="00E83D36" w:rsidRPr="008D1BA2" w:rsidRDefault="00E83D36" w:rsidP="00E83D36">
      <w:pPr>
        <w:pStyle w:val="NormalBold"/>
      </w:pPr>
      <w:r>
        <w:rPr>
          <w:rStyle w:val="HideTWBExt"/>
        </w:rPr>
        <w:t>&lt;DocAmend&gt;</w:t>
      </w:r>
      <w:r>
        <w:t>Návrh nařízení</w:t>
      </w:r>
      <w:r>
        <w:rPr>
          <w:rStyle w:val="HideTWBExt"/>
        </w:rPr>
        <w:t>&lt;/DocAmend&gt;</w:t>
      </w:r>
    </w:p>
    <w:p w14:paraId="5AF9BE25" w14:textId="77777777" w:rsidR="00E83D36" w:rsidRPr="008D1BA2" w:rsidRDefault="00E83D36" w:rsidP="00E83D36">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D8DB5EA" w14:textId="77777777" w:rsidTr="006062C5">
        <w:trPr>
          <w:trHeight w:hRule="exact" w:val="240"/>
          <w:jc w:val="center"/>
        </w:trPr>
        <w:tc>
          <w:tcPr>
            <w:tcW w:w="9752" w:type="dxa"/>
            <w:gridSpan w:val="2"/>
            <w:tcBorders>
              <w:top w:val="nil"/>
              <w:left w:val="nil"/>
              <w:bottom w:val="nil"/>
              <w:right w:val="nil"/>
            </w:tcBorders>
          </w:tcPr>
          <w:p w14:paraId="3A006E21" w14:textId="77777777" w:rsidR="00E83D36" w:rsidRPr="008D1BA2" w:rsidRDefault="00E83D36" w:rsidP="006062C5"/>
        </w:tc>
      </w:tr>
      <w:tr w:rsidR="00E83D36" w14:paraId="6EB5D480" w14:textId="77777777" w:rsidTr="006062C5">
        <w:trPr>
          <w:trHeight w:val="240"/>
          <w:jc w:val="center"/>
        </w:trPr>
        <w:tc>
          <w:tcPr>
            <w:tcW w:w="4876" w:type="dxa"/>
            <w:tcBorders>
              <w:top w:val="nil"/>
              <w:left w:val="nil"/>
              <w:bottom w:val="nil"/>
              <w:right w:val="nil"/>
            </w:tcBorders>
          </w:tcPr>
          <w:p w14:paraId="0088A841"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15AB7BB7" w14:textId="77777777" w:rsidR="00E83D36" w:rsidRPr="008D1BA2" w:rsidRDefault="00E83D36" w:rsidP="006062C5">
            <w:pPr>
              <w:pStyle w:val="AmColumnHeading"/>
            </w:pPr>
            <w:r>
              <w:t>Pozměňovací návrh</w:t>
            </w:r>
          </w:p>
        </w:tc>
      </w:tr>
      <w:tr w:rsidR="00E83D36" w14:paraId="2CA1CB8B" w14:textId="77777777" w:rsidTr="006062C5">
        <w:trPr>
          <w:jc w:val="center"/>
        </w:trPr>
        <w:tc>
          <w:tcPr>
            <w:tcW w:w="4876" w:type="dxa"/>
            <w:tcBorders>
              <w:top w:val="nil"/>
              <w:left w:val="nil"/>
              <w:bottom w:val="nil"/>
              <w:right w:val="nil"/>
            </w:tcBorders>
          </w:tcPr>
          <w:p w14:paraId="50A6209B" w14:textId="1413D417" w:rsidR="00E83D36" w:rsidRPr="008D1BA2" w:rsidRDefault="00E83D36" w:rsidP="006062C5">
            <w:pPr>
              <w:pStyle w:val="Normal6a"/>
            </w:pPr>
            <w:r>
              <w:t>(24)</w:t>
            </w:r>
            <w:r>
              <w:tab/>
              <w:t>Dobře fungující schengenský prostor bez kontrol na vnitřních hranicích stojí na účinném</w:t>
            </w:r>
            <w:r w:rsidR="00B1529C">
              <w:t xml:space="preserve"> a </w:t>
            </w:r>
            <w:r>
              <w:t>účelném uplatňování příslušného acquis členskými státy. Nařízení Rady (EU) 2022/922 zavádí hodnotící</w:t>
            </w:r>
            <w:r w:rsidR="00B1529C">
              <w:t xml:space="preserve"> a </w:t>
            </w:r>
            <w:r>
              <w:t>monitorovací mechanismus</w:t>
            </w:r>
            <w:r w:rsidR="00B1529C">
              <w:t xml:space="preserve"> k </w:t>
            </w:r>
            <w:r>
              <w:t xml:space="preserve">ověření uplatňování schengenského acquis </w:t>
            </w:r>
            <w:r>
              <w:rPr>
                <w:b/>
                <w:bCs/>
                <w:i/>
                <w:iCs/>
              </w:rPr>
              <w:t>prostřednictvím pravidelných, neohlášených</w:t>
            </w:r>
            <w:r w:rsidR="00B1529C">
              <w:rPr>
                <w:b/>
                <w:bCs/>
                <w:i/>
                <w:iCs/>
              </w:rPr>
              <w:t xml:space="preserve"> a </w:t>
            </w:r>
            <w:r>
              <w:rPr>
                <w:b/>
                <w:bCs/>
                <w:i/>
                <w:iCs/>
              </w:rPr>
              <w:t>tematických hodnocení</w:t>
            </w:r>
            <w:r>
              <w:t>,</w:t>
            </w:r>
            <w:r w:rsidR="00B1529C">
              <w:t xml:space="preserve"> a </w:t>
            </w:r>
            <w:r>
              <w:t>to</w:t>
            </w:r>
            <w:r w:rsidR="00B1529C">
              <w:t xml:space="preserve"> i v </w:t>
            </w:r>
            <w:r>
              <w:t>souvislosti</w:t>
            </w:r>
            <w:r w:rsidR="00B1529C">
              <w:t xml:space="preserve"> s </w:t>
            </w:r>
            <w:r>
              <w:t>účinným navracením státních příslušníků třetích zemí bez oprávnění</w:t>
            </w:r>
            <w:r w:rsidR="00B1529C">
              <w:t xml:space="preserve"> k </w:t>
            </w:r>
            <w:r>
              <w:t>pobytu</w:t>
            </w:r>
            <w:r w:rsidR="00B1529C">
              <w:t xml:space="preserve"> a </w:t>
            </w:r>
            <w:r>
              <w:rPr>
                <w:b/>
                <w:bCs/>
                <w:i/>
                <w:iCs/>
              </w:rPr>
              <w:t>dodržováním základních práv</w:t>
            </w:r>
            <w:r>
              <w:t xml:space="preserve">. </w:t>
            </w:r>
            <w:r>
              <w:rPr>
                <w:b/>
                <w:i/>
              </w:rPr>
              <w:t>Tento mechanismus umožňuje rychle identifikovat nedostatky, které by mohly narušit správné fungování schengenského prostoru,</w:t>
            </w:r>
            <w:r w:rsidR="00B1529C">
              <w:rPr>
                <w:b/>
                <w:i/>
              </w:rPr>
              <w:t xml:space="preserve"> a </w:t>
            </w:r>
            <w:r>
              <w:rPr>
                <w:b/>
                <w:i/>
              </w:rPr>
              <w:t>zajišťuje řádné řešení těchto nedostatků.</w:t>
            </w:r>
          </w:p>
        </w:tc>
        <w:tc>
          <w:tcPr>
            <w:tcW w:w="4876" w:type="dxa"/>
            <w:tcBorders>
              <w:top w:val="nil"/>
              <w:left w:val="nil"/>
              <w:bottom w:val="nil"/>
              <w:right w:val="nil"/>
            </w:tcBorders>
          </w:tcPr>
          <w:p w14:paraId="103DC456" w14:textId="698F172F" w:rsidR="00E83D36" w:rsidRPr="008D1BA2" w:rsidRDefault="00E83D36" w:rsidP="006062C5">
            <w:pPr>
              <w:pStyle w:val="Normal6a"/>
            </w:pPr>
            <w:r>
              <w:t>(24)</w:t>
            </w:r>
            <w:r>
              <w:tab/>
              <w:t>Dobře fungující schengenský prostor bez kontrol na vnitřních hranicích stojí na účinném</w:t>
            </w:r>
            <w:r w:rsidR="00B1529C">
              <w:t xml:space="preserve"> a </w:t>
            </w:r>
            <w:r>
              <w:t>účelném uplatňování příslušného acquis členskými státy. Nařízení Rady (EU) 2022/922 zavádí hodnotící</w:t>
            </w:r>
            <w:r w:rsidR="00B1529C">
              <w:t xml:space="preserve"> a </w:t>
            </w:r>
            <w:r>
              <w:t>monitorovací mechanismus</w:t>
            </w:r>
            <w:r w:rsidR="00B1529C">
              <w:t xml:space="preserve"> k </w:t>
            </w:r>
            <w:r>
              <w:t>ověření uplatňování schengenského acquis,</w:t>
            </w:r>
            <w:r w:rsidR="00B1529C">
              <w:t xml:space="preserve"> a </w:t>
            </w:r>
            <w:r>
              <w:t>to</w:t>
            </w:r>
            <w:r w:rsidR="00B1529C">
              <w:t xml:space="preserve"> i v </w:t>
            </w:r>
            <w:r>
              <w:t>souvislosti</w:t>
            </w:r>
            <w:r w:rsidR="00B1529C">
              <w:t xml:space="preserve"> s </w:t>
            </w:r>
            <w:r>
              <w:t>účinným navracením státních příslušníků třetích zemí bez oprávnění</w:t>
            </w:r>
            <w:r w:rsidR="00B1529C">
              <w:t xml:space="preserve"> k </w:t>
            </w:r>
            <w:r>
              <w:t>pobytu.</w:t>
            </w:r>
          </w:p>
        </w:tc>
      </w:tr>
    </w:tbl>
    <w:p w14:paraId="560A6518"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67D51C23" w14:textId="77777777" w:rsidR="00E83D36" w:rsidRPr="008D1BA2" w:rsidRDefault="00E83D36" w:rsidP="00E83D36">
      <w:r>
        <w:rPr>
          <w:rStyle w:val="HideTWBExt"/>
        </w:rPr>
        <w:t>&lt;/Amend&gt;</w:t>
      </w:r>
    </w:p>
    <w:p w14:paraId="794623B8"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372</w:t>
      </w:r>
      <w:r>
        <w:rPr>
          <w:rStyle w:val="HideTWBExt"/>
        </w:rPr>
        <w:t>&lt;/NumAm&gt;</w:t>
      </w:r>
    </w:p>
    <w:p w14:paraId="12D5537D" w14:textId="77777777" w:rsidR="00E83D36" w:rsidRPr="008D1BA2" w:rsidRDefault="00E83D36" w:rsidP="00E83D36">
      <w:pPr>
        <w:pStyle w:val="NormalBold"/>
      </w:pPr>
      <w:r>
        <w:rPr>
          <w:rStyle w:val="HideTWBExt"/>
          <w:b w:val="0"/>
        </w:rPr>
        <w:t>&lt;RepeatBlock-By&gt;&lt;Members&gt;</w:t>
      </w:r>
      <w:r>
        <w:t>Estrella Galán</w:t>
      </w:r>
      <w:r>
        <w:rPr>
          <w:rStyle w:val="HideTWBExt"/>
          <w:b w:val="0"/>
        </w:rPr>
        <w:t>&lt;/Members&gt;</w:t>
      </w:r>
    </w:p>
    <w:p w14:paraId="1CF0AFD0" w14:textId="77777777" w:rsidR="00E83D36" w:rsidRPr="008D1BA2" w:rsidRDefault="00E83D36" w:rsidP="00E83D36">
      <w:pPr>
        <w:pStyle w:val="NormalBold"/>
      </w:pPr>
      <w:r>
        <w:rPr>
          <w:rStyle w:val="HideTWBExt"/>
          <w:b w:val="0"/>
        </w:rPr>
        <w:t>&lt;/RepeatBlock-By&gt;</w:t>
      </w:r>
    </w:p>
    <w:p w14:paraId="58958A64" w14:textId="77777777" w:rsidR="00E83D36" w:rsidRPr="008D1BA2" w:rsidRDefault="00E83D36" w:rsidP="00E83D36">
      <w:pPr>
        <w:pStyle w:val="NormalBold"/>
      </w:pPr>
      <w:r>
        <w:rPr>
          <w:rStyle w:val="HideTWBExt"/>
        </w:rPr>
        <w:t>&lt;DocAmend&gt;</w:t>
      </w:r>
      <w:r>
        <w:t>Návrh nařízení</w:t>
      </w:r>
      <w:r>
        <w:rPr>
          <w:rStyle w:val="HideTWBExt"/>
        </w:rPr>
        <w:t>&lt;/DocAmend&gt;</w:t>
      </w:r>
    </w:p>
    <w:p w14:paraId="7BEAF145" w14:textId="77777777" w:rsidR="00E83D36" w:rsidRPr="008D1BA2" w:rsidRDefault="00E83D36" w:rsidP="00E83D36">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85017D7" w14:textId="77777777" w:rsidTr="006062C5">
        <w:trPr>
          <w:trHeight w:hRule="exact" w:val="240"/>
          <w:jc w:val="center"/>
        </w:trPr>
        <w:tc>
          <w:tcPr>
            <w:tcW w:w="9752" w:type="dxa"/>
            <w:gridSpan w:val="2"/>
            <w:tcBorders>
              <w:top w:val="nil"/>
              <w:left w:val="nil"/>
              <w:bottom w:val="nil"/>
              <w:right w:val="nil"/>
            </w:tcBorders>
          </w:tcPr>
          <w:p w14:paraId="7F36E730" w14:textId="77777777" w:rsidR="00E83D36" w:rsidRPr="008D1BA2" w:rsidRDefault="00E83D36" w:rsidP="006062C5"/>
        </w:tc>
      </w:tr>
      <w:tr w:rsidR="00E83D36" w14:paraId="2C7F2797" w14:textId="77777777" w:rsidTr="006062C5">
        <w:trPr>
          <w:trHeight w:val="240"/>
          <w:jc w:val="center"/>
        </w:trPr>
        <w:tc>
          <w:tcPr>
            <w:tcW w:w="4876" w:type="dxa"/>
            <w:tcBorders>
              <w:top w:val="nil"/>
              <w:left w:val="nil"/>
              <w:bottom w:val="nil"/>
              <w:right w:val="nil"/>
            </w:tcBorders>
          </w:tcPr>
          <w:p w14:paraId="33AF999A"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72A48494" w14:textId="77777777" w:rsidR="00E83D36" w:rsidRPr="008D1BA2" w:rsidRDefault="00E83D36" w:rsidP="006062C5">
            <w:pPr>
              <w:pStyle w:val="AmColumnHeading"/>
            </w:pPr>
            <w:r>
              <w:t>Pozměňovací návrh</w:t>
            </w:r>
          </w:p>
        </w:tc>
      </w:tr>
      <w:tr w:rsidR="00E83D36" w14:paraId="7A82F86E" w14:textId="77777777" w:rsidTr="006062C5">
        <w:trPr>
          <w:jc w:val="center"/>
        </w:trPr>
        <w:tc>
          <w:tcPr>
            <w:tcW w:w="4876" w:type="dxa"/>
            <w:tcBorders>
              <w:top w:val="nil"/>
              <w:left w:val="nil"/>
              <w:bottom w:val="nil"/>
              <w:right w:val="nil"/>
            </w:tcBorders>
          </w:tcPr>
          <w:p w14:paraId="251E8F38" w14:textId="1921C5CC" w:rsidR="00E83D36" w:rsidRPr="008D1BA2" w:rsidRDefault="00E83D36" w:rsidP="006062C5">
            <w:pPr>
              <w:pStyle w:val="Normal6a"/>
            </w:pPr>
            <w:r>
              <w:t>(24)</w:t>
            </w:r>
            <w:r>
              <w:tab/>
              <w:t xml:space="preserve">Dobře fungující schengenský prostor bez kontrol na vnitřních hranicích stojí na </w:t>
            </w:r>
            <w:r>
              <w:rPr>
                <w:b/>
                <w:bCs/>
                <w:i/>
                <w:iCs/>
              </w:rPr>
              <w:t>účinném</w:t>
            </w:r>
            <w:r w:rsidR="00B1529C">
              <w:rPr>
                <w:b/>
                <w:bCs/>
                <w:i/>
                <w:iCs/>
              </w:rPr>
              <w:t xml:space="preserve"> a </w:t>
            </w:r>
            <w:r>
              <w:rPr>
                <w:b/>
                <w:bCs/>
                <w:i/>
                <w:iCs/>
              </w:rPr>
              <w:t>účelném</w:t>
            </w:r>
            <w:r>
              <w:t xml:space="preserve"> uplatňování příslušného acquis členskými státy. Nařízení Rady (EU) 2022/922 zavádí hodnotící</w:t>
            </w:r>
            <w:r w:rsidR="00B1529C">
              <w:t xml:space="preserve"> a </w:t>
            </w:r>
            <w:r>
              <w:t>monitorovací mechanismus</w:t>
            </w:r>
            <w:r w:rsidR="00B1529C">
              <w:t xml:space="preserve"> k </w:t>
            </w:r>
            <w:r>
              <w:t>ověření uplatňování schengenského acquis prostřednictvím pravidelných, neohlášených</w:t>
            </w:r>
            <w:r w:rsidR="00B1529C">
              <w:t xml:space="preserve"> a </w:t>
            </w:r>
            <w:r>
              <w:t>tematických hodnocení,</w:t>
            </w:r>
            <w:r w:rsidR="00B1529C">
              <w:t xml:space="preserve"> a </w:t>
            </w:r>
            <w:r>
              <w:t>to</w:t>
            </w:r>
            <w:r w:rsidR="00B1529C">
              <w:t xml:space="preserve"> i v </w:t>
            </w:r>
            <w:r>
              <w:t>souvislosti</w:t>
            </w:r>
            <w:r w:rsidR="00B1529C">
              <w:t xml:space="preserve"> s </w:t>
            </w:r>
            <w:r>
              <w:t>účinným navracením státních příslušníků třetích zemí bez oprávnění</w:t>
            </w:r>
            <w:r w:rsidR="00B1529C">
              <w:t xml:space="preserve"> k </w:t>
            </w:r>
            <w:r>
              <w:t>pobytu</w:t>
            </w:r>
            <w:r w:rsidR="00B1529C">
              <w:t xml:space="preserve"> a </w:t>
            </w:r>
            <w:r>
              <w:t xml:space="preserve">dodržováním základních práv. </w:t>
            </w:r>
            <w:r>
              <w:rPr>
                <w:b/>
                <w:i/>
              </w:rPr>
              <w:t>Tento mechanismus umožňuje rychle identifikovat nedostatky, které by mohly narušit správné fungování schengenského prostoru,</w:t>
            </w:r>
            <w:r w:rsidR="00B1529C">
              <w:rPr>
                <w:b/>
                <w:i/>
              </w:rPr>
              <w:t xml:space="preserve"> a </w:t>
            </w:r>
            <w:r>
              <w:rPr>
                <w:b/>
                <w:i/>
              </w:rPr>
              <w:t>zajišťuje řádné řešení těchto nedostatků.</w:t>
            </w:r>
          </w:p>
        </w:tc>
        <w:tc>
          <w:tcPr>
            <w:tcW w:w="4876" w:type="dxa"/>
            <w:tcBorders>
              <w:top w:val="nil"/>
              <w:left w:val="nil"/>
              <w:bottom w:val="nil"/>
              <w:right w:val="nil"/>
            </w:tcBorders>
          </w:tcPr>
          <w:p w14:paraId="20691623" w14:textId="0A9B0F57" w:rsidR="00E83D36" w:rsidRPr="008D1BA2" w:rsidRDefault="00E83D36" w:rsidP="006062C5">
            <w:pPr>
              <w:pStyle w:val="Normal6a"/>
            </w:pPr>
            <w:r>
              <w:t>(24)</w:t>
            </w:r>
            <w:r>
              <w:tab/>
              <w:t>Dobře fungující schengenský prostor bez kontrol na vnitřních hranicích stojí na uplatňování příslušného acquis členskými státy. Nařízení Rady (EU) 2022/922 zavádí hodnotící</w:t>
            </w:r>
            <w:r w:rsidR="00B1529C">
              <w:t xml:space="preserve"> a </w:t>
            </w:r>
            <w:r>
              <w:t>monitorovací mechanismus</w:t>
            </w:r>
            <w:r w:rsidR="00B1529C">
              <w:t xml:space="preserve"> k </w:t>
            </w:r>
            <w:r>
              <w:t>ověření uplatňování schengenského acquis prostřednictvím pravidelných, neohlášených</w:t>
            </w:r>
            <w:r w:rsidR="00B1529C">
              <w:t xml:space="preserve"> a </w:t>
            </w:r>
            <w:r>
              <w:t>tematických hodnocení,</w:t>
            </w:r>
            <w:r w:rsidR="00B1529C">
              <w:t xml:space="preserve"> a </w:t>
            </w:r>
            <w:r>
              <w:t>to</w:t>
            </w:r>
            <w:r w:rsidR="00B1529C">
              <w:t xml:space="preserve"> i v </w:t>
            </w:r>
            <w:r>
              <w:t>souvislosti</w:t>
            </w:r>
            <w:r w:rsidR="00B1529C">
              <w:t xml:space="preserve"> s </w:t>
            </w:r>
            <w:r>
              <w:t>účinným navracením státních příslušníků třetích zemí bez oprávnění</w:t>
            </w:r>
            <w:r w:rsidR="00B1529C">
              <w:t xml:space="preserve"> k </w:t>
            </w:r>
            <w:r>
              <w:t>pobytu</w:t>
            </w:r>
            <w:r w:rsidR="00B1529C">
              <w:t xml:space="preserve"> a </w:t>
            </w:r>
            <w:r>
              <w:t>dodržováním základních práv.</w:t>
            </w:r>
          </w:p>
        </w:tc>
      </w:tr>
    </w:tbl>
    <w:p w14:paraId="0D818B40"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3DC7D052" w14:textId="77777777" w:rsidR="00E83D36" w:rsidRPr="008D1BA2" w:rsidRDefault="00E83D36" w:rsidP="00E83D36">
      <w:r>
        <w:rPr>
          <w:rStyle w:val="HideTWBExt"/>
        </w:rPr>
        <w:t>&lt;/Amend&gt;</w:t>
      </w:r>
    </w:p>
    <w:p w14:paraId="5A42CD6E"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373</w:t>
      </w:r>
      <w:r>
        <w:rPr>
          <w:rStyle w:val="HideTWBExt"/>
        </w:rPr>
        <w:t>&lt;/NumAm&gt;</w:t>
      </w:r>
    </w:p>
    <w:p w14:paraId="4FCFDBB0" w14:textId="77777777" w:rsidR="00E83D36" w:rsidRPr="008D1BA2" w:rsidRDefault="00E83D36" w:rsidP="00E83D36">
      <w:pPr>
        <w:pStyle w:val="NormalBold"/>
      </w:pPr>
      <w:r>
        <w:rPr>
          <w:rStyle w:val="HideTWBExt"/>
          <w:b w:val="0"/>
        </w:rPr>
        <w:t>&lt;RepeatBlock-By&gt;&lt;Members&gt;</w:t>
      </w:r>
      <w:r>
        <w:t>Mélissa Camara</w:t>
      </w:r>
      <w:r>
        <w:rPr>
          <w:rStyle w:val="HideTWBExt"/>
          <w:b w:val="0"/>
        </w:rPr>
        <w:t>&lt;/Members&gt;</w:t>
      </w:r>
    </w:p>
    <w:p w14:paraId="742BC9E6" w14:textId="77777777" w:rsidR="00E83D36" w:rsidRPr="008D1BA2" w:rsidRDefault="00E83D36" w:rsidP="00E83D36">
      <w:pPr>
        <w:pStyle w:val="NormalBold"/>
      </w:pPr>
      <w:r>
        <w:rPr>
          <w:rStyle w:val="HideTWBExt"/>
          <w:b w:val="0"/>
        </w:rPr>
        <w:t>&lt;/RepeatBlock-By&gt;</w:t>
      </w:r>
    </w:p>
    <w:p w14:paraId="4EED6A06" w14:textId="77777777" w:rsidR="00E83D36" w:rsidRPr="008D1BA2" w:rsidRDefault="00E83D36" w:rsidP="00E83D36">
      <w:pPr>
        <w:pStyle w:val="NormalBold"/>
      </w:pPr>
      <w:r>
        <w:rPr>
          <w:rStyle w:val="HideTWBExt"/>
        </w:rPr>
        <w:t>&lt;DocAmend&gt;</w:t>
      </w:r>
      <w:r>
        <w:t>Návrh nařízení</w:t>
      </w:r>
      <w:r>
        <w:rPr>
          <w:rStyle w:val="HideTWBExt"/>
        </w:rPr>
        <w:t>&lt;/DocAmend&gt;</w:t>
      </w:r>
    </w:p>
    <w:p w14:paraId="0509508F" w14:textId="77777777" w:rsidR="00E83D36" w:rsidRPr="008D1BA2" w:rsidRDefault="00E83D36" w:rsidP="00E83D36">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BEE5297" w14:textId="77777777" w:rsidTr="006062C5">
        <w:trPr>
          <w:trHeight w:hRule="exact" w:val="240"/>
          <w:jc w:val="center"/>
        </w:trPr>
        <w:tc>
          <w:tcPr>
            <w:tcW w:w="9752" w:type="dxa"/>
            <w:gridSpan w:val="2"/>
            <w:tcBorders>
              <w:top w:val="nil"/>
              <w:left w:val="nil"/>
              <w:bottom w:val="nil"/>
              <w:right w:val="nil"/>
            </w:tcBorders>
          </w:tcPr>
          <w:p w14:paraId="51643266" w14:textId="77777777" w:rsidR="00E83D36" w:rsidRPr="008D1BA2" w:rsidRDefault="00E83D36" w:rsidP="006062C5"/>
        </w:tc>
      </w:tr>
      <w:tr w:rsidR="00E83D36" w14:paraId="554E737B" w14:textId="77777777" w:rsidTr="006062C5">
        <w:trPr>
          <w:trHeight w:val="240"/>
          <w:jc w:val="center"/>
        </w:trPr>
        <w:tc>
          <w:tcPr>
            <w:tcW w:w="4876" w:type="dxa"/>
            <w:tcBorders>
              <w:top w:val="nil"/>
              <w:left w:val="nil"/>
              <w:bottom w:val="nil"/>
              <w:right w:val="nil"/>
            </w:tcBorders>
          </w:tcPr>
          <w:p w14:paraId="50E33509"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37766D5E" w14:textId="77777777" w:rsidR="00E83D36" w:rsidRPr="008D1BA2" w:rsidRDefault="00E83D36" w:rsidP="006062C5">
            <w:pPr>
              <w:pStyle w:val="AmColumnHeading"/>
            </w:pPr>
            <w:r>
              <w:t>Pozměňovací návrh</w:t>
            </w:r>
          </w:p>
        </w:tc>
      </w:tr>
      <w:tr w:rsidR="00E83D36" w14:paraId="6DB4A658" w14:textId="77777777" w:rsidTr="006062C5">
        <w:trPr>
          <w:jc w:val="center"/>
        </w:trPr>
        <w:tc>
          <w:tcPr>
            <w:tcW w:w="4876" w:type="dxa"/>
            <w:tcBorders>
              <w:top w:val="nil"/>
              <w:left w:val="nil"/>
              <w:bottom w:val="nil"/>
              <w:right w:val="nil"/>
            </w:tcBorders>
          </w:tcPr>
          <w:p w14:paraId="3DB128B3" w14:textId="45ED146B" w:rsidR="00E83D36" w:rsidRPr="008D1BA2" w:rsidRDefault="00E83D36" w:rsidP="006062C5">
            <w:pPr>
              <w:pStyle w:val="Normal6a"/>
            </w:pPr>
            <w:r>
              <w:t>(24)</w:t>
            </w:r>
            <w:r>
              <w:tab/>
              <w:t>Dobře fungující schengenský prostor bez kontrol na vnitřních hranicích stojí na účinném</w:t>
            </w:r>
            <w:r w:rsidR="00B1529C">
              <w:t xml:space="preserve"> a </w:t>
            </w:r>
            <w:r>
              <w:t>účelném uplatňování příslušného acquis členskými státy. Nařízení Rady (EU) 2022/922 zavádí hodnotící</w:t>
            </w:r>
            <w:r w:rsidR="00B1529C">
              <w:t xml:space="preserve"> a </w:t>
            </w:r>
            <w:r>
              <w:t>monitorovací mechanismus</w:t>
            </w:r>
            <w:r w:rsidR="00B1529C">
              <w:t xml:space="preserve"> k </w:t>
            </w:r>
            <w:r>
              <w:t>ověření uplatňování schengenského acquis prostřednictvím pravidelných, neohlášených</w:t>
            </w:r>
            <w:r w:rsidR="00B1529C">
              <w:t xml:space="preserve"> a </w:t>
            </w:r>
            <w:r>
              <w:t>tematických hodnocení,</w:t>
            </w:r>
            <w:r w:rsidR="00B1529C">
              <w:t xml:space="preserve"> a </w:t>
            </w:r>
            <w:r>
              <w:t>to</w:t>
            </w:r>
            <w:r w:rsidR="00B1529C">
              <w:t xml:space="preserve"> i v </w:t>
            </w:r>
            <w:r>
              <w:t>souvislosti</w:t>
            </w:r>
            <w:r w:rsidR="00B1529C">
              <w:t xml:space="preserve"> s </w:t>
            </w:r>
            <w:r>
              <w:rPr>
                <w:b/>
                <w:bCs/>
                <w:i/>
                <w:iCs/>
              </w:rPr>
              <w:t>účinným navracením</w:t>
            </w:r>
            <w:r>
              <w:t xml:space="preserve"> </w:t>
            </w:r>
            <w:r>
              <w:rPr>
                <w:b/>
                <w:bCs/>
                <w:i/>
                <w:iCs/>
              </w:rPr>
              <w:t>státních příslušníků třetích zemí bez oprávnění</w:t>
            </w:r>
            <w:r w:rsidR="00B1529C">
              <w:rPr>
                <w:b/>
                <w:bCs/>
                <w:i/>
                <w:iCs/>
              </w:rPr>
              <w:t xml:space="preserve"> k </w:t>
            </w:r>
            <w:r>
              <w:rPr>
                <w:b/>
                <w:bCs/>
                <w:i/>
                <w:iCs/>
              </w:rPr>
              <w:t>pobytu</w:t>
            </w:r>
            <w:r w:rsidR="00B1529C">
              <w:t xml:space="preserve"> a </w:t>
            </w:r>
            <w:r>
              <w:t>dodržováním základních práv. Tento mechanismus umožňuje rychle identifikovat nedostatky, které by mohly narušit správné fungování schengenského prostoru,</w:t>
            </w:r>
            <w:r w:rsidR="00B1529C">
              <w:t xml:space="preserve"> a </w:t>
            </w:r>
            <w:r>
              <w:t>zajišťuje řádné řešení těchto nedostatků.</w:t>
            </w:r>
          </w:p>
        </w:tc>
        <w:tc>
          <w:tcPr>
            <w:tcW w:w="4876" w:type="dxa"/>
            <w:tcBorders>
              <w:top w:val="nil"/>
              <w:left w:val="nil"/>
              <w:bottom w:val="nil"/>
              <w:right w:val="nil"/>
            </w:tcBorders>
          </w:tcPr>
          <w:p w14:paraId="50732DE6" w14:textId="4EF80CC9" w:rsidR="00E83D36" w:rsidRPr="008D1BA2" w:rsidRDefault="00E83D36" w:rsidP="006062C5">
            <w:pPr>
              <w:pStyle w:val="Normal6a"/>
            </w:pPr>
            <w:r>
              <w:t>(24)</w:t>
            </w:r>
            <w:r>
              <w:tab/>
              <w:t>Dobře fungující schengenský prostor bez kontrol na vnitřních hranicích stojí na účinném</w:t>
            </w:r>
            <w:r w:rsidR="00B1529C">
              <w:t xml:space="preserve"> a </w:t>
            </w:r>
            <w:r>
              <w:t>účelném uplatňování příslušného acquis členskými státy. Nařízení Rady (EU) 2022/922 zavádí hodnotící</w:t>
            </w:r>
            <w:r w:rsidR="00B1529C">
              <w:t xml:space="preserve"> a </w:t>
            </w:r>
            <w:r>
              <w:t>monitorovací mechanismus</w:t>
            </w:r>
            <w:r w:rsidR="00B1529C">
              <w:t xml:space="preserve"> k </w:t>
            </w:r>
            <w:r>
              <w:t>ověření uplatňování schengenského acquis prostřednictvím pravidelných, neohlášených</w:t>
            </w:r>
            <w:r w:rsidR="00B1529C">
              <w:t xml:space="preserve"> a </w:t>
            </w:r>
            <w:r>
              <w:t>tematických hodnocení,</w:t>
            </w:r>
            <w:r w:rsidR="00B1529C">
              <w:t xml:space="preserve"> a </w:t>
            </w:r>
            <w:r>
              <w:t>to</w:t>
            </w:r>
            <w:r w:rsidR="00B1529C">
              <w:t xml:space="preserve"> i v </w:t>
            </w:r>
            <w:r>
              <w:t>souvislosti</w:t>
            </w:r>
            <w:r w:rsidR="00B1529C">
              <w:t xml:space="preserve"> s </w:t>
            </w:r>
            <w:r>
              <w:rPr>
                <w:b/>
                <w:bCs/>
                <w:i/>
                <w:iCs/>
              </w:rPr>
              <w:t>politikou navracení</w:t>
            </w:r>
            <w:r w:rsidR="00B1529C">
              <w:t xml:space="preserve"> a </w:t>
            </w:r>
            <w:r>
              <w:t>dodržováním základních práv</w:t>
            </w:r>
            <w:r w:rsidR="00B1529C">
              <w:t xml:space="preserve"> a </w:t>
            </w:r>
            <w:r>
              <w:rPr>
                <w:b/>
                <w:bCs/>
                <w:i/>
                <w:iCs/>
              </w:rPr>
              <w:t>ochrany údajů</w:t>
            </w:r>
            <w:r>
              <w:t>. Tento mechanismus umožňuje rychle identifikovat nedostatky</w:t>
            </w:r>
            <w:r w:rsidR="00B1529C">
              <w:t xml:space="preserve"> v </w:t>
            </w:r>
            <w:r>
              <w:rPr>
                <w:b/>
                <w:bCs/>
                <w:i/>
                <w:iCs/>
              </w:rPr>
              <w:t>uplatňování schengenského acquis</w:t>
            </w:r>
            <w:r>
              <w:t>, které by mohly narušit správné fungování schengenského prostoru,</w:t>
            </w:r>
            <w:r w:rsidR="00B1529C">
              <w:t xml:space="preserve"> a </w:t>
            </w:r>
            <w:r>
              <w:t>zajišťuje řádné řešení těchto nedostatků.</w:t>
            </w:r>
          </w:p>
        </w:tc>
      </w:tr>
    </w:tbl>
    <w:p w14:paraId="465E7D59"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31FB9114" w14:textId="77777777" w:rsidR="00E83D36" w:rsidRPr="008D1BA2" w:rsidRDefault="00E83D36" w:rsidP="00E83D36">
      <w:r>
        <w:rPr>
          <w:rStyle w:val="HideTWBExt"/>
        </w:rPr>
        <w:t>&lt;/Amend&gt;</w:t>
      </w:r>
    </w:p>
    <w:p w14:paraId="235D17C1"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374</w:t>
      </w:r>
      <w:r>
        <w:rPr>
          <w:rStyle w:val="HideTWBExt"/>
        </w:rPr>
        <w:t>&lt;/NumAm&gt;</w:t>
      </w:r>
    </w:p>
    <w:p w14:paraId="45651783" w14:textId="77777777" w:rsidR="00E83D36" w:rsidRPr="008D1BA2"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243D29B" w14:textId="77777777" w:rsidR="00E83D36" w:rsidRPr="008D1BA2" w:rsidRDefault="00E83D36" w:rsidP="00E83D36">
      <w:pPr>
        <w:pStyle w:val="NormalBold"/>
      </w:pPr>
      <w:r>
        <w:rPr>
          <w:rStyle w:val="HideTWBExt"/>
          <w:b w:val="0"/>
        </w:rPr>
        <w:t>&lt;/RepeatBlock-By&gt;</w:t>
      </w:r>
    </w:p>
    <w:p w14:paraId="0EF3723B" w14:textId="77777777" w:rsidR="00E83D36" w:rsidRPr="008D1BA2" w:rsidRDefault="00E83D36" w:rsidP="00E83D36">
      <w:pPr>
        <w:pStyle w:val="NormalBold"/>
      </w:pPr>
      <w:r>
        <w:rPr>
          <w:rStyle w:val="HideTWBExt"/>
        </w:rPr>
        <w:t>&lt;DocAmend&gt;</w:t>
      </w:r>
      <w:r>
        <w:t>Návrh nařízení</w:t>
      </w:r>
      <w:r>
        <w:rPr>
          <w:rStyle w:val="HideTWBExt"/>
        </w:rPr>
        <w:t>&lt;/DocAmend&gt;</w:t>
      </w:r>
    </w:p>
    <w:p w14:paraId="2C7206D2" w14:textId="77777777" w:rsidR="00E83D36" w:rsidRPr="008D1BA2" w:rsidRDefault="00E83D36" w:rsidP="00E83D36">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7B1B8B0" w14:textId="77777777" w:rsidTr="006062C5">
        <w:trPr>
          <w:trHeight w:hRule="exact" w:val="240"/>
          <w:jc w:val="center"/>
        </w:trPr>
        <w:tc>
          <w:tcPr>
            <w:tcW w:w="9752" w:type="dxa"/>
            <w:gridSpan w:val="2"/>
            <w:tcBorders>
              <w:top w:val="nil"/>
              <w:left w:val="nil"/>
              <w:bottom w:val="nil"/>
              <w:right w:val="nil"/>
            </w:tcBorders>
          </w:tcPr>
          <w:p w14:paraId="2D7C6169" w14:textId="77777777" w:rsidR="00E83D36" w:rsidRPr="008D1BA2" w:rsidRDefault="00E83D36" w:rsidP="006062C5"/>
        </w:tc>
      </w:tr>
      <w:tr w:rsidR="00E83D36" w14:paraId="698D4359" w14:textId="77777777" w:rsidTr="006062C5">
        <w:trPr>
          <w:trHeight w:val="240"/>
          <w:jc w:val="center"/>
        </w:trPr>
        <w:tc>
          <w:tcPr>
            <w:tcW w:w="4876" w:type="dxa"/>
            <w:tcBorders>
              <w:top w:val="nil"/>
              <w:left w:val="nil"/>
              <w:bottom w:val="nil"/>
              <w:right w:val="nil"/>
            </w:tcBorders>
          </w:tcPr>
          <w:p w14:paraId="1806EC9D"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5CB0111C" w14:textId="77777777" w:rsidR="00E83D36" w:rsidRPr="008D1BA2" w:rsidRDefault="00E83D36" w:rsidP="006062C5">
            <w:pPr>
              <w:pStyle w:val="AmColumnHeading"/>
            </w:pPr>
            <w:r>
              <w:t>Pozměňovací návrh</w:t>
            </w:r>
          </w:p>
        </w:tc>
      </w:tr>
      <w:tr w:rsidR="00E83D36" w14:paraId="2315ECB8" w14:textId="77777777" w:rsidTr="006062C5">
        <w:trPr>
          <w:jc w:val="center"/>
        </w:trPr>
        <w:tc>
          <w:tcPr>
            <w:tcW w:w="4876" w:type="dxa"/>
            <w:tcBorders>
              <w:top w:val="nil"/>
              <w:left w:val="nil"/>
              <w:bottom w:val="nil"/>
              <w:right w:val="nil"/>
            </w:tcBorders>
          </w:tcPr>
          <w:p w14:paraId="6B5DA7EA" w14:textId="720338E6" w:rsidR="00E83D36" w:rsidRPr="008D1BA2" w:rsidRDefault="00E83D36" w:rsidP="006062C5">
            <w:pPr>
              <w:pStyle w:val="Normal6a"/>
            </w:pPr>
            <w:r>
              <w:t>(24)</w:t>
            </w:r>
            <w:r>
              <w:tab/>
              <w:t>Dobře fungující schengenský prostor bez kontrol na vnitřních hranicích stojí na účinném</w:t>
            </w:r>
            <w:r w:rsidR="00B1529C">
              <w:t xml:space="preserve"> a </w:t>
            </w:r>
            <w:r>
              <w:t>účelném uplatňování příslušného acquis členskými státy. Nařízení Rady (EU) 2022/922 zavádí hodnotící</w:t>
            </w:r>
            <w:r w:rsidR="00B1529C">
              <w:t xml:space="preserve"> a </w:t>
            </w:r>
            <w:r>
              <w:t>monitorovací mechanismus</w:t>
            </w:r>
            <w:r w:rsidR="00B1529C">
              <w:t xml:space="preserve"> k </w:t>
            </w:r>
            <w:r>
              <w:t>ověření uplatňování schengenského acquis prostřednictvím pravidelných, neohlášených</w:t>
            </w:r>
            <w:r w:rsidR="00B1529C">
              <w:t xml:space="preserve"> a </w:t>
            </w:r>
            <w:r>
              <w:t>tematických hodnocení,</w:t>
            </w:r>
            <w:r w:rsidR="00B1529C">
              <w:t xml:space="preserve"> a </w:t>
            </w:r>
            <w:r>
              <w:t>to</w:t>
            </w:r>
            <w:r w:rsidR="00B1529C">
              <w:t xml:space="preserve"> i v </w:t>
            </w:r>
            <w:r>
              <w:t>souvislosti</w:t>
            </w:r>
            <w:r w:rsidR="00B1529C">
              <w:t xml:space="preserve"> s </w:t>
            </w:r>
            <w:r>
              <w:t>účinným navracením státních příslušníků třetích zemí bez oprávnění</w:t>
            </w:r>
            <w:r w:rsidR="00B1529C">
              <w:t xml:space="preserve"> k </w:t>
            </w:r>
            <w:r>
              <w:t>pobytu</w:t>
            </w:r>
            <w:r w:rsidR="00B1529C">
              <w:t xml:space="preserve"> a </w:t>
            </w:r>
            <w:r>
              <w:t>dodržováním základních práv. Tento mechanismus umožňuje rychle identifikovat nedostatky, které by mohly narušit správné fungování schengenského prostoru,</w:t>
            </w:r>
            <w:r w:rsidR="00B1529C">
              <w:t xml:space="preserve"> a </w:t>
            </w:r>
            <w:r>
              <w:t>zajišťuje řádné řešení těchto nedostatků.</w:t>
            </w:r>
          </w:p>
        </w:tc>
        <w:tc>
          <w:tcPr>
            <w:tcW w:w="4876" w:type="dxa"/>
            <w:tcBorders>
              <w:top w:val="nil"/>
              <w:left w:val="nil"/>
              <w:bottom w:val="nil"/>
              <w:right w:val="nil"/>
            </w:tcBorders>
          </w:tcPr>
          <w:p w14:paraId="02FF9C25" w14:textId="32CBE46A" w:rsidR="00E83D36" w:rsidRPr="008D1BA2" w:rsidRDefault="00E83D36" w:rsidP="006062C5">
            <w:pPr>
              <w:pStyle w:val="Normal6a"/>
            </w:pPr>
            <w:r>
              <w:t>(24)</w:t>
            </w:r>
            <w:r>
              <w:tab/>
              <w:t>Dobře fungující schengenský prostor bez kontrol na vnitřních hranicích stojí na účinném</w:t>
            </w:r>
            <w:r w:rsidR="00B1529C">
              <w:t xml:space="preserve"> a </w:t>
            </w:r>
            <w:r>
              <w:t>účelném uplatňování příslušného acquis členskými státy. Nařízení Rady (EU) 2022/922 zavádí hodnotící</w:t>
            </w:r>
            <w:r w:rsidR="00B1529C">
              <w:t xml:space="preserve"> a </w:t>
            </w:r>
            <w:r>
              <w:t>monitorovací mechanismus</w:t>
            </w:r>
            <w:r w:rsidR="00B1529C">
              <w:t xml:space="preserve"> k </w:t>
            </w:r>
            <w:r>
              <w:t>ověření uplatňování schengenského acquis prostřednictvím pravidelných, neohlášených</w:t>
            </w:r>
            <w:r w:rsidR="00B1529C">
              <w:t xml:space="preserve"> a </w:t>
            </w:r>
            <w:r>
              <w:t>tematických hodnocení,</w:t>
            </w:r>
            <w:r w:rsidR="00B1529C">
              <w:t xml:space="preserve"> a </w:t>
            </w:r>
            <w:r>
              <w:t>to</w:t>
            </w:r>
            <w:r w:rsidR="00B1529C">
              <w:t xml:space="preserve"> i v </w:t>
            </w:r>
            <w:r>
              <w:t>souvislosti</w:t>
            </w:r>
            <w:r w:rsidR="00B1529C">
              <w:t xml:space="preserve"> s </w:t>
            </w:r>
            <w:r>
              <w:t xml:space="preserve">účinným navracením státních příslušníků třetích zemí bez oprávnění </w:t>
            </w:r>
            <w:r>
              <w:rPr>
                <w:b/>
                <w:bCs/>
                <w:i/>
                <w:iCs/>
              </w:rPr>
              <w:t>ke vstupu nebo</w:t>
            </w:r>
            <w:r>
              <w:t xml:space="preserve"> pobytu</w:t>
            </w:r>
            <w:r w:rsidR="00B1529C">
              <w:t xml:space="preserve"> a </w:t>
            </w:r>
            <w:r>
              <w:t>dodržováním základních práv. Tento mechanismus umožňuje rychle identifikovat nedostatky, které by mohly narušit správné fungování schengenského prostoru,</w:t>
            </w:r>
            <w:r w:rsidR="00B1529C">
              <w:t xml:space="preserve"> a </w:t>
            </w:r>
            <w:r>
              <w:t>zajišťuje řádné řešení těchto nedostatků.</w:t>
            </w:r>
          </w:p>
        </w:tc>
      </w:tr>
    </w:tbl>
    <w:p w14:paraId="1B2707F2"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436882C4" w14:textId="77777777" w:rsidR="00E83D36" w:rsidRPr="008D1BA2" w:rsidRDefault="00E83D36" w:rsidP="00E83D36">
      <w:r>
        <w:rPr>
          <w:rStyle w:val="HideTWBExt"/>
        </w:rPr>
        <w:t>&lt;/Amend&gt;</w:t>
      </w:r>
    </w:p>
    <w:p w14:paraId="1C003E3F"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375</w:t>
      </w:r>
      <w:r>
        <w:rPr>
          <w:rStyle w:val="HideTWBExt"/>
        </w:rPr>
        <w:t>&lt;/NumAm&gt;</w:t>
      </w:r>
    </w:p>
    <w:p w14:paraId="5060C975" w14:textId="77777777" w:rsidR="00E83D36" w:rsidRPr="008D1BA2" w:rsidRDefault="00E83D36" w:rsidP="00E83D36">
      <w:pPr>
        <w:pStyle w:val="NormalBold"/>
      </w:pPr>
      <w:r>
        <w:rPr>
          <w:rStyle w:val="HideTWBExt"/>
          <w:b w:val="0"/>
        </w:rPr>
        <w:t>&lt;RepeatBlock-By&gt;&lt;Members&gt;</w:t>
      </w:r>
      <w:r>
        <w:t>Estrella Galán</w:t>
      </w:r>
      <w:r>
        <w:rPr>
          <w:rStyle w:val="HideTWBExt"/>
          <w:b w:val="0"/>
        </w:rPr>
        <w:t>&lt;/Members&gt;</w:t>
      </w:r>
    </w:p>
    <w:p w14:paraId="2C1D6DCA" w14:textId="77777777" w:rsidR="00E83D36" w:rsidRPr="008D1BA2" w:rsidRDefault="00E83D36" w:rsidP="00E83D36">
      <w:pPr>
        <w:pStyle w:val="NormalBold"/>
      </w:pPr>
      <w:r>
        <w:rPr>
          <w:rStyle w:val="HideTWBExt"/>
          <w:b w:val="0"/>
        </w:rPr>
        <w:t>&lt;/RepeatBlock-By&gt;</w:t>
      </w:r>
    </w:p>
    <w:p w14:paraId="0009A186" w14:textId="77777777" w:rsidR="00E83D36" w:rsidRPr="008D1BA2" w:rsidRDefault="00E83D36" w:rsidP="00E83D36">
      <w:pPr>
        <w:pStyle w:val="NormalBold"/>
      </w:pPr>
      <w:r>
        <w:rPr>
          <w:rStyle w:val="HideTWBExt"/>
        </w:rPr>
        <w:t>&lt;DocAmend&gt;</w:t>
      </w:r>
      <w:r>
        <w:t>Návrh nařízení</w:t>
      </w:r>
      <w:r>
        <w:rPr>
          <w:rStyle w:val="HideTWBExt"/>
        </w:rPr>
        <w:t>&lt;/DocAmend&gt;</w:t>
      </w:r>
    </w:p>
    <w:p w14:paraId="0C863B91" w14:textId="1A8F7C4F" w:rsidR="00E83D36" w:rsidRPr="008D1BA2" w:rsidRDefault="00E83D36" w:rsidP="00E83D36">
      <w:pPr>
        <w:pStyle w:val="NormalBold"/>
      </w:pPr>
      <w:r>
        <w:rPr>
          <w:rStyle w:val="HideTWBExt"/>
        </w:rPr>
        <w:t>&lt;Article&gt;</w:t>
      </w:r>
      <w:r>
        <w:t>Bod odůvodnění 24</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9F27CEF" w14:textId="77777777" w:rsidTr="006062C5">
        <w:trPr>
          <w:trHeight w:hRule="exact" w:val="240"/>
          <w:jc w:val="center"/>
        </w:trPr>
        <w:tc>
          <w:tcPr>
            <w:tcW w:w="9752" w:type="dxa"/>
            <w:gridSpan w:val="2"/>
            <w:tcBorders>
              <w:top w:val="nil"/>
              <w:left w:val="nil"/>
              <w:bottom w:val="nil"/>
              <w:right w:val="nil"/>
            </w:tcBorders>
          </w:tcPr>
          <w:p w14:paraId="14A7F1C3" w14:textId="77777777" w:rsidR="00E83D36" w:rsidRPr="008D1BA2" w:rsidRDefault="00E83D36" w:rsidP="006062C5"/>
        </w:tc>
      </w:tr>
      <w:tr w:rsidR="00E83D36" w14:paraId="7F95FFF2" w14:textId="77777777" w:rsidTr="006062C5">
        <w:trPr>
          <w:trHeight w:val="240"/>
          <w:jc w:val="center"/>
        </w:trPr>
        <w:tc>
          <w:tcPr>
            <w:tcW w:w="4876" w:type="dxa"/>
            <w:tcBorders>
              <w:top w:val="nil"/>
              <w:left w:val="nil"/>
              <w:bottom w:val="nil"/>
              <w:right w:val="nil"/>
            </w:tcBorders>
          </w:tcPr>
          <w:p w14:paraId="36AF9BDC"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09FB0FB3" w14:textId="77777777" w:rsidR="00E83D36" w:rsidRPr="008D1BA2" w:rsidRDefault="00E83D36" w:rsidP="006062C5">
            <w:pPr>
              <w:pStyle w:val="AmColumnHeading"/>
            </w:pPr>
            <w:r>
              <w:t>Pozměňovací návrh</w:t>
            </w:r>
          </w:p>
        </w:tc>
      </w:tr>
      <w:tr w:rsidR="00E83D36" w14:paraId="4BFDD48F" w14:textId="77777777" w:rsidTr="006062C5">
        <w:trPr>
          <w:jc w:val="center"/>
        </w:trPr>
        <w:tc>
          <w:tcPr>
            <w:tcW w:w="4876" w:type="dxa"/>
            <w:tcBorders>
              <w:top w:val="nil"/>
              <w:left w:val="nil"/>
              <w:bottom w:val="nil"/>
              <w:right w:val="nil"/>
            </w:tcBorders>
          </w:tcPr>
          <w:p w14:paraId="3888D06A" w14:textId="77777777" w:rsidR="00E83D36" w:rsidRPr="008D1BA2" w:rsidRDefault="00E83D36" w:rsidP="006062C5">
            <w:pPr>
              <w:pStyle w:val="Normal6a"/>
            </w:pPr>
          </w:p>
        </w:tc>
        <w:tc>
          <w:tcPr>
            <w:tcW w:w="4876" w:type="dxa"/>
            <w:tcBorders>
              <w:top w:val="nil"/>
              <w:left w:val="nil"/>
              <w:bottom w:val="nil"/>
              <w:right w:val="nil"/>
            </w:tcBorders>
          </w:tcPr>
          <w:p w14:paraId="73B042C1" w14:textId="0F916F19" w:rsidR="00E83D36" w:rsidRPr="008D1BA2" w:rsidRDefault="00E83D36" w:rsidP="006062C5">
            <w:pPr>
              <w:pStyle w:val="Normal6a"/>
            </w:pPr>
            <w:r>
              <w:rPr>
                <w:b/>
                <w:i/>
              </w:rPr>
              <w:t>(24a)</w:t>
            </w:r>
            <w:r>
              <w:tab/>
            </w:r>
            <w:r>
              <w:rPr>
                <w:b/>
                <w:i/>
              </w:rPr>
              <w:t>Aby bylo zajištěno dodržování práva EU</w:t>
            </w:r>
            <w:r w:rsidR="00B1529C">
              <w:rPr>
                <w:b/>
                <w:i/>
              </w:rPr>
              <w:t xml:space="preserve"> a </w:t>
            </w:r>
            <w:r>
              <w:rPr>
                <w:b/>
                <w:i/>
              </w:rPr>
              <w:t>mezinárodního práva, včetně Listiny základních práv, ve všech řízeních probíhajících</w:t>
            </w:r>
            <w:r w:rsidR="00B1529C">
              <w:rPr>
                <w:b/>
                <w:i/>
              </w:rPr>
              <w:t xml:space="preserve"> v </w:t>
            </w:r>
            <w:r>
              <w:rPr>
                <w:b/>
                <w:i/>
              </w:rPr>
              <w:t>souvislosti</w:t>
            </w:r>
            <w:r w:rsidR="00B1529C">
              <w:rPr>
                <w:b/>
                <w:i/>
              </w:rPr>
              <w:t xml:space="preserve"> s </w:t>
            </w:r>
            <w:r>
              <w:rPr>
                <w:b/>
                <w:i/>
              </w:rPr>
              <w:t>návratem, včetně řízení</w:t>
            </w:r>
            <w:r w:rsidR="00B1529C">
              <w:rPr>
                <w:b/>
                <w:i/>
              </w:rPr>
              <w:t xml:space="preserve"> o </w:t>
            </w:r>
            <w:r>
              <w:rPr>
                <w:b/>
                <w:i/>
              </w:rPr>
              <w:t>návratu na hranicích, měl by každý členský stát zřídit nezávislý monitorovací mechanismus zahrnující zejména dodržování zásady nenavracení. Tento mechanismus by měl být vybaven nezbytnými zdroji</w:t>
            </w:r>
            <w:r w:rsidR="00B1529C">
              <w:rPr>
                <w:b/>
                <w:i/>
              </w:rPr>
              <w:t xml:space="preserve"> a </w:t>
            </w:r>
            <w:r>
              <w:rPr>
                <w:b/>
                <w:i/>
              </w:rPr>
              <w:t>zárukami</w:t>
            </w:r>
            <w:r w:rsidR="00B1529C">
              <w:rPr>
                <w:b/>
                <w:i/>
              </w:rPr>
              <w:t xml:space="preserve"> k </w:t>
            </w:r>
            <w:r>
              <w:rPr>
                <w:b/>
                <w:i/>
              </w:rPr>
              <w:t>zajištění své nezávislosti</w:t>
            </w:r>
            <w:r w:rsidR="00B1529C">
              <w:rPr>
                <w:b/>
                <w:i/>
              </w:rPr>
              <w:t xml:space="preserve"> a </w:t>
            </w:r>
            <w:r>
              <w:rPr>
                <w:b/>
                <w:i/>
              </w:rPr>
              <w:t>měl by zahrnovat zejména vnitrostátní veřejné ochránce práv</w:t>
            </w:r>
            <w:r w:rsidR="00B1529C">
              <w:rPr>
                <w:b/>
                <w:i/>
              </w:rPr>
              <w:t xml:space="preserve"> a </w:t>
            </w:r>
            <w:r>
              <w:rPr>
                <w:b/>
                <w:i/>
              </w:rPr>
              <w:t>vnitrostátní instituce pro lidská práva, včetně vnitrostátních preventivních mechanismů,</w:t>
            </w:r>
            <w:r w:rsidR="00B1529C">
              <w:rPr>
                <w:b/>
                <w:i/>
              </w:rPr>
              <w:t xml:space="preserve"> a </w:t>
            </w:r>
            <w:r>
              <w:rPr>
                <w:b/>
                <w:i/>
              </w:rPr>
              <w:t>měl by zajistit účast nebo alespoň úzkou spolupráci</w:t>
            </w:r>
            <w:r w:rsidR="00B1529C">
              <w:rPr>
                <w:b/>
                <w:i/>
              </w:rPr>
              <w:t xml:space="preserve"> s </w:t>
            </w:r>
            <w:r>
              <w:rPr>
                <w:b/>
                <w:i/>
              </w:rPr>
              <w:t>příslušnými vnitrostátními</w:t>
            </w:r>
            <w:r w:rsidR="00B1529C">
              <w:rPr>
                <w:b/>
                <w:i/>
              </w:rPr>
              <w:t xml:space="preserve"> a </w:t>
            </w:r>
            <w:r>
              <w:rPr>
                <w:b/>
                <w:i/>
              </w:rPr>
              <w:t>mezinárodními organizacemi občanské společnosti</w:t>
            </w:r>
            <w:r w:rsidR="00B1529C">
              <w:rPr>
                <w:b/>
                <w:i/>
              </w:rPr>
              <w:t xml:space="preserve"> a </w:t>
            </w:r>
            <w:r>
              <w:rPr>
                <w:b/>
                <w:i/>
              </w:rPr>
              <w:t>obránci lidských práv. Členské státy by měly zajistit, aby tento mechanismus měl plný přístup</w:t>
            </w:r>
            <w:r w:rsidR="00B1529C">
              <w:rPr>
                <w:b/>
                <w:i/>
              </w:rPr>
              <w:t xml:space="preserve"> k </w:t>
            </w:r>
            <w:r>
              <w:rPr>
                <w:b/>
                <w:i/>
              </w:rPr>
              <w:t>příslušným osobám, dokumentům</w:t>
            </w:r>
            <w:r w:rsidR="00B1529C">
              <w:rPr>
                <w:b/>
                <w:i/>
              </w:rPr>
              <w:t xml:space="preserve"> a </w:t>
            </w:r>
            <w:r>
              <w:rPr>
                <w:b/>
                <w:i/>
              </w:rPr>
              <w:t>místům, aby mohl účinně plnit své úkoly. Mechanismus by měl rovněž zajistit, aby odůvodněná obvinění</w:t>
            </w:r>
            <w:r w:rsidR="00B1529C">
              <w:rPr>
                <w:b/>
                <w:i/>
              </w:rPr>
              <w:t xml:space="preserve"> z </w:t>
            </w:r>
            <w:r>
              <w:rPr>
                <w:b/>
                <w:i/>
              </w:rPr>
              <w:t>porušování základních práv byla hlášena prostřednictvím důvěrného systému pro podávání stížností zohledňujícího potřeby dětí</w:t>
            </w:r>
            <w:r w:rsidR="00B1529C">
              <w:rPr>
                <w:b/>
                <w:i/>
              </w:rPr>
              <w:t xml:space="preserve"> a </w:t>
            </w:r>
            <w:r>
              <w:rPr>
                <w:b/>
                <w:i/>
              </w:rPr>
              <w:t>genderu</w:t>
            </w:r>
            <w:r w:rsidR="00B1529C">
              <w:rPr>
                <w:b/>
                <w:i/>
              </w:rPr>
              <w:t xml:space="preserve"> a </w:t>
            </w:r>
            <w:r>
              <w:rPr>
                <w:b/>
                <w:i/>
              </w:rPr>
              <w:t>aby byla účinně</w:t>
            </w:r>
            <w:r w:rsidR="00B1529C">
              <w:rPr>
                <w:b/>
                <w:i/>
              </w:rPr>
              <w:t xml:space="preserve"> a </w:t>
            </w:r>
            <w:r>
              <w:rPr>
                <w:b/>
                <w:i/>
              </w:rPr>
              <w:t>bez zbytečného odkladu řešena, což případně povede</w:t>
            </w:r>
            <w:r w:rsidR="00B1529C">
              <w:rPr>
                <w:b/>
                <w:i/>
              </w:rPr>
              <w:t xml:space="preserve"> k </w:t>
            </w:r>
            <w:r>
              <w:rPr>
                <w:b/>
                <w:i/>
              </w:rPr>
              <w:t>identifikaci</w:t>
            </w:r>
            <w:r w:rsidR="00B1529C">
              <w:rPr>
                <w:b/>
                <w:i/>
              </w:rPr>
              <w:t xml:space="preserve"> a </w:t>
            </w:r>
            <w:r>
              <w:rPr>
                <w:b/>
                <w:i/>
              </w:rPr>
              <w:t>sankcionování odpovědných osob. Agentura pro základní práva by měla poskytnout obecné pokyny</w:t>
            </w:r>
            <w:r w:rsidR="00B1529C">
              <w:rPr>
                <w:b/>
                <w:i/>
              </w:rPr>
              <w:t xml:space="preserve"> a </w:t>
            </w:r>
            <w:r>
              <w:rPr>
                <w:b/>
                <w:i/>
              </w:rPr>
              <w:t>členské státy mohou požádat</w:t>
            </w:r>
            <w:r w:rsidR="00B1529C">
              <w:rPr>
                <w:b/>
                <w:i/>
              </w:rPr>
              <w:t xml:space="preserve"> o </w:t>
            </w:r>
            <w:r>
              <w:rPr>
                <w:b/>
                <w:i/>
              </w:rPr>
              <w:t>její podporu. Monitorovací mechanismus by měl mít možnost vydávat doporučení</w:t>
            </w:r>
            <w:r w:rsidR="00B1529C">
              <w:rPr>
                <w:b/>
                <w:i/>
              </w:rPr>
              <w:t xml:space="preserve"> a </w:t>
            </w:r>
            <w:r>
              <w:rPr>
                <w:b/>
                <w:i/>
              </w:rPr>
              <w:t>zveřejňovat výroční zprávu</w:t>
            </w:r>
            <w:r w:rsidR="00B1529C">
              <w:rPr>
                <w:b/>
                <w:i/>
              </w:rPr>
              <w:t xml:space="preserve"> a </w:t>
            </w:r>
            <w:r>
              <w:rPr>
                <w:b/>
                <w:i/>
              </w:rPr>
              <w:t>jeho existencí by nemělo být dotčeno monitorování základních práv prováděné Evropskou agenturou pro pohraniční</w:t>
            </w:r>
            <w:r w:rsidR="00B1529C">
              <w:rPr>
                <w:b/>
                <w:i/>
              </w:rPr>
              <w:t xml:space="preserve"> a </w:t>
            </w:r>
            <w:r>
              <w:rPr>
                <w:b/>
                <w:i/>
              </w:rPr>
              <w:t>pobřežní stráž.</w:t>
            </w:r>
          </w:p>
        </w:tc>
      </w:tr>
    </w:tbl>
    <w:p w14:paraId="63D041E5"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477CE720" w14:textId="77777777" w:rsidR="00E83D36" w:rsidRPr="008D1BA2" w:rsidRDefault="00E83D36" w:rsidP="00E83D36">
      <w:r>
        <w:rPr>
          <w:rStyle w:val="HideTWBExt"/>
        </w:rPr>
        <w:t>&lt;/Amend&gt;</w:t>
      </w:r>
    </w:p>
    <w:p w14:paraId="3E3B84F6"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376</w:t>
      </w:r>
      <w:r>
        <w:rPr>
          <w:rStyle w:val="HideTWBExt"/>
        </w:rPr>
        <w:t>&lt;/NumAm&gt;</w:t>
      </w:r>
    </w:p>
    <w:p w14:paraId="0C6896E7" w14:textId="77777777" w:rsidR="00E83D36" w:rsidRPr="008D1BA2" w:rsidRDefault="00E83D36" w:rsidP="00E83D36">
      <w:pPr>
        <w:pStyle w:val="NormalBold"/>
      </w:pPr>
      <w:r>
        <w:rPr>
          <w:rStyle w:val="HideTWBExt"/>
          <w:b w:val="0"/>
        </w:rPr>
        <w:t>&lt;RepeatBlock-By&gt;&lt;Members&gt;</w:t>
      </w:r>
      <w:r>
        <w:t>Mélissa Camara</w:t>
      </w:r>
      <w:r>
        <w:rPr>
          <w:rStyle w:val="HideTWBExt"/>
          <w:b w:val="0"/>
        </w:rPr>
        <w:t>&lt;/Members&gt;</w:t>
      </w:r>
    </w:p>
    <w:p w14:paraId="2371E4FA" w14:textId="77777777" w:rsidR="00E83D36" w:rsidRPr="008D1BA2" w:rsidRDefault="00E83D36" w:rsidP="00E83D36">
      <w:pPr>
        <w:pStyle w:val="NormalBold"/>
      </w:pPr>
      <w:r>
        <w:rPr>
          <w:rStyle w:val="HideTWBExt"/>
          <w:b w:val="0"/>
        </w:rPr>
        <w:t>&lt;/RepeatBlock-By&gt;</w:t>
      </w:r>
    </w:p>
    <w:p w14:paraId="636A021E" w14:textId="77777777" w:rsidR="00E83D36" w:rsidRPr="008D1BA2" w:rsidRDefault="00E83D36" w:rsidP="00E83D36">
      <w:pPr>
        <w:pStyle w:val="NormalBold"/>
      </w:pPr>
      <w:r>
        <w:rPr>
          <w:rStyle w:val="HideTWBExt"/>
        </w:rPr>
        <w:t>&lt;DocAmend&gt;</w:t>
      </w:r>
      <w:r>
        <w:t>Návrh nařízení</w:t>
      </w:r>
      <w:r>
        <w:rPr>
          <w:rStyle w:val="HideTWBExt"/>
        </w:rPr>
        <w:t>&lt;/DocAmend&gt;</w:t>
      </w:r>
    </w:p>
    <w:p w14:paraId="74E014AF" w14:textId="6E50C38A" w:rsidR="00E83D36" w:rsidRPr="008D1BA2" w:rsidRDefault="00E83D36" w:rsidP="00E83D36">
      <w:pPr>
        <w:pStyle w:val="NormalBold"/>
      </w:pPr>
      <w:r>
        <w:rPr>
          <w:rStyle w:val="HideTWBExt"/>
        </w:rPr>
        <w:t>&lt;Article&gt;</w:t>
      </w:r>
      <w:r>
        <w:t>Bod odůvodnění 24</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6C28D6C" w14:textId="77777777" w:rsidTr="006062C5">
        <w:trPr>
          <w:trHeight w:hRule="exact" w:val="240"/>
          <w:jc w:val="center"/>
        </w:trPr>
        <w:tc>
          <w:tcPr>
            <w:tcW w:w="9752" w:type="dxa"/>
            <w:gridSpan w:val="2"/>
            <w:tcBorders>
              <w:top w:val="nil"/>
              <w:left w:val="nil"/>
              <w:bottom w:val="nil"/>
              <w:right w:val="nil"/>
            </w:tcBorders>
          </w:tcPr>
          <w:p w14:paraId="53866AF8" w14:textId="77777777" w:rsidR="00E83D36" w:rsidRPr="008D1BA2" w:rsidRDefault="00E83D36" w:rsidP="006062C5"/>
        </w:tc>
      </w:tr>
      <w:tr w:rsidR="00E83D36" w14:paraId="3268E58C" w14:textId="77777777" w:rsidTr="006062C5">
        <w:trPr>
          <w:trHeight w:val="240"/>
          <w:jc w:val="center"/>
        </w:trPr>
        <w:tc>
          <w:tcPr>
            <w:tcW w:w="4876" w:type="dxa"/>
            <w:tcBorders>
              <w:top w:val="nil"/>
              <w:left w:val="nil"/>
              <w:bottom w:val="nil"/>
              <w:right w:val="nil"/>
            </w:tcBorders>
          </w:tcPr>
          <w:p w14:paraId="50B86690"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4D438598" w14:textId="77777777" w:rsidR="00E83D36" w:rsidRPr="008D1BA2" w:rsidRDefault="00E83D36" w:rsidP="006062C5">
            <w:pPr>
              <w:pStyle w:val="AmColumnHeading"/>
            </w:pPr>
            <w:r>
              <w:t>Pozměňovací návrh</w:t>
            </w:r>
          </w:p>
        </w:tc>
      </w:tr>
      <w:tr w:rsidR="00E83D36" w14:paraId="5EEA5C2E" w14:textId="77777777" w:rsidTr="006062C5">
        <w:trPr>
          <w:jc w:val="center"/>
        </w:trPr>
        <w:tc>
          <w:tcPr>
            <w:tcW w:w="4876" w:type="dxa"/>
            <w:tcBorders>
              <w:top w:val="nil"/>
              <w:left w:val="nil"/>
              <w:bottom w:val="nil"/>
              <w:right w:val="nil"/>
            </w:tcBorders>
          </w:tcPr>
          <w:p w14:paraId="7D3AF0B7" w14:textId="77777777" w:rsidR="00E83D36" w:rsidRPr="008D1BA2" w:rsidRDefault="00E83D36" w:rsidP="006062C5">
            <w:pPr>
              <w:pStyle w:val="Normal6a"/>
            </w:pPr>
          </w:p>
        </w:tc>
        <w:tc>
          <w:tcPr>
            <w:tcW w:w="4876" w:type="dxa"/>
            <w:tcBorders>
              <w:top w:val="nil"/>
              <w:left w:val="nil"/>
              <w:bottom w:val="nil"/>
              <w:right w:val="nil"/>
            </w:tcBorders>
          </w:tcPr>
          <w:p w14:paraId="593199E9" w14:textId="1DA4BCE0" w:rsidR="00E83D36" w:rsidRPr="008D1BA2" w:rsidRDefault="00E83D36" w:rsidP="006062C5">
            <w:pPr>
              <w:pStyle w:val="Normal6a"/>
            </w:pPr>
            <w:r>
              <w:rPr>
                <w:b/>
                <w:i/>
              </w:rPr>
              <w:t>(24a)</w:t>
            </w:r>
            <w:r>
              <w:tab/>
            </w:r>
            <w:r>
              <w:rPr>
                <w:b/>
                <w:i/>
              </w:rPr>
              <w:t>Kromě toho jsou nezbytné nezávislé monitorovací mechanismy, které zajistí, aby návraty,</w:t>
            </w:r>
            <w:r w:rsidR="00B1529C">
              <w:rPr>
                <w:b/>
                <w:i/>
              </w:rPr>
              <w:t xml:space="preserve"> a </w:t>
            </w:r>
            <w:r>
              <w:rPr>
                <w:b/>
                <w:i/>
              </w:rPr>
              <w:t>zejména vyhoštění, byly prováděny</w:t>
            </w:r>
            <w:r w:rsidR="00B1529C">
              <w:rPr>
                <w:b/>
                <w:i/>
              </w:rPr>
              <w:t xml:space="preserve"> v </w:t>
            </w:r>
            <w:r>
              <w:rPr>
                <w:b/>
                <w:i/>
              </w:rPr>
              <w:t>plném souladu se základními právy. Aby byla zajištěna jejich nezávislost, mohou být takové mechanismy zřízeny například</w:t>
            </w:r>
            <w:r w:rsidR="00B1529C">
              <w:rPr>
                <w:b/>
                <w:i/>
              </w:rPr>
              <w:t xml:space="preserve"> v </w:t>
            </w:r>
            <w:r>
              <w:rPr>
                <w:b/>
                <w:i/>
              </w:rPr>
              <w:t>rámci vnitrostátních veřejných ochránců práv</w:t>
            </w:r>
            <w:r w:rsidR="00B1529C">
              <w:rPr>
                <w:b/>
                <w:i/>
              </w:rPr>
              <w:t xml:space="preserve"> a </w:t>
            </w:r>
            <w:r>
              <w:rPr>
                <w:b/>
                <w:i/>
              </w:rPr>
              <w:t>vnitrostátních institucí pro lidská práva, včetně vnitrostátních preventivních mechanismů zřízených</w:t>
            </w:r>
            <w:r w:rsidR="00B1529C">
              <w:rPr>
                <w:b/>
                <w:i/>
              </w:rPr>
              <w:t xml:space="preserve"> v </w:t>
            </w:r>
            <w:r>
              <w:rPr>
                <w:b/>
                <w:i/>
              </w:rPr>
              <w:t>rámci Opčního protokolu</w:t>
            </w:r>
            <w:r w:rsidR="00B1529C">
              <w:rPr>
                <w:b/>
                <w:i/>
              </w:rPr>
              <w:t xml:space="preserve"> k </w:t>
            </w:r>
            <w:r>
              <w:rPr>
                <w:b/>
                <w:i/>
              </w:rPr>
              <w:t>Úmluvě proti mučení,</w:t>
            </w:r>
            <w:r w:rsidR="00B1529C">
              <w:rPr>
                <w:b/>
                <w:i/>
              </w:rPr>
              <w:t xml:space="preserve"> a </w:t>
            </w:r>
            <w:r>
              <w:rPr>
                <w:b/>
                <w:i/>
              </w:rPr>
              <w:t>mohou zahrnovat příslušné mezinárodní</w:t>
            </w:r>
            <w:r w:rsidR="00B1529C">
              <w:rPr>
                <w:b/>
                <w:i/>
              </w:rPr>
              <w:t xml:space="preserve"> a </w:t>
            </w:r>
            <w:r>
              <w:rPr>
                <w:b/>
                <w:i/>
              </w:rPr>
              <w:t>nevládní organizace</w:t>
            </w:r>
            <w:r w:rsidR="00B1529C">
              <w:rPr>
                <w:b/>
                <w:i/>
              </w:rPr>
              <w:t xml:space="preserve"> a </w:t>
            </w:r>
            <w:r>
              <w:rPr>
                <w:b/>
                <w:i/>
              </w:rPr>
              <w:t>veřejné subjekty nezávislé na orgánech. Členské státy by měly zvážit žádost</w:t>
            </w:r>
            <w:r w:rsidR="00B1529C">
              <w:rPr>
                <w:b/>
                <w:i/>
              </w:rPr>
              <w:t xml:space="preserve"> o </w:t>
            </w:r>
            <w:r>
              <w:rPr>
                <w:b/>
                <w:i/>
              </w:rPr>
              <w:t>podporu Agentury pro základní práva při vývoji svých nezávislých monitorovacích mechanismů, včetně záruk nezávislosti takového mechanismu, metodiky monitorování</w:t>
            </w:r>
            <w:r w:rsidR="00B1529C">
              <w:rPr>
                <w:b/>
                <w:i/>
              </w:rPr>
              <w:t xml:space="preserve"> a </w:t>
            </w:r>
            <w:r>
              <w:rPr>
                <w:b/>
                <w:i/>
              </w:rPr>
              <w:t>odpovídajících programů odborné přípravy.</w:t>
            </w:r>
          </w:p>
        </w:tc>
      </w:tr>
    </w:tbl>
    <w:p w14:paraId="5FDF3710"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11503F4D" w14:textId="77777777" w:rsidR="00E83D36" w:rsidRPr="008D1BA2" w:rsidRDefault="00E83D36" w:rsidP="00E83D36">
      <w:r>
        <w:rPr>
          <w:rStyle w:val="HideTWBExt"/>
        </w:rPr>
        <w:t>&lt;/Amend&gt;</w:t>
      </w:r>
    </w:p>
    <w:p w14:paraId="15D9F405"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377</w:t>
      </w:r>
      <w:r>
        <w:rPr>
          <w:rStyle w:val="HideTWBExt"/>
        </w:rPr>
        <w:t>&lt;/NumAm&gt;</w:t>
      </w:r>
    </w:p>
    <w:p w14:paraId="65733244" w14:textId="77777777" w:rsidR="00E83D36" w:rsidRPr="008D1BA2"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0F5C3B5D" w14:textId="77777777" w:rsidR="00E83D36" w:rsidRPr="008D1BA2" w:rsidRDefault="00E83D36" w:rsidP="00E83D36">
      <w:pPr>
        <w:pStyle w:val="NormalBold"/>
      </w:pPr>
      <w:r>
        <w:rPr>
          <w:rStyle w:val="HideTWBExt"/>
          <w:b w:val="0"/>
        </w:rPr>
        <w:t>&lt;/RepeatBlock-By&gt;</w:t>
      </w:r>
    </w:p>
    <w:p w14:paraId="605E1E66" w14:textId="77777777" w:rsidR="00E83D36" w:rsidRPr="008D1BA2" w:rsidRDefault="00E83D36" w:rsidP="00E83D36">
      <w:pPr>
        <w:pStyle w:val="NormalBold"/>
      </w:pPr>
      <w:r>
        <w:rPr>
          <w:rStyle w:val="HideTWBExt"/>
        </w:rPr>
        <w:t>&lt;DocAmend&gt;</w:t>
      </w:r>
      <w:r>
        <w:t>Návrh nařízení</w:t>
      </w:r>
      <w:r>
        <w:rPr>
          <w:rStyle w:val="HideTWBExt"/>
        </w:rPr>
        <w:t>&lt;/DocAmend&gt;</w:t>
      </w:r>
    </w:p>
    <w:p w14:paraId="15C11110" w14:textId="77777777" w:rsidR="00E83D36" w:rsidRPr="008D1BA2" w:rsidRDefault="00E83D36" w:rsidP="00E83D36">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DCBAFC1" w14:textId="77777777" w:rsidTr="006062C5">
        <w:trPr>
          <w:trHeight w:hRule="exact" w:val="240"/>
          <w:jc w:val="center"/>
        </w:trPr>
        <w:tc>
          <w:tcPr>
            <w:tcW w:w="9752" w:type="dxa"/>
            <w:gridSpan w:val="2"/>
            <w:tcBorders>
              <w:top w:val="nil"/>
              <w:left w:val="nil"/>
              <w:bottom w:val="nil"/>
              <w:right w:val="nil"/>
            </w:tcBorders>
          </w:tcPr>
          <w:p w14:paraId="2AB85CC5" w14:textId="77777777" w:rsidR="00E83D36" w:rsidRPr="008D1BA2" w:rsidRDefault="00E83D36" w:rsidP="006062C5"/>
        </w:tc>
      </w:tr>
      <w:tr w:rsidR="00E83D36" w14:paraId="47CCB9AE" w14:textId="77777777" w:rsidTr="006062C5">
        <w:trPr>
          <w:trHeight w:val="240"/>
          <w:jc w:val="center"/>
        </w:trPr>
        <w:tc>
          <w:tcPr>
            <w:tcW w:w="4876" w:type="dxa"/>
            <w:tcBorders>
              <w:top w:val="nil"/>
              <w:left w:val="nil"/>
              <w:bottom w:val="nil"/>
              <w:right w:val="nil"/>
            </w:tcBorders>
          </w:tcPr>
          <w:p w14:paraId="0A22762E"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671C67F3" w14:textId="77777777" w:rsidR="00E83D36" w:rsidRPr="008D1BA2" w:rsidRDefault="00E83D36" w:rsidP="006062C5">
            <w:pPr>
              <w:pStyle w:val="AmColumnHeading"/>
            </w:pPr>
            <w:r>
              <w:t>Pozměňovací návrh</w:t>
            </w:r>
          </w:p>
        </w:tc>
      </w:tr>
      <w:tr w:rsidR="00E83D36" w14:paraId="34BE43C7" w14:textId="77777777" w:rsidTr="006062C5">
        <w:trPr>
          <w:jc w:val="center"/>
        </w:trPr>
        <w:tc>
          <w:tcPr>
            <w:tcW w:w="4876" w:type="dxa"/>
            <w:tcBorders>
              <w:top w:val="nil"/>
              <w:left w:val="nil"/>
              <w:bottom w:val="nil"/>
              <w:right w:val="nil"/>
            </w:tcBorders>
          </w:tcPr>
          <w:p w14:paraId="13FC3157" w14:textId="4C3E98B2" w:rsidR="00E83D36" w:rsidRPr="008D1BA2" w:rsidRDefault="00E83D36" w:rsidP="006062C5">
            <w:pPr>
              <w:pStyle w:val="Normal6a"/>
            </w:pPr>
            <w:r>
              <w:rPr>
                <w:b/>
                <w:i/>
              </w:rPr>
              <w:t>(25)</w:t>
            </w:r>
            <w:r>
              <w:tab/>
            </w:r>
            <w:r>
              <w:rPr>
                <w:b/>
                <w:i/>
              </w:rPr>
              <w:t>Při uplatňování postupů navracení by se členské státy měly</w:t>
            </w:r>
            <w:r w:rsidR="00B1529C">
              <w:rPr>
                <w:b/>
                <w:i/>
              </w:rPr>
              <w:t xml:space="preserve"> v </w:t>
            </w:r>
            <w:r>
              <w:rPr>
                <w:b/>
                <w:i/>
              </w:rPr>
              <w:t>souladu</w:t>
            </w:r>
            <w:r w:rsidR="00B1529C">
              <w:rPr>
                <w:b/>
                <w:i/>
              </w:rPr>
              <w:t xml:space="preserve"> s </w:t>
            </w:r>
            <w:r>
              <w:rPr>
                <w:b/>
                <w:i/>
              </w:rPr>
              <w:t>článkem 24 Listiny</w:t>
            </w:r>
            <w:r w:rsidR="00B1529C">
              <w:rPr>
                <w:b/>
                <w:i/>
              </w:rPr>
              <w:t xml:space="preserve"> a s </w:t>
            </w:r>
            <w:r>
              <w:rPr>
                <w:b/>
                <w:i/>
              </w:rPr>
              <w:t>Úmluvou OSN</w:t>
            </w:r>
            <w:r w:rsidR="00B1529C">
              <w:rPr>
                <w:b/>
                <w:i/>
              </w:rPr>
              <w:t xml:space="preserve"> o </w:t>
            </w:r>
            <w:r>
              <w:rPr>
                <w:b/>
                <w:i/>
              </w:rPr>
              <w:t>právech dítěte</w:t>
            </w:r>
            <w:r w:rsidR="00B1529C">
              <w:rPr>
                <w:b/>
                <w:i/>
              </w:rPr>
              <w:t xml:space="preserve"> z </w:t>
            </w:r>
            <w:r>
              <w:rPr>
                <w:b/>
                <w:i/>
              </w:rPr>
              <w:t>roku 1989 řídit především zásadou nejlepšího zájmu dítěte. Při individuálním posuzování toho, co je</w:t>
            </w:r>
            <w:r w:rsidR="00B1529C">
              <w:rPr>
                <w:b/>
                <w:i/>
              </w:rPr>
              <w:t xml:space="preserve"> v </w:t>
            </w:r>
            <w:r>
              <w:rPr>
                <w:b/>
                <w:i/>
              </w:rPr>
              <w:t>nejlepším individuálním zájmu dítěte, by členské státy měly zejména náležitě zohledňovat blaho</w:t>
            </w:r>
            <w:r w:rsidR="00B1529C">
              <w:rPr>
                <w:b/>
                <w:i/>
              </w:rPr>
              <w:t xml:space="preserve"> a </w:t>
            </w:r>
            <w:r>
              <w:rPr>
                <w:b/>
                <w:i/>
              </w:rPr>
              <w:t>sociální vývoj nezletilé osoby</w:t>
            </w:r>
            <w:r w:rsidR="00B1529C">
              <w:rPr>
                <w:b/>
                <w:i/>
              </w:rPr>
              <w:t xml:space="preserve"> v </w:t>
            </w:r>
            <w:r>
              <w:rPr>
                <w:b/>
                <w:i/>
              </w:rPr>
              <w:t>krátkodobém, ve střednědobém</w:t>
            </w:r>
            <w:r w:rsidR="00B1529C">
              <w:rPr>
                <w:b/>
                <w:i/>
              </w:rPr>
              <w:t xml:space="preserve"> a v </w:t>
            </w:r>
            <w:r>
              <w:rPr>
                <w:b/>
                <w:i/>
              </w:rPr>
              <w:t>dlouhodobém výhledu, její bezpečnost</w:t>
            </w:r>
            <w:r w:rsidR="00B1529C">
              <w:rPr>
                <w:b/>
                <w:i/>
              </w:rPr>
              <w:t xml:space="preserve"> a </w:t>
            </w:r>
            <w:r>
              <w:rPr>
                <w:b/>
                <w:i/>
              </w:rPr>
              <w:t>ochranu, názory nezletilé osoby úměrně jejímu věku</w:t>
            </w:r>
            <w:r w:rsidR="00B1529C">
              <w:rPr>
                <w:b/>
                <w:i/>
              </w:rPr>
              <w:t xml:space="preserve"> a </w:t>
            </w:r>
            <w:r>
              <w:rPr>
                <w:b/>
                <w:i/>
              </w:rPr>
              <w:t>vyspělosti, jakož</w:t>
            </w:r>
            <w:r w:rsidR="00B1529C">
              <w:rPr>
                <w:b/>
                <w:i/>
              </w:rPr>
              <w:t xml:space="preserve"> i </w:t>
            </w:r>
            <w:r>
              <w:rPr>
                <w:b/>
                <w:i/>
              </w:rPr>
              <w:t>její původní prostředí. Nezletilou osobu bez doprovodu by měl ve všech fázích procesu navracení doprovázet zástupce.</w:t>
            </w:r>
          </w:p>
        </w:tc>
        <w:tc>
          <w:tcPr>
            <w:tcW w:w="4876" w:type="dxa"/>
            <w:tcBorders>
              <w:top w:val="nil"/>
              <w:left w:val="nil"/>
              <w:bottom w:val="nil"/>
              <w:right w:val="nil"/>
            </w:tcBorders>
          </w:tcPr>
          <w:p w14:paraId="4CFD8403" w14:textId="77777777" w:rsidR="00E83D36" w:rsidRPr="008D1BA2" w:rsidRDefault="00E83D36" w:rsidP="006062C5">
            <w:pPr>
              <w:pStyle w:val="Normal6a"/>
            </w:pPr>
            <w:r>
              <w:rPr>
                <w:b/>
                <w:i/>
              </w:rPr>
              <w:t>vypouští se</w:t>
            </w:r>
          </w:p>
        </w:tc>
      </w:tr>
    </w:tbl>
    <w:p w14:paraId="023AF739"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2B2AF596" w14:textId="77777777" w:rsidR="00E83D36" w:rsidRPr="008D1BA2" w:rsidRDefault="00E83D36" w:rsidP="00E83D36">
      <w:r>
        <w:rPr>
          <w:rStyle w:val="HideTWBExt"/>
        </w:rPr>
        <w:t>&lt;/Amend&gt;</w:t>
      </w:r>
    </w:p>
    <w:p w14:paraId="49969821"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378</w:t>
      </w:r>
      <w:r>
        <w:rPr>
          <w:rStyle w:val="HideTWBExt"/>
        </w:rPr>
        <w:t>&lt;/NumAm&gt;</w:t>
      </w:r>
    </w:p>
    <w:p w14:paraId="3156F9B7" w14:textId="77777777" w:rsidR="00E83D36" w:rsidRPr="008D1BA2" w:rsidRDefault="00E83D36" w:rsidP="00E83D36">
      <w:pPr>
        <w:pStyle w:val="NormalBold"/>
      </w:pPr>
      <w:r>
        <w:rPr>
          <w:rStyle w:val="HideTWBExt"/>
          <w:b w:val="0"/>
        </w:rPr>
        <w:t>&lt;RepeatBlock-By&gt;&lt;Members&gt;</w:t>
      </w:r>
      <w:r>
        <w:t>Mélissa Camara</w:t>
      </w:r>
      <w:r>
        <w:rPr>
          <w:rStyle w:val="HideTWBExt"/>
          <w:b w:val="0"/>
        </w:rPr>
        <w:t>&lt;/Members&gt;</w:t>
      </w:r>
    </w:p>
    <w:p w14:paraId="70B69F25" w14:textId="77777777" w:rsidR="00E83D36" w:rsidRPr="008D1BA2" w:rsidRDefault="00E83D36" w:rsidP="00E83D36">
      <w:pPr>
        <w:pStyle w:val="NormalBold"/>
      </w:pPr>
      <w:r>
        <w:rPr>
          <w:rStyle w:val="HideTWBExt"/>
          <w:b w:val="0"/>
        </w:rPr>
        <w:t>&lt;/RepeatBlock-By&gt;</w:t>
      </w:r>
    </w:p>
    <w:p w14:paraId="29043B17" w14:textId="77777777" w:rsidR="00E83D36" w:rsidRPr="008D1BA2" w:rsidRDefault="00E83D36" w:rsidP="00E83D36">
      <w:pPr>
        <w:pStyle w:val="NormalBold"/>
      </w:pPr>
      <w:r>
        <w:rPr>
          <w:rStyle w:val="HideTWBExt"/>
        </w:rPr>
        <w:t>&lt;DocAmend&gt;</w:t>
      </w:r>
      <w:r>
        <w:t>Návrh nařízení</w:t>
      </w:r>
      <w:r>
        <w:rPr>
          <w:rStyle w:val="HideTWBExt"/>
        </w:rPr>
        <w:t>&lt;/DocAmend&gt;</w:t>
      </w:r>
    </w:p>
    <w:p w14:paraId="225BA385" w14:textId="77777777" w:rsidR="00E83D36" w:rsidRPr="008D1BA2" w:rsidRDefault="00E83D36" w:rsidP="00E83D36">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E71BBAF" w14:textId="77777777" w:rsidTr="006062C5">
        <w:trPr>
          <w:trHeight w:hRule="exact" w:val="240"/>
          <w:jc w:val="center"/>
        </w:trPr>
        <w:tc>
          <w:tcPr>
            <w:tcW w:w="9752" w:type="dxa"/>
            <w:gridSpan w:val="2"/>
            <w:tcBorders>
              <w:top w:val="nil"/>
              <w:left w:val="nil"/>
              <w:bottom w:val="nil"/>
              <w:right w:val="nil"/>
            </w:tcBorders>
          </w:tcPr>
          <w:p w14:paraId="309CE7B4" w14:textId="77777777" w:rsidR="00E83D36" w:rsidRPr="008D1BA2" w:rsidRDefault="00E83D36" w:rsidP="006062C5"/>
        </w:tc>
      </w:tr>
      <w:tr w:rsidR="00E83D36" w14:paraId="198263DC" w14:textId="77777777" w:rsidTr="006062C5">
        <w:trPr>
          <w:trHeight w:val="240"/>
          <w:jc w:val="center"/>
        </w:trPr>
        <w:tc>
          <w:tcPr>
            <w:tcW w:w="4876" w:type="dxa"/>
            <w:tcBorders>
              <w:top w:val="nil"/>
              <w:left w:val="nil"/>
              <w:bottom w:val="nil"/>
              <w:right w:val="nil"/>
            </w:tcBorders>
          </w:tcPr>
          <w:p w14:paraId="3C39F381"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163F67EB" w14:textId="77777777" w:rsidR="00E83D36" w:rsidRPr="008D1BA2" w:rsidRDefault="00E83D36" w:rsidP="006062C5">
            <w:pPr>
              <w:pStyle w:val="AmColumnHeading"/>
            </w:pPr>
            <w:r>
              <w:t>Pozměňovací návrh</w:t>
            </w:r>
          </w:p>
        </w:tc>
      </w:tr>
      <w:tr w:rsidR="00E83D36" w14:paraId="7F6406C1" w14:textId="77777777" w:rsidTr="006062C5">
        <w:trPr>
          <w:jc w:val="center"/>
        </w:trPr>
        <w:tc>
          <w:tcPr>
            <w:tcW w:w="4876" w:type="dxa"/>
            <w:tcBorders>
              <w:top w:val="nil"/>
              <w:left w:val="nil"/>
              <w:bottom w:val="nil"/>
              <w:right w:val="nil"/>
            </w:tcBorders>
          </w:tcPr>
          <w:p w14:paraId="3A3DBF52" w14:textId="5266C4E7"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roku 1989 řídit především zásadou nejlepšího zájmu dítěte. Při individuálním posuzování toho, co je</w:t>
            </w:r>
            <w:r w:rsidR="00B1529C">
              <w:t xml:space="preserve"> v </w:t>
            </w:r>
            <w:r>
              <w:t>nejlepším individuálním zájmu dítěte, by členské státy měly zejména náležitě zohledňovat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ochranu, názory nezletilé osoby úměrně jejímu věku</w:t>
            </w:r>
            <w:r w:rsidR="00B1529C">
              <w:t xml:space="preserve"> a </w:t>
            </w:r>
            <w:r>
              <w:t>vyspělosti, jakož</w:t>
            </w:r>
            <w:r w:rsidR="00B1529C">
              <w:t xml:space="preserve"> i </w:t>
            </w:r>
            <w:r>
              <w:t>její původní prostředí. Nezletilou osobu bez doprovodu by měl ve všech fázích procesu navracení doprovázet zástupce.</w:t>
            </w:r>
          </w:p>
        </w:tc>
        <w:tc>
          <w:tcPr>
            <w:tcW w:w="4876" w:type="dxa"/>
            <w:tcBorders>
              <w:top w:val="nil"/>
              <w:left w:val="nil"/>
              <w:bottom w:val="nil"/>
              <w:right w:val="nil"/>
            </w:tcBorders>
          </w:tcPr>
          <w:p w14:paraId="6DE182CE" w14:textId="58333815"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roku 1989 řídit především zásadou nejlepšího zájmu dítěte. Při individuálním posuzování toho, co je</w:t>
            </w:r>
            <w:r w:rsidR="00B1529C">
              <w:t xml:space="preserve"> v </w:t>
            </w:r>
            <w:r>
              <w:t xml:space="preserve">nejlepším individuálním zájmu dítěte, by členské státy měly zejména náležitě zohledňovat </w:t>
            </w:r>
            <w:r>
              <w:rPr>
                <w:b/>
                <w:bCs/>
                <w:i/>
                <w:iCs/>
              </w:rPr>
              <w:t>možnosti sloučení rodiny,</w:t>
            </w:r>
            <w:r>
              <w:t xml:space="preserve">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 xml:space="preserve">ochranu, </w:t>
            </w:r>
            <w:r>
              <w:rPr>
                <w:b/>
                <w:bCs/>
                <w:i/>
                <w:iCs/>
              </w:rPr>
              <w:t>zejména</w:t>
            </w:r>
            <w:r w:rsidR="00B1529C">
              <w:rPr>
                <w:b/>
                <w:bCs/>
                <w:i/>
                <w:iCs/>
              </w:rPr>
              <w:t xml:space="preserve"> v </w:t>
            </w:r>
            <w:r>
              <w:rPr>
                <w:b/>
                <w:bCs/>
                <w:i/>
                <w:iCs/>
              </w:rPr>
              <w:t>případech, kdy existuje riziko, že se nezletilá osoba stane obětí jakékoli formy násilí nebo vykořisťování, včetně obchodování</w:t>
            </w:r>
            <w:r w:rsidR="00B1529C">
              <w:rPr>
                <w:b/>
                <w:bCs/>
                <w:i/>
                <w:iCs/>
              </w:rPr>
              <w:t xml:space="preserve"> s </w:t>
            </w:r>
            <w:r>
              <w:rPr>
                <w:b/>
                <w:bCs/>
                <w:i/>
                <w:iCs/>
              </w:rPr>
              <w:t>lidmi,</w:t>
            </w:r>
            <w:r>
              <w:t xml:space="preserve"> názory nezletilé osoby úměrně jejímu věku</w:t>
            </w:r>
            <w:r w:rsidR="00B1529C">
              <w:t xml:space="preserve"> a </w:t>
            </w:r>
            <w:r>
              <w:t>vyspělosti, jakož</w:t>
            </w:r>
            <w:r w:rsidR="00B1529C">
              <w:t xml:space="preserve"> i </w:t>
            </w:r>
            <w:r>
              <w:t xml:space="preserve">její původní </w:t>
            </w:r>
            <w:r>
              <w:rPr>
                <w:b/>
                <w:bCs/>
                <w:i/>
                <w:iCs/>
              </w:rPr>
              <w:t>etnické, náboženské, kulturní</w:t>
            </w:r>
            <w:r w:rsidR="00B1529C">
              <w:rPr>
                <w:b/>
                <w:bCs/>
                <w:i/>
                <w:iCs/>
              </w:rPr>
              <w:t xml:space="preserve"> a </w:t>
            </w:r>
            <w:r>
              <w:rPr>
                <w:b/>
                <w:bCs/>
                <w:i/>
                <w:iCs/>
              </w:rPr>
              <w:t>jazykové</w:t>
            </w:r>
            <w:r>
              <w:t xml:space="preserve"> prostředí. Nezletilou osobu bez doprovodu by měl ve všech fázích procesu navracení doprovázet zástupce.</w:t>
            </w:r>
            <w:r>
              <w:rPr>
                <w:b/>
                <w:i/>
              </w:rPr>
              <w:t> Zástupce by měl jednat zcela nezávisle</w:t>
            </w:r>
            <w:r w:rsidR="00B1529C">
              <w:rPr>
                <w:b/>
                <w:i/>
              </w:rPr>
              <w:t xml:space="preserve"> a </w:t>
            </w:r>
            <w:r>
              <w:rPr>
                <w:b/>
                <w:i/>
              </w:rPr>
              <w:t>podléhat vhodným mechanismům odpovědnosti</w:t>
            </w:r>
            <w:r w:rsidR="00B1529C">
              <w:rPr>
                <w:b/>
                <w:i/>
              </w:rPr>
              <w:t xml:space="preserve"> a </w:t>
            </w:r>
            <w:r>
              <w:rPr>
                <w:b/>
                <w:i/>
              </w:rPr>
              <w:t>musí mít nezbytné odborné znalosti, aby zajistil ochranu zájmů dítěte</w:t>
            </w:r>
            <w:r w:rsidR="00B1529C">
              <w:rPr>
                <w:b/>
                <w:i/>
              </w:rPr>
              <w:t xml:space="preserve"> a </w:t>
            </w:r>
            <w:r>
              <w:rPr>
                <w:b/>
                <w:i/>
              </w:rPr>
              <w:t>odpovídající řešení jeho právních, sociálních, lékařských</w:t>
            </w:r>
            <w:r w:rsidR="00B1529C">
              <w:rPr>
                <w:b/>
                <w:i/>
              </w:rPr>
              <w:t xml:space="preserve"> a </w:t>
            </w:r>
            <w:r>
              <w:rPr>
                <w:b/>
                <w:i/>
              </w:rPr>
              <w:t>psychologických potřeb</w:t>
            </w:r>
            <w:r w:rsidR="00B1529C">
              <w:rPr>
                <w:b/>
                <w:i/>
              </w:rPr>
              <w:t xml:space="preserve"> v </w:t>
            </w:r>
            <w:r>
              <w:rPr>
                <w:b/>
                <w:i/>
              </w:rPr>
              <w:t>průběhu celého řízení</w:t>
            </w:r>
            <w:r w:rsidR="00B1529C">
              <w:rPr>
                <w:b/>
                <w:i/>
              </w:rPr>
              <w:t xml:space="preserve"> o </w:t>
            </w:r>
            <w:r>
              <w:rPr>
                <w:b/>
                <w:i/>
              </w:rPr>
              <w:t>návratu. Zástupce by měl mít rovněž přístup</w:t>
            </w:r>
            <w:r w:rsidR="00B1529C">
              <w:rPr>
                <w:b/>
                <w:i/>
              </w:rPr>
              <w:t xml:space="preserve"> k </w:t>
            </w:r>
            <w:r>
              <w:rPr>
                <w:b/>
                <w:i/>
              </w:rPr>
              <w:t>poskytovatelům právní pomoci.</w:t>
            </w:r>
          </w:p>
        </w:tc>
      </w:tr>
    </w:tbl>
    <w:p w14:paraId="3B6405F0"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07448A5A" w14:textId="77777777" w:rsidR="00E83D36" w:rsidRPr="008D1BA2" w:rsidRDefault="00E83D36" w:rsidP="00E83D36">
      <w:r>
        <w:rPr>
          <w:rStyle w:val="HideTWBExt"/>
        </w:rPr>
        <w:t>&lt;/Amend&gt;</w:t>
      </w:r>
    </w:p>
    <w:p w14:paraId="1FB53985"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379</w:t>
      </w:r>
      <w:r>
        <w:rPr>
          <w:rStyle w:val="HideTWBExt"/>
        </w:rPr>
        <w:t>&lt;/NumAm&gt;</w:t>
      </w:r>
    </w:p>
    <w:p w14:paraId="066C712C" w14:textId="77777777" w:rsidR="00E83D36" w:rsidRPr="008D1BA2" w:rsidRDefault="00E83D36" w:rsidP="00E83D36">
      <w:pPr>
        <w:pStyle w:val="NormalBold"/>
      </w:pPr>
      <w:r>
        <w:rPr>
          <w:rStyle w:val="HideTWBExt"/>
          <w:b w:val="0"/>
        </w:rPr>
        <w:t>&lt;RepeatBlock-By&gt;&lt;Members&gt;</w:t>
      </w:r>
      <w:r>
        <w:t>Marieke Ehlers</w:t>
      </w:r>
      <w:r>
        <w:rPr>
          <w:rStyle w:val="HideTWBExt"/>
          <w:b w:val="0"/>
        </w:rPr>
        <w:t>&lt;/Members&gt;</w:t>
      </w:r>
    </w:p>
    <w:p w14:paraId="093E4DE6" w14:textId="77777777" w:rsidR="00E83D36" w:rsidRPr="008D1BA2" w:rsidRDefault="00E83D36" w:rsidP="00E83D36">
      <w:r>
        <w:rPr>
          <w:rStyle w:val="HideTWBExt"/>
        </w:rPr>
        <w:t>&lt;AuNomDe&gt;</w:t>
      </w:r>
      <w:r>
        <w:rPr>
          <w:rStyle w:val="HideTWBInt"/>
        </w:rPr>
        <w:t>{PfE}</w:t>
      </w:r>
      <w:r>
        <w:t>za skupinu PfE</w:t>
      </w:r>
      <w:r>
        <w:rPr>
          <w:rStyle w:val="HideTWBExt"/>
        </w:rPr>
        <w:t>&lt;/AuNomDe&gt;</w:t>
      </w:r>
    </w:p>
    <w:p w14:paraId="363F2AC6" w14:textId="77777777" w:rsidR="00E83D36" w:rsidRPr="008D1BA2" w:rsidRDefault="00E83D36" w:rsidP="00E83D36">
      <w:pPr>
        <w:pStyle w:val="NormalBold"/>
      </w:pPr>
      <w:r>
        <w:rPr>
          <w:rStyle w:val="HideTWBExt"/>
          <w:b w:val="0"/>
        </w:rPr>
        <w:t>&lt;/RepeatBlock-By&gt;</w:t>
      </w:r>
    </w:p>
    <w:p w14:paraId="3058CCF1" w14:textId="77777777" w:rsidR="00E83D36" w:rsidRPr="008D1BA2" w:rsidRDefault="00E83D36" w:rsidP="00E83D36">
      <w:pPr>
        <w:pStyle w:val="NormalBold"/>
      </w:pPr>
      <w:r>
        <w:rPr>
          <w:rStyle w:val="HideTWBExt"/>
        </w:rPr>
        <w:t>&lt;DocAmend&gt;</w:t>
      </w:r>
      <w:r>
        <w:t>Návrh nařízení</w:t>
      </w:r>
      <w:r>
        <w:rPr>
          <w:rStyle w:val="HideTWBExt"/>
        </w:rPr>
        <w:t>&lt;/DocAmend&gt;</w:t>
      </w:r>
    </w:p>
    <w:p w14:paraId="59BAF950" w14:textId="77777777" w:rsidR="00E83D36" w:rsidRPr="008D1BA2" w:rsidRDefault="00E83D36" w:rsidP="00E83D36">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AEBA870" w14:textId="77777777" w:rsidTr="006062C5">
        <w:trPr>
          <w:trHeight w:hRule="exact" w:val="240"/>
          <w:jc w:val="center"/>
        </w:trPr>
        <w:tc>
          <w:tcPr>
            <w:tcW w:w="9752" w:type="dxa"/>
            <w:gridSpan w:val="2"/>
            <w:tcBorders>
              <w:top w:val="nil"/>
              <w:left w:val="nil"/>
              <w:bottom w:val="nil"/>
              <w:right w:val="nil"/>
            </w:tcBorders>
          </w:tcPr>
          <w:p w14:paraId="74FB6201" w14:textId="77777777" w:rsidR="00E83D36" w:rsidRPr="008D1BA2" w:rsidRDefault="00E83D36" w:rsidP="006062C5"/>
        </w:tc>
      </w:tr>
      <w:tr w:rsidR="00E83D36" w14:paraId="6708AEFA" w14:textId="77777777" w:rsidTr="006062C5">
        <w:trPr>
          <w:trHeight w:val="240"/>
          <w:jc w:val="center"/>
        </w:trPr>
        <w:tc>
          <w:tcPr>
            <w:tcW w:w="4876" w:type="dxa"/>
            <w:tcBorders>
              <w:top w:val="nil"/>
              <w:left w:val="nil"/>
              <w:bottom w:val="nil"/>
              <w:right w:val="nil"/>
            </w:tcBorders>
          </w:tcPr>
          <w:p w14:paraId="6DA9B610"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22BA7AE0" w14:textId="77777777" w:rsidR="00E83D36" w:rsidRPr="008D1BA2" w:rsidRDefault="00E83D36" w:rsidP="006062C5">
            <w:pPr>
              <w:pStyle w:val="AmColumnHeading"/>
            </w:pPr>
            <w:r>
              <w:t>Pozměňovací návrh</w:t>
            </w:r>
          </w:p>
        </w:tc>
      </w:tr>
      <w:tr w:rsidR="00E83D36" w14:paraId="42DD5F26" w14:textId="77777777" w:rsidTr="006062C5">
        <w:trPr>
          <w:jc w:val="center"/>
        </w:trPr>
        <w:tc>
          <w:tcPr>
            <w:tcW w:w="4876" w:type="dxa"/>
            <w:tcBorders>
              <w:top w:val="nil"/>
              <w:left w:val="nil"/>
              <w:bottom w:val="nil"/>
              <w:right w:val="nil"/>
            </w:tcBorders>
          </w:tcPr>
          <w:p w14:paraId="532D9139" w14:textId="299679EA"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 xml:space="preserve">roku 1989 řídit především zásadou nejlepšího zájmu dítěte. </w:t>
            </w:r>
            <w:r>
              <w:rPr>
                <w:b/>
                <w:i/>
              </w:rPr>
              <w:t>Při individuálním posuzování toho, co je</w:t>
            </w:r>
            <w:r w:rsidR="00B1529C">
              <w:rPr>
                <w:b/>
                <w:i/>
              </w:rPr>
              <w:t xml:space="preserve"> v </w:t>
            </w:r>
            <w:r>
              <w:rPr>
                <w:b/>
                <w:i/>
              </w:rPr>
              <w:t>nejlepším individuálním zájmu dítěte, by členské státy měly zejména náležitě zohledňovat blaho</w:t>
            </w:r>
            <w:r w:rsidR="00B1529C">
              <w:rPr>
                <w:b/>
                <w:i/>
              </w:rPr>
              <w:t xml:space="preserve"> a </w:t>
            </w:r>
            <w:r>
              <w:rPr>
                <w:b/>
                <w:i/>
              </w:rPr>
              <w:t>sociální vývoj nezletilé osoby</w:t>
            </w:r>
            <w:r w:rsidR="00B1529C">
              <w:rPr>
                <w:b/>
                <w:i/>
              </w:rPr>
              <w:t xml:space="preserve"> v </w:t>
            </w:r>
            <w:r>
              <w:rPr>
                <w:b/>
                <w:i/>
              </w:rPr>
              <w:t>krátkodobém, ve střednědobém</w:t>
            </w:r>
            <w:r w:rsidR="00B1529C">
              <w:rPr>
                <w:b/>
                <w:i/>
              </w:rPr>
              <w:t xml:space="preserve"> a v </w:t>
            </w:r>
            <w:r>
              <w:rPr>
                <w:b/>
                <w:i/>
              </w:rPr>
              <w:t>dlouhodobém výhledu, její bezpečnost</w:t>
            </w:r>
            <w:r w:rsidR="00B1529C">
              <w:rPr>
                <w:b/>
                <w:i/>
              </w:rPr>
              <w:t xml:space="preserve"> a </w:t>
            </w:r>
            <w:r>
              <w:rPr>
                <w:b/>
                <w:i/>
              </w:rPr>
              <w:t>ochranu, názory nezletilé osoby úměrně jejímu věku</w:t>
            </w:r>
            <w:r w:rsidR="00B1529C">
              <w:rPr>
                <w:b/>
                <w:i/>
              </w:rPr>
              <w:t xml:space="preserve"> a </w:t>
            </w:r>
            <w:r>
              <w:rPr>
                <w:b/>
                <w:i/>
              </w:rPr>
              <w:t>vyspělosti, jakož</w:t>
            </w:r>
            <w:r w:rsidR="00B1529C">
              <w:rPr>
                <w:b/>
                <w:i/>
              </w:rPr>
              <w:t xml:space="preserve"> i </w:t>
            </w:r>
            <w:r>
              <w:rPr>
                <w:b/>
                <w:i/>
              </w:rPr>
              <w:t>její původní prostředí. Nezletilou osobu bez doprovodu by měl ve všech fázích procesu navracení doprovázet zástupce.</w:t>
            </w:r>
          </w:p>
        </w:tc>
        <w:tc>
          <w:tcPr>
            <w:tcW w:w="4876" w:type="dxa"/>
            <w:tcBorders>
              <w:top w:val="nil"/>
              <w:left w:val="nil"/>
              <w:bottom w:val="nil"/>
              <w:right w:val="nil"/>
            </w:tcBorders>
          </w:tcPr>
          <w:p w14:paraId="162920D6" w14:textId="186A7774"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roku 1989 řídit především zásadou nejlepšího zájmu dítěte. </w:t>
            </w:r>
          </w:p>
        </w:tc>
      </w:tr>
    </w:tbl>
    <w:p w14:paraId="4198117E"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01E3DCB4" w14:textId="77777777" w:rsidR="00E83D36" w:rsidRPr="008D1BA2" w:rsidRDefault="00E83D36" w:rsidP="00E83D36">
      <w:r>
        <w:rPr>
          <w:rStyle w:val="HideTWBExt"/>
        </w:rPr>
        <w:t>&lt;/Amend&gt;</w:t>
      </w:r>
    </w:p>
    <w:p w14:paraId="51894E97" w14:textId="77777777" w:rsidR="00E83D36" w:rsidRDefault="00E83D36" w:rsidP="00E83D36">
      <w:pPr>
        <w:pStyle w:val="AmNumberTabs"/>
      </w:pPr>
      <w:r>
        <w:rPr>
          <w:rStyle w:val="HideTWBExt"/>
        </w:rPr>
        <w:t>&lt;Amend&gt;</w:t>
      </w:r>
      <w:r>
        <w:t>Pozměňovací návrh</w:t>
      </w:r>
      <w:r>
        <w:tab/>
      </w:r>
      <w:r>
        <w:tab/>
      </w:r>
      <w:r>
        <w:rPr>
          <w:rStyle w:val="HideTWBExt"/>
        </w:rPr>
        <w:t>&lt;NumAm&gt;</w:t>
      </w:r>
      <w:r>
        <w:t>380</w:t>
      </w:r>
      <w:r>
        <w:rPr>
          <w:rStyle w:val="HideTWBExt"/>
        </w:rPr>
        <w:t>&lt;/NumAm&gt;</w:t>
      </w:r>
    </w:p>
    <w:p w14:paraId="1B98DD5C"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5270D87B" w14:textId="77777777" w:rsidR="00E83D36" w:rsidRDefault="00E83D36" w:rsidP="00E83D36">
      <w:pPr>
        <w:pStyle w:val="NormalBold"/>
      </w:pPr>
      <w:r>
        <w:rPr>
          <w:rStyle w:val="HideTWBExt"/>
          <w:b w:val="0"/>
        </w:rPr>
        <w:t>&lt;/RepeatBlock-By&gt;</w:t>
      </w:r>
    </w:p>
    <w:p w14:paraId="4E2DBA27" w14:textId="77777777" w:rsidR="00E83D36" w:rsidRDefault="00E83D36" w:rsidP="00E83D36">
      <w:pPr>
        <w:pStyle w:val="NormalBold"/>
      </w:pPr>
      <w:r>
        <w:rPr>
          <w:rStyle w:val="HideTWBExt"/>
        </w:rPr>
        <w:t>&lt;DocAmend&gt;</w:t>
      </w:r>
      <w:r>
        <w:t>Návrh nařízení</w:t>
      </w:r>
      <w:r>
        <w:rPr>
          <w:rStyle w:val="HideTWBExt"/>
        </w:rPr>
        <w:t>&lt;/DocAmend&gt;</w:t>
      </w:r>
    </w:p>
    <w:p w14:paraId="4B4B5158" w14:textId="77777777" w:rsidR="00E83D36" w:rsidRDefault="00E83D36" w:rsidP="00E83D36">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9960CFB" w14:textId="77777777" w:rsidTr="006062C5">
        <w:trPr>
          <w:trHeight w:hRule="exact" w:val="240"/>
          <w:jc w:val="center"/>
        </w:trPr>
        <w:tc>
          <w:tcPr>
            <w:tcW w:w="9752" w:type="dxa"/>
            <w:gridSpan w:val="2"/>
            <w:tcBorders>
              <w:top w:val="nil"/>
              <w:left w:val="nil"/>
              <w:bottom w:val="nil"/>
              <w:right w:val="nil"/>
            </w:tcBorders>
          </w:tcPr>
          <w:p w14:paraId="237C7B61" w14:textId="77777777" w:rsidR="00E83D36" w:rsidRDefault="00E83D36" w:rsidP="006062C5"/>
        </w:tc>
      </w:tr>
      <w:tr w:rsidR="00E83D36" w14:paraId="6A77A7F1" w14:textId="77777777" w:rsidTr="006062C5">
        <w:trPr>
          <w:trHeight w:val="240"/>
          <w:jc w:val="center"/>
        </w:trPr>
        <w:tc>
          <w:tcPr>
            <w:tcW w:w="4876" w:type="dxa"/>
            <w:tcBorders>
              <w:top w:val="nil"/>
              <w:left w:val="nil"/>
              <w:bottom w:val="nil"/>
              <w:right w:val="nil"/>
            </w:tcBorders>
          </w:tcPr>
          <w:p w14:paraId="0C7CE3BC"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2E39622A" w14:textId="77777777" w:rsidR="00E83D36" w:rsidRDefault="00E83D36" w:rsidP="006062C5">
            <w:pPr>
              <w:pStyle w:val="AmColumnHeading"/>
            </w:pPr>
            <w:r>
              <w:t>Pozměňovací návrh</w:t>
            </w:r>
          </w:p>
        </w:tc>
      </w:tr>
      <w:tr w:rsidR="00E83D36" w14:paraId="2A4DB06F" w14:textId="77777777" w:rsidTr="006062C5">
        <w:trPr>
          <w:jc w:val="center"/>
        </w:trPr>
        <w:tc>
          <w:tcPr>
            <w:tcW w:w="4876" w:type="dxa"/>
            <w:tcBorders>
              <w:top w:val="nil"/>
              <w:left w:val="nil"/>
              <w:bottom w:val="nil"/>
              <w:right w:val="nil"/>
            </w:tcBorders>
          </w:tcPr>
          <w:p w14:paraId="0B72BBB8" w14:textId="7D2F11B6" w:rsidR="00E83D36" w:rsidRDefault="00E83D36" w:rsidP="006062C5">
            <w:pPr>
              <w:pStyle w:val="Normal6a"/>
            </w:pPr>
            <w:r>
              <w:t>(25)</w:t>
            </w:r>
            <w:r>
              <w:tab/>
              <w:t xml:space="preserve">Při uplatňování postupů navracení </w:t>
            </w:r>
            <w:r>
              <w:rPr>
                <w:b/>
                <w:i/>
              </w:rPr>
              <w:t xml:space="preserve">by </w:t>
            </w:r>
            <w:r>
              <w:t xml:space="preserve">se členské státy </w:t>
            </w:r>
            <w:r>
              <w:rPr>
                <w:b/>
                <w:i/>
              </w:rPr>
              <w:t>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 xml:space="preserve">roku 1989 </w:t>
            </w:r>
            <w:r>
              <w:rPr>
                <w:b/>
                <w:i/>
              </w:rPr>
              <w:t xml:space="preserve">řídit především </w:t>
            </w:r>
            <w:r>
              <w:t xml:space="preserve">zásadou nejlepšího zájmu dítěte. </w:t>
            </w:r>
            <w:r>
              <w:rPr>
                <w:b/>
                <w:i/>
              </w:rPr>
              <w:t>Při individuálním posuzování toho, co je</w:t>
            </w:r>
            <w:r w:rsidR="00B1529C">
              <w:rPr>
                <w:b/>
                <w:i/>
              </w:rPr>
              <w:t xml:space="preserve"> v </w:t>
            </w:r>
            <w:r>
              <w:rPr>
                <w:b/>
                <w:i/>
              </w:rPr>
              <w:t>nejlepším individuálním zájmu dítěte, by členské státy měly zejména náležitě zohledňovat blaho</w:t>
            </w:r>
            <w:r w:rsidR="00B1529C">
              <w:rPr>
                <w:b/>
                <w:i/>
              </w:rPr>
              <w:t xml:space="preserve"> a </w:t>
            </w:r>
            <w:r>
              <w:rPr>
                <w:b/>
                <w:i/>
              </w:rPr>
              <w:t>sociální vývoj nezletilé osoby</w:t>
            </w:r>
            <w:r w:rsidR="00B1529C">
              <w:rPr>
                <w:b/>
                <w:i/>
              </w:rPr>
              <w:t xml:space="preserve"> v </w:t>
            </w:r>
            <w:r>
              <w:rPr>
                <w:b/>
                <w:i/>
              </w:rPr>
              <w:t>krátkodobém, ve střednědobém</w:t>
            </w:r>
            <w:r w:rsidR="00B1529C">
              <w:rPr>
                <w:b/>
                <w:i/>
              </w:rPr>
              <w:t xml:space="preserve"> a v </w:t>
            </w:r>
            <w:r>
              <w:rPr>
                <w:b/>
                <w:i/>
              </w:rPr>
              <w:t>dlouhodobém výhledu, její bezpečnost</w:t>
            </w:r>
            <w:r w:rsidR="00B1529C">
              <w:rPr>
                <w:b/>
                <w:i/>
              </w:rPr>
              <w:t xml:space="preserve"> a </w:t>
            </w:r>
            <w:r>
              <w:rPr>
                <w:b/>
                <w:i/>
              </w:rPr>
              <w:t>ochranu, názory nezletilé osoby úměrně jejímu věku</w:t>
            </w:r>
            <w:r w:rsidR="00B1529C">
              <w:rPr>
                <w:b/>
                <w:i/>
              </w:rPr>
              <w:t xml:space="preserve"> a </w:t>
            </w:r>
            <w:r>
              <w:rPr>
                <w:b/>
                <w:i/>
              </w:rPr>
              <w:t>vyspělosti, jakož</w:t>
            </w:r>
            <w:r w:rsidR="00B1529C">
              <w:rPr>
                <w:b/>
                <w:i/>
              </w:rPr>
              <w:t xml:space="preserve"> i </w:t>
            </w:r>
            <w:r>
              <w:rPr>
                <w:b/>
                <w:i/>
              </w:rPr>
              <w:t>její původní prostředí. Nezletilou osobu</w:t>
            </w:r>
            <w:r>
              <w:t xml:space="preserve"> bez doprovodu</w:t>
            </w:r>
            <w:r>
              <w:rPr>
                <w:b/>
                <w:i/>
              </w:rPr>
              <w:t xml:space="preserve"> by měl ve všech fázích procesu navracení doprovázet zástupce</w:t>
            </w:r>
            <w:r>
              <w:t>.</w:t>
            </w:r>
          </w:p>
        </w:tc>
        <w:tc>
          <w:tcPr>
            <w:tcW w:w="4876" w:type="dxa"/>
            <w:tcBorders>
              <w:top w:val="nil"/>
              <w:left w:val="nil"/>
              <w:bottom w:val="nil"/>
              <w:right w:val="nil"/>
            </w:tcBorders>
          </w:tcPr>
          <w:p w14:paraId="4B983C4A" w14:textId="29585CB7" w:rsidR="00E83D36" w:rsidRDefault="00E83D36" w:rsidP="006062C5">
            <w:pPr>
              <w:pStyle w:val="Normal6a"/>
            </w:pPr>
            <w:r>
              <w:t>(25)</w:t>
            </w:r>
            <w:r>
              <w:tab/>
              <w:t xml:space="preserve">Při uplatňování postupů navracení se členské státy </w:t>
            </w:r>
            <w:r>
              <w:rPr>
                <w:b/>
                <w:i/>
              </w:rPr>
              <w:t>řídí</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 xml:space="preserve">roku 1989 zásadou nejlepšího zájmu dítěte. </w:t>
            </w:r>
            <w:r>
              <w:rPr>
                <w:b/>
                <w:i/>
              </w:rPr>
              <w:t>Během řízení</w:t>
            </w:r>
            <w:r w:rsidR="00B1529C">
              <w:rPr>
                <w:b/>
                <w:i/>
              </w:rPr>
              <w:t xml:space="preserve"> o </w:t>
            </w:r>
            <w:r>
              <w:rPr>
                <w:b/>
                <w:i/>
              </w:rPr>
              <w:t>návratu je zohledněna zvláštní zranitelnost nezletilých osob</w:t>
            </w:r>
            <w:r>
              <w:t xml:space="preserve"> bez doprovodu.</w:t>
            </w:r>
          </w:p>
        </w:tc>
      </w:tr>
    </w:tbl>
    <w:p w14:paraId="01766C18"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371D790F" w14:textId="77777777" w:rsidR="00E83D36" w:rsidRDefault="00E83D36" w:rsidP="00E83D36">
      <w:r>
        <w:rPr>
          <w:rStyle w:val="HideTWBExt"/>
        </w:rPr>
        <w:t>&lt;/Amend&gt;</w:t>
      </w:r>
    </w:p>
    <w:p w14:paraId="0BCA89CB"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381</w:t>
      </w:r>
      <w:r>
        <w:rPr>
          <w:rStyle w:val="HideTWBExt"/>
        </w:rPr>
        <w:t>&lt;/NumAm&gt;</w:t>
      </w:r>
    </w:p>
    <w:p w14:paraId="7414F65A" w14:textId="77777777" w:rsidR="00E83D36" w:rsidRPr="008D1BA2" w:rsidRDefault="00E83D36" w:rsidP="00E83D36">
      <w:pPr>
        <w:pStyle w:val="NormalBold"/>
      </w:pPr>
      <w:r>
        <w:rPr>
          <w:rStyle w:val="HideTWBExt"/>
          <w:b w:val="0"/>
        </w:rPr>
        <w:t>&lt;RepeatBlock-By&gt;&lt;Members&gt;</w:t>
      </w:r>
      <w:r>
        <w:t>Estrella Galán</w:t>
      </w:r>
      <w:r>
        <w:rPr>
          <w:rStyle w:val="HideTWBExt"/>
          <w:b w:val="0"/>
        </w:rPr>
        <w:t>&lt;/Members&gt;</w:t>
      </w:r>
    </w:p>
    <w:p w14:paraId="633BD115" w14:textId="77777777" w:rsidR="00E83D36" w:rsidRPr="008D1BA2" w:rsidRDefault="00E83D36" w:rsidP="00E83D36">
      <w:pPr>
        <w:pStyle w:val="NormalBold"/>
      </w:pPr>
      <w:r>
        <w:rPr>
          <w:rStyle w:val="HideTWBExt"/>
          <w:b w:val="0"/>
        </w:rPr>
        <w:t>&lt;/RepeatBlock-By&gt;</w:t>
      </w:r>
    </w:p>
    <w:p w14:paraId="08D0EC2C" w14:textId="77777777" w:rsidR="00E83D36" w:rsidRPr="008D1BA2" w:rsidRDefault="00E83D36" w:rsidP="00E83D36">
      <w:pPr>
        <w:pStyle w:val="NormalBold"/>
      </w:pPr>
      <w:r>
        <w:rPr>
          <w:rStyle w:val="HideTWBExt"/>
        </w:rPr>
        <w:t>&lt;DocAmend&gt;</w:t>
      </w:r>
      <w:r>
        <w:t>Návrh nařízení</w:t>
      </w:r>
      <w:r>
        <w:rPr>
          <w:rStyle w:val="HideTWBExt"/>
        </w:rPr>
        <w:t>&lt;/DocAmend&gt;</w:t>
      </w:r>
    </w:p>
    <w:p w14:paraId="520109C8" w14:textId="77777777" w:rsidR="00E83D36" w:rsidRPr="008D1BA2" w:rsidRDefault="00E83D36" w:rsidP="00E83D36">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4B65922" w14:textId="77777777" w:rsidTr="006062C5">
        <w:trPr>
          <w:trHeight w:hRule="exact" w:val="240"/>
          <w:jc w:val="center"/>
        </w:trPr>
        <w:tc>
          <w:tcPr>
            <w:tcW w:w="9752" w:type="dxa"/>
            <w:gridSpan w:val="2"/>
            <w:tcBorders>
              <w:top w:val="nil"/>
              <w:left w:val="nil"/>
              <w:bottom w:val="nil"/>
              <w:right w:val="nil"/>
            </w:tcBorders>
          </w:tcPr>
          <w:p w14:paraId="0CE12789" w14:textId="77777777" w:rsidR="00E83D36" w:rsidRPr="008D1BA2" w:rsidRDefault="00E83D36" w:rsidP="006062C5"/>
        </w:tc>
      </w:tr>
      <w:tr w:rsidR="00E83D36" w14:paraId="56609F58" w14:textId="77777777" w:rsidTr="006062C5">
        <w:trPr>
          <w:trHeight w:val="240"/>
          <w:jc w:val="center"/>
        </w:trPr>
        <w:tc>
          <w:tcPr>
            <w:tcW w:w="4876" w:type="dxa"/>
            <w:tcBorders>
              <w:top w:val="nil"/>
              <w:left w:val="nil"/>
              <w:bottom w:val="nil"/>
              <w:right w:val="nil"/>
            </w:tcBorders>
          </w:tcPr>
          <w:p w14:paraId="52864731"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0465F47A" w14:textId="77777777" w:rsidR="00E83D36" w:rsidRPr="008D1BA2" w:rsidRDefault="00E83D36" w:rsidP="006062C5">
            <w:pPr>
              <w:pStyle w:val="AmColumnHeading"/>
            </w:pPr>
            <w:r>
              <w:t>Pozměňovací návrh</w:t>
            </w:r>
          </w:p>
        </w:tc>
      </w:tr>
      <w:tr w:rsidR="00E83D36" w14:paraId="3441D95E" w14:textId="77777777" w:rsidTr="006062C5">
        <w:trPr>
          <w:jc w:val="center"/>
        </w:trPr>
        <w:tc>
          <w:tcPr>
            <w:tcW w:w="4876" w:type="dxa"/>
            <w:tcBorders>
              <w:top w:val="nil"/>
              <w:left w:val="nil"/>
              <w:bottom w:val="nil"/>
              <w:right w:val="nil"/>
            </w:tcBorders>
          </w:tcPr>
          <w:p w14:paraId="53CDE78E" w14:textId="483CF30A" w:rsidR="00E83D36" w:rsidRPr="008D1BA2" w:rsidRDefault="00E83D36" w:rsidP="006062C5">
            <w:pPr>
              <w:pStyle w:val="Normal6a"/>
            </w:pPr>
            <w:r>
              <w:t>(25)</w:t>
            </w:r>
            <w:r>
              <w:tab/>
            </w:r>
            <w:r>
              <w:rPr>
                <w:b/>
                <w:bCs/>
                <w:i/>
                <w:iCs/>
              </w:rPr>
              <w:t>Při uplatňování postupů navracení by se</w:t>
            </w:r>
            <w:r>
              <w:t xml:space="preserv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roku 1989 řídit především zásadou nejlepšího zájmu dítěte. Při individuálním posuzování toho, co je</w:t>
            </w:r>
            <w:r w:rsidR="00B1529C">
              <w:t xml:space="preserve"> v </w:t>
            </w:r>
            <w:r>
              <w:t>nejlepším individuálním zájmu dítěte, by členské státy měly zejména náležitě zohledňovat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ochranu, názory nezletilé osoby úměrně jejímu věku</w:t>
            </w:r>
            <w:r w:rsidR="00B1529C">
              <w:t xml:space="preserve"> a </w:t>
            </w:r>
            <w:r>
              <w:t>vyspělosti, jakož</w:t>
            </w:r>
            <w:r w:rsidR="00B1529C">
              <w:t xml:space="preserve"> i </w:t>
            </w:r>
            <w:r>
              <w:t>její původní prostředí. Nezletilou osobu bez doprovodu by měl ve všech fázích procesu navracení doprovázet zástupce.</w:t>
            </w:r>
          </w:p>
        </w:tc>
        <w:tc>
          <w:tcPr>
            <w:tcW w:w="4876" w:type="dxa"/>
            <w:tcBorders>
              <w:top w:val="nil"/>
              <w:left w:val="nil"/>
              <w:bottom w:val="nil"/>
              <w:right w:val="nil"/>
            </w:tcBorders>
          </w:tcPr>
          <w:p w14:paraId="1D3924B4" w14:textId="1656E1EA" w:rsidR="00E83D36" w:rsidRPr="008D1BA2" w:rsidRDefault="00E83D36" w:rsidP="006062C5">
            <w:pPr>
              <w:pStyle w:val="Normal6a"/>
            </w:pPr>
            <w:r>
              <w:t>(25)</w:t>
            </w:r>
            <w:r>
              <w:tab/>
              <w:t xml:space="preserve">Členské státy </w:t>
            </w:r>
            <w:r>
              <w:rPr>
                <w:b/>
                <w:bCs/>
                <w:i/>
                <w:iCs/>
              </w:rPr>
              <w:t>by se</w:t>
            </w:r>
            <w:r>
              <w:t xml:space="preserve">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roku 1989 řídit především zásadou nejlepšího zájmu dítěte. Při individuálním posuzování toho, co je</w:t>
            </w:r>
            <w:r w:rsidR="00B1529C">
              <w:t xml:space="preserve"> v </w:t>
            </w:r>
            <w:r>
              <w:t>nejlepším individuálním zájmu dítěte, by členské státy měly zejména náležitě zohledňovat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ochranu, názory nezletilé osoby úměrně jejímu věku</w:t>
            </w:r>
            <w:r w:rsidR="00B1529C">
              <w:t xml:space="preserve"> a </w:t>
            </w:r>
            <w:r>
              <w:t>vyspělosti, jakož</w:t>
            </w:r>
            <w:r w:rsidR="00B1529C">
              <w:t xml:space="preserve"> i </w:t>
            </w:r>
            <w:r>
              <w:t>její původní prostředí. Nezletilou osobu bez doprovodu by měl ve všech fázích procesu navracení doprovázet zástupce.</w:t>
            </w:r>
            <w:r>
              <w:rPr>
                <w:b/>
                <w:i/>
              </w:rPr>
              <w:t> Zástupce by měl jednat zcela nezávisle</w:t>
            </w:r>
            <w:r w:rsidR="00B1529C">
              <w:rPr>
                <w:b/>
                <w:i/>
              </w:rPr>
              <w:t xml:space="preserve"> a </w:t>
            </w:r>
            <w:r>
              <w:rPr>
                <w:b/>
                <w:i/>
              </w:rPr>
              <w:t>podléhat vhodným mechanismům odpovědnosti</w:t>
            </w:r>
            <w:r w:rsidR="00B1529C">
              <w:rPr>
                <w:b/>
                <w:i/>
              </w:rPr>
              <w:t xml:space="preserve"> a </w:t>
            </w:r>
            <w:r>
              <w:rPr>
                <w:b/>
                <w:i/>
              </w:rPr>
              <w:t>musí mít nezbytné odborné znalosti, aby zajistil ochranu zájmů dítěte</w:t>
            </w:r>
            <w:r w:rsidR="00B1529C">
              <w:rPr>
                <w:b/>
                <w:i/>
              </w:rPr>
              <w:t xml:space="preserve"> a </w:t>
            </w:r>
            <w:r>
              <w:rPr>
                <w:b/>
                <w:i/>
              </w:rPr>
              <w:t>odpovídající řešení jeho právních, sociálních, lékařských</w:t>
            </w:r>
            <w:r w:rsidR="00B1529C">
              <w:rPr>
                <w:b/>
                <w:i/>
              </w:rPr>
              <w:t xml:space="preserve"> a </w:t>
            </w:r>
            <w:r>
              <w:rPr>
                <w:b/>
                <w:i/>
              </w:rPr>
              <w:t>psychologických potřeb</w:t>
            </w:r>
            <w:r w:rsidR="00B1529C">
              <w:rPr>
                <w:b/>
                <w:i/>
              </w:rPr>
              <w:t xml:space="preserve"> v </w:t>
            </w:r>
            <w:r>
              <w:rPr>
                <w:b/>
                <w:i/>
              </w:rPr>
              <w:t>průběhu celého řízení</w:t>
            </w:r>
            <w:r w:rsidR="00B1529C">
              <w:rPr>
                <w:b/>
                <w:i/>
              </w:rPr>
              <w:t xml:space="preserve"> o </w:t>
            </w:r>
            <w:r>
              <w:rPr>
                <w:b/>
                <w:i/>
              </w:rPr>
              <w:t>návratu.</w:t>
            </w:r>
          </w:p>
        </w:tc>
      </w:tr>
    </w:tbl>
    <w:p w14:paraId="5D3CCC07"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006C236E" w14:textId="77777777" w:rsidR="00E83D36" w:rsidRPr="008D1BA2" w:rsidRDefault="00E83D36" w:rsidP="00E83D36">
      <w:r>
        <w:rPr>
          <w:rStyle w:val="HideTWBExt"/>
        </w:rPr>
        <w:t>&lt;/Amend&gt;</w:t>
      </w:r>
    </w:p>
    <w:p w14:paraId="5D575416"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382</w:t>
      </w:r>
      <w:r>
        <w:rPr>
          <w:rStyle w:val="HideTWBExt"/>
        </w:rPr>
        <w:t>&lt;/NumAm&gt;</w:t>
      </w:r>
    </w:p>
    <w:p w14:paraId="7A41C0D5" w14:textId="77777777" w:rsidR="00E83D36" w:rsidRPr="008D1BA2" w:rsidRDefault="00E83D36" w:rsidP="00E83D36">
      <w:pPr>
        <w:pStyle w:val="NormalBold"/>
      </w:pPr>
      <w:r>
        <w:rPr>
          <w:rStyle w:val="HideTWBExt"/>
          <w:b w:val="0"/>
        </w:rPr>
        <w:t>&lt;RepeatBlock-By&gt;&lt;Members&gt;</w:t>
      </w:r>
      <w:r>
        <w:t>Murielle Laurent</w:t>
      </w:r>
      <w:r>
        <w:rPr>
          <w:rStyle w:val="HideTWBExt"/>
          <w:b w:val="0"/>
        </w:rPr>
        <w:t>&lt;/Members&gt;</w:t>
      </w:r>
    </w:p>
    <w:p w14:paraId="478F9A59" w14:textId="77777777" w:rsidR="00E83D36" w:rsidRPr="008D1BA2" w:rsidRDefault="00E83D36" w:rsidP="00E83D36">
      <w:pPr>
        <w:pStyle w:val="NormalBold"/>
      </w:pPr>
      <w:r>
        <w:rPr>
          <w:rStyle w:val="HideTWBExt"/>
          <w:b w:val="0"/>
        </w:rPr>
        <w:t>&lt;/RepeatBlock-By&gt;</w:t>
      </w:r>
    </w:p>
    <w:p w14:paraId="6B21229E" w14:textId="77777777" w:rsidR="00E83D36" w:rsidRPr="008D1BA2" w:rsidRDefault="00E83D36" w:rsidP="00E83D36">
      <w:pPr>
        <w:pStyle w:val="NormalBold"/>
      </w:pPr>
      <w:r>
        <w:rPr>
          <w:rStyle w:val="HideTWBExt"/>
        </w:rPr>
        <w:t>&lt;DocAmend&gt;</w:t>
      </w:r>
      <w:r>
        <w:t>Návrh nařízení</w:t>
      </w:r>
      <w:r>
        <w:rPr>
          <w:rStyle w:val="HideTWBExt"/>
        </w:rPr>
        <w:t>&lt;/DocAmend&gt;</w:t>
      </w:r>
    </w:p>
    <w:p w14:paraId="713A02E1" w14:textId="77777777" w:rsidR="00E83D36" w:rsidRPr="008D1BA2" w:rsidRDefault="00E83D36" w:rsidP="00E83D36">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E9327C1" w14:textId="77777777" w:rsidTr="006062C5">
        <w:trPr>
          <w:trHeight w:hRule="exact" w:val="240"/>
          <w:jc w:val="center"/>
        </w:trPr>
        <w:tc>
          <w:tcPr>
            <w:tcW w:w="9752" w:type="dxa"/>
            <w:gridSpan w:val="2"/>
            <w:tcBorders>
              <w:top w:val="nil"/>
              <w:left w:val="nil"/>
              <w:bottom w:val="nil"/>
              <w:right w:val="nil"/>
            </w:tcBorders>
          </w:tcPr>
          <w:p w14:paraId="598D58C3" w14:textId="77777777" w:rsidR="00E83D36" w:rsidRPr="008D1BA2" w:rsidRDefault="00E83D36" w:rsidP="006062C5"/>
        </w:tc>
      </w:tr>
      <w:tr w:rsidR="00E83D36" w14:paraId="4477EFAC" w14:textId="77777777" w:rsidTr="006062C5">
        <w:trPr>
          <w:trHeight w:val="240"/>
          <w:jc w:val="center"/>
        </w:trPr>
        <w:tc>
          <w:tcPr>
            <w:tcW w:w="4876" w:type="dxa"/>
            <w:tcBorders>
              <w:top w:val="nil"/>
              <w:left w:val="nil"/>
              <w:bottom w:val="nil"/>
              <w:right w:val="nil"/>
            </w:tcBorders>
          </w:tcPr>
          <w:p w14:paraId="0E68D4B5"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66B4E311" w14:textId="77777777" w:rsidR="00E83D36" w:rsidRPr="008D1BA2" w:rsidRDefault="00E83D36" w:rsidP="006062C5">
            <w:pPr>
              <w:pStyle w:val="AmColumnHeading"/>
            </w:pPr>
            <w:r>
              <w:t>Pozměňovací návrh</w:t>
            </w:r>
          </w:p>
        </w:tc>
      </w:tr>
      <w:tr w:rsidR="00E83D36" w14:paraId="60B5AF2A" w14:textId="77777777" w:rsidTr="006062C5">
        <w:trPr>
          <w:jc w:val="center"/>
        </w:trPr>
        <w:tc>
          <w:tcPr>
            <w:tcW w:w="4876" w:type="dxa"/>
            <w:tcBorders>
              <w:top w:val="nil"/>
              <w:left w:val="nil"/>
              <w:bottom w:val="nil"/>
              <w:right w:val="nil"/>
            </w:tcBorders>
          </w:tcPr>
          <w:p w14:paraId="483273EC" w14:textId="2174D1BF"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 xml:space="preserve">roku 1989 řídit především zásadou nejlepšího zájmu dítěte. </w:t>
            </w:r>
            <w:r>
              <w:rPr>
                <w:b/>
                <w:bCs/>
                <w:i/>
                <w:iCs/>
              </w:rPr>
              <w:t>Při individuálním posuzování toho, co je</w:t>
            </w:r>
            <w:r w:rsidR="00B1529C">
              <w:rPr>
                <w:b/>
                <w:bCs/>
                <w:i/>
                <w:iCs/>
              </w:rPr>
              <w:t xml:space="preserve"> v </w:t>
            </w:r>
            <w:r>
              <w:rPr>
                <w:b/>
                <w:bCs/>
                <w:i/>
                <w:iCs/>
              </w:rPr>
              <w:t>nejlepším individuálním zájmu</w:t>
            </w:r>
            <w:r>
              <w:t xml:space="preserve"> dítěte, </w:t>
            </w:r>
            <w:r>
              <w:rPr>
                <w:b/>
                <w:bCs/>
                <w:i/>
                <w:iCs/>
              </w:rPr>
              <w:t>by členské státy měly</w:t>
            </w:r>
            <w:r>
              <w:t xml:space="preserve"> zejména náležitě zohledňovat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ochranu, názory nezletilé osoby úměrně jejímu věku</w:t>
            </w:r>
            <w:r w:rsidR="00B1529C">
              <w:t xml:space="preserve"> a </w:t>
            </w:r>
            <w:r>
              <w:t>vyspělosti, jakož</w:t>
            </w:r>
            <w:r w:rsidR="00B1529C">
              <w:t xml:space="preserve"> i </w:t>
            </w:r>
            <w:r>
              <w:t>její původní prostředí. Nezletilou osobu bez doprovodu by měl ve všech fázích procesu navracení doprovázet zástupce.</w:t>
            </w:r>
          </w:p>
        </w:tc>
        <w:tc>
          <w:tcPr>
            <w:tcW w:w="4876" w:type="dxa"/>
            <w:tcBorders>
              <w:top w:val="nil"/>
              <w:left w:val="nil"/>
              <w:bottom w:val="nil"/>
              <w:right w:val="nil"/>
            </w:tcBorders>
          </w:tcPr>
          <w:p w14:paraId="529607CA" w14:textId="0DB52F36"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 xml:space="preserve">roku 1989 řídit především zásadou nejlepšího zájmu dítěte. </w:t>
            </w:r>
            <w:r>
              <w:rPr>
                <w:b/>
                <w:bCs/>
                <w:i/>
                <w:iCs/>
              </w:rPr>
              <w:t>Před vydáním rozhodnutí</w:t>
            </w:r>
            <w:r w:rsidR="00B1529C">
              <w:rPr>
                <w:b/>
                <w:bCs/>
                <w:i/>
                <w:iCs/>
              </w:rPr>
              <w:t xml:space="preserve"> o </w:t>
            </w:r>
            <w:r>
              <w:rPr>
                <w:b/>
                <w:bCs/>
                <w:i/>
                <w:iCs/>
              </w:rPr>
              <w:t>návratu by členské státy měly posoudit nejlepší individuální zájmy</w:t>
            </w:r>
            <w:r>
              <w:t xml:space="preserve"> dítěte, zejména náležitě zohledňovat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ochranu, názory nezletilé osoby úměrně jejímu věku</w:t>
            </w:r>
            <w:r w:rsidR="00B1529C">
              <w:t xml:space="preserve"> a </w:t>
            </w:r>
            <w:r>
              <w:t>vyspělosti, jakož</w:t>
            </w:r>
            <w:r w:rsidR="00B1529C">
              <w:t xml:space="preserve"> i </w:t>
            </w:r>
            <w:r>
              <w:t>její původní prostředí. Nezletilou osobu bez doprovodu by měl ve všech fázích procesu navracení doprovázet zástupce.</w:t>
            </w:r>
          </w:p>
        </w:tc>
      </w:tr>
    </w:tbl>
    <w:p w14:paraId="350DD5D8"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6ED19569" w14:textId="77777777" w:rsidR="00E83D36" w:rsidRPr="008D1BA2" w:rsidRDefault="00E83D36" w:rsidP="00E83D36">
      <w:pPr>
        <w:pStyle w:val="AmJustTitle"/>
      </w:pPr>
      <w:r>
        <w:rPr>
          <w:rStyle w:val="HideTWBExt"/>
        </w:rPr>
        <w:t>&lt;TitreJust&gt;</w:t>
      </w:r>
      <w:r>
        <w:t>Odůvodnění</w:t>
      </w:r>
      <w:r>
        <w:rPr>
          <w:rStyle w:val="HideTWBExt"/>
        </w:rPr>
        <w:t>&lt;/TitreJust&gt;</w:t>
      </w:r>
    </w:p>
    <w:p w14:paraId="795DC418" w14:textId="1CF020EC" w:rsidR="00E83D36" w:rsidRPr="008D1BA2" w:rsidRDefault="00E83D36" w:rsidP="00E83D36">
      <w:pPr>
        <w:pStyle w:val="AmJustText"/>
      </w:pPr>
      <w:r>
        <w:t>V souladu</w:t>
      </w:r>
      <w:r w:rsidR="00B1529C">
        <w:t xml:space="preserve"> s </w:t>
      </w:r>
      <w:r>
        <w:t>pozměňovacími návrhy</w:t>
      </w:r>
      <w:r w:rsidR="00B1529C">
        <w:t xml:space="preserve"> k </w:t>
      </w:r>
      <w:r>
        <w:t>článku 20.</w:t>
      </w:r>
    </w:p>
    <w:p w14:paraId="1D38BCBD" w14:textId="77777777" w:rsidR="00E83D36" w:rsidRPr="008D1BA2" w:rsidRDefault="00E83D36" w:rsidP="00E83D36">
      <w:r>
        <w:rPr>
          <w:rStyle w:val="HideTWBExt"/>
        </w:rPr>
        <w:t>&lt;/Amend&gt;</w:t>
      </w:r>
    </w:p>
    <w:p w14:paraId="0CCC3442"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383</w:t>
      </w:r>
      <w:r>
        <w:rPr>
          <w:rStyle w:val="HideTWBExt"/>
        </w:rPr>
        <w:t>&lt;/NumAm&gt;</w:t>
      </w:r>
    </w:p>
    <w:p w14:paraId="10FD7875" w14:textId="77777777" w:rsidR="00E83D36" w:rsidRPr="008D1BA2"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6702E7FC" w14:textId="77777777" w:rsidR="00E83D36" w:rsidRPr="008D1BA2" w:rsidRDefault="00E83D36" w:rsidP="00E83D36">
      <w:pPr>
        <w:pStyle w:val="NormalBold"/>
      </w:pPr>
      <w:r>
        <w:rPr>
          <w:rStyle w:val="HideTWBExt"/>
          <w:b w:val="0"/>
        </w:rPr>
        <w:t>&lt;/RepeatBlock-By&gt;</w:t>
      </w:r>
    </w:p>
    <w:p w14:paraId="758A9353" w14:textId="77777777" w:rsidR="00E83D36" w:rsidRPr="008D1BA2" w:rsidRDefault="00E83D36" w:rsidP="00E83D36">
      <w:pPr>
        <w:pStyle w:val="NormalBold"/>
      </w:pPr>
      <w:r>
        <w:rPr>
          <w:rStyle w:val="HideTWBExt"/>
        </w:rPr>
        <w:t>&lt;DocAmend&gt;</w:t>
      </w:r>
      <w:r>
        <w:t>Návrh nařízení</w:t>
      </w:r>
      <w:r>
        <w:rPr>
          <w:rStyle w:val="HideTWBExt"/>
        </w:rPr>
        <w:t>&lt;/DocAmend&gt;</w:t>
      </w:r>
    </w:p>
    <w:p w14:paraId="6042BCC1" w14:textId="77777777" w:rsidR="00E83D36" w:rsidRPr="008D1BA2" w:rsidRDefault="00E83D36" w:rsidP="00E83D36">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B8DFB23" w14:textId="77777777" w:rsidTr="006062C5">
        <w:trPr>
          <w:trHeight w:hRule="exact" w:val="240"/>
          <w:jc w:val="center"/>
        </w:trPr>
        <w:tc>
          <w:tcPr>
            <w:tcW w:w="9752" w:type="dxa"/>
            <w:gridSpan w:val="2"/>
            <w:tcBorders>
              <w:top w:val="nil"/>
              <w:left w:val="nil"/>
              <w:bottom w:val="nil"/>
              <w:right w:val="nil"/>
            </w:tcBorders>
          </w:tcPr>
          <w:p w14:paraId="7B501DA3" w14:textId="77777777" w:rsidR="00E83D36" w:rsidRPr="008D1BA2" w:rsidRDefault="00E83D36" w:rsidP="006062C5"/>
        </w:tc>
      </w:tr>
      <w:tr w:rsidR="00E83D36" w14:paraId="02FC3440" w14:textId="77777777" w:rsidTr="006062C5">
        <w:trPr>
          <w:trHeight w:val="240"/>
          <w:jc w:val="center"/>
        </w:trPr>
        <w:tc>
          <w:tcPr>
            <w:tcW w:w="4876" w:type="dxa"/>
            <w:tcBorders>
              <w:top w:val="nil"/>
              <w:left w:val="nil"/>
              <w:bottom w:val="nil"/>
              <w:right w:val="nil"/>
            </w:tcBorders>
          </w:tcPr>
          <w:p w14:paraId="20E8508C"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0B66D4BE" w14:textId="77777777" w:rsidR="00E83D36" w:rsidRPr="008D1BA2" w:rsidRDefault="00E83D36" w:rsidP="006062C5">
            <w:pPr>
              <w:pStyle w:val="AmColumnHeading"/>
            </w:pPr>
            <w:r>
              <w:t>Pozměňovací návrh</w:t>
            </w:r>
          </w:p>
        </w:tc>
      </w:tr>
      <w:tr w:rsidR="00E83D36" w14:paraId="0965EF3F" w14:textId="77777777" w:rsidTr="006062C5">
        <w:trPr>
          <w:jc w:val="center"/>
        </w:trPr>
        <w:tc>
          <w:tcPr>
            <w:tcW w:w="4876" w:type="dxa"/>
            <w:tcBorders>
              <w:top w:val="nil"/>
              <w:left w:val="nil"/>
              <w:bottom w:val="nil"/>
              <w:right w:val="nil"/>
            </w:tcBorders>
          </w:tcPr>
          <w:p w14:paraId="206D29B5" w14:textId="1EFA38CD"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roku 1989 řídit především zásadou nejlepšího zájmu dítěte. Při individuálním posuzování toho, co je</w:t>
            </w:r>
            <w:r w:rsidR="00B1529C">
              <w:t xml:space="preserve"> v </w:t>
            </w:r>
            <w:r>
              <w:t>nejlepším individuálním zájmu dítěte, by členské státy měly zejména náležitě zohledňovat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ochranu, názory nezletilé osoby úměrně jejímu věku</w:t>
            </w:r>
            <w:r w:rsidR="00B1529C">
              <w:t xml:space="preserve"> a </w:t>
            </w:r>
            <w:r>
              <w:t>vyspělosti, jakož</w:t>
            </w:r>
            <w:r w:rsidR="00B1529C">
              <w:t xml:space="preserve"> i </w:t>
            </w:r>
            <w:r>
              <w:t xml:space="preserve">její původní prostředí. </w:t>
            </w:r>
            <w:r>
              <w:rPr>
                <w:b/>
                <w:bCs/>
                <w:i/>
                <w:iCs/>
              </w:rPr>
              <w:t>Nezletilou osobu</w:t>
            </w:r>
            <w:r>
              <w:t xml:space="preserve"> bez doprovodu by měl ve všech fázích procesu navracení doprovázet zástupce.</w:t>
            </w:r>
          </w:p>
        </w:tc>
        <w:tc>
          <w:tcPr>
            <w:tcW w:w="4876" w:type="dxa"/>
            <w:tcBorders>
              <w:top w:val="nil"/>
              <w:left w:val="nil"/>
              <w:bottom w:val="nil"/>
              <w:right w:val="nil"/>
            </w:tcBorders>
          </w:tcPr>
          <w:p w14:paraId="16E5CFEA" w14:textId="417ED4C3" w:rsidR="00E83D36" w:rsidRPr="008D1BA2" w:rsidRDefault="00E83D36" w:rsidP="006062C5">
            <w:pPr>
              <w:pStyle w:val="Normal6a"/>
            </w:pPr>
            <w:r>
              <w:t>(25)</w:t>
            </w:r>
            <w:r>
              <w:tab/>
              <w:t>Při uplatňování postupů navracení by se členské státy měly</w:t>
            </w:r>
            <w:r w:rsidR="00B1529C">
              <w:t xml:space="preserve"> v </w:t>
            </w:r>
            <w:r>
              <w:t>souladu</w:t>
            </w:r>
            <w:r w:rsidR="00B1529C">
              <w:t xml:space="preserve"> s </w:t>
            </w:r>
            <w:r>
              <w:t>článkem 24 Listiny</w:t>
            </w:r>
            <w:r w:rsidR="00B1529C">
              <w:t xml:space="preserve"> a s </w:t>
            </w:r>
            <w:r>
              <w:t>Úmluvou OSN</w:t>
            </w:r>
            <w:r w:rsidR="00B1529C">
              <w:t xml:space="preserve"> o </w:t>
            </w:r>
            <w:r>
              <w:t>právech dítěte</w:t>
            </w:r>
            <w:r w:rsidR="00B1529C">
              <w:t xml:space="preserve"> z </w:t>
            </w:r>
            <w:r>
              <w:t>roku 1989 řídit především zásadou nejlepšího zájmu dítěte. Při individuálním posuzování toho, co je</w:t>
            </w:r>
            <w:r w:rsidR="00B1529C">
              <w:t xml:space="preserve"> v </w:t>
            </w:r>
            <w:r>
              <w:t>nejlepším individuálním zájmu dítěte, by členské státy měly zejména náležitě zohledňovat blaho</w:t>
            </w:r>
            <w:r w:rsidR="00B1529C">
              <w:t xml:space="preserve"> a </w:t>
            </w:r>
            <w:r>
              <w:t>sociální vývoj nezletilé osoby</w:t>
            </w:r>
            <w:r w:rsidR="00B1529C">
              <w:t xml:space="preserve"> v </w:t>
            </w:r>
            <w:r>
              <w:t>krátkodobém, ve střednědobém</w:t>
            </w:r>
            <w:r w:rsidR="00B1529C">
              <w:t xml:space="preserve"> a v </w:t>
            </w:r>
            <w:r>
              <w:t>dlouhodobém výhledu, její bezpečnost</w:t>
            </w:r>
            <w:r w:rsidR="00B1529C">
              <w:t xml:space="preserve"> a </w:t>
            </w:r>
            <w:r>
              <w:t>ochranu, názory nezletilé osoby úměrně jejímu věku</w:t>
            </w:r>
            <w:r w:rsidR="00B1529C">
              <w:t xml:space="preserve"> a </w:t>
            </w:r>
            <w:r>
              <w:t>vyspělosti, jakož</w:t>
            </w:r>
            <w:r w:rsidR="00B1529C">
              <w:t xml:space="preserve"> i </w:t>
            </w:r>
            <w:r>
              <w:t xml:space="preserve">její původní prostředí. </w:t>
            </w:r>
            <w:r>
              <w:rPr>
                <w:b/>
                <w:bCs/>
                <w:i/>
                <w:iCs/>
              </w:rPr>
              <w:t>Nezletilé osoby</w:t>
            </w:r>
            <w:r>
              <w:t xml:space="preserve"> bez doprovodu by měl ve všech fázích procesu navracení doprovázet zástupce.</w:t>
            </w:r>
          </w:p>
        </w:tc>
      </w:tr>
    </w:tbl>
    <w:p w14:paraId="2697EFF2"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2DDCE943" w14:textId="77777777" w:rsidR="00E83D36" w:rsidRPr="008D1BA2" w:rsidRDefault="00E83D36" w:rsidP="00E83D36">
      <w:r>
        <w:rPr>
          <w:rStyle w:val="HideTWBExt"/>
        </w:rPr>
        <w:t>&lt;/Amend&gt;</w:t>
      </w:r>
    </w:p>
    <w:p w14:paraId="7F00BBD3"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384</w:t>
      </w:r>
      <w:r>
        <w:rPr>
          <w:rStyle w:val="HideTWBExt"/>
        </w:rPr>
        <w:t>&lt;/NumAm&gt;</w:t>
      </w:r>
    </w:p>
    <w:p w14:paraId="5A329A11" w14:textId="77777777" w:rsidR="00E83D36" w:rsidRPr="008D1BA2" w:rsidRDefault="00E83D36" w:rsidP="00E83D36">
      <w:pPr>
        <w:pStyle w:val="NormalBold"/>
      </w:pPr>
      <w:r>
        <w:rPr>
          <w:rStyle w:val="HideTWBExt"/>
          <w:b w:val="0"/>
        </w:rPr>
        <w:t>&lt;RepeatBlock-By&gt;&lt;Members&gt;</w:t>
      </w:r>
      <w:r>
        <w:t>Estrella Galán</w:t>
      </w:r>
      <w:r>
        <w:rPr>
          <w:rStyle w:val="HideTWBExt"/>
          <w:b w:val="0"/>
        </w:rPr>
        <w:t>&lt;/Members&gt;</w:t>
      </w:r>
    </w:p>
    <w:p w14:paraId="624D674C" w14:textId="77777777" w:rsidR="00E83D36" w:rsidRPr="008D1BA2" w:rsidRDefault="00E83D36" w:rsidP="00E83D36">
      <w:pPr>
        <w:pStyle w:val="NormalBold"/>
      </w:pPr>
      <w:r>
        <w:rPr>
          <w:rStyle w:val="HideTWBExt"/>
          <w:b w:val="0"/>
        </w:rPr>
        <w:t>&lt;/RepeatBlock-By&gt;</w:t>
      </w:r>
    </w:p>
    <w:p w14:paraId="4E80C8BE" w14:textId="77777777" w:rsidR="00E83D36" w:rsidRPr="008D1BA2" w:rsidRDefault="00E83D36" w:rsidP="00E83D36">
      <w:pPr>
        <w:pStyle w:val="NormalBold"/>
      </w:pPr>
      <w:r>
        <w:rPr>
          <w:rStyle w:val="HideTWBExt"/>
        </w:rPr>
        <w:t>&lt;DocAmend&gt;</w:t>
      </w:r>
      <w:r>
        <w:t>Návrh nařízení</w:t>
      </w:r>
      <w:r>
        <w:rPr>
          <w:rStyle w:val="HideTWBExt"/>
        </w:rPr>
        <w:t>&lt;/DocAmend&gt;</w:t>
      </w:r>
    </w:p>
    <w:p w14:paraId="3DA1FDB6" w14:textId="5BAECAE6" w:rsidR="00E83D36" w:rsidRPr="008D1BA2" w:rsidRDefault="00E83D36" w:rsidP="00E83D36">
      <w:pPr>
        <w:pStyle w:val="NormalBold"/>
      </w:pPr>
      <w:r>
        <w:rPr>
          <w:rStyle w:val="HideTWBExt"/>
        </w:rPr>
        <w:t>&lt;Article&gt;</w:t>
      </w:r>
      <w:r>
        <w:t>Bod odůvodnění 25</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A8E653D" w14:textId="77777777" w:rsidTr="006062C5">
        <w:trPr>
          <w:trHeight w:hRule="exact" w:val="240"/>
          <w:jc w:val="center"/>
        </w:trPr>
        <w:tc>
          <w:tcPr>
            <w:tcW w:w="9752" w:type="dxa"/>
            <w:gridSpan w:val="2"/>
            <w:tcBorders>
              <w:top w:val="nil"/>
              <w:left w:val="nil"/>
              <w:bottom w:val="nil"/>
              <w:right w:val="nil"/>
            </w:tcBorders>
          </w:tcPr>
          <w:p w14:paraId="0A8EFD0C" w14:textId="77777777" w:rsidR="00E83D36" w:rsidRPr="008D1BA2" w:rsidRDefault="00E83D36" w:rsidP="006062C5"/>
        </w:tc>
      </w:tr>
      <w:tr w:rsidR="00E83D36" w14:paraId="3EEF6E0C" w14:textId="77777777" w:rsidTr="006062C5">
        <w:trPr>
          <w:trHeight w:val="240"/>
          <w:jc w:val="center"/>
        </w:trPr>
        <w:tc>
          <w:tcPr>
            <w:tcW w:w="4876" w:type="dxa"/>
            <w:tcBorders>
              <w:top w:val="nil"/>
              <w:left w:val="nil"/>
              <w:bottom w:val="nil"/>
              <w:right w:val="nil"/>
            </w:tcBorders>
          </w:tcPr>
          <w:p w14:paraId="33CEB19F"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1B810026" w14:textId="77777777" w:rsidR="00E83D36" w:rsidRPr="008D1BA2" w:rsidRDefault="00E83D36" w:rsidP="006062C5">
            <w:pPr>
              <w:pStyle w:val="AmColumnHeading"/>
            </w:pPr>
            <w:r>
              <w:t>Pozměňovací návrh</w:t>
            </w:r>
          </w:p>
        </w:tc>
      </w:tr>
      <w:tr w:rsidR="00E83D36" w14:paraId="74331DBB" w14:textId="77777777" w:rsidTr="006062C5">
        <w:trPr>
          <w:jc w:val="center"/>
        </w:trPr>
        <w:tc>
          <w:tcPr>
            <w:tcW w:w="4876" w:type="dxa"/>
            <w:tcBorders>
              <w:top w:val="nil"/>
              <w:left w:val="nil"/>
              <w:bottom w:val="nil"/>
              <w:right w:val="nil"/>
            </w:tcBorders>
          </w:tcPr>
          <w:p w14:paraId="025D9DB3" w14:textId="77777777" w:rsidR="00E83D36" w:rsidRPr="008D1BA2" w:rsidRDefault="00E83D36" w:rsidP="006062C5">
            <w:pPr>
              <w:pStyle w:val="Normal6a"/>
            </w:pPr>
          </w:p>
        </w:tc>
        <w:tc>
          <w:tcPr>
            <w:tcW w:w="4876" w:type="dxa"/>
            <w:tcBorders>
              <w:top w:val="nil"/>
              <w:left w:val="nil"/>
              <w:bottom w:val="nil"/>
              <w:right w:val="nil"/>
            </w:tcBorders>
          </w:tcPr>
          <w:p w14:paraId="5C779F9C" w14:textId="00633E40" w:rsidR="00E83D36" w:rsidRPr="008D1BA2" w:rsidRDefault="00E83D36" w:rsidP="006062C5">
            <w:pPr>
              <w:pStyle w:val="Normal6a"/>
            </w:pPr>
            <w:r>
              <w:rPr>
                <w:b/>
                <w:i/>
              </w:rPr>
              <w:t>(25a)</w:t>
            </w:r>
            <w:r>
              <w:tab/>
            </w:r>
            <w:r>
              <w:rPr>
                <w:b/>
                <w:i/>
              </w:rPr>
              <w:t>Práva dětí se vztahují stejnou měrou na děti bez doprovodu</w:t>
            </w:r>
            <w:r w:rsidR="00B1529C">
              <w:rPr>
                <w:b/>
                <w:i/>
              </w:rPr>
              <w:t xml:space="preserve"> a </w:t>
            </w:r>
            <w:r>
              <w:rPr>
                <w:b/>
                <w:i/>
              </w:rPr>
              <w:t>odloučené děti</w:t>
            </w:r>
            <w:r w:rsidR="00B1529C">
              <w:rPr>
                <w:b/>
                <w:i/>
              </w:rPr>
              <w:t xml:space="preserve"> i </w:t>
            </w:r>
            <w:r>
              <w:rPr>
                <w:b/>
                <w:i/>
              </w:rPr>
              <w:t>na děti</w:t>
            </w:r>
            <w:r w:rsidR="00B1529C">
              <w:rPr>
                <w:b/>
                <w:i/>
              </w:rPr>
              <w:t xml:space="preserve"> v </w:t>
            </w:r>
            <w:r>
              <w:rPr>
                <w:b/>
                <w:i/>
              </w:rPr>
              <w:t>rodinách.</w:t>
            </w:r>
            <w:r w:rsidR="00B1529C">
              <w:rPr>
                <w:b/>
                <w:i/>
              </w:rPr>
              <w:t xml:space="preserve"> V </w:t>
            </w:r>
            <w:r>
              <w:rPr>
                <w:b/>
                <w:i/>
              </w:rPr>
              <w:t>případě rodin by členské státy měly respektovat</w:t>
            </w:r>
            <w:r w:rsidR="00B1529C">
              <w:rPr>
                <w:b/>
                <w:i/>
              </w:rPr>
              <w:t xml:space="preserve"> a </w:t>
            </w:r>
            <w:r>
              <w:rPr>
                <w:b/>
                <w:i/>
              </w:rPr>
              <w:t>chránit práva každého dítěte, včetně jeho práva na soukromý</w:t>
            </w:r>
            <w:r w:rsidR="00B1529C">
              <w:rPr>
                <w:b/>
                <w:i/>
              </w:rPr>
              <w:t xml:space="preserve"> a </w:t>
            </w:r>
            <w:r>
              <w:rPr>
                <w:b/>
                <w:i/>
              </w:rPr>
              <w:t>rodinný život,</w:t>
            </w:r>
            <w:r w:rsidR="00B1529C">
              <w:rPr>
                <w:b/>
                <w:i/>
              </w:rPr>
              <w:t xml:space="preserve"> a </w:t>
            </w:r>
            <w:r>
              <w:rPr>
                <w:b/>
                <w:i/>
              </w:rPr>
              <w:t>měly by plně zohledňovat bezpečnost</w:t>
            </w:r>
            <w:r w:rsidR="00B1529C">
              <w:rPr>
                <w:b/>
                <w:i/>
              </w:rPr>
              <w:t xml:space="preserve"> a </w:t>
            </w:r>
            <w:r>
              <w:rPr>
                <w:b/>
                <w:i/>
              </w:rPr>
              <w:t>blaho dítěte</w:t>
            </w:r>
            <w:r w:rsidR="00B1529C">
              <w:rPr>
                <w:b/>
                <w:i/>
              </w:rPr>
              <w:t xml:space="preserve"> v </w:t>
            </w:r>
            <w:r>
              <w:rPr>
                <w:b/>
                <w:i/>
              </w:rPr>
              <w:t>rodině. Měly by být zajištěny vhodné podmínky péče</w:t>
            </w:r>
            <w:r w:rsidR="00B1529C">
              <w:rPr>
                <w:b/>
                <w:i/>
              </w:rPr>
              <w:t xml:space="preserve"> a </w:t>
            </w:r>
            <w:r>
              <w:rPr>
                <w:b/>
                <w:i/>
              </w:rPr>
              <w:t>ubytování, které umožní dětem</w:t>
            </w:r>
            <w:r w:rsidR="00B1529C">
              <w:rPr>
                <w:b/>
                <w:i/>
              </w:rPr>
              <w:t xml:space="preserve"> a </w:t>
            </w:r>
            <w:r>
              <w:rPr>
                <w:b/>
                <w:i/>
              </w:rPr>
              <w:t>rodinám žít společně</w:t>
            </w:r>
            <w:r w:rsidR="00B1529C">
              <w:rPr>
                <w:b/>
                <w:i/>
              </w:rPr>
              <w:t xml:space="preserve"> v </w:t>
            </w:r>
            <w:r>
              <w:rPr>
                <w:b/>
                <w:i/>
              </w:rPr>
              <w:t>komunitě. Děti by neměly být odloučeny od rodičů</w:t>
            </w:r>
            <w:r w:rsidR="00B1529C">
              <w:rPr>
                <w:b/>
                <w:i/>
              </w:rPr>
              <w:t xml:space="preserve"> v </w:t>
            </w:r>
            <w:r>
              <w:rPr>
                <w:b/>
                <w:i/>
              </w:rPr>
              <w:t>souladu se zásadami celistvosti rodiny</w:t>
            </w:r>
            <w:r w:rsidR="00B1529C">
              <w:rPr>
                <w:b/>
                <w:i/>
              </w:rPr>
              <w:t xml:space="preserve"> a </w:t>
            </w:r>
            <w:r>
              <w:rPr>
                <w:b/>
                <w:i/>
              </w:rPr>
              <w:t>nejlepšího zájmu dítěte. Nikdy by nemělo docházet</w:t>
            </w:r>
            <w:r w:rsidR="00B1529C">
              <w:rPr>
                <w:b/>
                <w:i/>
              </w:rPr>
              <w:t xml:space="preserve"> k </w:t>
            </w:r>
            <w:r>
              <w:rPr>
                <w:b/>
                <w:i/>
              </w:rPr>
              <w:t>nucenému návratu dětí. Dětem</w:t>
            </w:r>
            <w:r w:rsidR="00B1529C">
              <w:rPr>
                <w:b/>
                <w:i/>
              </w:rPr>
              <w:t xml:space="preserve"> a </w:t>
            </w:r>
            <w:r>
              <w:rPr>
                <w:b/>
                <w:i/>
              </w:rPr>
              <w:t>rodinám by měly být vydány doklady, které potvrzují, že jsou</w:t>
            </w:r>
            <w:r w:rsidR="00B1529C">
              <w:rPr>
                <w:b/>
                <w:i/>
              </w:rPr>
              <w:t xml:space="preserve"> v </w:t>
            </w:r>
            <w:r>
              <w:rPr>
                <w:b/>
                <w:i/>
              </w:rPr>
              <w:t>probíhajícím řízení</w:t>
            </w:r>
            <w:r w:rsidR="00B1529C">
              <w:rPr>
                <w:b/>
                <w:i/>
              </w:rPr>
              <w:t xml:space="preserve"> a </w:t>
            </w:r>
            <w:r>
              <w:rPr>
                <w:b/>
                <w:i/>
              </w:rPr>
              <w:t>že by neměly být zadržovány. Děti</w:t>
            </w:r>
            <w:r w:rsidR="00B1529C">
              <w:rPr>
                <w:b/>
                <w:i/>
              </w:rPr>
              <w:t xml:space="preserve"> i </w:t>
            </w:r>
            <w:r>
              <w:rPr>
                <w:b/>
                <w:i/>
              </w:rPr>
              <w:t>rodiče by měly mít zajištěn přístup ke vzdělání, zdravotní péči</w:t>
            </w:r>
            <w:r w:rsidR="00B1529C">
              <w:rPr>
                <w:b/>
                <w:i/>
              </w:rPr>
              <w:t xml:space="preserve"> a </w:t>
            </w:r>
            <w:r>
              <w:rPr>
                <w:b/>
                <w:i/>
              </w:rPr>
              <w:t>dalším základním službám.</w:t>
            </w:r>
          </w:p>
        </w:tc>
      </w:tr>
    </w:tbl>
    <w:p w14:paraId="68087BA7"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287CA517" w14:textId="77777777" w:rsidR="00E83D36" w:rsidRPr="008D1BA2" w:rsidRDefault="00E83D36" w:rsidP="00E83D36">
      <w:r>
        <w:rPr>
          <w:rStyle w:val="HideTWBExt"/>
        </w:rPr>
        <w:t>&lt;/Amend&gt;</w:t>
      </w:r>
    </w:p>
    <w:p w14:paraId="239A895E"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385</w:t>
      </w:r>
      <w:r>
        <w:rPr>
          <w:rStyle w:val="HideTWBExt"/>
        </w:rPr>
        <w:t>&lt;/NumAm&gt;</w:t>
      </w:r>
    </w:p>
    <w:p w14:paraId="7A94B103" w14:textId="77777777" w:rsidR="00E83D36" w:rsidRPr="008D1BA2" w:rsidRDefault="00E83D36" w:rsidP="00E83D36">
      <w:pPr>
        <w:pStyle w:val="NormalBold"/>
      </w:pPr>
      <w:r>
        <w:rPr>
          <w:rStyle w:val="HideTWBExt"/>
          <w:b w:val="0"/>
        </w:rPr>
        <w:t>&lt;RepeatBlock-By&gt;&lt;Members&gt;</w:t>
      </w:r>
      <w:r>
        <w:t>Marieke Ehlers</w:t>
      </w:r>
      <w:r>
        <w:rPr>
          <w:rStyle w:val="HideTWBExt"/>
          <w:b w:val="0"/>
        </w:rPr>
        <w:t>&lt;/Members&gt;</w:t>
      </w:r>
    </w:p>
    <w:p w14:paraId="3557C670" w14:textId="77777777" w:rsidR="00E83D36" w:rsidRPr="008D1BA2" w:rsidRDefault="00E83D36" w:rsidP="00E83D36">
      <w:r>
        <w:rPr>
          <w:rStyle w:val="HideTWBExt"/>
        </w:rPr>
        <w:t>&lt;AuNomDe&gt;</w:t>
      </w:r>
      <w:r>
        <w:rPr>
          <w:rStyle w:val="HideTWBInt"/>
        </w:rPr>
        <w:t>{PfE}</w:t>
      </w:r>
      <w:r>
        <w:t>za skupinu PfE</w:t>
      </w:r>
      <w:r>
        <w:rPr>
          <w:rStyle w:val="HideTWBExt"/>
        </w:rPr>
        <w:t>&lt;/AuNomDe&gt;</w:t>
      </w:r>
    </w:p>
    <w:p w14:paraId="03648464" w14:textId="77777777" w:rsidR="00E83D36" w:rsidRPr="008D1BA2" w:rsidRDefault="00E83D36" w:rsidP="00E83D36">
      <w:pPr>
        <w:pStyle w:val="NormalBold"/>
      </w:pPr>
      <w:r>
        <w:rPr>
          <w:rStyle w:val="HideTWBExt"/>
          <w:b w:val="0"/>
        </w:rPr>
        <w:t>&lt;/RepeatBlock-By&gt;</w:t>
      </w:r>
    </w:p>
    <w:p w14:paraId="4237B1AA" w14:textId="77777777" w:rsidR="00E83D36" w:rsidRPr="008D1BA2" w:rsidRDefault="00E83D36" w:rsidP="00E83D36">
      <w:pPr>
        <w:pStyle w:val="NormalBold"/>
      </w:pPr>
      <w:r>
        <w:rPr>
          <w:rStyle w:val="HideTWBExt"/>
        </w:rPr>
        <w:t>&lt;DocAmend&gt;</w:t>
      </w:r>
      <w:r>
        <w:t>Návrh nařízení</w:t>
      </w:r>
      <w:r>
        <w:rPr>
          <w:rStyle w:val="HideTWBExt"/>
        </w:rPr>
        <w:t>&lt;/DocAmend&gt;</w:t>
      </w:r>
    </w:p>
    <w:p w14:paraId="6DA7AF94" w14:textId="5E49FD79" w:rsidR="00E83D36" w:rsidRPr="008D1BA2" w:rsidRDefault="00E83D36" w:rsidP="00E83D36">
      <w:pPr>
        <w:pStyle w:val="NormalBold"/>
      </w:pPr>
      <w:r>
        <w:rPr>
          <w:rStyle w:val="HideTWBExt"/>
        </w:rPr>
        <w:t>&lt;Article&gt;</w:t>
      </w:r>
      <w:r>
        <w:t>Bod odůvodnění 25</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62C544A" w14:textId="77777777" w:rsidTr="006062C5">
        <w:trPr>
          <w:trHeight w:hRule="exact" w:val="240"/>
          <w:jc w:val="center"/>
        </w:trPr>
        <w:tc>
          <w:tcPr>
            <w:tcW w:w="9752" w:type="dxa"/>
            <w:gridSpan w:val="2"/>
            <w:tcBorders>
              <w:top w:val="nil"/>
              <w:left w:val="nil"/>
              <w:bottom w:val="nil"/>
              <w:right w:val="nil"/>
            </w:tcBorders>
          </w:tcPr>
          <w:p w14:paraId="5507C563" w14:textId="77777777" w:rsidR="00E83D36" w:rsidRPr="008D1BA2" w:rsidRDefault="00E83D36" w:rsidP="006062C5"/>
        </w:tc>
      </w:tr>
      <w:tr w:rsidR="00E83D36" w14:paraId="12F6E459" w14:textId="77777777" w:rsidTr="006062C5">
        <w:trPr>
          <w:trHeight w:val="240"/>
          <w:jc w:val="center"/>
        </w:trPr>
        <w:tc>
          <w:tcPr>
            <w:tcW w:w="4876" w:type="dxa"/>
            <w:tcBorders>
              <w:top w:val="nil"/>
              <w:left w:val="nil"/>
              <w:bottom w:val="nil"/>
              <w:right w:val="nil"/>
            </w:tcBorders>
          </w:tcPr>
          <w:p w14:paraId="0DAA4EE3"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59A11030" w14:textId="77777777" w:rsidR="00E83D36" w:rsidRPr="008D1BA2" w:rsidRDefault="00E83D36" w:rsidP="006062C5">
            <w:pPr>
              <w:pStyle w:val="AmColumnHeading"/>
            </w:pPr>
            <w:r>
              <w:t>Pozměňovací návrh</w:t>
            </w:r>
          </w:p>
        </w:tc>
      </w:tr>
      <w:tr w:rsidR="00E83D36" w14:paraId="2EE5E486" w14:textId="77777777" w:rsidTr="006062C5">
        <w:trPr>
          <w:jc w:val="center"/>
        </w:trPr>
        <w:tc>
          <w:tcPr>
            <w:tcW w:w="4876" w:type="dxa"/>
            <w:tcBorders>
              <w:top w:val="nil"/>
              <w:left w:val="nil"/>
              <w:bottom w:val="nil"/>
              <w:right w:val="nil"/>
            </w:tcBorders>
          </w:tcPr>
          <w:p w14:paraId="24A2D4D2" w14:textId="77777777" w:rsidR="00E83D36" w:rsidRPr="008D1BA2" w:rsidRDefault="00E83D36" w:rsidP="006062C5">
            <w:pPr>
              <w:pStyle w:val="Normal6a"/>
            </w:pPr>
          </w:p>
        </w:tc>
        <w:tc>
          <w:tcPr>
            <w:tcW w:w="4876" w:type="dxa"/>
            <w:tcBorders>
              <w:top w:val="nil"/>
              <w:left w:val="nil"/>
              <w:bottom w:val="nil"/>
              <w:right w:val="nil"/>
            </w:tcBorders>
          </w:tcPr>
          <w:p w14:paraId="15CB2F65" w14:textId="55E6FFF9" w:rsidR="00E83D36" w:rsidRPr="008D1BA2" w:rsidRDefault="00E83D36" w:rsidP="006062C5">
            <w:pPr>
              <w:pStyle w:val="Normal6a"/>
            </w:pPr>
            <w:r>
              <w:rPr>
                <w:b/>
                <w:i/>
              </w:rPr>
              <w:t>(25a)</w:t>
            </w:r>
            <w:r>
              <w:tab/>
            </w:r>
            <w:r>
              <w:rPr>
                <w:b/>
                <w:i/>
              </w:rPr>
              <w:t>Značný počet státních příslušníků třetích zemí přicházejících bez dokladů totožnosti představuje velkou výzvu pro postupy posuzování věku. Přiznání výhody pochybností ve všech případech,</w:t>
            </w:r>
            <w:r w:rsidR="00B1529C">
              <w:rPr>
                <w:b/>
                <w:i/>
              </w:rPr>
              <w:t xml:space="preserve"> i </w:t>
            </w:r>
            <w:r>
              <w:rPr>
                <w:b/>
                <w:i/>
              </w:rPr>
              <w:t>když je nezbytné jako počáteční záruka, může ohrozit důvěryhodnost systému navracení, pokud není řádně organizováno. Aby se zajistilo, že ochrana bude účinně zaměřena na nejzranitelnější osoby, zavádí toto nařízení rozlišení mezi „nezletilou osobou“ (do 18 let)</w:t>
            </w:r>
            <w:r w:rsidR="00B1529C">
              <w:rPr>
                <w:b/>
                <w:i/>
              </w:rPr>
              <w:t xml:space="preserve"> a </w:t>
            </w:r>
            <w:r>
              <w:rPr>
                <w:b/>
                <w:i/>
              </w:rPr>
              <w:t>„dítětem“ (do 16 let). To Unii umožňuje uplatňovat nejvyšší úroveň záruk na mladší děti, jejichž zranitelnost je největší,</w:t>
            </w:r>
            <w:r w:rsidR="00B1529C">
              <w:rPr>
                <w:b/>
                <w:i/>
              </w:rPr>
              <w:t xml:space="preserve"> a </w:t>
            </w:r>
            <w:r>
              <w:rPr>
                <w:b/>
                <w:i/>
              </w:rPr>
              <w:t>tím zachovat integritu postupů platných pro všechny osoby, které tvrdí, že jsou nezletilými osobami.</w:t>
            </w:r>
          </w:p>
        </w:tc>
      </w:tr>
    </w:tbl>
    <w:p w14:paraId="447CB050"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7E84B969" w14:textId="77777777" w:rsidR="00E83D36" w:rsidRPr="008D1BA2" w:rsidRDefault="00E83D36" w:rsidP="00E83D36">
      <w:r>
        <w:rPr>
          <w:rStyle w:val="HideTWBExt"/>
        </w:rPr>
        <w:t>&lt;/Amend&gt;</w:t>
      </w:r>
    </w:p>
    <w:p w14:paraId="5DE91810"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386</w:t>
      </w:r>
      <w:r>
        <w:rPr>
          <w:rStyle w:val="HideTWBExt"/>
        </w:rPr>
        <w:t>&lt;/NumAm&gt;</w:t>
      </w:r>
    </w:p>
    <w:p w14:paraId="524D1805" w14:textId="77777777" w:rsidR="00E83D36" w:rsidRPr="008D1BA2" w:rsidRDefault="00E83D36" w:rsidP="00E83D36">
      <w:pPr>
        <w:pStyle w:val="NormalBold"/>
      </w:pPr>
      <w:r>
        <w:rPr>
          <w:rStyle w:val="HideTWBExt"/>
          <w:b w:val="0"/>
        </w:rPr>
        <w:t>&lt;RepeatBlock-By&gt;&lt;Members&gt;</w:t>
      </w:r>
      <w:r>
        <w:t>Mélissa Camara</w:t>
      </w:r>
      <w:r>
        <w:rPr>
          <w:rStyle w:val="HideTWBExt"/>
          <w:b w:val="0"/>
        </w:rPr>
        <w:t>&lt;/Members&gt;</w:t>
      </w:r>
    </w:p>
    <w:p w14:paraId="729F5B78" w14:textId="77777777" w:rsidR="00E83D36" w:rsidRPr="008D1BA2" w:rsidRDefault="00E83D36" w:rsidP="00E83D36">
      <w:pPr>
        <w:pStyle w:val="NormalBold"/>
      </w:pPr>
      <w:r>
        <w:rPr>
          <w:rStyle w:val="HideTWBExt"/>
          <w:b w:val="0"/>
        </w:rPr>
        <w:t>&lt;/RepeatBlock-By&gt;</w:t>
      </w:r>
    </w:p>
    <w:p w14:paraId="6684FAC2" w14:textId="77777777" w:rsidR="00E83D36" w:rsidRPr="008D1BA2" w:rsidRDefault="00E83D36" w:rsidP="00E83D36">
      <w:pPr>
        <w:pStyle w:val="NormalBold"/>
      </w:pPr>
      <w:r>
        <w:rPr>
          <w:rStyle w:val="HideTWBExt"/>
        </w:rPr>
        <w:t>&lt;DocAmend&gt;</w:t>
      </w:r>
      <w:r>
        <w:t>Návrh nařízení</w:t>
      </w:r>
      <w:r>
        <w:rPr>
          <w:rStyle w:val="HideTWBExt"/>
        </w:rPr>
        <w:t>&lt;/DocAmend&gt;</w:t>
      </w:r>
    </w:p>
    <w:p w14:paraId="1694E189"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9D53015" w14:textId="77777777" w:rsidTr="006062C5">
        <w:trPr>
          <w:trHeight w:hRule="exact" w:val="240"/>
          <w:jc w:val="center"/>
        </w:trPr>
        <w:tc>
          <w:tcPr>
            <w:tcW w:w="9752" w:type="dxa"/>
            <w:gridSpan w:val="2"/>
            <w:tcBorders>
              <w:top w:val="nil"/>
              <w:left w:val="nil"/>
              <w:bottom w:val="nil"/>
              <w:right w:val="nil"/>
            </w:tcBorders>
          </w:tcPr>
          <w:p w14:paraId="689CFE50" w14:textId="77777777" w:rsidR="00E83D36" w:rsidRPr="008D1BA2" w:rsidRDefault="00E83D36" w:rsidP="006062C5"/>
        </w:tc>
      </w:tr>
      <w:tr w:rsidR="00E83D36" w14:paraId="58A07805" w14:textId="77777777" w:rsidTr="006062C5">
        <w:trPr>
          <w:trHeight w:val="240"/>
          <w:jc w:val="center"/>
        </w:trPr>
        <w:tc>
          <w:tcPr>
            <w:tcW w:w="4876" w:type="dxa"/>
            <w:tcBorders>
              <w:top w:val="nil"/>
              <w:left w:val="nil"/>
              <w:bottom w:val="nil"/>
              <w:right w:val="nil"/>
            </w:tcBorders>
          </w:tcPr>
          <w:p w14:paraId="32A27A7C"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1E41AD42" w14:textId="77777777" w:rsidR="00E83D36" w:rsidRPr="008D1BA2" w:rsidRDefault="00E83D36" w:rsidP="006062C5">
            <w:pPr>
              <w:pStyle w:val="AmColumnHeading"/>
            </w:pPr>
            <w:r>
              <w:t>Pozměňovací návrh</w:t>
            </w:r>
          </w:p>
        </w:tc>
      </w:tr>
      <w:tr w:rsidR="00E83D36" w14:paraId="55E1B258" w14:textId="77777777" w:rsidTr="006062C5">
        <w:trPr>
          <w:jc w:val="center"/>
        </w:trPr>
        <w:tc>
          <w:tcPr>
            <w:tcW w:w="4876" w:type="dxa"/>
            <w:tcBorders>
              <w:top w:val="nil"/>
              <w:left w:val="nil"/>
              <w:bottom w:val="nil"/>
              <w:right w:val="nil"/>
            </w:tcBorders>
          </w:tcPr>
          <w:p w14:paraId="1F2936C1" w14:textId="1C43DB20"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w:t>
            </w:r>
            <w:r>
              <w:rPr>
                <w:b/>
                <w:bCs/>
                <w:i/>
                <w:iCs/>
              </w:rPr>
              <w:t>mělo by</w:t>
            </w:r>
            <w:r>
              <w:t xml:space="preserve"> být provedeno posouzení věku. </w:t>
            </w:r>
            <w:r>
              <w:rPr>
                <w:b/>
                <w:bCs/>
                <w:i/>
                <w:iCs/>
              </w:rPr>
              <w:t>Za účelem zajištění soudržnosti</w:t>
            </w:r>
            <w:r w:rsidR="00B1529C">
              <w:rPr>
                <w:b/>
                <w:bCs/>
                <w:i/>
                <w:iCs/>
              </w:rPr>
              <w:t xml:space="preserve"> v </w:t>
            </w:r>
            <w:r>
              <w:rPr>
                <w:b/>
                <w:bCs/>
                <w:i/>
                <w:iCs/>
              </w:rPr>
              <w:t>rámci řízení migrace</w:t>
            </w:r>
            <w:r w:rsidR="00B1529C">
              <w:rPr>
                <w:b/>
                <w:bCs/>
                <w:i/>
                <w:iCs/>
              </w:rPr>
              <w:t xml:space="preserve"> v </w:t>
            </w:r>
            <w:r>
              <w:rPr>
                <w:b/>
                <w:bCs/>
                <w:i/>
                <w:iCs/>
              </w:rPr>
              <w:t>Unii by se</w:t>
            </w:r>
            <w:r>
              <w:t xml:space="preserve"> měl použít stejný postup, jaký je stanoven</w:t>
            </w:r>
            <w:r w:rsidR="00B1529C">
              <w:t xml:space="preserve"> v </w:t>
            </w:r>
            <w:r>
              <w:t>nařízení Evropského parlamentu</w:t>
            </w:r>
            <w:r w:rsidR="00B1529C">
              <w:t xml:space="preserve"> a </w:t>
            </w:r>
            <w:r>
              <w:t>Rady (EU) 2024/1348</w:t>
            </w:r>
            <w:r>
              <w:rPr>
                <w:b/>
                <w:i/>
                <w:vertAlign w:val="superscript"/>
              </w:rPr>
              <w:t>12</w:t>
            </w:r>
            <w:r>
              <w:t>. Při posuzování věku by členské státy měly zohlednit zejména příslušné pokyny Agentury Evropské unie pro otázky azylu.</w:t>
            </w:r>
          </w:p>
        </w:tc>
        <w:tc>
          <w:tcPr>
            <w:tcW w:w="4876" w:type="dxa"/>
            <w:tcBorders>
              <w:top w:val="nil"/>
              <w:left w:val="nil"/>
              <w:bottom w:val="nil"/>
              <w:right w:val="nil"/>
            </w:tcBorders>
          </w:tcPr>
          <w:p w14:paraId="0B2642EA" w14:textId="57663A67"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w:t>
            </w:r>
            <w:r>
              <w:rPr>
                <w:b/>
                <w:bCs/>
                <w:i/>
                <w:iCs/>
              </w:rPr>
              <w:t>smí</w:t>
            </w:r>
            <w:r>
              <w:t xml:space="preserve"> být provedeno posouzení věku. </w:t>
            </w:r>
            <w:r>
              <w:rPr>
                <w:b/>
                <w:i/>
              </w:rPr>
              <w:t>Státní příslušník třetí země, který tvrdí, že je mladší osmnácti let, se považuje za dítě</w:t>
            </w:r>
            <w:r w:rsidR="00B1529C">
              <w:rPr>
                <w:b/>
                <w:i/>
              </w:rPr>
              <w:t xml:space="preserve"> a </w:t>
            </w:r>
            <w:r>
              <w:rPr>
                <w:b/>
                <w:i/>
              </w:rPr>
              <w:t>požívá práv</w:t>
            </w:r>
            <w:r w:rsidR="00B1529C">
              <w:rPr>
                <w:b/>
                <w:i/>
              </w:rPr>
              <w:t xml:space="preserve"> a </w:t>
            </w:r>
            <w:r>
              <w:rPr>
                <w:b/>
                <w:i/>
              </w:rPr>
              <w:t>záruk poskytovaných nezletilým osobám podle tohoto nařízení, dokud toto posouzení neurčí jeho věk. Tato presumpce se nepoužije pouze</w:t>
            </w:r>
            <w:r w:rsidR="00B1529C">
              <w:rPr>
                <w:b/>
                <w:i/>
              </w:rPr>
              <w:t xml:space="preserve"> v </w:t>
            </w:r>
            <w:r>
              <w:rPr>
                <w:b/>
                <w:i/>
              </w:rPr>
              <w:t>případě, že by byla zjevně nepřiměřená</w:t>
            </w:r>
            <w:r w:rsidR="00B1529C">
              <w:rPr>
                <w:b/>
                <w:i/>
              </w:rPr>
              <w:t xml:space="preserve"> s </w:t>
            </w:r>
            <w:r>
              <w:rPr>
                <w:b/>
                <w:i/>
              </w:rPr>
              <w:t>ohledem na objektivní</w:t>
            </w:r>
            <w:r w:rsidR="00B1529C">
              <w:rPr>
                <w:b/>
                <w:i/>
              </w:rPr>
              <w:t xml:space="preserve"> a </w:t>
            </w:r>
            <w:r>
              <w:rPr>
                <w:b/>
                <w:i/>
              </w:rPr>
              <w:t>ověřitelné důkazy. Vzhledem</w:t>
            </w:r>
            <w:r w:rsidR="00B1529C">
              <w:rPr>
                <w:b/>
                <w:i/>
              </w:rPr>
              <w:t xml:space="preserve"> k </w:t>
            </w:r>
            <w:r>
              <w:rPr>
                <w:b/>
                <w:i/>
              </w:rPr>
              <w:t>inherentní toleranci chybovosti</w:t>
            </w:r>
            <w:r w:rsidR="00B1529C">
              <w:rPr>
                <w:b/>
                <w:i/>
              </w:rPr>
              <w:t xml:space="preserve"> u </w:t>
            </w:r>
            <w:r>
              <w:rPr>
                <w:b/>
                <w:i/>
              </w:rPr>
              <w:t xml:space="preserve">všech metod posuzování věku se jakákoli nejistota ve výsledku určení vyřeší ve prospěch toho, aby byla daná osoba považována za dítě. </w:t>
            </w:r>
            <w:r>
              <w:rPr>
                <w:b/>
                <w:bCs/>
                <w:i/>
                <w:iCs/>
              </w:rPr>
              <w:t>Multidisciplinární posouzení věku se provádí způsobem, který je bezpečný, ohleduplný</w:t>
            </w:r>
            <w:r w:rsidR="00B1529C">
              <w:rPr>
                <w:b/>
                <w:bCs/>
                <w:i/>
                <w:iCs/>
              </w:rPr>
              <w:t xml:space="preserve"> k </w:t>
            </w:r>
            <w:r>
              <w:rPr>
                <w:b/>
                <w:bCs/>
                <w:i/>
                <w:iCs/>
              </w:rPr>
              <w:t>dětem, genderově</w:t>
            </w:r>
            <w:r w:rsidR="00B1529C">
              <w:rPr>
                <w:b/>
                <w:bCs/>
                <w:i/>
                <w:iCs/>
              </w:rPr>
              <w:t xml:space="preserve"> a </w:t>
            </w:r>
            <w:r>
              <w:rPr>
                <w:b/>
                <w:bCs/>
                <w:i/>
                <w:iCs/>
              </w:rPr>
              <w:t>kulturně citlivý, zajišťuje plné respektování lidské důstojnosti</w:t>
            </w:r>
            <w:r w:rsidR="00B1529C">
              <w:rPr>
                <w:b/>
                <w:bCs/>
                <w:i/>
                <w:iCs/>
              </w:rPr>
              <w:t xml:space="preserve"> a </w:t>
            </w:r>
            <w:r>
              <w:rPr>
                <w:b/>
                <w:bCs/>
                <w:i/>
                <w:iCs/>
              </w:rPr>
              <w:t>děti mají právo požádat, aby vyšetření provedla osoba stejného pohlaví.</w:t>
            </w:r>
            <w:r>
              <w:t xml:space="preserve"> </w:t>
            </w:r>
            <w:r>
              <w:rPr>
                <w:b/>
                <w:bCs/>
                <w:i/>
                <w:iCs/>
              </w:rPr>
              <w:t>Měl by se</w:t>
            </w:r>
            <w:r>
              <w:t xml:space="preserve"> použít stejný postup, jaký je stanoven</w:t>
            </w:r>
            <w:r w:rsidR="00B1529C">
              <w:t xml:space="preserve"> v </w:t>
            </w:r>
            <w:r>
              <w:t>nařízení Evropského parlamentu</w:t>
            </w:r>
            <w:r w:rsidR="00B1529C">
              <w:t xml:space="preserve"> a </w:t>
            </w:r>
            <w:r>
              <w:t>Rady (EU) 2024/1348. Při posuzování věku by členské státy měly zohlednit zejména příslušné pokyny Agentury Evropské unie pro otázky azylu.</w:t>
            </w:r>
          </w:p>
        </w:tc>
      </w:tr>
      <w:tr w:rsidR="00E83D36" w14:paraId="1A50132D" w14:textId="77777777" w:rsidTr="006062C5">
        <w:trPr>
          <w:jc w:val="center"/>
        </w:trPr>
        <w:tc>
          <w:tcPr>
            <w:tcW w:w="4876" w:type="dxa"/>
            <w:tcBorders>
              <w:top w:val="nil"/>
              <w:left w:val="nil"/>
              <w:bottom w:val="nil"/>
              <w:right w:val="nil"/>
            </w:tcBorders>
          </w:tcPr>
          <w:p w14:paraId="4E83C1AB"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2FA9A5F2" w14:textId="77777777" w:rsidR="00E83D36" w:rsidRPr="008D1BA2" w:rsidRDefault="00E83D36" w:rsidP="006062C5"/>
        </w:tc>
      </w:tr>
      <w:tr w:rsidR="00E83D36" w14:paraId="5CEDC955" w14:textId="77777777" w:rsidTr="006062C5">
        <w:trPr>
          <w:jc w:val="center"/>
        </w:trPr>
        <w:tc>
          <w:tcPr>
            <w:tcW w:w="4876" w:type="dxa"/>
            <w:tcBorders>
              <w:top w:val="nil"/>
              <w:left w:val="nil"/>
              <w:bottom w:val="nil"/>
              <w:right w:val="nil"/>
            </w:tcBorders>
          </w:tcPr>
          <w:p w14:paraId="0CFC6C29" w14:textId="059F00C6" w:rsidR="00E83D36" w:rsidRPr="008D1BA2" w:rsidRDefault="00E83D36" w:rsidP="006062C5">
            <w:pPr>
              <w:pStyle w:val="Normal6a"/>
            </w:pPr>
            <w:r>
              <w:rPr>
                <w:b/>
                <w:i/>
                <w:vertAlign w:val="superscript"/>
              </w:rPr>
              <w:t>12</w:t>
            </w:r>
            <w:r>
              <w:rPr>
                <w:b/>
                <w:bCs/>
                <w:i/>
                <w:iCs/>
              </w:rPr>
              <w:t xml:space="preserve"> Nařízení Evropského parlamentu</w:t>
            </w:r>
            <w:r w:rsidR="00B1529C">
              <w:rPr>
                <w:b/>
                <w:bCs/>
                <w:i/>
                <w:iCs/>
              </w:rPr>
              <w:t xml:space="preserve"> a </w:t>
            </w:r>
            <w:r>
              <w:rPr>
                <w:b/>
                <w:bCs/>
                <w:i/>
                <w:iCs/>
              </w:rPr>
              <w:t>Rady (EU) 2024/1348 ze dne 14. května 2024</w:t>
            </w:r>
            <w:r w:rsidR="00B1529C">
              <w:rPr>
                <w:b/>
                <w:bCs/>
                <w:i/>
                <w:iCs/>
              </w:rPr>
              <w:t xml:space="preserve"> o </w:t>
            </w:r>
            <w:r>
              <w:rPr>
                <w:b/>
                <w:bCs/>
                <w:i/>
                <w:iCs/>
              </w:rPr>
              <w:t>zavedení společného řízení</w:t>
            </w:r>
            <w:r w:rsidR="00B1529C">
              <w:rPr>
                <w:b/>
                <w:bCs/>
                <w:i/>
                <w:iCs/>
              </w:rPr>
              <w:t xml:space="preserve"> o </w:t>
            </w:r>
            <w:r>
              <w:rPr>
                <w:b/>
                <w:bCs/>
                <w:i/>
                <w:iCs/>
              </w:rPr>
              <w:t>mezinárodní ochraně</w:t>
            </w:r>
            <w:r w:rsidR="00B1529C">
              <w:rPr>
                <w:b/>
                <w:bCs/>
                <w:i/>
                <w:iCs/>
              </w:rPr>
              <w:t xml:space="preserve"> v </w:t>
            </w:r>
            <w:r>
              <w:rPr>
                <w:b/>
                <w:bCs/>
                <w:i/>
                <w:iCs/>
              </w:rPr>
              <w:t>Unii</w:t>
            </w:r>
            <w:r w:rsidR="00B1529C">
              <w:rPr>
                <w:b/>
                <w:bCs/>
                <w:i/>
                <w:iCs/>
              </w:rPr>
              <w:t xml:space="preserve"> a o </w:t>
            </w:r>
            <w:r>
              <w:rPr>
                <w:b/>
                <w:bCs/>
                <w:i/>
                <w:iCs/>
              </w:rPr>
              <w:t>zrušení směrnice 2013/32/EU (Úř. věst. L 222, 22.5.2024, s. 1).</w:t>
            </w:r>
          </w:p>
        </w:tc>
        <w:tc>
          <w:tcPr>
            <w:tcW w:w="4876" w:type="dxa"/>
            <w:tcBorders>
              <w:top w:val="nil"/>
              <w:left w:val="nil"/>
              <w:bottom w:val="nil"/>
              <w:right w:val="nil"/>
            </w:tcBorders>
          </w:tcPr>
          <w:p w14:paraId="4ACE06F5" w14:textId="77777777" w:rsidR="00E83D36" w:rsidRPr="008D1BA2" w:rsidRDefault="00E83D36" w:rsidP="006062C5"/>
        </w:tc>
      </w:tr>
    </w:tbl>
    <w:p w14:paraId="2951A409"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3C0EC529" w14:textId="77777777" w:rsidR="00E83D36" w:rsidRPr="008D1BA2" w:rsidRDefault="00E83D36" w:rsidP="00E83D36">
      <w:r>
        <w:rPr>
          <w:rStyle w:val="HideTWBExt"/>
        </w:rPr>
        <w:t>&lt;/Amend&gt;</w:t>
      </w:r>
    </w:p>
    <w:p w14:paraId="5C49C01F"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387</w:t>
      </w:r>
      <w:r>
        <w:rPr>
          <w:rStyle w:val="HideTWBExt"/>
        </w:rPr>
        <w:t>&lt;/NumAm&gt;</w:t>
      </w:r>
    </w:p>
    <w:p w14:paraId="145C4C97" w14:textId="77777777" w:rsidR="00E83D36" w:rsidRPr="008D1BA2" w:rsidRDefault="00E83D36" w:rsidP="00E83D36">
      <w:pPr>
        <w:pStyle w:val="NormalBold"/>
      </w:pPr>
      <w:r>
        <w:rPr>
          <w:rStyle w:val="HideTWBExt"/>
          <w:b w:val="0"/>
        </w:rPr>
        <w:t>&lt;RepeatBlock-By&gt;&lt;Members&gt;</w:t>
      </w:r>
      <w:r>
        <w:t>Estrella Galán</w:t>
      </w:r>
      <w:r>
        <w:rPr>
          <w:rStyle w:val="HideTWBExt"/>
          <w:b w:val="0"/>
        </w:rPr>
        <w:t>&lt;/Members&gt;</w:t>
      </w:r>
    </w:p>
    <w:p w14:paraId="33F302D7" w14:textId="77777777" w:rsidR="00E83D36" w:rsidRPr="008D1BA2" w:rsidRDefault="00E83D36" w:rsidP="00E83D36">
      <w:pPr>
        <w:pStyle w:val="NormalBold"/>
      </w:pPr>
      <w:r>
        <w:rPr>
          <w:rStyle w:val="HideTWBExt"/>
          <w:b w:val="0"/>
        </w:rPr>
        <w:t>&lt;/RepeatBlock-By&gt;</w:t>
      </w:r>
    </w:p>
    <w:p w14:paraId="0CC0BE9C" w14:textId="77777777" w:rsidR="00E83D36" w:rsidRPr="008D1BA2" w:rsidRDefault="00E83D36" w:rsidP="00E83D36">
      <w:pPr>
        <w:pStyle w:val="NormalBold"/>
      </w:pPr>
      <w:r>
        <w:rPr>
          <w:rStyle w:val="HideTWBExt"/>
        </w:rPr>
        <w:t>&lt;DocAmend&gt;</w:t>
      </w:r>
      <w:r>
        <w:t>Návrh nařízení</w:t>
      </w:r>
      <w:r>
        <w:rPr>
          <w:rStyle w:val="HideTWBExt"/>
        </w:rPr>
        <w:t>&lt;/DocAmend&gt;</w:t>
      </w:r>
    </w:p>
    <w:p w14:paraId="595D2B9B"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AAC833C" w14:textId="77777777" w:rsidTr="006062C5">
        <w:trPr>
          <w:trHeight w:hRule="exact" w:val="240"/>
          <w:jc w:val="center"/>
        </w:trPr>
        <w:tc>
          <w:tcPr>
            <w:tcW w:w="9752" w:type="dxa"/>
            <w:gridSpan w:val="2"/>
            <w:tcBorders>
              <w:top w:val="nil"/>
              <w:left w:val="nil"/>
              <w:bottom w:val="nil"/>
              <w:right w:val="nil"/>
            </w:tcBorders>
          </w:tcPr>
          <w:p w14:paraId="665EB757" w14:textId="77777777" w:rsidR="00E83D36" w:rsidRPr="008D1BA2" w:rsidRDefault="00E83D36" w:rsidP="006062C5"/>
        </w:tc>
      </w:tr>
      <w:tr w:rsidR="00E83D36" w14:paraId="48A7F763" w14:textId="77777777" w:rsidTr="006062C5">
        <w:trPr>
          <w:trHeight w:val="240"/>
          <w:jc w:val="center"/>
        </w:trPr>
        <w:tc>
          <w:tcPr>
            <w:tcW w:w="4876" w:type="dxa"/>
            <w:tcBorders>
              <w:top w:val="nil"/>
              <w:left w:val="nil"/>
              <w:bottom w:val="nil"/>
              <w:right w:val="nil"/>
            </w:tcBorders>
          </w:tcPr>
          <w:p w14:paraId="27336D97"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7AFFF6B2" w14:textId="77777777" w:rsidR="00E83D36" w:rsidRPr="008D1BA2" w:rsidRDefault="00E83D36" w:rsidP="006062C5">
            <w:pPr>
              <w:pStyle w:val="AmColumnHeading"/>
            </w:pPr>
            <w:r>
              <w:t>Pozměňovací návrh</w:t>
            </w:r>
          </w:p>
        </w:tc>
      </w:tr>
      <w:tr w:rsidR="00E83D36" w14:paraId="7BB1D741" w14:textId="77777777" w:rsidTr="006062C5">
        <w:trPr>
          <w:jc w:val="center"/>
        </w:trPr>
        <w:tc>
          <w:tcPr>
            <w:tcW w:w="4876" w:type="dxa"/>
            <w:tcBorders>
              <w:top w:val="nil"/>
              <w:left w:val="nil"/>
              <w:bottom w:val="nil"/>
              <w:right w:val="nil"/>
            </w:tcBorders>
          </w:tcPr>
          <w:p w14:paraId="6ECA5A04" w14:textId="2EEE4B97"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w:t>
            </w:r>
            <w:r>
              <w:rPr>
                <w:b/>
                <w:bCs/>
                <w:i/>
                <w:iCs/>
              </w:rPr>
              <w:t>mělo by</w:t>
            </w:r>
            <w:r>
              <w:t xml:space="preserve"> být provedeno posouzení věku. Za účelem zajištění soudržnosti</w:t>
            </w:r>
            <w:r w:rsidR="00B1529C">
              <w:t xml:space="preserve"> v </w:t>
            </w:r>
            <w:r>
              <w:t>rámci řízení migrace</w:t>
            </w:r>
            <w:r w:rsidR="00B1529C">
              <w:t xml:space="preserve"> v </w:t>
            </w:r>
            <w:r>
              <w:t>Unii by se měl použít stejný postup, jaký je stanoven</w:t>
            </w:r>
            <w:r w:rsidR="00B1529C">
              <w:t xml:space="preserve"> v </w:t>
            </w:r>
            <w:r>
              <w:t>nařízení Evropského parlamentu</w:t>
            </w:r>
            <w:r w:rsidR="00B1529C">
              <w:t xml:space="preserve"> a </w:t>
            </w:r>
            <w:r>
              <w:t>Rady (EU) 2024/1348</w:t>
            </w:r>
            <w:r>
              <w:rPr>
                <w:vertAlign w:val="superscript"/>
              </w:rPr>
              <w:t>12</w:t>
            </w:r>
            <w:r>
              <w:t>. Při posuzování věku by členské státy měly zohlednit zejména příslušné pokyny Agentury Evropské unie pro otázky azylu.</w:t>
            </w:r>
          </w:p>
        </w:tc>
        <w:tc>
          <w:tcPr>
            <w:tcW w:w="4876" w:type="dxa"/>
            <w:tcBorders>
              <w:top w:val="nil"/>
              <w:left w:val="nil"/>
              <w:bottom w:val="nil"/>
              <w:right w:val="nil"/>
            </w:tcBorders>
          </w:tcPr>
          <w:p w14:paraId="63EC4F7A" w14:textId="3E707777"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w:t>
            </w:r>
            <w:r>
              <w:rPr>
                <w:b/>
                <w:bCs/>
                <w:i/>
                <w:iCs/>
              </w:rPr>
              <w:t>smí</w:t>
            </w:r>
            <w:r>
              <w:t xml:space="preserve"> být provedeno posouzení věku.</w:t>
            </w:r>
            <w:r>
              <w:rPr>
                <w:b/>
                <w:i/>
              </w:rPr>
              <w:t> </w:t>
            </w:r>
            <w:r>
              <w:rPr>
                <w:b/>
                <w:bCs/>
                <w:i/>
                <w:iCs/>
              </w:rPr>
              <w:t>Státní příslušník třetí země, který tvrdí, že je mladší osmnácti let, se považuje za dítě</w:t>
            </w:r>
            <w:r w:rsidR="00B1529C">
              <w:rPr>
                <w:b/>
                <w:bCs/>
                <w:i/>
                <w:iCs/>
              </w:rPr>
              <w:t xml:space="preserve"> a </w:t>
            </w:r>
            <w:r>
              <w:rPr>
                <w:b/>
                <w:bCs/>
                <w:i/>
                <w:iCs/>
              </w:rPr>
              <w:t>požívá práv</w:t>
            </w:r>
            <w:r w:rsidR="00B1529C">
              <w:rPr>
                <w:b/>
                <w:bCs/>
                <w:i/>
                <w:iCs/>
              </w:rPr>
              <w:t xml:space="preserve"> a </w:t>
            </w:r>
            <w:r>
              <w:rPr>
                <w:b/>
                <w:bCs/>
                <w:i/>
                <w:iCs/>
              </w:rPr>
              <w:t>záruk poskytovaných nezletilým osobám podle této směrnice, dokud toto posouzení neurčí jeho věk.</w:t>
            </w:r>
            <w:r>
              <w:t xml:space="preserve"> Za účelem zajištění soudržnosti</w:t>
            </w:r>
            <w:r w:rsidR="00B1529C">
              <w:t xml:space="preserve"> v </w:t>
            </w:r>
            <w:r>
              <w:t>rámci řízení migrace</w:t>
            </w:r>
            <w:r w:rsidR="00B1529C">
              <w:t xml:space="preserve"> v </w:t>
            </w:r>
            <w:r>
              <w:t>Unii by se měl použít stejný postup, jaký je stanoven</w:t>
            </w:r>
            <w:r w:rsidR="00B1529C">
              <w:t xml:space="preserve"> v </w:t>
            </w:r>
            <w:r>
              <w:t>nařízení Evropského parlamentu</w:t>
            </w:r>
            <w:r w:rsidR="00B1529C">
              <w:t xml:space="preserve"> a </w:t>
            </w:r>
            <w:r>
              <w:t>Rady (EU) 2024/1348</w:t>
            </w:r>
            <w:r>
              <w:rPr>
                <w:vertAlign w:val="superscript"/>
              </w:rPr>
              <w:t>12</w:t>
            </w:r>
            <w:r>
              <w:t>. Při posuzování věku by členské státy měly zohlednit zejména příslušné pokyny Agentury Evropské unie pro otázky azylu.</w:t>
            </w:r>
            <w:r>
              <w:rPr>
                <w:b/>
                <w:i/>
              </w:rPr>
              <w:t> Vzhledem</w:t>
            </w:r>
            <w:r w:rsidR="00B1529C">
              <w:rPr>
                <w:b/>
                <w:i/>
              </w:rPr>
              <w:t xml:space="preserve"> k </w:t>
            </w:r>
            <w:r>
              <w:rPr>
                <w:b/>
                <w:i/>
              </w:rPr>
              <w:t>inherentní toleranci chybovosti</w:t>
            </w:r>
            <w:r w:rsidR="00B1529C">
              <w:rPr>
                <w:b/>
                <w:i/>
              </w:rPr>
              <w:t xml:space="preserve"> u </w:t>
            </w:r>
            <w:r>
              <w:rPr>
                <w:b/>
                <w:i/>
              </w:rPr>
              <w:t>všech metod posuzování věku se jakákoli nejistota ohledně výsledku určení věku vyřeší ve prospěch toho, aby byl státní příslušník třetí země považován za dítě.</w:t>
            </w:r>
          </w:p>
        </w:tc>
      </w:tr>
      <w:tr w:rsidR="00E83D36" w14:paraId="2857F2E5" w14:textId="77777777" w:rsidTr="006062C5">
        <w:trPr>
          <w:jc w:val="center"/>
        </w:trPr>
        <w:tc>
          <w:tcPr>
            <w:tcW w:w="4876" w:type="dxa"/>
            <w:tcBorders>
              <w:top w:val="nil"/>
              <w:left w:val="nil"/>
              <w:bottom w:val="nil"/>
              <w:right w:val="nil"/>
            </w:tcBorders>
          </w:tcPr>
          <w:p w14:paraId="709BD3F1"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251EC428" w14:textId="77777777" w:rsidR="00E83D36" w:rsidRPr="008D1BA2" w:rsidRDefault="00E83D36" w:rsidP="006062C5">
            <w:pPr>
              <w:pStyle w:val="Normal6a"/>
            </w:pPr>
            <w:r>
              <w:rPr>
                <w:b/>
                <w:i/>
              </w:rPr>
              <w:t>_________________</w:t>
            </w:r>
          </w:p>
        </w:tc>
      </w:tr>
      <w:tr w:rsidR="00E83D36" w14:paraId="2E822C84" w14:textId="77777777" w:rsidTr="006062C5">
        <w:trPr>
          <w:jc w:val="center"/>
        </w:trPr>
        <w:tc>
          <w:tcPr>
            <w:tcW w:w="4876" w:type="dxa"/>
            <w:tcBorders>
              <w:top w:val="nil"/>
              <w:left w:val="nil"/>
              <w:bottom w:val="nil"/>
              <w:right w:val="nil"/>
            </w:tcBorders>
          </w:tcPr>
          <w:p w14:paraId="510E1627" w14:textId="595D7176"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c>
          <w:tcPr>
            <w:tcW w:w="4876" w:type="dxa"/>
            <w:tcBorders>
              <w:top w:val="nil"/>
              <w:left w:val="nil"/>
              <w:bottom w:val="nil"/>
              <w:right w:val="nil"/>
            </w:tcBorders>
          </w:tcPr>
          <w:p w14:paraId="2474C3A4" w14:textId="75287C2E"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r>
    </w:tbl>
    <w:p w14:paraId="52F297CC"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3FB650C4" w14:textId="77777777" w:rsidR="00E83D36" w:rsidRPr="008D1BA2" w:rsidRDefault="00E83D36" w:rsidP="00E83D36">
      <w:r>
        <w:rPr>
          <w:rStyle w:val="HideTWBExt"/>
        </w:rPr>
        <w:t>&lt;/Amend&gt;</w:t>
      </w:r>
    </w:p>
    <w:p w14:paraId="126A5831"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388</w:t>
      </w:r>
      <w:r>
        <w:rPr>
          <w:rStyle w:val="HideTWBExt"/>
        </w:rPr>
        <w:t>&lt;/NumAm&gt;</w:t>
      </w:r>
    </w:p>
    <w:p w14:paraId="14C60FB8" w14:textId="77777777" w:rsidR="00E83D36" w:rsidRPr="008D1BA2" w:rsidRDefault="00E83D36" w:rsidP="00E83D36">
      <w:pPr>
        <w:pStyle w:val="NormalBold"/>
      </w:pPr>
      <w:r>
        <w:rPr>
          <w:rStyle w:val="HideTWBExt"/>
          <w:b w:val="0"/>
        </w:rPr>
        <w:t>&lt;RepeatBlock-By&gt;&lt;Members&gt;</w:t>
      </w:r>
      <w:r>
        <w:t>Murielle Laurent</w:t>
      </w:r>
      <w:r>
        <w:rPr>
          <w:rStyle w:val="HideTWBExt"/>
          <w:b w:val="0"/>
        </w:rPr>
        <w:t>&lt;/Members&gt;</w:t>
      </w:r>
    </w:p>
    <w:p w14:paraId="0D55B700" w14:textId="77777777" w:rsidR="00E83D36" w:rsidRPr="008D1BA2" w:rsidRDefault="00E83D36" w:rsidP="00E83D36">
      <w:pPr>
        <w:pStyle w:val="NormalBold"/>
      </w:pPr>
      <w:r>
        <w:rPr>
          <w:rStyle w:val="HideTWBExt"/>
          <w:b w:val="0"/>
        </w:rPr>
        <w:t>&lt;/RepeatBlock-By&gt;</w:t>
      </w:r>
    </w:p>
    <w:p w14:paraId="2C5A3479" w14:textId="77777777" w:rsidR="00E83D36" w:rsidRPr="008D1BA2" w:rsidRDefault="00E83D36" w:rsidP="00E83D36">
      <w:pPr>
        <w:pStyle w:val="NormalBold"/>
      </w:pPr>
      <w:r>
        <w:rPr>
          <w:rStyle w:val="HideTWBExt"/>
        </w:rPr>
        <w:t>&lt;DocAmend&gt;</w:t>
      </w:r>
      <w:r>
        <w:t>Návrh nařízení</w:t>
      </w:r>
      <w:r>
        <w:rPr>
          <w:rStyle w:val="HideTWBExt"/>
        </w:rPr>
        <w:t>&lt;/DocAmend&gt;</w:t>
      </w:r>
    </w:p>
    <w:p w14:paraId="1B9BC5A6"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6A68435" w14:textId="77777777" w:rsidTr="006062C5">
        <w:trPr>
          <w:trHeight w:hRule="exact" w:val="240"/>
          <w:jc w:val="center"/>
        </w:trPr>
        <w:tc>
          <w:tcPr>
            <w:tcW w:w="9752" w:type="dxa"/>
            <w:gridSpan w:val="2"/>
            <w:tcBorders>
              <w:top w:val="nil"/>
              <w:left w:val="nil"/>
              <w:bottom w:val="nil"/>
              <w:right w:val="nil"/>
            </w:tcBorders>
          </w:tcPr>
          <w:p w14:paraId="41FA33EB" w14:textId="77777777" w:rsidR="00E83D36" w:rsidRPr="008D1BA2" w:rsidRDefault="00E83D36" w:rsidP="006062C5"/>
        </w:tc>
      </w:tr>
      <w:tr w:rsidR="00E83D36" w14:paraId="1A42BE85" w14:textId="77777777" w:rsidTr="006062C5">
        <w:trPr>
          <w:trHeight w:val="240"/>
          <w:jc w:val="center"/>
        </w:trPr>
        <w:tc>
          <w:tcPr>
            <w:tcW w:w="4876" w:type="dxa"/>
            <w:tcBorders>
              <w:top w:val="nil"/>
              <w:left w:val="nil"/>
              <w:bottom w:val="nil"/>
              <w:right w:val="nil"/>
            </w:tcBorders>
          </w:tcPr>
          <w:p w14:paraId="2D2AA3D2"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57DB7C77" w14:textId="77777777" w:rsidR="00E83D36" w:rsidRPr="008D1BA2" w:rsidRDefault="00E83D36" w:rsidP="006062C5">
            <w:pPr>
              <w:pStyle w:val="AmColumnHeading"/>
            </w:pPr>
            <w:r>
              <w:t>Pozměňovací návrh</w:t>
            </w:r>
          </w:p>
        </w:tc>
      </w:tr>
      <w:tr w:rsidR="00E83D36" w14:paraId="1B2D5C48" w14:textId="77777777" w:rsidTr="006062C5">
        <w:trPr>
          <w:jc w:val="center"/>
        </w:trPr>
        <w:tc>
          <w:tcPr>
            <w:tcW w:w="4876" w:type="dxa"/>
            <w:tcBorders>
              <w:top w:val="nil"/>
              <w:left w:val="nil"/>
              <w:bottom w:val="nil"/>
              <w:right w:val="nil"/>
            </w:tcBorders>
          </w:tcPr>
          <w:p w14:paraId="0D93AD44" w14:textId="3135BC15" w:rsidR="00E83D36" w:rsidRPr="008D1BA2" w:rsidRDefault="00E83D36" w:rsidP="006062C5">
            <w:pPr>
              <w:pStyle w:val="Normal6a"/>
            </w:pPr>
            <w:r>
              <w:t>(26)</w:t>
            </w:r>
            <w:r>
              <w:tab/>
              <w:t>Existují-li důvody</w:t>
            </w:r>
            <w:r w:rsidR="00B1529C">
              <w:t xml:space="preserve"> k </w:t>
            </w:r>
            <w:r>
              <w:t>pochybnostem</w:t>
            </w:r>
            <w:r w:rsidR="00B1529C">
              <w:t xml:space="preserve"> o </w:t>
            </w:r>
            <w:r>
              <w:t>tom, zda je státní příslušník třetí země nezletilou osobou, mělo by být provedeno posouzení věku. Za účelem zajištění soudržnosti</w:t>
            </w:r>
            <w:r w:rsidR="00B1529C">
              <w:t xml:space="preserve"> v </w:t>
            </w:r>
            <w:r>
              <w:t>rámci řízení migrace</w:t>
            </w:r>
            <w:r w:rsidR="00B1529C">
              <w:t xml:space="preserve"> v </w:t>
            </w:r>
            <w:r>
              <w:t>Unii by se měl použít stejný postup, jaký je stanoven</w:t>
            </w:r>
            <w:r w:rsidR="00B1529C">
              <w:t xml:space="preserve"> v </w:t>
            </w:r>
            <w:r>
              <w:t>nařízení Evropského parlamentu</w:t>
            </w:r>
            <w:r w:rsidR="00B1529C">
              <w:t xml:space="preserve"> a </w:t>
            </w:r>
            <w:r>
              <w:t>Rady (EU) 2024/134812</w:t>
            </w:r>
            <w:r>
              <w:rPr>
                <w:vertAlign w:val="superscript"/>
              </w:rPr>
              <w:t>12</w:t>
            </w:r>
            <w:r>
              <w:t>. Při posuzování věku by členské státy měly zohlednit zejména příslušné pokyny Agentury Evropské unie pro otázky azylu.</w:t>
            </w:r>
          </w:p>
        </w:tc>
        <w:tc>
          <w:tcPr>
            <w:tcW w:w="4876" w:type="dxa"/>
            <w:tcBorders>
              <w:top w:val="nil"/>
              <w:left w:val="nil"/>
              <w:bottom w:val="nil"/>
              <w:right w:val="nil"/>
            </w:tcBorders>
          </w:tcPr>
          <w:p w14:paraId="756ABEF9" w14:textId="15054EED" w:rsidR="00E83D36" w:rsidRPr="008D1BA2" w:rsidRDefault="00E83D36" w:rsidP="006062C5">
            <w:pPr>
              <w:pStyle w:val="Normal6a"/>
            </w:pPr>
            <w:r>
              <w:t>(26)</w:t>
            </w:r>
            <w:r>
              <w:tab/>
              <w:t>Existují-li důvody</w:t>
            </w:r>
            <w:r w:rsidR="00B1529C">
              <w:t xml:space="preserve"> k </w:t>
            </w:r>
            <w:r>
              <w:t>pochybnostem</w:t>
            </w:r>
            <w:r w:rsidR="00B1529C">
              <w:t xml:space="preserve"> o </w:t>
            </w:r>
            <w:r>
              <w:t>tom, zda je státní příslušník třetí země nezletilou osobou,</w:t>
            </w:r>
            <w:r w:rsidR="00B1529C">
              <w:t xml:space="preserve"> a </w:t>
            </w:r>
            <w:r>
              <w:rPr>
                <w:b/>
                <w:bCs/>
                <w:i/>
                <w:iCs/>
              </w:rPr>
              <w:t>pokud nebylo</w:t>
            </w:r>
            <w:r w:rsidR="00B1529C">
              <w:rPr>
                <w:b/>
                <w:bCs/>
                <w:i/>
                <w:iCs/>
              </w:rPr>
              <w:t xml:space="preserve"> v </w:t>
            </w:r>
            <w:r>
              <w:rPr>
                <w:b/>
                <w:bCs/>
                <w:i/>
                <w:iCs/>
              </w:rPr>
              <w:t>rámci azylového řízení dříve provedeno posouzení věku,</w:t>
            </w:r>
            <w:r>
              <w:t xml:space="preserve"> mělo by být provedeno posouzení věku. Za účelem zajištění soudržnosti</w:t>
            </w:r>
            <w:r w:rsidR="00B1529C">
              <w:t xml:space="preserve"> v </w:t>
            </w:r>
            <w:r>
              <w:t>rámci řízení migrace</w:t>
            </w:r>
            <w:r w:rsidR="00B1529C">
              <w:t xml:space="preserve"> v </w:t>
            </w:r>
            <w:r>
              <w:t>Unii by se měl použít stejný postup, jaký je stanoven</w:t>
            </w:r>
            <w:r w:rsidR="00B1529C">
              <w:t xml:space="preserve"> v </w:t>
            </w:r>
            <w:r>
              <w:t>nařízení Evropského parlamentu</w:t>
            </w:r>
            <w:r w:rsidR="00B1529C">
              <w:t xml:space="preserve"> a </w:t>
            </w:r>
            <w:r>
              <w:t>Rady (EU) 2024/134812</w:t>
            </w:r>
            <w:r>
              <w:rPr>
                <w:vertAlign w:val="superscript"/>
              </w:rPr>
              <w:t>12</w:t>
            </w:r>
            <w:r>
              <w:t xml:space="preserve">. Při posuzování věku by členské státy měly zohlednit zejména příslušné pokyny Agentury Evropské unie pro otázky azylu. </w:t>
            </w:r>
            <w:r>
              <w:rPr>
                <w:b/>
                <w:i/>
              </w:rPr>
              <w:t>Pokud výsledek takového posouzení není</w:t>
            </w:r>
            <w:r w:rsidR="00B1529C">
              <w:rPr>
                <w:b/>
                <w:i/>
              </w:rPr>
              <w:t xml:space="preserve"> s </w:t>
            </w:r>
            <w:r>
              <w:rPr>
                <w:b/>
                <w:i/>
              </w:rPr>
              <w:t>ohledem na věk státního příslušníka třetí země jednoznačný, měly by příslušné orgány dojít</w:t>
            </w:r>
            <w:r w:rsidR="00B1529C">
              <w:rPr>
                <w:b/>
                <w:i/>
              </w:rPr>
              <w:t xml:space="preserve"> k </w:t>
            </w:r>
            <w:r>
              <w:rPr>
                <w:b/>
                <w:i/>
              </w:rPr>
              <w:t>závěru, že státní příslušník třetí země je nezletilou osobou.</w:t>
            </w:r>
          </w:p>
        </w:tc>
      </w:tr>
      <w:tr w:rsidR="00E83D36" w14:paraId="76F747E3" w14:textId="77777777" w:rsidTr="006062C5">
        <w:trPr>
          <w:jc w:val="center"/>
        </w:trPr>
        <w:tc>
          <w:tcPr>
            <w:tcW w:w="4876" w:type="dxa"/>
            <w:tcBorders>
              <w:top w:val="nil"/>
              <w:left w:val="nil"/>
              <w:bottom w:val="nil"/>
              <w:right w:val="nil"/>
            </w:tcBorders>
          </w:tcPr>
          <w:p w14:paraId="3639F985"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6926221B" w14:textId="77777777" w:rsidR="00E83D36" w:rsidRPr="008D1BA2" w:rsidRDefault="00E83D36" w:rsidP="006062C5">
            <w:pPr>
              <w:pStyle w:val="Normal6a"/>
            </w:pPr>
            <w:r>
              <w:rPr>
                <w:b/>
                <w:i/>
              </w:rPr>
              <w:t>_________________</w:t>
            </w:r>
          </w:p>
        </w:tc>
      </w:tr>
      <w:tr w:rsidR="00E83D36" w14:paraId="7B57A025" w14:textId="77777777" w:rsidTr="006062C5">
        <w:trPr>
          <w:jc w:val="center"/>
        </w:trPr>
        <w:tc>
          <w:tcPr>
            <w:tcW w:w="4876" w:type="dxa"/>
            <w:tcBorders>
              <w:top w:val="nil"/>
              <w:left w:val="nil"/>
              <w:bottom w:val="nil"/>
              <w:right w:val="nil"/>
            </w:tcBorders>
          </w:tcPr>
          <w:p w14:paraId="078DC6C1" w14:textId="417A131C"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c>
          <w:tcPr>
            <w:tcW w:w="4876" w:type="dxa"/>
            <w:tcBorders>
              <w:top w:val="nil"/>
              <w:left w:val="nil"/>
              <w:bottom w:val="nil"/>
              <w:right w:val="nil"/>
            </w:tcBorders>
          </w:tcPr>
          <w:p w14:paraId="650E942E" w14:textId="2D0655DA"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r>
    </w:tbl>
    <w:p w14:paraId="6BA799CF"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17C48978" w14:textId="77777777" w:rsidR="00E83D36" w:rsidRPr="008D1BA2" w:rsidRDefault="00E83D36" w:rsidP="00E83D36">
      <w:pPr>
        <w:pStyle w:val="AmJustTitle"/>
      </w:pPr>
      <w:r>
        <w:rPr>
          <w:rStyle w:val="HideTWBExt"/>
        </w:rPr>
        <w:t>&lt;TitreJust&gt;</w:t>
      </w:r>
      <w:r>
        <w:t>Odůvodnění</w:t>
      </w:r>
      <w:r>
        <w:rPr>
          <w:rStyle w:val="HideTWBExt"/>
        </w:rPr>
        <w:t>&lt;/TitreJust&gt;</w:t>
      </w:r>
    </w:p>
    <w:p w14:paraId="69DA9064" w14:textId="62D951A8" w:rsidR="00E83D36" w:rsidRPr="008D1BA2" w:rsidRDefault="00E83D36" w:rsidP="00E83D36">
      <w:pPr>
        <w:pStyle w:val="AmJustText"/>
      </w:pPr>
      <w:r>
        <w:t>V souladu</w:t>
      </w:r>
      <w:r w:rsidR="00B1529C">
        <w:t xml:space="preserve"> s </w:t>
      </w:r>
      <w:r>
        <w:t>pozměňovacími návrhy</w:t>
      </w:r>
      <w:r w:rsidR="00B1529C">
        <w:t xml:space="preserve"> k </w:t>
      </w:r>
      <w:r>
        <w:t>článku 20.</w:t>
      </w:r>
    </w:p>
    <w:p w14:paraId="00E23754" w14:textId="77777777" w:rsidR="00E83D36" w:rsidRPr="008D1BA2" w:rsidRDefault="00E83D36" w:rsidP="00E83D36">
      <w:r>
        <w:rPr>
          <w:rStyle w:val="HideTWBExt"/>
        </w:rPr>
        <w:t>&lt;/Amend&gt;</w:t>
      </w:r>
    </w:p>
    <w:p w14:paraId="187C8365"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389</w:t>
      </w:r>
      <w:r>
        <w:rPr>
          <w:rStyle w:val="HideTWBExt"/>
        </w:rPr>
        <w:t>&lt;/NumAm&gt;</w:t>
      </w:r>
    </w:p>
    <w:p w14:paraId="7BC97D93" w14:textId="77777777" w:rsidR="00E83D36" w:rsidRPr="008D1BA2"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7BE35FF8" w14:textId="77777777" w:rsidR="00E83D36" w:rsidRPr="008D1BA2" w:rsidRDefault="00E83D36" w:rsidP="00E83D36">
      <w:pPr>
        <w:pStyle w:val="NormalBold"/>
      </w:pPr>
      <w:r>
        <w:rPr>
          <w:rStyle w:val="HideTWBExt"/>
          <w:b w:val="0"/>
        </w:rPr>
        <w:t>&lt;/RepeatBlock-By&gt;</w:t>
      </w:r>
    </w:p>
    <w:p w14:paraId="5CE598C4" w14:textId="77777777" w:rsidR="00E83D36" w:rsidRPr="008D1BA2" w:rsidRDefault="00E83D36" w:rsidP="00E83D36">
      <w:pPr>
        <w:pStyle w:val="NormalBold"/>
      </w:pPr>
      <w:r>
        <w:rPr>
          <w:rStyle w:val="HideTWBExt"/>
        </w:rPr>
        <w:t>&lt;DocAmend&gt;</w:t>
      </w:r>
      <w:r>
        <w:t>Návrh nařízení</w:t>
      </w:r>
      <w:r>
        <w:rPr>
          <w:rStyle w:val="HideTWBExt"/>
        </w:rPr>
        <w:t>&lt;/DocAmend&gt;</w:t>
      </w:r>
    </w:p>
    <w:p w14:paraId="6F2271CA"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249906A" w14:textId="77777777" w:rsidTr="006062C5">
        <w:trPr>
          <w:trHeight w:hRule="exact" w:val="240"/>
          <w:jc w:val="center"/>
        </w:trPr>
        <w:tc>
          <w:tcPr>
            <w:tcW w:w="9752" w:type="dxa"/>
            <w:gridSpan w:val="2"/>
            <w:tcBorders>
              <w:top w:val="nil"/>
              <w:left w:val="nil"/>
              <w:bottom w:val="nil"/>
              <w:right w:val="nil"/>
            </w:tcBorders>
          </w:tcPr>
          <w:p w14:paraId="17744361" w14:textId="77777777" w:rsidR="00E83D36" w:rsidRPr="008D1BA2" w:rsidRDefault="00E83D36" w:rsidP="006062C5"/>
        </w:tc>
      </w:tr>
      <w:tr w:rsidR="00E83D36" w14:paraId="7FBB4D40" w14:textId="77777777" w:rsidTr="006062C5">
        <w:trPr>
          <w:trHeight w:val="240"/>
          <w:jc w:val="center"/>
        </w:trPr>
        <w:tc>
          <w:tcPr>
            <w:tcW w:w="4876" w:type="dxa"/>
            <w:tcBorders>
              <w:top w:val="nil"/>
              <w:left w:val="nil"/>
              <w:bottom w:val="nil"/>
              <w:right w:val="nil"/>
            </w:tcBorders>
          </w:tcPr>
          <w:p w14:paraId="3B362AD8"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28166F5F" w14:textId="77777777" w:rsidR="00E83D36" w:rsidRPr="008D1BA2" w:rsidRDefault="00E83D36" w:rsidP="006062C5">
            <w:pPr>
              <w:pStyle w:val="AmColumnHeading"/>
            </w:pPr>
            <w:r>
              <w:t>Pozměňovací návrh</w:t>
            </w:r>
          </w:p>
        </w:tc>
      </w:tr>
      <w:tr w:rsidR="00E83D36" w14:paraId="778BFE30" w14:textId="77777777" w:rsidTr="006062C5">
        <w:trPr>
          <w:jc w:val="center"/>
        </w:trPr>
        <w:tc>
          <w:tcPr>
            <w:tcW w:w="4876" w:type="dxa"/>
            <w:tcBorders>
              <w:top w:val="nil"/>
              <w:left w:val="nil"/>
              <w:bottom w:val="nil"/>
              <w:right w:val="nil"/>
            </w:tcBorders>
          </w:tcPr>
          <w:p w14:paraId="4F8F83DD" w14:textId="2E749FEF"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mělo by být provedeno posouzení věku. </w:t>
            </w:r>
            <w:r>
              <w:rPr>
                <w:b/>
                <w:bCs/>
                <w:i/>
                <w:iCs/>
              </w:rPr>
              <w:t>Za účelem zajištění soudržnosti</w:t>
            </w:r>
            <w:r w:rsidR="00B1529C">
              <w:rPr>
                <w:b/>
                <w:bCs/>
                <w:i/>
                <w:iCs/>
              </w:rPr>
              <w:t xml:space="preserve"> v </w:t>
            </w:r>
            <w:r>
              <w:rPr>
                <w:b/>
                <w:bCs/>
                <w:i/>
                <w:iCs/>
              </w:rPr>
              <w:t>rámci řízení migrace</w:t>
            </w:r>
            <w:r w:rsidR="00B1529C">
              <w:rPr>
                <w:b/>
                <w:bCs/>
                <w:i/>
                <w:iCs/>
              </w:rPr>
              <w:t xml:space="preserve"> v </w:t>
            </w:r>
            <w:r>
              <w:rPr>
                <w:b/>
                <w:bCs/>
                <w:i/>
                <w:iCs/>
              </w:rPr>
              <w:t>Unii by se měl použít stejný postup, jaký je stanoven</w:t>
            </w:r>
            <w:r w:rsidR="00B1529C">
              <w:rPr>
                <w:b/>
                <w:bCs/>
                <w:i/>
                <w:iCs/>
              </w:rPr>
              <w:t xml:space="preserve"> v </w:t>
            </w:r>
            <w:r>
              <w:rPr>
                <w:b/>
                <w:bCs/>
                <w:i/>
                <w:iCs/>
              </w:rPr>
              <w:t>nařízení Evropského parlamentu</w:t>
            </w:r>
            <w:r w:rsidR="00B1529C">
              <w:rPr>
                <w:b/>
                <w:bCs/>
                <w:i/>
                <w:iCs/>
              </w:rPr>
              <w:t xml:space="preserve"> a </w:t>
            </w:r>
            <w:r>
              <w:rPr>
                <w:b/>
                <w:bCs/>
                <w:i/>
                <w:iCs/>
              </w:rPr>
              <w:t>Rady (EU) 2024/1348</w:t>
            </w:r>
            <w:r>
              <w:rPr>
                <w:b/>
                <w:bCs/>
                <w:i/>
                <w:iCs/>
                <w:vertAlign w:val="superscript"/>
              </w:rPr>
              <w:t>12</w:t>
            </w:r>
            <w:r>
              <w:rPr>
                <w:b/>
                <w:bCs/>
                <w:i/>
                <w:iCs/>
              </w:rPr>
              <w:t>.</w:t>
            </w:r>
            <w:r>
              <w:rPr>
                <w:b/>
                <w:i/>
              </w:rPr>
              <w:t xml:space="preserve"> </w:t>
            </w:r>
            <w:r>
              <w:rPr>
                <w:b/>
                <w:bCs/>
                <w:i/>
                <w:iCs/>
              </w:rPr>
              <w:t>Při posuzování věku by</w:t>
            </w:r>
            <w:r>
              <w:t xml:space="preserve"> členské státy měly </w:t>
            </w:r>
            <w:r>
              <w:rPr>
                <w:b/>
                <w:bCs/>
                <w:i/>
                <w:iCs/>
              </w:rPr>
              <w:t>zohlednit zejména příslušné pokyny Agentury Evropské unie pro otázky azylu</w:t>
            </w:r>
            <w:r>
              <w:t>.</w:t>
            </w:r>
          </w:p>
        </w:tc>
        <w:tc>
          <w:tcPr>
            <w:tcW w:w="4876" w:type="dxa"/>
            <w:tcBorders>
              <w:top w:val="nil"/>
              <w:left w:val="nil"/>
              <w:bottom w:val="nil"/>
              <w:right w:val="nil"/>
            </w:tcBorders>
          </w:tcPr>
          <w:p w14:paraId="4FC2999D" w14:textId="67B0B3B0"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mělo by být provedeno posouzení věku. Členské státy </w:t>
            </w:r>
            <w:r>
              <w:rPr>
                <w:b/>
                <w:bCs/>
                <w:i/>
                <w:iCs/>
              </w:rPr>
              <w:t>by se</w:t>
            </w:r>
            <w:r>
              <w:t xml:space="preserve"> měly </w:t>
            </w:r>
            <w:r>
              <w:rPr>
                <w:b/>
                <w:bCs/>
                <w:i/>
                <w:iCs/>
              </w:rPr>
              <w:t>spoléhat na posouzení věku dokončená</w:t>
            </w:r>
            <w:r w:rsidR="00B1529C">
              <w:rPr>
                <w:b/>
                <w:bCs/>
                <w:i/>
                <w:iCs/>
              </w:rPr>
              <w:t xml:space="preserve"> v </w:t>
            </w:r>
            <w:r>
              <w:rPr>
                <w:b/>
                <w:bCs/>
                <w:i/>
                <w:iCs/>
              </w:rPr>
              <w:t>rámci předchozích řízení</w:t>
            </w:r>
            <w:r>
              <w:t>.</w:t>
            </w:r>
          </w:p>
        </w:tc>
      </w:tr>
      <w:tr w:rsidR="00E83D36" w14:paraId="19B9AF5B" w14:textId="77777777" w:rsidTr="006062C5">
        <w:trPr>
          <w:jc w:val="center"/>
        </w:trPr>
        <w:tc>
          <w:tcPr>
            <w:tcW w:w="4876" w:type="dxa"/>
            <w:tcBorders>
              <w:top w:val="nil"/>
              <w:left w:val="nil"/>
              <w:bottom w:val="nil"/>
              <w:right w:val="nil"/>
            </w:tcBorders>
          </w:tcPr>
          <w:p w14:paraId="50A375B1"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29E6E3B0" w14:textId="77777777" w:rsidR="00E83D36" w:rsidRPr="008D1BA2" w:rsidRDefault="00E83D36" w:rsidP="006062C5"/>
        </w:tc>
      </w:tr>
      <w:tr w:rsidR="00E83D36" w14:paraId="324433A3" w14:textId="77777777" w:rsidTr="006062C5">
        <w:trPr>
          <w:jc w:val="center"/>
        </w:trPr>
        <w:tc>
          <w:tcPr>
            <w:tcW w:w="4876" w:type="dxa"/>
            <w:tcBorders>
              <w:top w:val="nil"/>
              <w:left w:val="nil"/>
              <w:bottom w:val="nil"/>
              <w:right w:val="nil"/>
            </w:tcBorders>
          </w:tcPr>
          <w:p w14:paraId="0388F66D" w14:textId="399537FF" w:rsidR="00E83D36" w:rsidRPr="008D1BA2" w:rsidRDefault="00E83D36" w:rsidP="006062C5">
            <w:pPr>
              <w:pStyle w:val="Normal6a"/>
            </w:pPr>
            <w:r>
              <w:rPr>
                <w:b/>
                <w:i/>
                <w:vertAlign w:val="superscript"/>
              </w:rPr>
              <w:t>12</w:t>
            </w:r>
            <w:r>
              <w:t xml:space="preserve"> </w:t>
            </w:r>
            <w:r>
              <w:rPr>
                <w:b/>
                <w:bCs/>
                <w:i/>
                <w:iCs/>
              </w:rPr>
              <w:t>Nařízení Evropského parlamentu</w:t>
            </w:r>
            <w:r w:rsidR="00B1529C">
              <w:rPr>
                <w:b/>
                <w:bCs/>
                <w:i/>
                <w:iCs/>
              </w:rPr>
              <w:t xml:space="preserve"> a </w:t>
            </w:r>
            <w:r>
              <w:rPr>
                <w:b/>
                <w:bCs/>
                <w:i/>
                <w:iCs/>
              </w:rPr>
              <w:t>Rady (EU) 2024/1348 ze dne 14. května 2024</w:t>
            </w:r>
            <w:r w:rsidR="00B1529C">
              <w:rPr>
                <w:b/>
                <w:bCs/>
                <w:i/>
                <w:iCs/>
              </w:rPr>
              <w:t xml:space="preserve"> o </w:t>
            </w:r>
            <w:r>
              <w:rPr>
                <w:b/>
                <w:bCs/>
                <w:i/>
                <w:iCs/>
              </w:rPr>
              <w:t>zavedení společného řízení</w:t>
            </w:r>
            <w:r w:rsidR="00B1529C">
              <w:rPr>
                <w:b/>
                <w:bCs/>
                <w:i/>
                <w:iCs/>
              </w:rPr>
              <w:t xml:space="preserve"> o </w:t>
            </w:r>
            <w:r>
              <w:rPr>
                <w:b/>
                <w:bCs/>
                <w:i/>
                <w:iCs/>
              </w:rPr>
              <w:t>mezinárodní ochraně</w:t>
            </w:r>
            <w:r w:rsidR="00B1529C">
              <w:rPr>
                <w:b/>
                <w:bCs/>
                <w:i/>
                <w:iCs/>
              </w:rPr>
              <w:t xml:space="preserve"> v </w:t>
            </w:r>
            <w:r>
              <w:rPr>
                <w:b/>
                <w:bCs/>
                <w:i/>
                <w:iCs/>
              </w:rPr>
              <w:t>Unii</w:t>
            </w:r>
            <w:r w:rsidR="00B1529C">
              <w:rPr>
                <w:b/>
                <w:bCs/>
                <w:i/>
                <w:iCs/>
              </w:rPr>
              <w:t xml:space="preserve"> a o </w:t>
            </w:r>
            <w:r>
              <w:rPr>
                <w:b/>
                <w:bCs/>
                <w:i/>
                <w:iCs/>
              </w:rPr>
              <w:t>zrušení směrnice 2013/32/EU (Úř. věst. L 222, 22.5.2024, s. 1).</w:t>
            </w:r>
          </w:p>
        </w:tc>
        <w:tc>
          <w:tcPr>
            <w:tcW w:w="4876" w:type="dxa"/>
            <w:tcBorders>
              <w:top w:val="nil"/>
              <w:left w:val="nil"/>
              <w:bottom w:val="nil"/>
              <w:right w:val="nil"/>
            </w:tcBorders>
          </w:tcPr>
          <w:p w14:paraId="38626833" w14:textId="77777777" w:rsidR="00E83D36" w:rsidRPr="008D1BA2" w:rsidRDefault="00E83D36" w:rsidP="006062C5"/>
        </w:tc>
      </w:tr>
    </w:tbl>
    <w:p w14:paraId="7D7DB626"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5AC1CA03" w14:textId="77777777" w:rsidR="00E83D36" w:rsidRPr="008D1BA2" w:rsidRDefault="00E83D36" w:rsidP="00E83D36">
      <w:r>
        <w:rPr>
          <w:rStyle w:val="HideTWBExt"/>
        </w:rPr>
        <w:t>&lt;/Amend&gt;</w:t>
      </w:r>
    </w:p>
    <w:p w14:paraId="082BB079"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390</w:t>
      </w:r>
      <w:r>
        <w:rPr>
          <w:rStyle w:val="HideTWBExt"/>
        </w:rPr>
        <w:t>&lt;/NumAm&gt;</w:t>
      </w:r>
    </w:p>
    <w:p w14:paraId="0F1DD7B8" w14:textId="77777777" w:rsidR="00E83D36" w:rsidRPr="008D1BA2"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06E96572" w14:textId="77777777" w:rsidR="00E83D36" w:rsidRPr="008D1BA2" w:rsidRDefault="00E83D36" w:rsidP="00E83D36">
      <w:pPr>
        <w:pStyle w:val="NormalBold"/>
      </w:pPr>
      <w:r>
        <w:rPr>
          <w:rStyle w:val="HideTWBExt"/>
          <w:b w:val="0"/>
        </w:rPr>
        <w:t>&lt;/RepeatBlock-By&gt;</w:t>
      </w:r>
    </w:p>
    <w:p w14:paraId="42E57159" w14:textId="77777777" w:rsidR="00E83D36" w:rsidRPr="008D1BA2" w:rsidRDefault="00E83D36" w:rsidP="00E83D36">
      <w:pPr>
        <w:pStyle w:val="NormalBold"/>
      </w:pPr>
      <w:r>
        <w:rPr>
          <w:rStyle w:val="HideTWBExt"/>
        </w:rPr>
        <w:t>&lt;DocAmend&gt;</w:t>
      </w:r>
      <w:r>
        <w:t>Návrh nařízení</w:t>
      </w:r>
      <w:r>
        <w:rPr>
          <w:rStyle w:val="HideTWBExt"/>
        </w:rPr>
        <w:t>&lt;/DocAmend&gt;</w:t>
      </w:r>
    </w:p>
    <w:p w14:paraId="773A403D"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AD30604" w14:textId="77777777" w:rsidTr="006062C5">
        <w:trPr>
          <w:trHeight w:hRule="exact" w:val="240"/>
          <w:jc w:val="center"/>
        </w:trPr>
        <w:tc>
          <w:tcPr>
            <w:tcW w:w="9752" w:type="dxa"/>
            <w:gridSpan w:val="2"/>
            <w:tcBorders>
              <w:top w:val="nil"/>
              <w:left w:val="nil"/>
              <w:bottom w:val="nil"/>
              <w:right w:val="nil"/>
            </w:tcBorders>
          </w:tcPr>
          <w:p w14:paraId="10BF6D5B" w14:textId="77777777" w:rsidR="00E83D36" w:rsidRPr="008D1BA2" w:rsidRDefault="00E83D36" w:rsidP="006062C5"/>
        </w:tc>
      </w:tr>
      <w:tr w:rsidR="00E83D36" w14:paraId="5EC7EE1B" w14:textId="77777777" w:rsidTr="006062C5">
        <w:trPr>
          <w:trHeight w:val="240"/>
          <w:jc w:val="center"/>
        </w:trPr>
        <w:tc>
          <w:tcPr>
            <w:tcW w:w="4876" w:type="dxa"/>
            <w:tcBorders>
              <w:top w:val="nil"/>
              <w:left w:val="nil"/>
              <w:bottom w:val="nil"/>
              <w:right w:val="nil"/>
            </w:tcBorders>
          </w:tcPr>
          <w:p w14:paraId="2C9A85A5"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3F05DBA4" w14:textId="77777777" w:rsidR="00E83D36" w:rsidRPr="008D1BA2" w:rsidRDefault="00E83D36" w:rsidP="006062C5">
            <w:pPr>
              <w:pStyle w:val="AmColumnHeading"/>
            </w:pPr>
            <w:r>
              <w:t>Pozměňovací návrh</w:t>
            </w:r>
          </w:p>
        </w:tc>
      </w:tr>
      <w:tr w:rsidR="00E83D36" w14:paraId="0789EAF7" w14:textId="77777777" w:rsidTr="006062C5">
        <w:trPr>
          <w:jc w:val="center"/>
        </w:trPr>
        <w:tc>
          <w:tcPr>
            <w:tcW w:w="4876" w:type="dxa"/>
            <w:tcBorders>
              <w:top w:val="nil"/>
              <w:left w:val="nil"/>
              <w:bottom w:val="nil"/>
              <w:right w:val="nil"/>
            </w:tcBorders>
          </w:tcPr>
          <w:p w14:paraId="37065F3F" w14:textId="2097480B"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mělo by být provedeno posouzení věku. </w:t>
            </w:r>
            <w:r>
              <w:rPr>
                <w:b/>
                <w:bCs/>
                <w:i/>
                <w:iCs/>
              </w:rPr>
              <w:t>Za účelem zajištění soudržnosti</w:t>
            </w:r>
            <w:r w:rsidR="00B1529C">
              <w:rPr>
                <w:b/>
                <w:bCs/>
                <w:i/>
                <w:iCs/>
              </w:rPr>
              <w:t xml:space="preserve"> v </w:t>
            </w:r>
            <w:r>
              <w:rPr>
                <w:b/>
                <w:bCs/>
                <w:i/>
                <w:iCs/>
              </w:rPr>
              <w:t>rámci řízení migrace</w:t>
            </w:r>
            <w:r w:rsidR="00B1529C">
              <w:rPr>
                <w:b/>
                <w:bCs/>
                <w:i/>
                <w:iCs/>
              </w:rPr>
              <w:t xml:space="preserve"> v </w:t>
            </w:r>
            <w:r>
              <w:rPr>
                <w:b/>
                <w:bCs/>
                <w:i/>
                <w:iCs/>
              </w:rPr>
              <w:t>Unii by se měl použít stejný postup, jaký je stanoven</w:t>
            </w:r>
            <w:r w:rsidR="00B1529C">
              <w:rPr>
                <w:b/>
                <w:bCs/>
                <w:i/>
                <w:iCs/>
              </w:rPr>
              <w:t xml:space="preserve"> v </w:t>
            </w:r>
            <w:r>
              <w:rPr>
                <w:b/>
                <w:bCs/>
                <w:i/>
                <w:iCs/>
              </w:rPr>
              <w:t>nařízení Evropského parlamentu</w:t>
            </w:r>
            <w:r w:rsidR="00B1529C">
              <w:rPr>
                <w:b/>
                <w:bCs/>
                <w:i/>
                <w:iCs/>
              </w:rPr>
              <w:t xml:space="preserve"> a </w:t>
            </w:r>
            <w:r>
              <w:rPr>
                <w:b/>
                <w:bCs/>
                <w:i/>
                <w:iCs/>
              </w:rPr>
              <w:t>Rady (EU) 2024/134812</w:t>
            </w:r>
            <w:r>
              <w:rPr>
                <w:b/>
                <w:bCs/>
                <w:i/>
                <w:iCs/>
                <w:vertAlign w:val="superscript"/>
              </w:rPr>
              <w:t>12</w:t>
            </w:r>
            <w:r>
              <w:rPr>
                <w:b/>
                <w:bCs/>
                <w:i/>
                <w:iCs/>
              </w:rPr>
              <w:t xml:space="preserve"> .</w:t>
            </w:r>
            <w:r>
              <w:rPr>
                <w:b/>
                <w:i/>
              </w:rPr>
              <w:t xml:space="preserve"> </w:t>
            </w:r>
            <w:r>
              <w:rPr>
                <w:b/>
                <w:bCs/>
                <w:i/>
                <w:iCs/>
              </w:rPr>
              <w:t>Při</w:t>
            </w:r>
            <w:r>
              <w:t xml:space="preserve"> </w:t>
            </w:r>
            <w:r>
              <w:rPr>
                <w:b/>
                <w:bCs/>
                <w:i/>
                <w:iCs/>
              </w:rPr>
              <w:t>posuzování</w:t>
            </w:r>
            <w:r>
              <w:t xml:space="preserve"> věku </w:t>
            </w:r>
            <w:r>
              <w:rPr>
                <w:b/>
                <w:bCs/>
                <w:i/>
                <w:iCs/>
              </w:rPr>
              <w:t>by členské státy měly zohlednit zejména příslušné pokyny Agentury Evropské unie pro otázky azylu</w:t>
            </w:r>
            <w:r>
              <w:t>.</w:t>
            </w:r>
          </w:p>
        </w:tc>
        <w:tc>
          <w:tcPr>
            <w:tcW w:w="4876" w:type="dxa"/>
            <w:tcBorders>
              <w:top w:val="nil"/>
              <w:left w:val="nil"/>
              <w:bottom w:val="nil"/>
              <w:right w:val="nil"/>
            </w:tcBorders>
          </w:tcPr>
          <w:p w14:paraId="0A80BAC6" w14:textId="1315871E"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mělo by být provedeno posouzení věku. </w:t>
            </w:r>
            <w:r>
              <w:rPr>
                <w:b/>
                <w:bCs/>
                <w:i/>
                <w:iCs/>
              </w:rPr>
              <w:t>Členské státy by se měly spoléhat na posouzení</w:t>
            </w:r>
            <w:r>
              <w:t xml:space="preserve"> věku </w:t>
            </w:r>
            <w:r>
              <w:rPr>
                <w:b/>
                <w:bCs/>
                <w:i/>
                <w:iCs/>
              </w:rPr>
              <w:t>dokončená</w:t>
            </w:r>
            <w:r w:rsidR="00B1529C">
              <w:rPr>
                <w:b/>
                <w:bCs/>
                <w:i/>
                <w:iCs/>
              </w:rPr>
              <w:t xml:space="preserve"> v </w:t>
            </w:r>
            <w:r>
              <w:rPr>
                <w:b/>
                <w:bCs/>
                <w:i/>
                <w:iCs/>
              </w:rPr>
              <w:t>rámci předchozích řízení</w:t>
            </w:r>
            <w:r>
              <w:t>.</w:t>
            </w:r>
          </w:p>
        </w:tc>
      </w:tr>
      <w:tr w:rsidR="00E83D36" w14:paraId="7D8D4131" w14:textId="77777777" w:rsidTr="006062C5">
        <w:trPr>
          <w:jc w:val="center"/>
        </w:trPr>
        <w:tc>
          <w:tcPr>
            <w:tcW w:w="4876" w:type="dxa"/>
            <w:tcBorders>
              <w:top w:val="nil"/>
              <w:left w:val="nil"/>
              <w:bottom w:val="nil"/>
              <w:right w:val="nil"/>
            </w:tcBorders>
          </w:tcPr>
          <w:p w14:paraId="5107BF93"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314D4CEF" w14:textId="77777777" w:rsidR="00E83D36" w:rsidRPr="008D1BA2" w:rsidRDefault="00E83D36" w:rsidP="006062C5"/>
        </w:tc>
      </w:tr>
      <w:tr w:rsidR="00E83D36" w14:paraId="6E826DFD" w14:textId="77777777" w:rsidTr="006062C5">
        <w:trPr>
          <w:jc w:val="center"/>
        </w:trPr>
        <w:tc>
          <w:tcPr>
            <w:tcW w:w="4876" w:type="dxa"/>
            <w:tcBorders>
              <w:top w:val="nil"/>
              <w:left w:val="nil"/>
              <w:bottom w:val="nil"/>
              <w:right w:val="nil"/>
            </w:tcBorders>
          </w:tcPr>
          <w:p w14:paraId="2F0AE2DF" w14:textId="1A40DC0E" w:rsidR="00E83D36" w:rsidRPr="008D1BA2" w:rsidRDefault="00E83D36" w:rsidP="006062C5">
            <w:pPr>
              <w:pStyle w:val="Normal6a"/>
            </w:pPr>
            <w:r>
              <w:rPr>
                <w:b/>
                <w:bCs/>
                <w:i/>
                <w:iCs/>
                <w:vertAlign w:val="superscript"/>
              </w:rPr>
              <w:t>12</w:t>
            </w:r>
            <w:r>
              <w:rPr>
                <w:b/>
                <w:bCs/>
                <w:i/>
                <w:iCs/>
              </w:rPr>
              <w:t xml:space="preserve"> Nařízení Evropského parlamentu</w:t>
            </w:r>
            <w:r w:rsidR="00B1529C">
              <w:rPr>
                <w:b/>
                <w:bCs/>
                <w:i/>
                <w:iCs/>
              </w:rPr>
              <w:t xml:space="preserve"> a </w:t>
            </w:r>
            <w:r>
              <w:rPr>
                <w:b/>
                <w:bCs/>
                <w:i/>
                <w:iCs/>
              </w:rPr>
              <w:t>Rady (EU) 2024/1348 ze dne 14. května 2024</w:t>
            </w:r>
            <w:r w:rsidR="00B1529C">
              <w:rPr>
                <w:b/>
                <w:bCs/>
                <w:i/>
                <w:iCs/>
              </w:rPr>
              <w:t xml:space="preserve"> o </w:t>
            </w:r>
            <w:r>
              <w:rPr>
                <w:b/>
                <w:bCs/>
                <w:i/>
                <w:iCs/>
              </w:rPr>
              <w:t>zavedení společného řízení</w:t>
            </w:r>
            <w:r w:rsidR="00B1529C">
              <w:rPr>
                <w:b/>
                <w:bCs/>
                <w:i/>
                <w:iCs/>
              </w:rPr>
              <w:t xml:space="preserve"> o </w:t>
            </w:r>
            <w:r>
              <w:rPr>
                <w:b/>
                <w:bCs/>
                <w:i/>
                <w:iCs/>
              </w:rPr>
              <w:t>mezinárodní ochraně</w:t>
            </w:r>
            <w:r w:rsidR="00B1529C">
              <w:rPr>
                <w:b/>
                <w:bCs/>
                <w:i/>
                <w:iCs/>
              </w:rPr>
              <w:t xml:space="preserve"> v </w:t>
            </w:r>
            <w:r>
              <w:rPr>
                <w:b/>
                <w:bCs/>
                <w:i/>
                <w:iCs/>
              </w:rPr>
              <w:t>Unii</w:t>
            </w:r>
            <w:r w:rsidR="00B1529C">
              <w:rPr>
                <w:b/>
                <w:bCs/>
                <w:i/>
                <w:iCs/>
              </w:rPr>
              <w:t xml:space="preserve"> a o </w:t>
            </w:r>
            <w:r>
              <w:rPr>
                <w:b/>
                <w:bCs/>
                <w:i/>
                <w:iCs/>
              </w:rPr>
              <w:t>zrušení směrnice 2013/32/EU (Úř. věst. L 222, 22.5.2024, s. 1).</w:t>
            </w:r>
          </w:p>
        </w:tc>
        <w:tc>
          <w:tcPr>
            <w:tcW w:w="4876" w:type="dxa"/>
            <w:tcBorders>
              <w:top w:val="nil"/>
              <w:left w:val="nil"/>
              <w:bottom w:val="nil"/>
              <w:right w:val="nil"/>
            </w:tcBorders>
          </w:tcPr>
          <w:p w14:paraId="4FAE5868" w14:textId="77777777" w:rsidR="00E83D36" w:rsidRPr="008D1BA2" w:rsidRDefault="00E83D36" w:rsidP="006062C5"/>
        </w:tc>
      </w:tr>
    </w:tbl>
    <w:p w14:paraId="1CC26571"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68BA747E" w14:textId="77777777" w:rsidR="00E83D36" w:rsidRPr="008D1BA2" w:rsidRDefault="00E83D36" w:rsidP="00E83D36">
      <w:r>
        <w:rPr>
          <w:rStyle w:val="HideTWBExt"/>
        </w:rPr>
        <w:t>&lt;/Amend&gt;</w:t>
      </w:r>
    </w:p>
    <w:p w14:paraId="611C38BB"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391</w:t>
      </w:r>
      <w:r>
        <w:rPr>
          <w:rStyle w:val="HideTWBExt"/>
        </w:rPr>
        <w:t>&lt;/NumAm&gt;</w:t>
      </w:r>
    </w:p>
    <w:p w14:paraId="12B9403E" w14:textId="77777777" w:rsidR="00E83D36" w:rsidRPr="008D1BA2" w:rsidRDefault="00E83D36" w:rsidP="00E83D36">
      <w:pPr>
        <w:pStyle w:val="NormalBold"/>
      </w:pPr>
      <w:r>
        <w:rPr>
          <w:rStyle w:val="HideTWBExt"/>
          <w:b w:val="0"/>
        </w:rPr>
        <w:t>&lt;RepeatBlock-By&gt;&lt;Members&gt;</w:t>
      </w:r>
      <w:r>
        <w:t>Marieke Ehlers</w:t>
      </w:r>
      <w:r>
        <w:rPr>
          <w:rStyle w:val="HideTWBExt"/>
          <w:b w:val="0"/>
        </w:rPr>
        <w:t>&lt;/Members&gt;</w:t>
      </w:r>
    </w:p>
    <w:p w14:paraId="67E249FC" w14:textId="77777777" w:rsidR="00E83D36" w:rsidRPr="008D1BA2" w:rsidRDefault="00E83D36" w:rsidP="00E83D36">
      <w:r>
        <w:rPr>
          <w:rStyle w:val="HideTWBExt"/>
        </w:rPr>
        <w:t>&lt;AuNomDe&gt;</w:t>
      </w:r>
      <w:r>
        <w:rPr>
          <w:rStyle w:val="HideTWBInt"/>
        </w:rPr>
        <w:t>{PfE}</w:t>
      </w:r>
      <w:r>
        <w:t>za skupinu PfE</w:t>
      </w:r>
      <w:r>
        <w:rPr>
          <w:rStyle w:val="HideTWBExt"/>
        </w:rPr>
        <w:t>&lt;/AuNomDe&gt;</w:t>
      </w:r>
    </w:p>
    <w:p w14:paraId="6F3D42FA" w14:textId="77777777" w:rsidR="00E83D36" w:rsidRPr="008D1BA2" w:rsidRDefault="00E83D36" w:rsidP="00E83D36">
      <w:pPr>
        <w:pStyle w:val="NormalBold"/>
      </w:pPr>
      <w:r>
        <w:rPr>
          <w:rStyle w:val="HideTWBExt"/>
          <w:b w:val="0"/>
        </w:rPr>
        <w:t>&lt;/RepeatBlock-By&gt;</w:t>
      </w:r>
    </w:p>
    <w:p w14:paraId="1C3F6962" w14:textId="77777777" w:rsidR="00E83D36" w:rsidRPr="008D1BA2" w:rsidRDefault="00E83D36" w:rsidP="00E83D36">
      <w:pPr>
        <w:pStyle w:val="NormalBold"/>
      </w:pPr>
      <w:r>
        <w:rPr>
          <w:rStyle w:val="HideTWBExt"/>
        </w:rPr>
        <w:t>&lt;DocAmend&gt;</w:t>
      </w:r>
      <w:r>
        <w:t>Návrh nařízení</w:t>
      </w:r>
      <w:r>
        <w:rPr>
          <w:rStyle w:val="HideTWBExt"/>
        </w:rPr>
        <w:t>&lt;/DocAmend&gt;</w:t>
      </w:r>
    </w:p>
    <w:p w14:paraId="47BA921E"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18795EE" w14:textId="77777777" w:rsidTr="006062C5">
        <w:trPr>
          <w:trHeight w:hRule="exact" w:val="240"/>
          <w:jc w:val="center"/>
        </w:trPr>
        <w:tc>
          <w:tcPr>
            <w:tcW w:w="9752" w:type="dxa"/>
            <w:gridSpan w:val="2"/>
            <w:tcBorders>
              <w:top w:val="nil"/>
              <w:left w:val="nil"/>
              <w:bottom w:val="nil"/>
              <w:right w:val="nil"/>
            </w:tcBorders>
          </w:tcPr>
          <w:p w14:paraId="5B84679B" w14:textId="77777777" w:rsidR="00E83D36" w:rsidRPr="008D1BA2" w:rsidRDefault="00E83D36" w:rsidP="006062C5"/>
        </w:tc>
      </w:tr>
      <w:tr w:rsidR="00E83D36" w14:paraId="3819B073" w14:textId="77777777" w:rsidTr="006062C5">
        <w:trPr>
          <w:trHeight w:val="240"/>
          <w:jc w:val="center"/>
        </w:trPr>
        <w:tc>
          <w:tcPr>
            <w:tcW w:w="4876" w:type="dxa"/>
            <w:tcBorders>
              <w:top w:val="nil"/>
              <w:left w:val="nil"/>
              <w:bottom w:val="nil"/>
              <w:right w:val="nil"/>
            </w:tcBorders>
          </w:tcPr>
          <w:p w14:paraId="498F7F29"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210E2E7A" w14:textId="77777777" w:rsidR="00E83D36" w:rsidRPr="008D1BA2" w:rsidRDefault="00E83D36" w:rsidP="006062C5">
            <w:pPr>
              <w:pStyle w:val="AmColumnHeading"/>
            </w:pPr>
            <w:r>
              <w:t>Pozměňovací návrh</w:t>
            </w:r>
          </w:p>
        </w:tc>
      </w:tr>
      <w:tr w:rsidR="00E83D36" w14:paraId="615B70EF" w14:textId="77777777" w:rsidTr="006062C5">
        <w:trPr>
          <w:jc w:val="center"/>
        </w:trPr>
        <w:tc>
          <w:tcPr>
            <w:tcW w:w="4876" w:type="dxa"/>
            <w:tcBorders>
              <w:top w:val="nil"/>
              <w:left w:val="nil"/>
              <w:bottom w:val="nil"/>
              <w:right w:val="nil"/>
            </w:tcBorders>
          </w:tcPr>
          <w:p w14:paraId="4C92F31C" w14:textId="7B32C95C" w:rsidR="00E83D36" w:rsidRPr="008D1BA2" w:rsidRDefault="00E83D36" w:rsidP="006062C5">
            <w:pPr>
              <w:pStyle w:val="Normal6a"/>
            </w:pPr>
            <w:r>
              <w:t>(26)</w:t>
            </w:r>
            <w:r>
              <w:tab/>
            </w:r>
            <w:r>
              <w:rPr>
                <w:b/>
                <w:bCs/>
                <w:i/>
                <w:iCs/>
              </w:rPr>
              <w:t>Existují-li důvody</w:t>
            </w:r>
            <w:r w:rsidR="00B1529C">
              <w:rPr>
                <w:b/>
                <w:bCs/>
                <w:i/>
                <w:iCs/>
              </w:rPr>
              <w:t xml:space="preserve"> k </w:t>
            </w:r>
            <w:r>
              <w:rPr>
                <w:b/>
                <w:bCs/>
                <w:i/>
                <w:iCs/>
              </w:rPr>
              <w:t>pochybnostem</w:t>
            </w:r>
            <w:r w:rsidR="00B1529C">
              <w:t xml:space="preserve"> o </w:t>
            </w:r>
            <w:r>
              <w:t xml:space="preserve">tom, zda je státní příslušník třetí země nezletilou osobou, </w:t>
            </w:r>
            <w:r>
              <w:rPr>
                <w:b/>
                <w:bCs/>
                <w:i/>
                <w:iCs/>
              </w:rPr>
              <w:t xml:space="preserve">mělo </w:t>
            </w:r>
            <w:r>
              <w:t>by</w:t>
            </w:r>
            <w:r>
              <w:rPr>
                <w:b/>
                <w:bCs/>
                <w:i/>
                <w:iCs/>
              </w:rPr>
              <w:t xml:space="preserve"> být provedeno</w:t>
            </w:r>
            <w:r>
              <w:t xml:space="preserve"> posouzení věku.</w:t>
            </w:r>
            <w:r>
              <w:rPr>
                <w:b/>
                <w:i/>
              </w:rPr>
              <w:t xml:space="preserve"> </w:t>
            </w:r>
            <w:r>
              <w:rPr>
                <w:b/>
                <w:bCs/>
                <w:i/>
                <w:iCs/>
              </w:rPr>
              <w:t>Za účelem zajištění soudržnosti</w:t>
            </w:r>
            <w:r w:rsidR="00B1529C">
              <w:t xml:space="preserve"> v </w:t>
            </w:r>
            <w:r>
              <w:t xml:space="preserve">rámci </w:t>
            </w:r>
            <w:r>
              <w:rPr>
                <w:b/>
                <w:bCs/>
                <w:i/>
                <w:iCs/>
              </w:rPr>
              <w:t>řízení migrace</w:t>
            </w:r>
            <w:r w:rsidR="00B1529C">
              <w:rPr>
                <w:b/>
                <w:bCs/>
                <w:i/>
                <w:iCs/>
              </w:rPr>
              <w:t xml:space="preserve"> v </w:t>
            </w:r>
            <w:r>
              <w:rPr>
                <w:b/>
                <w:bCs/>
                <w:i/>
                <w:iCs/>
              </w:rPr>
              <w:t>Unii by se měl použít stejný postup</w:t>
            </w:r>
            <w:r>
              <w:t xml:space="preserve">, </w:t>
            </w:r>
            <w:r>
              <w:rPr>
                <w:b/>
                <w:bCs/>
                <w:i/>
                <w:iCs/>
              </w:rPr>
              <w:t>jaký</w:t>
            </w:r>
            <w:r>
              <w:t xml:space="preserve"> je stanoven</w:t>
            </w:r>
            <w:r w:rsidR="00B1529C">
              <w:t xml:space="preserve"> v </w:t>
            </w:r>
            <w:r>
              <w:t>nařízení Evropského parlamentu</w:t>
            </w:r>
            <w:r w:rsidR="00B1529C">
              <w:t xml:space="preserve"> a </w:t>
            </w:r>
            <w:r>
              <w:t>Rady (EU) 2024/1348</w:t>
            </w:r>
            <w:r>
              <w:rPr>
                <w:vertAlign w:val="superscript"/>
              </w:rPr>
              <w:t>12</w:t>
            </w:r>
            <w:r>
              <w:t>.</w:t>
            </w:r>
            <w:r>
              <w:rPr>
                <w:b/>
                <w:i/>
              </w:rPr>
              <w:t xml:space="preserve"> </w:t>
            </w:r>
            <w:r>
              <w:rPr>
                <w:b/>
                <w:bCs/>
                <w:i/>
                <w:iCs/>
              </w:rPr>
              <w:t>Při posuzování věku</w:t>
            </w:r>
            <w:r>
              <w:t xml:space="preserve"> by členské státy </w:t>
            </w:r>
            <w:r>
              <w:rPr>
                <w:b/>
                <w:bCs/>
                <w:i/>
                <w:iCs/>
              </w:rPr>
              <w:t>měly zohlednit zejména příslušné pokyny Agentury Evropské unie pro otázky azylu</w:t>
            </w:r>
            <w:r>
              <w:t>.</w:t>
            </w:r>
          </w:p>
        </w:tc>
        <w:tc>
          <w:tcPr>
            <w:tcW w:w="4876" w:type="dxa"/>
            <w:tcBorders>
              <w:top w:val="nil"/>
              <w:left w:val="nil"/>
              <w:bottom w:val="nil"/>
              <w:right w:val="nil"/>
            </w:tcBorders>
          </w:tcPr>
          <w:p w14:paraId="3C855004" w14:textId="2DF3AB2E" w:rsidR="00E83D36" w:rsidRPr="008D1BA2" w:rsidRDefault="00E83D36" w:rsidP="006062C5">
            <w:pPr>
              <w:pStyle w:val="Normal6a"/>
            </w:pPr>
            <w:r>
              <w:t>(26)</w:t>
            </w:r>
            <w:r>
              <w:tab/>
            </w:r>
            <w:r>
              <w:rPr>
                <w:b/>
                <w:bCs/>
                <w:i/>
                <w:iCs/>
              </w:rPr>
              <w:t>V případech, kdy existují pochybnosti</w:t>
            </w:r>
            <w:r w:rsidR="00B1529C">
              <w:t xml:space="preserve"> o </w:t>
            </w:r>
            <w:r>
              <w:t xml:space="preserve">tom, zda je státní příslušník třetí země nezletilou osobou, by </w:t>
            </w:r>
            <w:r>
              <w:rPr>
                <w:b/>
                <w:bCs/>
                <w:i/>
                <w:iCs/>
              </w:rPr>
              <w:t>členské státy měly provést</w:t>
            </w:r>
            <w:r>
              <w:t xml:space="preserve"> posouzení věku.</w:t>
            </w:r>
            <w:r>
              <w:rPr>
                <w:b/>
                <w:i/>
              </w:rPr>
              <w:t xml:space="preserve"> </w:t>
            </w:r>
            <w:r>
              <w:rPr>
                <w:b/>
                <w:bCs/>
                <w:i/>
                <w:iCs/>
              </w:rPr>
              <w:t>Aby byl zajištěn soudržný</w:t>
            </w:r>
            <w:r w:rsidR="00B1529C">
              <w:rPr>
                <w:b/>
                <w:bCs/>
                <w:i/>
                <w:iCs/>
              </w:rPr>
              <w:t xml:space="preserve"> a </w:t>
            </w:r>
            <w:r>
              <w:rPr>
                <w:b/>
                <w:bCs/>
                <w:i/>
                <w:iCs/>
              </w:rPr>
              <w:t>konzistentní přístup</w:t>
            </w:r>
            <w:r w:rsidR="00B1529C">
              <w:t xml:space="preserve"> v </w:t>
            </w:r>
            <w:r>
              <w:rPr>
                <w:b/>
                <w:bCs/>
                <w:i/>
                <w:iCs/>
              </w:rPr>
              <w:t>celém</w:t>
            </w:r>
            <w:r>
              <w:t xml:space="preserve"> rámci </w:t>
            </w:r>
            <w:r>
              <w:rPr>
                <w:b/>
                <w:bCs/>
                <w:i/>
                <w:iCs/>
              </w:rPr>
              <w:t>Unie pro migraci</w:t>
            </w:r>
            <w:r w:rsidR="00B1529C">
              <w:rPr>
                <w:b/>
                <w:bCs/>
                <w:i/>
                <w:iCs/>
              </w:rPr>
              <w:t xml:space="preserve"> a </w:t>
            </w:r>
            <w:r>
              <w:rPr>
                <w:b/>
                <w:bCs/>
                <w:i/>
                <w:iCs/>
              </w:rPr>
              <w:t>azyl, měly by se postupy pro taková posouzení zpravidla řídit multidisciplinárním modelem</w:t>
            </w:r>
            <w:r>
              <w:t>,</w:t>
            </w:r>
            <w:r>
              <w:rPr>
                <w:b/>
                <w:bCs/>
                <w:i/>
                <w:iCs/>
              </w:rPr>
              <w:t xml:space="preserve"> který </w:t>
            </w:r>
            <w:r>
              <w:t>je stanoven</w:t>
            </w:r>
            <w:r w:rsidR="00B1529C">
              <w:rPr>
                <w:b/>
                <w:bCs/>
                <w:i/>
                <w:iCs/>
              </w:rPr>
              <w:t xml:space="preserve"> v </w:t>
            </w:r>
            <w:r>
              <w:t>nařízení Evropského parlamentu</w:t>
            </w:r>
            <w:r w:rsidR="00B1529C">
              <w:t xml:space="preserve"> a </w:t>
            </w:r>
            <w:r>
              <w:t>Rady (EU) 2024/1348</w:t>
            </w:r>
            <w:r>
              <w:rPr>
                <w:vertAlign w:val="superscript"/>
              </w:rPr>
              <w:t>12</w:t>
            </w:r>
            <w:r>
              <w:t>.</w:t>
            </w:r>
            <w:r>
              <w:rPr>
                <w:b/>
                <w:i/>
              </w:rPr>
              <w:t> </w:t>
            </w:r>
            <w:r>
              <w:rPr>
                <w:b/>
                <w:bCs/>
                <w:i/>
                <w:iCs/>
              </w:rPr>
              <w:t>Nicméně</w:t>
            </w:r>
            <w:r w:rsidR="00B1529C">
              <w:rPr>
                <w:b/>
                <w:bCs/>
                <w:i/>
                <w:iCs/>
              </w:rPr>
              <w:t xml:space="preserve"> s </w:t>
            </w:r>
            <w:r>
              <w:rPr>
                <w:b/>
                <w:bCs/>
                <w:i/>
                <w:iCs/>
              </w:rPr>
              <w:t>cílem zajistit, aby bylo možné toto nařízení nadále přizpůsobovat vědeckému</w:t>
            </w:r>
            <w:r w:rsidR="00B1529C">
              <w:rPr>
                <w:b/>
                <w:bCs/>
                <w:i/>
                <w:iCs/>
              </w:rPr>
              <w:t xml:space="preserve"> a </w:t>
            </w:r>
            <w:r>
              <w:rPr>
                <w:b/>
                <w:bCs/>
                <w:i/>
                <w:iCs/>
              </w:rPr>
              <w:t>technologickému pokroku, měly</w:t>
            </w:r>
            <w:r>
              <w:t xml:space="preserve"> by </w:t>
            </w:r>
            <w:r>
              <w:rPr>
                <w:b/>
                <w:bCs/>
                <w:i/>
                <w:iCs/>
              </w:rPr>
              <w:t>mít</w:t>
            </w:r>
            <w:r>
              <w:t xml:space="preserve"> členské státy </w:t>
            </w:r>
            <w:r>
              <w:rPr>
                <w:b/>
                <w:bCs/>
                <w:i/>
                <w:iCs/>
              </w:rPr>
              <w:t>možnost stanovit ve svých vnitrostátních právních předpisech použití jiných vědecky ověřených metod za předpokladu, že tyto metody zaručují rovnocennou nebo vyšší úroveň přesnosti nebo jsou nákladově efektivnější</w:t>
            </w:r>
            <w:r>
              <w:t>.</w:t>
            </w:r>
          </w:p>
        </w:tc>
      </w:tr>
      <w:tr w:rsidR="00E83D36" w14:paraId="4E51A263" w14:textId="77777777" w:rsidTr="006062C5">
        <w:trPr>
          <w:jc w:val="center"/>
        </w:trPr>
        <w:tc>
          <w:tcPr>
            <w:tcW w:w="4876" w:type="dxa"/>
            <w:tcBorders>
              <w:top w:val="nil"/>
              <w:left w:val="nil"/>
              <w:bottom w:val="nil"/>
              <w:right w:val="nil"/>
            </w:tcBorders>
          </w:tcPr>
          <w:p w14:paraId="0C08659B"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392EAA8C" w14:textId="77777777" w:rsidR="00E83D36" w:rsidRPr="008D1BA2" w:rsidRDefault="00E83D36" w:rsidP="006062C5">
            <w:pPr>
              <w:pStyle w:val="Normal6a"/>
            </w:pPr>
            <w:r>
              <w:rPr>
                <w:b/>
                <w:i/>
              </w:rPr>
              <w:t>_________________</w:t>
            </w:r>
          </w:p>
        </w:tc>
      </w:tr>
      <w:tr w:rsidR="00E83D36" w14:paraId="378AE4BB" w14:textId="77777777" w:rsidTr="006062C5">
        <w:trPr>
          <w:jc w:val="center"/>
        </w:trPr>
        <w:tc>
          <w:tcPr>
            <w:tcW w:w="4876" w:type="dxa"/>
            <w:tcBorders>
              <w:top w:val="nil"/>
              <w:left w:val="nil"/>
              <w:bottom w:val="nil"/>
              <w:right w:val="nil"/>
            </w:tcBorders>
          </w:tcPr>
          <w:p w14:paraId="2CCF8E87" w14:textId="6DD01EDE"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c>
          <w:tcPr>
            <w:tcW w:w="4876" w:type="dxa"/>
            <w:tcBorders>
              <w:top w:val="nil"/>
              <w:left w:val="nil"/>
              <w:bottom w:val="nil"/>
              <w:right w:val="nil"/>
            </w:tcBorders>
          </w:tcPr>
          <w:p w14:paraId="319B8D5D" w14:textId="168862A4"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r>
    </w:tbl>
    <w:p w14:paraId="66759965"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488AB220" w14:textId="77777777" w:rsidR="00E83D36" w:rsidRPr="008D1BA2" w:rsidRDefault="00E83D36" w:rsidP="00E83D36">
      <w:r>
        <w:rPr>
          <w:rStyle w:val="HideTWBExt"/>
        </w:rPr>
        <w:t>&lt;/Amend&gt;</w:t>
      </w:r>
    </w:p>
    <w:p w14:paraId="7F24DBD2"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392</w:t>
      </w:r>
      <w:r>
        <w:rPr>
          <w:rStyle w:val="HideTWBExt"/>
        </w:rPr>
        <w:t>&lt;/NumAm&gt;</w:t>
      </w:r>
    </w:p>
    <w:p w14:paraId="4411FB5A" w14:textId="77777777" w:rsidR="00E83D36" w:rsidRPr="008D1BA2" w:rsidRDefault="00E83D36" w:rsidP="00E83D36">
      <w:pPr>
        <w:pStyle w:val="NormalBold"/>
      </w:pPr>
      <w:r>
        <w:rPr>
          <w:rStyle w:val="HideTWBExt"/>
          <w:b w:val="0"/>
        </w:rPr>
        <w:t>&lt;RepeatBlock-By&gt;&lt;Members&gt;</w:t>
      </w:r>
      <w:r>
        <w:t>Mary Khan</w:t>
      </w:r>
      <w:r>
        <w:rPr>
          <w:rStyle w:val="HideTWBExt"/>
          <w:b w:val="0"/>
        </w:rPr>
        <w:t>&lt;/Members&gt;</w:t>
      </w:r>
    </w:p>
    <w:p w14:paraId="00E4937A" w14:textId="77777777" w:rsidR="00E83D36" w:rsidRPr="008D1BA2" w:rsidRDefault="00E83D36" w:rsidP="00E83D36">
      <w:pPr>
        <w:pStyle w:val="NormalBold"/>
      </w:pPr>
      <w:r>
        <w:rPr>
          <w:rStyle w:val="HideTWBExt"/>
          <w:b w:val="0"/>
        </w:rPr>
        <w:t>&lt;/RepeatBlock-By&gt;</w:t>
      </w:r>
    </w:p>
    <w:p w14:paraId="5BFA5263" w14:textId="77777777" w:rsidR="00E83D36" w:rsidRPr="008D1BA2" w:rsidRDefault="00E83D36" w:rsidP="00E83D36">
      <w:pPr>
        <w:pStyle w:val="NormalBold"/>
      </w:pPr>
      <w:r>
        <w:rPr>
          <w:rStyle w:val="HideTWBExt"/>
        </w:rPr>
        <w:t>&lt;DocAmend&gt;</w:t>
      </w:r>
      <w:r>
        <w:t>Návrh nařízení</w:t>
      </w:r>
      <w:r>
        <w:rPr>
          <w:rStyle w:val="HideTWBExt"/>
        </w:rPr>
        <w:t>&lt;/DocAmend&gt;</w:t>
      </w:r>
    </w:p>
    <w:p w14:paraId="2D377A1B"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CD3B964" w14:textId="77777777" w:rsidTr="006062C5">
        <w:trPr>
          <w:trHeight w:hRule="exact" w:val="240"/>
          <w:jc w:val="center"/>
        </w:trPr>
        <w:tc>
          <w:tcPr>
            <w:tcW w:w="9752" w:type="dxa"/>
            <w:gridSpan w:val="2"/>
            <w:tcBorders>
              <w:top w:val="nil"/>
              <w:left w:val="nil"/>
              <w:bottom w:val="nil"/>
              <w:right w:val="nil"/>
            </w:tcBorders>
          </w:tcPr>
          <w:p w14:paraId="44543074" w14:textId="77777777" w:rsidR="00E83D36" w:rsidRPr="008D1BA2" w:rsidRDefault="00E83D36" w:rsidP="006062C5"/>
        </w:tc>
      </w:tr>
      <w:tr w:rsidR="00E83D36" w14:paraId="26EBA3AC" w14:textId="77777777" w:rsidTr="006062C5">
        <w:trPr>
          <w:trHeight w:val="240"/>
          <w:jc w:val="center"/>
        </w:trPr>
        <w:tc>
          <w:tcPr>
            <w:tcW w:w="4876" w:type="dxa"/>
            <w:tcBorders>
              <w:top w:val="nil"/>
              <w:left w:val="nil"/>
              <w:bottom w:val="nil"/>
              <w:right w:val="nil"/>
            </w:tcBorders>
          </w:tcPr>
          <w:p w14:paraId="117C16B6"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607FEE73" w14:textId="77777777" w:rsidR="00E83D36" w:rsidRPr="008D1BA2" w:rsidRDefault="00E83D36" w:rsidP="006062C5">
            <w:pPr>
              <w:pStyle w:val="AmColumnHeading"/>
            </w:pPr>
            <w:r>
              <w:t>Pozměňovací návrh</w:t>
            </w:r>
          </w:p>
        </w:tc>
      </w:tr>
      <w:tr w:rsidR="00E83D36" w14:paraId="3BC4F6C6" w14:textId="77777777" w:rsidTr="006062C5">
        <w:trPr>
          <w:jc w:val="center"/>
        </w:trPr>
        <w:tc>
          <w:tcPr>
            <w:tcW w:w="4876" w:type="dxa"/>
            <w:tcBorders>
              <w:top w:val="nil"/>
              <w:left w:val="nil"/>
              <w:bottom w:val="nil"/>
              <w:right w:val="nil"/>
            </w:tcBorders>
          </w:tcPr>
          <w:p w14:paraId="38F2B48F" w14:textId="585C48AA" w:rsidR="00E83D36" w:rsidRPr="008D1BA2" w:rsidRDefault="00E83D36" w:rsidP="006062C5">
            <w:pPr>
              <w:pStyle w:val="Normal6a"/>
            </w:pPr>
            <w:r>
              <w:t>(26)</w:t>
            </w:r>
            <w:r>
              <w:tab/>
              <w:t>Existují-li důvody</w:t>
            </w:r>
            <w:r w:rsidR="00B1529C">
              <w:t xml:space="preserve"> k </w:t>
            </w:r>
            <w:r>
              <w:t>pochybnostem</w:t>
            </w:r>
            <w:r w:rsidR="00B1529C">
              <w:t xml:space="preserve"> o </w:t>
            </w:r>
            <w:r>
              <w:t>tom, zda je státní příslušník třetí země nezletilou osobou, mělo by být provedeno posouzení věku.</w:t>
            </w:r>
            <w:r>
              <w:rPr>
                <w:b/>
                <w:i/>
              </w:rPr>
              <w:t xml:space="preserve"> </w:t>
            </w:r>
            <w:r>
              <w:rPr>
                <w:b/>
                <w:bCs/>
                <w:i/>
                <w:iCs/>
              </w:rPr>
              <w:t>Za účelem zajištění soudržnosti</w:t>
            </w:r>
            <w:r w:rsidR="00B1529C">
              <w:rPr>
                <w:b/>
                <w:bCs/>
                <w:i/>
                <w:iCs/>
              </w:rPr>
              <w:t xml:space="preserve"> v </w:t>
            </w:r>
            <w:r>
              <w:rPr>
                <w:b/>
                <w:bCs/>
                <w:i/>
                <w:iCs/>
              </w:rPr>
              <w:t>rámci řízení migrace</w:t>
            </w:r>
            <w:r w:rsidR="00B1529C">
              <w:rPr>
                <w:b/>
                <w:bCs/>
                <w:i/>
                <w:iCs/>
              </w:rPr>
              <w:t xml:space="preserve"> v </w:t>
            </w:r>
            <w:r>
              <w:rPr>
                <w:b/>
                <w:bCs/>
                <w:i/>
                <w:iCs/>
              </w:rPr>
              <w:t>Unii by se měl použít stejný postup, jaký je stanoven</w:t>
            </w:r>
            <w:r w:rsidR="00B1529C">
              <w:rPr>
                <w:b/>
                <w:bCs/>
                <w:i/>
                <w:iCs/>
              </w:rPr>
              <w:t xml:space="preserve"> v </w:t>
            </w:r>
            <w:r>
              <w:rPr>
                <w:b/>
                <w:bCs/>
                <w:i/>
                <w:iCs/>
              </w:rPr>
              <w:t>nařízení Evropského parlamentu</w:t>
            </w:r>
            <w:r w:rsidR="00B1529C">
              <w:rPr>
                <w:b/>
                <w:bCs/>
                <w:i/>
                <w:iCs/>
              </w:rPr>
              <w:t xml:space="preserve"> a </w:t>
            </w:r>
            <w:r>
              <w:rPr>
                <w:b/>
                <w:bCs/>
                <w:i/>
                <w:iCs/>
              </w:rPr>
              <w:t>Rady (EU) 2024/1348</w:t>
            </w:r>
            <w:r>
              <w:rPr>
                <w:b/>
                <w:bCs/>
                <w:i/>
                <w:iCs/>
                <w:vertAlign w:val="superscript"/>
              </w:rPr>
              <w:t>12</w:t>
            </w:r>
            <w:r>
              <w:rPr>
                <w:b/>
                <w:bCs/>
                <w:i/>
                <w:iCs/>
              </w:rPr>
              <w:t>.</w:t>
            </w:r>
            <w:r>
              <w:t xml:space="preserve"> </w:t>
            </w:r>
            <w:r>
              <w:rPr>
                <w:b/>
                <w:i/>
              </w:rPr>
              <w:t>Při posuzování věku by členské státy měly zohlednit zejména příslušné pokyny Agentury Evropské unie pro otázky azylu.</w:t>
            </w:r>
          </w:p>
        </w:tc>
        <w:tc>
          <w:tcPr>
            <w:tcW w:w="4876" w:type="dxa"/>
            <w:tcBorders>
              <w:top w:val="nil"/>
              <w:left w:val="nil"/>
              <w:bottom w:val="nil"/>
              <w:right w:val="nil"/>
            </w:tcBorders>
          </w:tcPr>
          <w:p w14:paraId="520598D5" w14:textId="195EC4AD" w:rsidR="00E83D36" w:rsidRPr="008D1BA2"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mělo by být provedeno </w:t>
            </w:r>
            <w:r>
              <w:rPr>
                <w:b/>
                <w:bCs/>
                <w:i/>
                <w:iCs/>
              </w:rPr>
              <w:t>lékařské</w:t>
            </w:r>
            <w:r>
              <w:t xml:space="preserve"> posouzení věku</w:t>
            </w:r>
            <w:r>
              <w:rPr>
                <w:b/>
                <w:bCs/>
                <w:i/>
                <w:iCs/>
              </w:rPr>
              <w:t>, včetně posouzení kostí</w:t>
            </w:r>
            <w:r w:rsidR="00B1529C">
              <w:rPr>
                <w:b/>
                <w:bCs/>
                <w:i/>
                <w:iCs/>
              </w:rPr>
              <w:t xml:space="preserve"> a </w:t>
            </w:r>
            <w:r>
              <w:rPr>
                <w:b/>
                <w:bCs/>
                <w:i/>
                <w:iCs/>
              </w:rPr>
              <w:t>zubů, aby se zajistilo přesné zaznamenání věku státního příslušníka třetí země</w:t>
            </w:r>
            <w:r>
              <w:t>.</w:t>
            </w:r>
          </w:p>
        </w:tc>
      </w:tr>
      <w:tr w:rsidR="00E83D36" w14:paraId="205EFC42" w14:textId="77777777" w:rsidTr="006062C5">
        <w:trPr>
          <w:jc w:val="center"/>
        </w:trPr>
        <w:tc>
          <w:tcPr>
            <w:tcW w:w="4876" w:type="dxa"/>
            <w:tcBorders>
              <w:top w:val="nil"/>
              <w:left w:val="nil"/>
              <w:bottom w:val="nil"/>
              <w:right w:val="nil"/>
            </w:tcBorders>
          </w:tcPr>
          <w:p w14:paraId="0E3BEA24"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2B92233F" w14:textId="77777777" w:rsidR="00E83D36" w:rsidRPr="008D1BA2" w:rsidRDefault="00E83D36" w:rsidP="006062C5"/>
        </w:tc>
      </w:tr>
      <w:tr w:rsidR="00E83D36" w14:paraId="64ECB56E" w14:textId="77777777" w:rsidTr="006062C5">
        <w:trPr>
          <w:jc w:val="center"/>
        </w:trPr>
        <w:tc>
          <w:tcPr>
            <w:tcW w:w="4876" w:type="dxa"/>
            <w:tcBorders>
              <w:top w:val="nil"/>
              <w:left w:val="nil"/>
              <w:bottom w:val="nil"/>
              <w:right w:val="nil"/>
            </w:tcBorders>
          </w:tcPr>
          <w:p w14:paraId="770037AE" w14:textId="65B023B4" w:rsidR="00E83D36" w:rsidRPr="008D1BA2" w:rsidRDefault="00E83D36" w:rsidP="006062C5">
            <w:pPr>
              <w:pStyle w:val="Normal6a"/>
            </w:pPr>
            <w:r>
              <w:rPr>
                <w:b/>
                <w:i/>
                <w:vertAlign w:val="superscript"/>
              </w:rPr>
              <w:t>12</w:t>
            </w:r>
            <w:r>
              <w:t xml:space="preserve"> </w:t>
            </w:r>
            <w:r>
              <w:rPr>
                <w:b/>
                <w:bCs/>
                <w:i/>
                <w:iCs/>
              </w:rPr>
              <w:t>Nařízení Evropského parlamentu</w:t>
            </w:r>
            <w:r w:rsidR="00B1529C">
              <w:rPr>
                <w:b/>
                <w:bCs/>
                <w:i/>
                <w:iCs/>
              </w:rPr>
              <w:t xml:space="preserve"> a </w:t>
            </w:r>
            <w:r>
              <w:rPr>
                <w:b/>
                <w:bCs/>
                <w:i/>
                <w:iCs/>
              </w:rPr>
              <w:t>Rady (EU) 2024/1348 ze dne 14. května 2024</w:t>
            </w:r>
            <w:r w:rsidR="00B1529C">
              <w:rPr>
                <w:b/>
                <w:bCs/>
                <w:i/>
                <w:iCs/>
              </w:rPr>
              <w:t xml:space="preserve"> o </w:t>
            </w:r>
            <w:r>
              <w:rPr>
                <w:b/>
                <w:bCs/>
                <w:i/>
                <w:iCs/>
              </w:rPr>
              <w:t>zavedení společného řízení</w:t>
            </w:r>
            <w:r w:rsidR="00B1529C">
              <w:rPr>
                <w:b/>
                <w:bCs/>
                <w:i/>
                <w:iCs/>
              </w:rPr>
              <w:t xml:space="preserve"> o </w:t>
            </w:r>
            <w:r>
              <w:rPr>
                <w:b/>
                <w:bCs/>
                <w:i/>
                <w:iCs/>
              </w:rPr>
              <w:t>mezinárodní ochraně</w:t>
            </w:r>
            <w:r w:rsidR="00B1529C">
              <w:rPr>
                <w:b/>
                <w:bCs/>
                <w:i/>
                <w:iCs/>
              </w:rPr>
              <w:t xml:space="preserve"> v </w:t>
            </w:r>
            <w:r>
              <w:rPr>
                <w:b/>
                <w:bCs/>
                <w:i/>
                <w:iCs/>
              </w:rPr>
              <w:t>Unii</w:t>
            </w:r>
            <w:r w:rsidR="00B1529C">
              <w:rPr>
                <w:b/>
                <w:bCs/>
                <w:i/>
                <w:iCs/>
              </w:rPr>
              <w:t xml:space="preserve"> a o </w:t>
            </w:r>
            <w:r>
              <w:rPr>
                <w:b/>
                <w:bCs/>
                <w:i/>
                <w:iCs/>
              </w:rPr>
              <w:t>zrušení směrnice 2013/32/EU (Úř. věst. L 222, 22.5.2024, s. 1).</w:t>
            </w:r>
          </w:p>
        </w:tc>
        <w:tc>
          <w:tcPr>
            <w:tcW w:w="4876" w:type="dxa"/>
            <w:tcBorders>
              <w:top w:val="nil"/>
              <w:left w:val="nil"/>
              <w:bottom w:val="nil"/>
              <w:right w:val="nil"/>
            </w:tcBorders>
          </w:tcPr>
          <w:p w14:paraId="5E6507E5" w14:textId="77777777" w:rsidR="00E83D36" w:rsidRPr="008D1BA2" w:rsidRDefault="00E83D36" w:rsidP="006062C5"/>
        </w:tc>
      </w:tr>
    </w:tbl>
    <w:p w14:paraId="67F9239C"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5BD81207" w14:textId="77777777" w:rsidR="00E83D36" w:rsidRPr="008D1BA2" w:rsidRDefault="00E83D36" w:rsidP="00E83D36">
      <w:r>
        <w:rPr>
          <w:rStyle w:val="HideTWBExt"/>
        </w:rPr>
        <w:t>&lt;/Amend&gt;</w:t>
      </w:r>
    </w:p>
    <w:p w14:paraId="108E5826"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393</w:t>
      </w:r>
      <w:r>
        <w:rPr>
          <w:rStyle w:val="HideTWBExt"/>
        </w:rPr>
        <w:t>&lt;/NumAm&gt;</w:t>
      </w:r>
    </w:p>
    <w:p w14:paraId="3FD85530" w14:textId="77777777" w:rsidR="00E83D36" w:rsidRPr="008D1BA2" w:rsidRDefault="00E83D36" w:rsidP="00E83D36">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6948F2CB" w14:textId="77777777" w:rsidR="00E83D36" w:rsidRPr="008D1BA2" w:rsidRDefault="00E83D36" w:rsidP="00E83D36">
      <w:pPr>
        <w:pStyle w:val="NormalBold"/>
      </w:pPr>
      <w:r>
        <w:rPr>
          <w:rStyle w:val="HideTWBExt"/>
          <w:b w:val="0"/>
        </w:rPr>
        <w:t>&lt;/RepeatBlock-By&gt;</w:t>
      </w:r>
    </w:p>
    <w:p w14:paraId="2E974637" w14:textId="77777777" w:rsidR="00E83D36" w:rsidRPr="008D1BA2" w:rsidRDefault="00E83D36" w:rsidP="00E83D36">
      <w:pPr>
        <w:pStyle w:val="NormalBold"/>
      </w:pPr>
      <w:r>
        <w:rPr>
          <w:rStyle w:val="HideTWBExt"/>
        </w:rPr>
        <w:t>&lt;DocAmend&gt;</w:t>
      </w:r>
      <w:r>
        <w:t>Návrh nařízení</w:t>
      </w:r>
      <w:r>
        <w:rPr>
          <w:rStyle w:val="HideTWBExt"/>
        </w:rPr>
        <w:t>&lt;/DocAmend&gt;</w:t>
      </w:r>
    </w:p>
    <w:p w14:paraId="7C6D781B" w14:textId="77777777" w:rsidR="00E83D36" w:rsidRPr="008D1BA2"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0F6F6D8" w14:textId="77777777" w:rsidTr="006062C5">
        <w:trPr>
          <w:trHeight w:hRule="exact" w:val="240"/>
          <w:jc w:val="center"/>
        </w:trPr>
        <w:tc>
          <w:tcPr>
            <w:tcW w:w="9752" w:type="dxa"/>
            <w:gridSpan w:val="2"/>
            <w:tcBorders>
              <w:top w:val="nil"/>
              <w:left w:val="nil"/>
              <w:bottom w:val="nil"/>
              <w:right w:val="nil"/>
            </w:tcBorders>
          </w:tcPr>
          <w:p w14:paraId="0EA592A2" w14:textId="77777777" w:rsidR="00E83D36" w:rsidRPr="008D1BA2" w:rsidRDefault="00E83D36" w:rsidP="006062C5"/>
        </w:tc>
      </w:tr>
      <w:tr w:rsidR="00E83D36" w14:paraId="05F59840" w14:textId="77777777" w:rsidTr="006062C5">
        <w:trPr>
          <w:trHeight w:val="240"/>
          <w:jc w:val="center"/>
        </w:trPr>
        <w:tc>
          <w:tcPr>
            <w:tcW w:w="4876" w:type="dxa"/>
            <w:tcBorders>
              <w:top w:val="nil"/>
              <w:left w:val="nil"/>
              <w:bottom w:val="nil"/>
              <w:right w:val="nil"/>
            </w:tcBorders>
          </w:tcPr>
          <w:p w14:paraId="1D687378"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4B228282" w14:textId="77777777" w:rsidR="00E83D36" w:rsidRPr="008D1BA2" w:rsidRDefault="00E83D36" w:rsidP="006062C5">
            <w:pPr>
              <w:pStyle w:val="AmColumnHeading"/>
            </w:pPr>
            <w:r>
              <w:t>Pozměňovací návrh</w:t>
            </w:r>
          </w:p>
        </w:tc>
      </w:tr>
      <w:tr w:rsidR="00E83D36" w14:paraId="1FA27AD4" w14:textId="77777777" w:rsidTr="006062C5">
        <w:trPr>
          <w:jc w:val="center"/>
        </w:trPr>
        <w:tc>
          <w:tcPr>
            <w:tcW w:w="4876" w:type="dxa"/>
            <w:tcBorders>
              <w:top w:val="nil"/>
              <w:left w:val="nil"/>
              <w:bottom w:val="nil"/>
              <w:right w:val="nil"/>
            </w:tcBorders>
          </w:tcPr>
          <w:p w14:paraId="39DE70F8" w14:textId="234FC3A9" w:rsidR="00E83D36" w:rsidRPr="008D1BA2" w:rsidRDefault="00E83D36" w:rsidP="006062C5">
            <w:pPr>
              <w:pStyle w:val="Normal6a"/>
            </w:pPr>
            <w:r>
              <w:t>(26)</w:t>
            </w:r>
            <w:r>
              <w:tab/>
              <w:t>Existují-li důvody</w:t>
            </w:r>
            <w:r w:rsidR="00B1529C">
              <w:t xml:space="preserve"> k </w:t>
            </w:r>
            <w:r>
              <w:t>pochybnostem</w:t>
            </w:r>
            <w:r w:rsidR="00B1529C">
              <w:t xml:space="preserve"> o </w:t>
            </w:r>
            <w:r>
              <w:t>tom, zda je státní příslušník třetí země nezletilou osobou, mělo by být provedeno posouzení věku. Za účelem zajištění soudržnosti</w:t>
            </w:r>
            <w:r w:rsidR="00B1529C">
              <w:t xml:space="preserve"> v </w:t>
            </w:r>
            <w:r>
              <w:t>rámci řízení migrace</w:t>
            </w:r>
            <w:r w:rsidR="00B1529C">
              <w:t xml:space="preserve"> v </w:t>
            </w:r>
            <w:r>
              <w:t>Unii by se měl použít stejný postup, jaký je stanoven</w:t>
            </w:r>
            <w:r w:rsidR="00B1529C">
              <w:t xml:space="preserve"> v </w:t>
            </w:r>
            <w:r>
              <w:t>nařízení Evropského parlamentu</w:t>
            </w:r>
            <w:r w:rsidR="00B1529C">
              <w:t xml:space="preserve"> a </w:t>
            </w:r>
            <w:r>
              <w:t>Rady (EU) 2024/134812</w:t>
            </w:r>
            <w:r>
              <w:rPr>
                <w:vertAlign w:val="superscript"/>
              </w:rPr>
              <w:t>12</w:t>
            </w:r>
            <w:r>
              <w:t xml:space="preserve"> . Při posuzování věku by členské státy měly zohlednit zejména příslušné pokyny Agentury Evropské unie pro otázky azylu.</w:t>
            </w:r>
          </w:p>
        </w:tc>
        <w:tc>
          <w:tcPr>
            <w:tcW w:w="4876" w:type="dxa"/>
            <w:tcBorders>
              <w:top w:val="nil"/>
              <w:left w:val="nil"/>
              <w:bottom w:val="nil"/>
              <w:right w:val="nil"/>
            </w:tcBorders>
          </w:tcPr>
          <w:p w14:paraId="25A0A9E5" w14:textId="561C62E5" w:rsidR="00E83D36" w:rsidRPr="008D1BA2" w:rsidRDefault="00E83D36" w:rsidP="006062C5">
            <w:pPr>
              <w:pStyle w:val="Normal6a"/>
            </w:pPr>
            <w:r>
              <w:t>(26)</w:t>
            </w:r>
            <w:r>
              <w:tab/>
              <w:t>Existují-li důvody</w:t>
            </w:r>
            <w:r w:rsidR="00B1529C">
              <w:t xml:space="preserve"> k </w:t>
            </w:r>
            <w:r>
              <w:t>pochybnostem</w:t>
            </w:r>
            <w:r w:rsidR="00B1529C">
              <w:t xml:space="preserve"> o </w:t>
            </w:r>
            <w:r>
              <w:t>tom, zda je státní příslušník třetí země nezletilou osobou, mělo by být provedeno posouzení věku.</w:t>
            </w:r>
            <w:r>
              <w:rPr>
                <w:b/>
                <w:i/>
              </w:rPr>
              <w:t xml:space="preserve"> </w:t>
            </w:r>
            <w:r>
              <w:rPr>
                <w:b/>
                <w:bCs/>
                <w:i/>
                <w:iCs/>
              </w:rPr>
              <w:t>Aby se zabránilo zbytečnému zdvojování</w:t>
            </w:r>
            <w:r w:rsidR="00B1529C">
              <w:rPr>
                <w:b/>
                <w:bCs/>
                <w:i/>
                <w:iCs/>
              </w:rPr>
              <w:t xml:space="preserve"> a </w:t>
            </w:r>
            <w:r>
              <w:rPr>
                <w:b/>
                <w:bCs/>
                <w:i/>
                <w:iCs/>
              </w:rPr>
              <w:t>byla zajištěna konzistentnost, mělo by být zohledněno jakékoli předchozí posouzení věku provedené příslušnými orgány.</w:t>
            </w:r>
            <w:r>
              <w:t xml:space="preserve"> Za účelem zajištění soudržnosti</w:t>
            </w:r>
            <w:r w:rsidR="00B1529C">
              <w:t xml:space="preserve"> v </w:t>
            </w:r>
            <w:r>
              <w:t>rámci řízení migrace</w:t>
            </w:r>
            <w:r w:rsidR="00B1529C">
              <w:t xml:space="preserve"> v </w:t>
            </w:r>
            <w:r>
              <w:t>Unii by se měl použít stejný postup, jaký je stanoven</w:t>
            </w:r>
            <w:r w:rsidR="00B1529C">
              <w:t xml:space="preserve"> v </w:t>
            </w:r>
            <w:r>
              <w:t>nařízení Evropského parlamentu</w:t>
            </w:r>
            <w:r w:rsidR="00B1529C">
              <w:t xml:space="preserve"> a </w:t>
            </w:r>
            <w:r>
              <w:t>Rady (EU) 2024/134812</w:t>
            </w:r>
            <w:r>
              <w:rPr>
                <w:vertAlign w:val="superscript"/>
              </w:rPr>
              <w:t>12</w:t>
            </w:r>
            <w:r>
              <w:t>. Při posuzování věku by členské státy měly zohlednit zejména příslušné pokyny Agentury Evropské unie pro otázky azylu.</w:t>
            </w:r>
          </w:p>
        </w:tc>
      </w:tr>
      <w:tr w:rsidR="00E83D36" w14:paraId="661BA25F" w14:textId="77777777" w:rsidTr="006062C5">
        <w:trPr>
          <w:jc w:val="center"/>
        </w:trPr>
        <w:tc>
          <w:tcPr>
            <w:tcW w:w="4876" w:type="dxa"/>
            <w:tcBorders>
              <w:top w:val="nil"/>
              <w:left w:val="nil"/>
              <w:bottom w:val="nil"/>
              <w:right w:val="nil"/>
            </w:tcBorders>
          </w:tcPr>
          <w:p w14:paraId="374ED92E" w14:textId="77777777" w:rsidR="00E83D36" w:rsidRPr="008D1BA2" w:rsidRDefault="00E83D36" w:rsidP="006062C5">
            <w:pPr>
              <w:pStyle w:val="Normal6a"/>
            </w:pPr>
            <w:r>
              <w:rPr>
                <w:b/>
                <w:i/>
              </w:rPr>
              <w:t>_________________</w:t>
            </w:r>
          </w:p>
        </w:tc>
        <w:tc>
          <w:tcPr>
            <w:tcW w:w="4876" w:type="dxa"/>
            <w:tcBorders>
              <w:top w:val="nil"/>
              <w:left w:val="nil"/>
              <w:bottom w:val="nil"/>
              <w:right w:val="nil"/>
            </w:tcBorders>
          </w:tcPr>
          <w:p w14:paraId="66EE7C18" w14:textId="77777777" w:rsidR="00E83D36" w:rsidRPr="008D1BA2" w:rsidRDefault="00E83D36" w:rsidP="006062C5">
            <w:pPr>
              <w:pStyle w:val="Normal6a"/>
            </w:pPr>
            <w:r>
              <w:rPr>
                <w:b/>
                <w:i/>
              </w:rPr>
              <w:t>_________________</w:t>
            </w:r>
          </w:p>
        </w:tc>
      </w:tr>
      <w:tr w:rsidR="00E83D36" w14:paraId="7BF12D50" w14:textId="77777777" w:rsidTr="006062C5">
        <w:trPr>
          <w:jc w:val="center"/>
        </w:trPr>
        <w:tc>
          <w:tcPr>
            <w:tcW w:w="4876" w:type="dxa"/>
            <w:tcBorders>
              <w:top w:val="nil"/>
              <w:left w:val="nil"/>
              <w:bottom w:val="nil"/>
              <w:right w:val="nil"/>
            </w:tcBorders>
          </w:tcPr>
          <w:p w14:paraId="4D3107CE" w14:textId="2935C117"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c>
          <w:tcPr>
            <w:tcW w:w="4876" w:type="dxa"/>
            <w:tcBorders>
              <w:top w:val="nil"/>
              <w:left w:val="nil"/>
              <w:bottom w:val="nil"/>
              <w:right w:val="nil"/>
            </w:tcBorders>
          </w:tcPr>
          <w:p w14:paraId="6D0535E3" w14:textId="626172B5" w:rsidR="00E83D36" w:rsidRPr="008D1BA2" w:rsidRDefault="00E83D36" w:rsidP="006062C5">
            <w:pPr>
              <w:pStyle w:val="Normal6a"/>
            </w:pPr>
            <w:r>
              <w:rPr>
                <w:vertAlign w:val="superscript"/>
              </w:rPr>
              <w:t>12</w:t>
            </w:r>
            <w:r>
              <w:t xml:space="preserve">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r>
    </w:tbl>
    <w:p w14:paraId="6E644CF9"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18E9D07D" w14:textId="77777777" w:rsidR="00E83D36" w:rsidRPr="008D1BA2" w:rsidRDefault="00E83D36" w:rsidP="00E83D36">
      <w:r>
        <w:rPr>
          <w:rStyle w:val="HideTWBExt"/>
        </w:rPr>
        <w:t>&lt;/Amend&gt;</w:t>
      </w:r>
    </w:p>
    <w:p w14:paraId="0FAEA0FF" w14:textId="77777777" w:rsidR="00E83D36" w:rsidRDefault="00E83D36" w:rsidP="00E83D36">
      <w:pPr>
        <w:pStyle w:val="AmNumberTabs"/>
      </w:pPr>
      <w:r>
        <w:rPr>
          <w:rStyle w:val="HideTWBExt"/>
        </w:rPr>
        <w:t>&lt;Amend&gt;</w:t>
      </w:r>
      <w:r>
        <w:t>Pozměňovací návrh</w:t>
      </w:r>
      <w:r>
        <w:tab/>
      </w:r>
      <w:r>
        <w:tab/>
      </w:r>
      <w:r>
        <w:rPr>
          <w:rStyle w:val="HideTWBExt"/>
        </w:rPr>
        <w:t>&lt;NumAm&gt;</w:t>
      </w:r>
      <w:r>
        <w:t>394</w:t>
      </w:r>
      <w:r>
        <w:rPr>
          <w:rStyle w:val="HideTWBExt"/>
        </w:rPr>
        <w:t>&lt;/NumAm&gt;</w:t>
      </w:r>
    </w:p>
    <w:p w14:paraId="3963234A"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B4DA0C1" w14:textId="77777777" w:rsidR="00E83D36" w:rsidRDefault="00E83D36" w:rsidP="00E83D36">
      <w:pPr>
        <w:pStyle w:val="NormalBold"/>
      </w:pPr>
      <w:r>
        <w:rPr>
          <w:rStyle w:val="HideTWBExt"/>
          <w:b w:val="0"/>
        </w:rPr>
        <w:t>&lt;/RepeatBlock-By&gt;</w:t>
      </w:r>
    </w:p>
    <w:p w14:paraId="5C1CE1E8" w14:textId="77777777" w:rsidR="00E83D36" w:rsidRDefault="00E83D36" w:rsidP="00E83D36">
      <w:pPr>
        <w:pStyle w:val="NormalBold"/>
      </w:pPr>
      <w:r>
        <w:rPr>
          <w:rStyle w:val="HideTWBExt"/>
        </w:rPr>
        <w:t>&lt;DocAmend&gt;</w:t>
      </w:r>
      <w:r>
        <w:t>Návrh nařízení</w:t>
      </w:r>
      <w:r>
        <w:rPr>
          <w:rStyle w:val="HideTWBExt"/>
        </w:rPr>
        <w:t>&lt;/DocAmend&gt;</w:t>
      </w:r>
    </w:p>
    <w:p w14:paraId="5B135A4B" w14:textId="77777777" w:rsidR="00E83D36" w:rsidRDefault="00E83D36" w:rsidP="00E83D3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C676E6A" w14:textId="77777777" w:rsidTr="006062C5">
        <w:trPr>
          <w:trHeight w:hRule="exact" w:val="240"/>
          <w:jc w:val="center"/>
        </w:trPr>
        <w:tc>
          <w:tcPr>
            <w:tcW w:w="9752" w:type="dxa"/>
            <w:gridSpan w:val="2"/>
            <w:tcBorders>
              <w:top w:val="nil"/>
              <w:left w:val="nil"/>
              <w:bottom w:val="nil"/>
              <w:right w:val="nil"/>
            </w:tcBorders>
          </w:tcPr>
          <w:p w14:paraId="107BE75C" w14:textId="77777777" w:rsidR="00E83D36" w:rsidRDefault="00E83D36" w:rsidP="006062C5"/>
        </w:tc>
      </w:tr>
      <w:tr w:rsidR="00E83D36" w14:paraId="16E2149B" w14:textId="77777777" w:rsidTr="006062C5">
        <w:trPr>
          <w:trHeight w:val="240"/>
          <w:jc w:val="center"/>
        </w:trPr>
        <w:tc>
          <w:tcPr>
            <w:tcW w:w="4876" w:type="dxa"/>
            <w:tcBorders>
              <w:top w:val="nil"/>
              <w:left w:val="nil"/>
              <w:bottom w:val="nil"/>
              <w:right w:val="nil"/>
            </w:tcBorders>
          </w:tcPr>
          <w:p w14:paraId="2703C8FA"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5741EB05" w14:textId="77777777" w:rsidR="00E83D36" w:rsidRDefault="00E83D36" w:rsidP="006062C5">
            <w:pPr>
              <w:pStyle w:val="AmColumnHeading"/>
            </w:pPr>
            <w:r>
              <w:t>Pozměňovací návrh</w:t>
            </w:r>
          </w:p>
        </w:tc>
      </w:tr>
      <w:tr w:rsidR="00E83D36" w14:paraId="738332A9" w14:textId="77777777" w:rsidTr="006062C5">
        <w:trPr>
          <w:jc w:val="center"/>
        </w:trPr>
        <w:tc>
          <w:tcPr>
            <w:tcW w:w="4876" w:type="dxa"/>
            <w:tcBorders>
              <w:top w:val="nil"/>
              <w:left w:val="nil"/>
              <w:bottom w:val="nil"/>
              <w:right w:val="nil"/>
            </w:tcBorders>
          </w:tcPr>
          <w:p w14:paraId="7A3D4676" w14:textId="584B3346" w:rsidR="00E83D36" w:rsidRDefault="00E83D36" w:rsidP="006062C5">
            <w:pPr>
              <w:pStyle w:val="Normal6a"/>
            </w:pPr>
            <w:r>
              <w:t>(26)</w:t>
            </w:r>
            <w:r>
              <w:tab/>
              <w:t>Existují-li důvody</w:t>
            </w:r>
            <w:r w:rsidR="00B1529C">
              <w:t xml:space="preserve"> k </w:t>
            </w:r>
            <w:r>
              <w:t>pochybnostem</w:t>
            </w:r>
            <w:r w:rsidR="00B1529C">
              <w:t xml:space="preserve"> o </w:t>
            </w:r>
            <w:r>
              <w:t xml:space="preserve">tom, zda je státní příslušník třetí země nezletilou osobou, mělo by být </w:t>
            </w:r>
            <w:r>
              <w:rPr>
                <w:b/>
                <w:i/>
              </w:rPr>
              <w:t>provedeno posouzení věku.</w:t>
            </w:r>
            <w:r>
              <w:t xml:space="preserve"> Za účelem zajištění soudržnosti</w:t>
            </w:r>
            <w:r w:rsidR="00B1529C">
              <w:t xml:space="preserve"> v </w:t>
            </w:r>
            <w:r>
              <w:rPr>
                <w:b/>
                <w:i/>
              </w:rPr>
              <w:t xml:space="preserve">rámci </w:t>
            </w:r>
            <w:r>
              <w:t>řízení migrace</w:t>
            </w:r>
            <w:r w:rsidR="00B1529C">
              <w:t xml:space="preserve"> v </w:t>
            </w:r>
            <w:r>
              <w:t xml:space="preserve">Unii </w:t>
            </w:r>
            <w:r>
              <w:rPr>
                <w:b/>
                <w:i/>
              </w:rPr>
              <w:t>by se měl použít stejný postup</w:t>
            </w:r>
            <w:r>
              <w:t xml:space="preserve">, </w:t>
            </w:r>
            <w:r>
              <w:rPr>
                <w:b/>
                <w:i/>
              </w:rPr>
              <w:t>jaký</w:t>
            </w:r>
            <w:r>
              <w:t xml:space="preserve"> je </w:t>
            </w:r>
            <w:r>
              <w:rPr>
                <w:b/>
                <w:i/>
              </w:rPr>
              <w:t>stanoven</w:t>
            </w:r>
            <w:r w:rsidR="00B1529C">
              <w:t xml:space="preserve"> v </w:t>
            </w:r>
            <w:r>
              <w:t>nařízení Evropského parlamentu</w:t>
            </w:r>
            <w:r w:rsidR="00B1529C">
              <w:t xml:space="preserve"> a </w:t>
            </w:r>
            <w:r>
              <w:t>Rady (EU) 2024/1348</w:t>
            </w:r>
            <w:r>
              <w:rPr>
                <w:vertAlign w:val="superscript"/>
              </w:rPr>
              <w:t>12</w:t>
            </w:r>
            <w:r>
              <w:t xml:space="preserve">. </w:t>
            </w:r>
            <w:r>
              <w:rPr>
                <w:b/>
                <w:i/>
              </w:rPr>
              <w:t>Při posuzování věku by členské státy měly zohlednit zejména příslušné pokyny Agentury Evropské unie pro otázky azylu.</w:t>
            </w:r>
          </w:p>
        </w:tc>
        <w:tc>
          <w:tcPr>
            <w:tcW w:w="4876" w:type="dxa"/>
            <w:tcBorders>
              <w:top w:val="nil"/>
              <w:left w:val="nil"/>
              <w:bottom w:val="nil"/>
              <w:right w:val="nil"/>
            </w:tcBorders>
          </w:tcPr>
          <w:p w14:paraId="1BC51A00" w14:textId="7FF0AB89" w:rsidR="00E83D36" w:rsidRDefault="00E83D36" w:rsidP="006062C5">
            <w:pPr>
              <w:pStyle w:val="Normal6a"/>
            </w:pPr>
            <w:r>
              <w:t>(26)</w:t>
            </w:r>
            <w:r>
              <w:tab/>
              <w:t>Existují-li důvody</w:t>
            </w:r>
            <w:r w:rsidR="00B1529C">
              <w:t xml:space="preserve"> k </w:t>
            </w:r>
            <w:r>
              <w:t>pochybnostem</w:t>
            </w:r>
            <w:r w:rsidR="00B1529C">
              <w:t xml:space="preserve"> o </w:t>
            </w:r>
            <w:r>
              <w:t>tom, zda je státní příslušník třetí země nezletilou osobou, mělo by být za účelem zajištění soudržnosti řízení migrace</w:t>
            </w:r>
            <w:r w:rsidR="00B1529C">
              <w:t xml:space="preserve"> v </w:t>
            </w:r>
            <w:r>
              <w:t xml:space="preserve">Unii </w:t>
            </w:r>
            <w:r>
              <w:rPr>
                <w:b/>
                <w:i/>
              </w:rPr>
              <w:t>provedeno posouzení věku včetně lékařských testů, například testu určení kostního věku</w:t>
            </w:r>
            <w:r>
              <w:t xml:space="preserve">, </w:t>
            </w:r>
            <w:r>
              <w:rPr>
                <w:b/>
                <w:i/>
              </w:rPr>
              <w:t>jak</w:t>
            </w:r>
            <w:r>
              <w:t xml:space="preserve"> je </w:t>
            </w:r>
            <w:r>
              <w:rPr>
                <w:b/>
                <w:i/>
              </w:rPr>
              <w:t>stanoveno</w:t>
            </w:r>
            <w:r w:rsidR="00B1529C">
              <w:t xml:space="preserve"> v </w:t>
            </w:r>
            <w:r>
              <w:t>nařízení Evropského parlamentu</w:t>
            </w:r>
            <w:r w:rsidR="00B1529C">
              <w:t xml:space="preserve"> a </w:t>
            </w:r>
            <w:r>
              <w:t>Rady (EU) 2024/1348</w:t>
            </w:r>
            <w:r>
              <w:rPr>
                <w:vertAlign w:val="superscript"/>
              </w:rPr>
              <w:t>12</w:t>
            </w:r>
            <w:r>
              <w:t>.</w:t>
            </w:r>
          </w:p>
        </w:tc>
      </w:tr>
      <w:tr w:rsidR="00E83D36" w14:paraId="6D0F2A69" w14:textId="77777777" w:rsidTr="006062C5">
        <w:trPr>
          <w:jc w:val="center"/>
        </w:trPr>
        <w:tc>
          <w:tcPr>
            <w:tcW w:w="4876" w:type="dxa"/>
            <w:tcBorders>
              <w:top w:val="nil"/>
              <w:left w:val="nil"/>
              <w:bottom w:val="nil"/>
              <w:right w:val="nil"/>
            </w:tcBorders>
          </w:tcPr>
          <w:p w14:paraId="0B3B743C" w14:textId="77777777" w:rsidR="00E83D36" w:rsidRDefault="00E83D36" w:rsidP="006062C5">
            <w:pPr>
              <w:pStyle w:val="Normal6a"/>
            </w:pPr>
            <w:r>
              <w:rPr>
                <w:b/>
                <w:i/>
              </w:rPr>
              <w:t>_________________</w:t>
            </w:r>
          </w:p>
        </w:tc>
        <w:tc>
          <w:tcPr>
            <w:tcW w:w="4876" w:type="dxa"/>
            <w:tcBorders>
              <w:top w:val="nil"/>
              <w:left w:val="nil"/>
              <w:bottom w:val="nil"/>
              <w:right w:val="nil"/>
            </w:tcBorders>
          </w:tcPr>
          <w:p w14:paraId="02E6D893" w14:textId="77777777" w:rsidR="00E83D36" w:rsidRDefault="00E83D36" w:rsidP="006062C5">
            <w:pPr>
              <w:pStyle w:val="Normal6a"/>
            </w:pPr>
            <w:r>
              <w:rPr>
                <w:b/>
                <w:i/>
              </w:rPr>
              <w:t>_________________</w:t>
            </w:r>
          </w:p>
        </w:tc>
      </w:tr>
      <w:tr w:rsidR="00E83D36" w14:paraId="616F1374" w14:textId="77777777" w:rsidTr="006062C5">
        <w:trPr>
          <w:jc w:val="center"/>
        </w:trPr>
        <w:tc>
          <w:tcPr>
            <w:tcW w:w="4876" w:type="dxa"/>
            <w:tcBorders>
              <w:top w:val="nil"/>
              <w:left w:val="nil"/>
              <w:bottom w:val="nil"/>
              <w:right w:val="nil"/>
            </w:tcBorders>
          </w:tcPr>
          <w:p w14:paraId="79DAE206" w14:textId="25608A12" w:rsidR="00E83D36" w:rsidRDefault="00E83D36" w:rsidP="006062C5">
            <w:pPr>
              <w:pStyle w:val="Normal6a"/>
            </w:pPr>
            <w:r>
              <w:t>12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c>
          <w:tcPr>
            <w:tcW w:w="4876" w:type="dxa"/>
            <w:tcBorders>
              <w:top w:val="nil"/>
              <w:left w:val="nil"/>
              <w:bottom w:val="nil"/>
              <w:right w:val="nil"/>
            </w:tcBorders>
          </w:tcPr>
          <w:p w14:paraId="5D1DF5E4" w14:textId="513AC7CD" w:rsidR="00E83D36" w:rsidRDefault="00E83D36" w:rsidP="006062C5">
            <w:pPr>
              <w:pStyle w:val="Normal6a"/>
            </w:pPr>
            <w:r>
              <w:t>12 Nařízení Evropského parlamentu</w:t>
            </w:r>
            <w:r w:rsidR="00B1529C">
              <w:t xml:space="preserve"> a </w:t>
            </w:r>
            <w:r>
              <w:t>Rady (EU) 2024/1348 ze dne 14. května 2024</w:t>
            </w:r>
            <w:r w:rsidR="00B1529C">
              <w:t xml:space="preserve"> o </w:t>
            </w:r>
            <w:r>
              <w:t>zavedení společného řízení</w:t>
            </w:r>
            <w:r w:rsidR="00B1529C">
              <w:t xml:space="preserve"> o </w:t>
            </w:r>
            <w:r>
              <w:t>mezinárodní ochraně</w:t>
            </w:r>
            <w:r w:rsidR="00B1529C">
              <w:t xml:space="preserve"> v </w:t>
            </w:r>
            <w:r>
              <w:t>Unii</w:t>
            </w:r>
            <w:r w:rsidR="00B1529C">
              <w:t xml:space="preserve"> a o </w:t>
            </w:r>
            <w:r>
              <w:t>zrušení směrnice 2013/32/EU (Úř. věst. L 222, 22.5.2024, s. 1).</w:t>
            </w:r>
          </w:p>
        </w:tc>
      </w:tr>
    </w:tbl>
    <w:p w14:paraId="7D4A2AFE"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21605B05" w14:textId="77777777" w:rsidR="00E83D36" w:rsidRDefault="00E83D36" w:rsidP="00E83D36">
      <w:r>
        <w:rPr>
          <w:rStyle w:val="HideTWBExt"/>
        </w:rPr>
        <w:t>&lt;/Amend&gt;</w:t>
      </w:r>
    </w:p>
    <w:p w14:paraId="33E5DD9D" w14:textId="77777777" w:rsidR="00E83D36" w:rsidRPr="008D1BA2" w:rsidRDefault="00E83D36" w:rsidP="00E83D36">
      <w:pPr>
        <w:pStyle w:val="AmNumberTabs"/>
      </w:pPr>
      <w:r>
        <w:rPr>
          <w:rStyle w:val="HideTWBExt"/>
        </w:rPr>
        <w:t>&lt;Amend&gt;</w:t>
      </w:r>
      <w:r>
        <w:t>Pozměňovací návrh</w:t>
      </w:r>
      <w:r>
        <w:tab/>
      </w:r>
      <w:r>
        <w:tab/>
      </w:r>
      <w:r>
        <w:rPr>
          <w:rStyle w:val="HideTWBExt"/>
        </w:rPr>
        <w:t>&lt;NumAm&gt;</w:t>
      </w:r>
      <w:r>
        <w:t>395</w:t>
      </w:r>
      <w:r>
        <w:rPr>
          <w:rStyle w:val="HideTWBExt"/>
        </w:rPr>
        <w:t>&lt;/NumAm&gt;</w:t>
      </w:r>
    </w:p>
    <w:p w14:paraId="1473A36F" w14:textId="77777777" w:rsidR="00E83D36" w:rsidRPr="008D1BA2"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3351932C" w14:textId="77777777" w:rsidR="00E83D36" w:rsidRPr="008D1BA2" w:rsidRDefault="00E83D36" w:rsidP="00E83D36">
      <w:pPr>
        <w:pStyle w:val="NormalBold"/>
      </w:pPr>
      <w:r>
        <w:rPr>
          <w:rStyle w:val="HideTWBExt"/>
          <w:b w:val="0"/>
        </w:rPr>
        <w:t>&lt;/RepeatBlock-By&gt;</w:t>
      </w:r>
    </w:p>
    <w:p w14:paraId="5B87BB27" w14:textId="77777777" w:rsidR="00E83D36" w:rsidRPr="008D1BA2" w:rsidRDefault="00E83D36" w:rsidP="00E83D36">
      <w:pPr>
        <w:pStyle w:val="NormalBold"/>
      </w:pPr>
      <w:r>
        <w:rPr>
          <w:rStyle w:val="HideTWBExt"/>
        </w:rPr>
        <w:t>&lt;DocAmend&gt;</w:t>
      </w:r>
      <w:r>
        <w:t>Návrh nařízení</w:t>
      </w:r>
      <w:r>
        <w:rPr>
          <w:rStyle w:val="HideTWBExt"/>
        </w:rPr>
        <w:t>&lt;/DocAmend&gt;</w:t>
      </w:r>
    </w:p>
    <w:p w14:paraId="01239B8B" w14:textId="77777777" w:rsidR="00E83D36" w:rsidRPr="008D1BA2"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1163F6D" w14:textId="77777777" w:rsidTr="006062C5">
        <w:trPr>
          <w:trHeight w:hRule="exact" w:val="240"/>
          <w:jc w:val="center"/>
        </w:trPr>
        <w:tc>
          <w:tcPr>
            <w:tcW w:w="9752" w:type="dxa"/>
            <w:gridSpan w:val="2"/>
            <w:tcBorders>
              <w:top w:val="nil"/>
              <w:left w:val="nil"/>
              <w:bottom w:val="nil"/>
              <w:right w:val="nil"/>
            </w:tcBorders>
          </w:tcPr>
          <w:p w14:paraId="4E12C4D7" w14:textId="77777777" w:rsidR="00E83D36" w:rsidRPr="008D1BA2" w:rsidRDefault="00E83D36" w:rsidP="006062C5"/>
        </w:tc>
      </w:tr>
      <w:tr w:rsidR="00E83D36" w14:paraId="49DDB0F5" w14:textId="77777777" w:rsidTr="006062C5">
        <w:trPr>
          <w:trHeight w:val="240"/>
          <w:jc w:val="center"/>
        </w:trPr>
        <w:tc>
          <w:tcPr>
            <w:tcW w:w="4876" w:type="dxa"/>
            <w:tcBorders>
              <w:top w:val="nil"/>
              <w:left w:val="nil"/>
              <w:bottom w:val="nil"/>
              <w:right w:val="nil"/>
            </w:tcBorders>
          </w:tcPr>
          <w:p w14:paraId="0D8C1D4E" w14:textId="77777777" w:rsidR="00E83D36" w:rsidRPr="008D1BA2" w:rsidRDefault="00E83D36" w:rsidP="006062C5">
            <w:pPr>
              <w:pStyle w:val="AmColumnHeading"/>
            </w:pPr>
            <w:r>
              <w:t>Znění navržené Komisí</w:t>
            </w:r>
          </w:p>
        </w:tc>
        <w:tc>
          <w:tcPr>
            <w:tcW w:w="4876" w:type="dxa"/>
            <w:tcBorders>
              <w:top w:val="nil"/>
              <w:left w:val="nil"/>
              <w:bottom w:val="nil"/>
              <w:right w:val="nil"/>
            </w:tcBorders>
          </w:tcPr>
          <w:p w14:paraId="534CF19B" w14:textId="77777777" w:rsidR="00E83D36" w:rsidRPr="008D1BA2" w:rsidRDefault="00E83D36" w:rsidP="006062C5">
            <w:pPr>
              <w:pStyle w:val="AmColumnHeading"/>
            </w:pPr>
            <w:r>
              <w:t>Pozměňovací návrh</w:t>
            </w:r>
          </w:p>
        </w:tc>
      </w:tr>
      <w:tr w:rsidR="00E83D36" w14:paraId="3F9F2C20" w14:textId="77777777" w:rsidTr="006062C5">
        <w:trPr>
          <w:jc w:val="center"/>
        </w:trPr>
        <w:tc>
          <w:tcPr>
            <w:tcW w:w="4876" w:type="dxa"/>
            <w:tcBorders>
              <w:top w:val="nil"/>
              <w:left w:val="nil"/>
              <w:bottom w:val="nil"/>
              <w:right w:val="nil"/>
            </w:tcBorders>
          </w:tcPr>
          <w:p w14:paraId="58DA8530" w14:textId="139C3C04" w:rsidR="00E83D36" w:rsidRPr="008D1BA2" w:rsidRDefault="00E83D36" w:rsidP="006062C5">
            <w:pPr>
              <w:pStyle w:val="Normal6a"/>
            </w:pPr>
            <w:r>
              <w:t>(27)</w:t>
            </w:r>
            <w:r>
              <w:tab/>
              <w:t>V zájmu posílení účinnosti řízení</w:t>
            </w:r>
            <w:r w:rsidR="00B1529C">
              <w:t xml:space="preserve"> o </w:t>
            </w:r>
            <w:r>
              <w:t xml:space="preserve">návratu by </w:t>
            </w:r>
            <w:r>
              <w:rPr>
                <w:b/>
                <w:bCs/>
                <w:i/>
                <w:iCs/>
              </w:rPr>
              <w:t>měla</w:t>
            </w:r>
            <w:r>
              <w:t xml:space="preserve"> být </w:t>
            </w:r>
            <w:r>
              <w:rPr>
                <w:b/>
                <w:bCs/>
                <w:i/>
                <w:iCs/>
              </w:rPr>
              <w:t>stanovena jasná odpovědnost</w:t>
            </w:r>
            <w:r>
              <w:t xml:space="preserve"> státních příslušníků třetích zemí. Státní příslušníci třetích zemí by měli spolupracovat</w:t>
            </w:r>
            <w:r w:rsidR="00B1529C">
              <w:t xml:space="preserve"> s </w:t>
            </w:r>
            <w:r>
              <w:t xml:space="preserve">orgány </w:t>
            </w:r>
            <w:r>
              <w:rPr>
                <w:b/>
                <w:bCs/>
                <w:i/>
                <w:iCs/>
              </w:rPr>
              <w:t>ve všech fázích</w:t>
            </w:r>
            <w:r>
              <w:t xml:space="preserve"> řízení</w:t>
            </w:r>
            <w:r w:rsidR="00B1529C">
              <w:t xml:space="preserve"> o </w:t>
            </w:r>
            <w:r>
              <w:t>návratu. Státní příslušníci třetích zemí by měli zůstat</w:t>
            </w:r>
            <w:r w:rsidR="00B1529C">
              <w:t xml:space="preserve"> k </w:t>
            </w:r>
            <w:r>
              <w:t>dispozici</w:t>
            </w:r>
            <w:r w:rsidR="00B1529C">
              <w:t xml:space="preserve"> a </w:t>
            </w:r>
            <w:r>
              <w:t xml:space="preserve">poskytnout </w:t>
            </w:r>
            <w:r>
              <w:rPr>
                <w:b/>
                <w:bCs/>
                <w:i/>
                <w:iCs/>
              </w:rPr>
              <w:t>nezbytné</w:t>
            </w:r>
            <w:r>
              <w:t xml:space="preserve"> informace pro přípravu návratu.</w:t>
            </w:r>
            <w:r w:rsidR="00B1529C">
              <w:t xml:space="preserve"> V </w:t>
            </w:r>
            <w:r>
              <w:t>případě nedodržení povinnosti spolupracovat by měly být stanoveny účinné</w:t>
            </w:r>
            <w:r w:rsidR="00B1529C">
              <w:t xml:space="preserve"> a </w:t>
            </w:r>
            <w:r>
              <w:t>přiměřené důsledky</w:t>
            </w:r>
            <w:r>
              <w:rPr>
                <w:b/>
                <w:bCs/>
                <w:i/>
                <w:iCs/>
              </w:rPr>
              <w:t>, včetně</w:t>
            </w:r>
            <w:r>
              <w:t xml:space="preserve"> například </w:t>
            </w:r>
            <w:r>
              <w:rPr>
                <w:b/>
                <w:bCs/>
                <w:i/>
                <w:iCs/>
              </w:rPr>
              <w:t>snížených dávek</w:t>
            </w:r>
            <w:r w:rsidR="00B1529C">
              <w:t xml:space="preserve"> a </w:t>
            </w:r>
            <w:r>
              <w:rPr>
                <w:b/>
                <w:bCs/>
                <w:i/>
                <w:iCs/>
              </w:rPr>
              <w:t>příspěvků poskytovaných</w:t>
            </w:r>
            <w:r w:rsidR="00B1529C">
              <w:t xml:space="preserve"> v </w:t>
            </w:r>
            <w:r>
              <w:t>souladu</w:t>
            </w:r>
            <w:r w:rsidR="00B1529C">
              <w:t xml:space="preserve"> s </w:t>
            </w:r>
            <w:r>
              <w:t>vnitrostátními právními předpisy</w:t>
            </w:r>
            <w:r>
              <w:rPr>
                <w:b/>
                <w:bCs/>
                <w:i/>
                <w:iCs/>
              </w:rPr>
              <w:t>,</w:t>
            </w:r>
            <w:r>
              <w:t xml:space="preserve"> zabavení cestovních dokladů </w:t>
            </w:r>
            <w:r>
              <w:rPr>
                <w:b/>
                <w:bCs/>
                <w:i/>
                <w:iCs/>
              </w:rPr>
              <w:t>nebo prodloužení doby zákazu vstupu</w:t>
            </w:r>
            <w:r>
              <w:t>.</w:t>
            </w:r>
            <w:r>
              <w:rPr>
                <w:b/>
                <w:bCs/>
                <w:i/>
                <w:iCs/>
              </w:rPr>
              <w:t>Příslušné orgány by měly informovat státního příslušníka třetí země</w:t>
            </w:r>
            <w:r w:rsidR="00B1529C">
              <w:rPr>
                <w:b/>
                <w:bCs/>
                <w:i/>
                <w:iCs/>
              </w:rPr>
              <w:t xml:space="preserve"> o </w:t>
            </w:r>
            <w:r>
              <w:rPr>
                <w:b/>
                <w:bCs/>
                <w:i/>
                <w:iCs/>
              </w:rPr>
              <w:t>různých fázích řízení</w:t>
            </w:r>
            <w:r w:rsidR="00B1529C">
              <w:rPr>
                <w:b/>
                <w:bCs/>
                <w:i/>
                <w:iCs/>
              </w:rPr>
              <w:t xml:space="preserve"> o </w:t>
            </w:r>
            <w:r>
              <w:rPr>
                <w:b/>
                <w:bCs/>
                <w:i/>
                <w:iCs/>
              </w:rPr>
              <w:t>návratu,</w:t>
            </w:r>
            <w:r w:rsidR="00B1529C">
              <w:rPr>
                <w:b/>
                <w:bCs/>
                <w:i/>
                <w:iCs/>
              </w:rPr>
              <w:t xml:space="preserve"> o </w:t>
            </w:r>
            <w:r>
              <w:rPr>
                <w:b/>
                <w:bCs/>
                <w:i/>
                <w:iCs/>
              </w:rPr>
              <w:t>jeho povinnostech</w:t>
            </w:r>
            <w:r w:rsidR="00B1529C">
              <w:rPr>
                <w:b/>
                <w:bCs/>
                <w:i/>
                <w:iCs/>
              </w:rPr>
              <w:t xml:space="preserve"> a </w:t>
            </w:r>
            <w:r>
              <w:rPr>
                <w:b/>
                <w:bCs/>
                <w:i/>
                <w:iCs/>
              </w:rPr>
              <w:t>důsledcích nedodržení těchto povinností.</w:t>
            </w:r>
          </w:p>
        </w:tc>
        <w:tc>
          <w:tcPr>
            <w:tcW w:w="4876" w:type="dxa"/>
            <w:tcBorders>
              <w:top w:val="nil"/>
              <w:left w:val="nil"/>
              <w:bottom w:val="nil"/>
              <w:right w:val="nil"/>
            </w:tcBorders>
          </w:tcPr>
          <w:p w14:paraId="523468A4" w14:textId="3ABFEB4E" w:rsidR="00E83D36" w:rsidRPr="008D1BA2" w:rsidRDefault="00E83D36" w:rsidP="006062C5">
            <w:pPr>
              <w:pStyle w:val="Normal6a"/>
            </w:pPr>
            <w:r>
              <w:t>(27)</w:t>
            </w:r>
            <w:r>
              <w:tab/>
              <w:t>V zájmu posílení účinnosti řízení</w:t>
            </w:r>
            <w:r w:rsidR="00B1529C">
              <w:t xml:space="preserve"> o </w:t>
            </w:r>
            <w:r>
              <w:t xml:space="preserve">návratu by </w:t>
            </w:r>
            <w:r>
              <w:rPr>
                <w:b/>
                <w:bCs/>
                <w:i/>
                <w:iCs/>
              </w:rPr>
              <w:t>měly</w:t>
            </w:r>
            <w:r>
              <w:t xml:space="preserve"> být </w:t>
            </w:r>
            <w:r>
              <w:rPr>
                <w:b/>
                <w:bCs/>
                <w:i/>
                <w:iCs/>
              </w:rPr>
              <w:t>stanoveny jasné povinnosti</w:t>
            </w:r>
            <w:r>
              <w:t xml:space="preserve"> státních příslušníků třetích zemí. Státní příslušníci třetích zemí by měli </w:t>
            </w:r>
            <w:r>
              <w:rPr>
                <w:b/>
                <w:bCs/>
                <w:i/>
                <w:iCs/>
              </w:rPr>
              <w:t>mít povinnost opustit území členských států</w:t>
            </w:r>
            <w:r w:rsidR="00B1529C">
              <w:rPr>
                <w:b/>
                <w:bCs/>
                <w:i/>
                <w:iCs/>
              </w:rPr>
              <w:t xml:space="preserve"> a </w:t>
            </w:r>
            <w:r>
              <w:t>spolupracovat</w:t>
            </w:r>
            <w:r w:rsidR="00B1529C">
              <w:t xml:space="preserve"> s </w:t>
            </w:r>
            <w:r>
              <w:t xml:space="preserve">orgány </w:t>
            </w:r>
            <w:r>
              <w:rPr>
                <w:b/>
                <w:bCs/>
                <w:i/>
                <w:iCs/>
              </w:rPr>
              <w:t>během</w:t>
            </w:r>
            <w:r>
              <w:t xml:space="preserve"> řízení</w:t>
            </w:r>
            <w:r w:rsidR="00B1529C">
              <w:t xml:space="preserve"> o </w:t>
            </w:r>
            <w:r>
              <w:t>návratu. Státní příslušníci třetích zemí by měli zůstat</w:t>
            </w:r>
            <w:r w:rsidR="00B1529C">
              <w:t xml:space="preserve"> k </w:t>
            </w:r>
            <w:r>
              <w:t xml:space="preserve">dispozici </w:t>
            </w:r>
            <w:r>
              <w:rPr>
                <w:b/>
                <w:bCs/>
                <w:i/>
                <w:iCs/>
              </w:rPr>
              <w:t>příslušným orgánům</w:t>
            </w:r>
            <w:r w:rsidR="00B1529C">
              <w:rPr>
                <w:b/>
                <w:bCs/>
                <w:i/>
                <w:iCs/>
              </w:rPr>
              <w:t xml:space="preserve"> a </w:t>
            </w:r>
            <w:r>
              <w:rPr>
                <w:b/>
                <w:bCs/>
                <w:i/>
                <w:iCs/>
              </w:rPr>
              <w:t>měli by být pro ně dosažitelní</w:t>
            </w:r>
            <w:r w:rsidR="00B1529C">
              <w:rPr>
                <w:b/>
                <w:bCs/>
                <w:i/>
                <w:iCs/>
              </w:rPr>
              <w:t xml:space="preserve"> a </w:t>
            </w:r>
            <w:r>
              <w:rPr>
                <w:b/>
                <w:bCs/>
                <w:i/>
                <w:iCs/>
              </w:rPr>
              <w:t>měli by</w:t>
            </w:r>
            <w:r>
              <w:t xml:space="preserve"> poskytnout </w:t>
            </w:r>
            <w:r>
              <w:rPr>
                <w:b/>
                <w:bCs/>
                <w:i/>
                <w:iCs/>
              </w:rPr>
              <w:t>veškeré</w:t>
            </w:r>
            <w:r>
              <w:t xml:space="preserve"> informace </w:t>
            </w:r>
            <w:r>
              <w:rPr>
                <w:b/>
                <w:bCs/>
                <w:i/>
                <w:iCs/>
              </w:rPr>
              <w:t>důležité</w:t>
            </w:r>
            <w:r>
              <w:t xml:space="preserve"> pro přípravu</w:t>
            </w:r>
            <w:r w:rsidR="00B1529C">
              <w:t xml:space="preserve"> a </w:t>
            </w:r>
            <w:r>
              <w:rPr>
                <w:b/>
                <w:bCs/>
                <w:i/>
                <w:iCs/>
              </w:rPr>
              <w:t xml:space="preserve">provedení </w:t>
            </w:r>
            <w:r>
              <w:t>návratu.</w:t>
            </w:r>
            <w:r w:rsidR="00B1529C">
              <w:rPr>
                <w:b/>
                <w:i/>
              </w:rPr>
              <w:t xml:space="preserve"> Z </w:t>
            </w:r>
            <w:r>
              <w:rPr>
                <w:b/>
                <w:bCs/>
                <w:i/>
                <w:iCs/>
              </w:rPr>
              <w:t>toho vyplývá, že primárně by mělo být odpovědností státního příslušníka třetí země určit svou totožnost</w:t>
            </w:r>
            <w:r w:rsidR="00B1529C">
              <w:rPr>
                <w:b/>
                <w:bCs/>
                <w:i/>
                <w:iCs/>
              </w:rPr>
              <w:t xml:space="preserve"> a </w:t>
            </w:r>
            <w:r>
              <w:rPr>
                <w:b/>
                <w:bCs/>
                <w:i/>
                <w:iCs/>
              </w:rPr>
              <w:t>obdržet</w:t>
            </w:r>
            <w:r w:rsidR="00B1529C">
              <w:rPr>
                <w:b/>
                <w:bCs/>
                <w:i/>
                <w:iCs/>
              </w:rPr>
              <w:t xml:space="preserve"> a </w:t>
            </w:r>
            <w:r>
              <w:rPr>
                <w:b/>
                <w:bCs/>
                <w:i/>
                <w:iCs/>
              </w:rPr>
              <w:t>předložit cestovní doklady nezbytné pro návrat.</w:t>
            </w:r>
            <w:r w:rsidR="00B1529C">
              <w:t xml:space="preserve"> V </w:t>
            </w:r>
            <w:r>
              <w:t xml:space="preserve">případě nedodržení povinnosti </w:t>
            </w:r>
            <w:r>
              <w:rPr>
                <w:b/>
                <w:bCs/>
                <w:i/>
                <w:iCs/>
              </w:rPr>
              <w:t>opustit území</w:t>
            </w:r>
            <w:r w:rsidR="00B1529C">
              <w:rPr>
                <w:b/>
                <w:bCs/>
                <w:i/>
                <w:iCs/>
              </w:rPr>
              <w:t xml:space="preserve"> a </w:t>
            </w:r>
            <w:r>
              <w:t>spolupracovat by měly být stanoveny účinné</w:t>
            </w:r>
            <w:r w:rsidR="00B1529C">
              <w:t xml:space="preserve"> a </w:t>
            </w:r>
            <w:r>
              <w:t>přiměřené důsledky</w:t>
            </w:r>
            <w:r w:rsidR="00B1529C">
              <w:t xml:space="preserve"> a </w:t>
            </w:r>
            <w:r>
              <w:rPr>
                <w:b/>
                <w:bCs/>
                <w:i/>
                <w:iCs/>
              </w:rPr>
              <w:t>příslušné orgány by měly přijmout příslušné kroky</w:t>
            </w:r>
            <w:r w:rsidR="00B1529C">
              <w:rPr>
                <w:b/>
                <w:bCs/>
                <w:i/>
                <w:iCs/>
              </w:rPr>
              <w:t xml:space="preserve"> k </w:t>
            </w:r>
            <w:r>
              <w:rPr>
                <w:b/>
                <w:bCs/>
                <w:i/>
                <w:iCs/>
              </w:rPr>
              <w:t>zajištění návratu,</w:t>
            </w:r>
            <w:r w:rsidR="00B1529C">
              <w:rPr>
                <w:b/>
                <w:bCs/>
                <w:i/>
                <w:iCs/>
              </w:rPr>
              <w:t xml:space="preserve"> a </w:t>
            </w:r>
            <w:r>
              <w:rPr>
                <w:b/>
                <w:bCs/>
                <w:i/>
                <w:iCs/>
              </w:rPr>
              <w:t>to</w:t>
            </w:r>
            <w:r w:rsidR="00B1529C">
              <w:rPr>
                <w:b/>
                <w:bCs/>
                <w:i/>
                <w:iCs/>
              </w:rPr>
              <w:t xml:space="preserve"> i </w:t>
            </w:r>
            <w:r>
              <w:rPr>
                <w:b/>
                <w:bCs/>
                <w:i/>
                <w:iCs/>
              </w:rPr>
              <w:t>prostřednictvím vyšetřovacích opatření.</w:t>
            </w:r>
            <w:r>
              <w:rPr>
                <w:b/>
                <w:i/>
              </w:rPr>
              <w:t xml:space="preserve"> Státní příslušníci třetích zemí, kteří nemohou být vyhoštěni,</w:t>
            </w:r>
            <w:r w:rsidR="00B1529C">
              <w:rPr>
                <w:b/>
                <w:i/>
              </w:rPr>
              <w:t xml:space="preserve"> a </w:t>
            </w:r>
            <w:r>
              <w:rPr>
                <w:b/>
                <w:i/>
              </w:rPr>
              <w:t>to</w:t>
            </w:r>
            <w:r w:rsidR="00B1529C">
              <w:rPr>
                <w:b/>
                <w:i/>
              </w:rPr>
              <w:t xml:space="preserve"> i z </w:t>
            </w:r>
            <w:r>
              <w:rPr>
                <w:b/>
                <w:i/>
              </w:rPr>
              <w:t>důvodu zásady nenavracení nebo</w:t>
            </w:r>
            <w:r w:rsidR="00B1529C">
              <w:rPr>
                <w:b/>
                <w:i/>
              </w:rPr>
              <w:t xml:space="preserve"> z </w:t>
            </w:r>
            <w:r>
              <w:rPr>
                <w:b/>
                <w:i/>
              </w:rPr>
              <w:t>důvodu jejich nedostatečné spolupráce</w:t>
            </w:r>
            <w:r w:rsidR="00B1529C">
              <w:rPr>
                <w:b/>
                <w:i/>
              </w:rPr>
              <w:t xml:space="preserve"> s </w:t>
            </w:r>
            <w:r>
              <w:rPr>
                <w:b/>
                <w:i/>
              </w:rPr>
              <w:t>příslušnými orgány, by neměli být vyloučeni</w:t>
            </w:r>
            <w:r w:rsidR="00B1529C">
              <w:rPr>
                <w:b/>
                <w:i/>
              </w:rPr>
              <w:t xml:space="preserve"> z </w:t>
            </w:r>
            <w:r>
              <w:rPr>
                <w:b/>
                <w:i/>
              </w:rPr>
              <w:t>ukládání obecných povinností, včetně povinnosti setrvat, pobývat</w:t>
            </w:r>
            <w:r w:rsidR="00B1529C">
              <w:rPr>
                <w:b/>
                <w:i/>
              </w:rPr>
              <w:t xml:space="preserve"> a </w:t>
            </w:r>
            <w:r>
              <w:rPr>
                <w:b/>
                <w:i/>
              </w:rPr>
              <w:t xml:space="preserve">hlásit se. </w:t>
            </w:r>
            <w:r>
              <w:rPr>
                <w:b/>
                <w:bCs/>
                <w:i/>
                <w:iCs/>
              </w:rPr>
              <w:t>Tyto důsledky by měly zahrnovat</w:t>
            </w:r>
            <w:r>
              <w:t xml:space="preserve"> například </w:t>
            </w:r>
            <w:r>
              <w:rPr>
                <w:b/>
                <w:bCs/>
                <w:i/>
                <w:iCs/>
              </w:rPr>
              <w:t>snížené dávky</w:t>
            </w:r>
            <w:r w:rsidR="00B1529C">
              <w:t xml:space="preserve"> a </w:t>
            </w:r>
            <w:r>
              <w:rPr>
                <w:b/>
                <w:bCs/>
                <w:i/>
                <w:iCs/>
              </w:rPr>
              <w:t>příspěvky poskytované</w:t>
            </w:r>
            <w:r w:rsidR="00B1529C">
              <w:t xml:space="preserve"> v </w:t>
            </w:r>
            <w:r>
              <w:t>souladu</w:t>
            </w:r>
            <w:r w:rsidR="00B1529C">
              <w:t xml:space="preserve"> s </w:t>
            </w:r>
            <w:r>
              <w:t xml:space="preserve">vnitrostátními právními předpisy </w:t>
            </w:r>
            <w:r>
              <w:rPr>
                <w:b/>
                <w:bCs/>
                <w:i/>
                <w:iCs/>
              </w:rPr>
              <w:t>nebo</w:t>
            </w:r>
            <w:r>
              <w:t xml:space="preserve"> zabavení cestovních dokladů.</w:t>
            </w:r>
          </w:p>
        </w:tc>
      </w:tr>
    </w:tbl>
    <w:p w14:paraId="586CAB94" w14:textId="77777777" w:rsidR="00E83D36" w:rsidRPr="008D1BA2" w:rsidRDefault="00E83D36" w:rsidP="00E83D36">
      <w:pPr>
        <w:pStyle w:val="AmOrLang"/>
      </w:pPr>
      <w:r w:rsidRPr="008D1BA2">
        <w:t xml:space="preserve">Or. </w:t>
      </w:r>
      <w:r w:rsidRPr="008D1BA2">
        <w:rPr>
          <w:rStyle w:val="HideTWBExt"/>
        </w:rPr>
        <w:t>&lt;Original&gt;</w:t>
      </w:r>
      <w:r w:rsidRPr="008D1BA2">
        <w:rPr>
          <w:rStyle w:val="HideTWBInt"/>
          <w:rFonts w:eastAsiaTheme="majorEastAsia"/>
        </w:rPr>
        <w:t>{EN}</w:t>
      </w:r>
      <w:r w:rsidRPr="008D1BA2">
        <w:t>en</w:t>
      </w:r>
      <w:r w:rsidRPr="008D1BA2">
        <w:rPr>
          <w:rStyle w:val="HideTWBExt"/>
        </w:rPr>
        <w:t>&lt;/Original&gt;</w:t>
      </w:r>
    </w:p>
    <w:p w14:paraId="5BFF3271" w14:textId="77777777" w:rsidR="00E83D36" w:rsidRDefault="00E83D36" w:rsidP="00E83D36">
      <w:pPr>
        <w:rPr>
          <w:rStyle w:val="HideTWBExt"/>
        </w:rPr>
      </w:pPr>
      <w:r>
        <w:rPr>
          <w:rStyle w:val="HideTWBExt"/>
        </w:rPr>
        <w:t>&lt;/Amend&gt;</w:t>
      </w:r>
    </w:p>
    <w:p w14:paraId="374BE10A"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396</w:t>
      </w:r>
      <w:r>
        <w:rPr>
          <w:rStyle w:val="HideTWBExt"/>
        </w:rPr>
        <w:t>&lt;/NumAm&gt;</w:t>
      </w:r>
    </w:p>
    <w:p w14:paraId="75051CC3"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602D66C4"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48CC45D8" w14:textId="77777777" w:rsidR="00E83D36" w:rsidRPr="00F07E05" w:rsidRDefault="00E83D36" w:rsidP="00E83D36">
      <w:pPr>
        <w:pStyle w:val="NormalBold"/>
      </w:pPr>
      <w:r>
        <w:rPr>
          <w:rStyle w:val="HideTWBExt"/>
          <w:b w:val="0"/>
        </w:rPr>
        <w:t>&lt;/RepeatBlock-By&gt;</w:t>
      </w:r>
    </w:p>
    <w:p w14:paraId="5FA044BC" w14:textId="77777777" w:rsidR="00E83D36" w:rsidRPr="00F07E05" w:rsidRDefault="00E83D36" w:rsidP="00E83D36">
      <w:pPr>
        <w:pStyle w:val="NormalBold"/>
      </w:pPr>
      <w:r>
        <w:rPr>
          <w:rStyle w:val="HideTWBExt"/>
        </w:rPr>
        <w:t>&lt;DocAmend&gt;</w:t>
      </w:r>
      <w:r>
        <w:t>Návrh nařízení</w:t>
      </w:r>
      <w:r>
        <w:rPr>
          <w:rStyle w:val="HideTWBExt"/>
        </w:rPr>
        <w:t>&lt;/DocAmend&gt;</w:t>
      </w:r>
    </w:p>
    <w:p w14:paraId="2279D543" w14:textId="77777777" w:rsidR="00E83D36" w:rsidRPr="00F07E05"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48245C6" w14:textId="77777777" w:rsidTr="006062C5">
        <w:trPr>
          <w:trHeight w:hRule="exact" w:val="240"/>
          <w:jc w:val="center"/>
        </w:trPr>
        <w:tc>
          <w:tcPr>
            <w:tcW w:w="9752" w:type="dxa"/>
            <w:gridSpan w:val="2"/>
            <w:tcBorders>
              <w:top w:val="nil"/>
              <w:left w:val="nil"/>
              <w:bottom w:val="nil"/>
              <w:right w:val="nil"/>
            </w:tcBorders>
          </w:tcPr>
          <w:p w14:paraId="36F73392" w14:textId="77777777" w:rsidR="00E83D36" w:rsidRPr="00F07E05" w:rsidRDefault="00E83D36" w:rsidP="006062C5"/>
        </w:tc>
      </w:tr>
      <w:tr w:rsidR="00E83D36" w14:paraId="74239789" w14:textId="77777777" w:rsidTr="006062C5">
        <w:trPr>
          <w:trHeight w:val="240"/>
          <w:jc w:val="center"/>
        </w:trPr>
        <w:tc>
          <w:tcPr>
            <w:tcW w:w="4876" w:type="dxa"/>
            <w:tcBorders>
              <w:top w:val="nil"/>
              <w:left w:val="nil"/>
              <w:bottom w:val="nil"/>
              <w:right w:val="nil"/>
            </w:tcBorders>
          </w:tcPr>
          <w:p w14:paraId="54BB9FAF"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3CE9E5D9" w14:textId="77777777" w:rsidR="00E83D36" w:rsidRPr="00F07E05" w:rsidRDefault="00E83D36" w:rsidP="006062C5">
            <w:pPr>
              <w:pStyle w:val="AmColumnHeading"/>
            </w:pPr>
            <w:r>
              <w:t>Pozměňovací návrh</w:t>
            </w:r>
          </w:p>
        </w:tc>
      </w:tr>
      <w:tr w:rsidR="00E83D36" w14:paraId="38312F1F" w14:textId="77777777" w:rsidTr="006062C5">
        <w:trPr>
          <w:jc w:val="center"/>
        </w:trPr>
        <w:tc>
          <w:tcPr>
            <w:tcW w:w="4876" w:type="dxa"/>
            <w:tcBorders>
              <w:top w:val="nil"/>
              <w:left w:val="nil"/>
              <w:bottom w:val="nil"/>
              <w:right w:val="nil"/>
            </w:tcBorders>
          </w:tcPr>
          <w:p w14:paraId="14795D94" w14:textId="283AE685" w:rsidR="00E83D36" w:rsidRPr="00F07E05" w:rsidRDefault="00E83D36" w:rsidP="006062C5">
            <w:pPr>
              <w:pStyle w:val="Normal6a"/>
            </w:pPr>
            <w:r>
              <w:t>(27)</w:t>
            </w:r>
            <w:r>
              <w:tab/>
              <w:t>V zájmu posílení účinnosti řízení</w:t>
            </w:r>
            <w:r w:rsidR="00B1529C">
              <w:t xml:space="preserve"> o </w:t>
            </w:r>
            <w:r>
              <w:t>návratu by měla být stanovena jasná odpovědnost státních příslušníků třetích zemí. Státní příslušníci třetích zemí by měli spolupracovat</w:t>
            </w:r>
            <w:r w:rsidR="00B1529C">
              <w:t xml:space="preserve"> s </w:t>
            </w:r>
            <w:r>
              <w:t>orgány ve všech fázích řízení</w:t>
            </w:r>
            <w:r w:rsidR="00B1529C">
              <w:t xml:space="preserve"> o </w:t>
            </w:r>
            <w:r>
              <w:t>návratu</w:t>
            </w:r>
            <w:r>
              <w:rPr>
                <w:b/>
                <w:i/>
              </w:rPr>
              <w:t>. Státní příslušníci třetích zemí by měli zůstat</w:t>
            </w:r>
            <w:r w:rsidR="00B1529C">
              <w:t xml:space="preserve"> k </w:t>
            </w:r>
            <w:r>
              <w:t>dispozici</w:t>
            </w:r>
            <w:r w:rsidR="00B1529C">
              <w:t xml:space="preserve"> a </w:t>
            </w:r>
            <w:r>
              <w:rPr>
                <w:b/>
                <w:i/>
              </w:rPr>
              <w:t>poskytnout</w:t>
            </w:r>
            <w:r>
              <w:t xml:space="preserve"> nezbytné informace pro přípravu návratu.</w:t>
            </w:r>
            <w:r w:rsidR="00B1529C">
              <w:t xml:space="preserve"> V </w:t>
            </w:r>
            <w:r>
              <w:t xml:space="preserve">případě nedodržení </w:t>
            </w:r>
            <w:r>
              <w:rPr>
                <w:b/>
                <w:i/>
              </w:rPr>
              <w:t>povinnosti spolupracovat</w:t>
            </w:r>
            <w:r>
              <w:t xml:space="preserve"> by měly být </w:t>
            </w:r>
            <w:r>
              <w:rPr>
                <w:b/>
                <w:i/>
              </w:rPr>
              <w:t>stanoveny</w:t>
            </w:r>
            <w:r>
              <w:t xml:space="preserve"> účinné</w:t>
            </w:r>
            <w:r w:rsidR="00B1529C">
              <w:t xml:space="preserve"> a </w:t>
            </w:r>
            <w:r>
              <w:rPr>
                <w:b/>
                <w:i/>
              </w:rPr>
              <w:t>přiměřené</w:t>
            </w:r>
            <w:r>
              <w:t xml:space="preserve"> důsledky, </w:t>
            </w:r>
            <w:r>
              <w:rPr>
                <w:b/>
                <w:i/>
              </w:rPr>
              <w:t>včetně například snížených dávek</w:t>
            </w:r>
            <w:r w:rsidR="00B1529C">
              <w:t xml:space="preserve"> a </w:t>
            </w:r>
            <w:r>
              <w:rPr>
                <w:b/>
                <w:i/>
              </w:rPr>
              <w:t>příspěvků poskytovaných</w:t>
            </w:r>
            <w:r w:rsidR="00B1529C">
              <w:rPr>
                <w:b/>
                <w:i/>
              </w:rPr>
              <w:t xml:space="preserve"> v </w:t>
            </w:r>
            <w:r>
              <w:rPr>
                <w:b/>
                <w:i/>
              </w:rPr>
              <w:t>souladu</w:t>
            </w:r>
            <w:r w:rsidR="00B1529C">
              <w:rPr>
                <w:b/>
                <w:i/>
              </w:rPr>
              <w:t xml:space="preserve"> s </w:t>
            </w:r>
            <w:r>
              <w:rPr>
                <w:b/>
                <w:i/>
              </w:rPr>
              <w:t>vnitrostátními právními předpisy</w:t>
            </w:r>
            <w:r>
              <w:t xml:space="preserve">, </w:t>
            </w:r>
            <w:r>
              <w:rPr>
                <w:b/>
                <w:i/>
              </w:rPr>
              <w:t>zabavení cestovních dokladů</w:t>
            </w:r>
            <w:r>
              <w:t xml:space="preserve"> nebo </w:t>
            </w:r>
            <w:r>
              <w:rPr>
                <w:b/>
                <w:i/>
              </w:rPr>
              <w:t>prodloužení doby zákazu vstupu</w:t>
            </w:r>
            <w:r>
              <w:t>.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c>
          <w:tcPr>
            <w:tcW w:w="4876" w:type="dxa"/>
            <w:tcBorders>
              <w:top w:val="nil"/>
              <w:left w:val="nil"/>
              <w:bottom w:val="nil"/>
              <w:right w:val="nil"/>
            </w:tcBorders>
          </w:tcPr>
          <w:p w14:paraId="0F07C585" w14:textId="7BD871D2" w:rsidR="00E83D36" w:rsidRPr="00F07E05" w:rsidRDefault="00E83D36" w:rsidP="006062C5">
            <w:pPr>
              <w:pStyle w:val="Normal6a"/>
            </w:pPr>
            <w:r>
              <w:t>(27)</w:t>
            </w:r>
            <w:r>
              <w:tab/>
              <w:t>V zájmu posílení účinnosti řízení</w:t>
            </w:r>
            <w:r w:rsidR="00B1529C">
              <w:t xml:space="preserve"> o </w:t>
            </w:r>
            <w:r>
              <w:t>návratu by měla být stanovena jasná odpovědnost státních příslušníků třetích zemí. Státní příslušníci třetích zemí by měli spolupracovat</w:t>
            </w:r>
            <w:r w:rsidR="00B1529C">
              <w:t xml:space="preserve"> s </w:t>
            </w:r>
            <w:r>
              <w:t>orgány ve všech fázích řízení</w:t>
            </w:r>
            <w:r w:rsidR="00B1529C">
              <w:t xml:space="preserve"> o </w:t>
            </w:r>
            <w:r>
              <w:t>návratu</w:t>
            </w:r>
            <w:r>
              <w:rPr>
                <w:b/>
                <w:i/>
              </w:rPr>
              <w:t>, mimo jiné tím, že zůstanou</w:t>
            </w:r>
            <w:r w:rsidR="00B1529C">
              <w:t xml:space="preserve"> k </w:t>
            </w:r>
            <w:r>
              <w:t>dispozici</w:t>
            </w:r>
            <w:r w:rsidR="00B1529C">
              <w:t xml:space="preserve"> a </w:t>
            </w:r>
            <w:r>
              <w:rPr>
                <w:b/>
                <w:i/>
              </w:rPr>
              <w:t>poskytnou</w:t>
            </w:r>
            <w:r>
              <w:t xml:space="preserve"> nezbytné informace pro přípravu návratu.</w:t>
            </w:r>
            <w:r w:rsidR="00B1529C">
              <w:t xml:space="preserve"> V </w:t>
            </w:r>
            <w:r>
              <w:t xml:space="preserve">případě nedodržení </w:t>
            </w:r>
            <w:r>
              <w:rPr>
                <w:b/>
                <w:i/>
              </w:rPr>
              <w:t>těchto povinností</w:t>
            </w:r>
            <w:r>
              <w:t xml:space="preserve"> by měly být </w:t>
            </w:r>
            <w:r>
              <w:rPr>
                <w:b/>
                <w:i/>
              </w:rPr>
              <w:t>uloženy</w:t>
            </w:r>
            <w:r>
              <w:t xml:space="preserve"> účinné</w:t>
            </w:r>
            <w:r>
              <w:rPr>
                <w:b/>
                <w:i/>
              </w:rPr>
              <w:t>, přiměřené</w:t>
            </w:r>
            <w:r w:rsidR="00B1529C">
              <w:t xml:space="preserve"> a </w:t>
            </w:r>
            <w:r>
              <w:rPr>
                <w:b/>
                <w:i/>
              </w:rPr>
              <w:t>odrazující</w:t>
            </w:r>
            <w:r>
              <w:t xml:space="preserve"> důsledky</w:t>
            </w:r>
            <w:r>
              <w:rPr>
                <w:b/>
                <w:i/>
              </w:rPr>
              <w:t>. Zejména zabavení dokladů totožnosti nebo cestovních dokladů je nezbytným opatřením</w:t>
            </w:r>
            <w:r>
              <w:t xml:space="preserve">, </w:t>
            </w:r>
            <w:r>
              <w:rPr>
                <w:b/>
                <w:i/>
              </w:rPr>
              <w:t>které má zabránit jejich zničení nebo zatajení</w:t>
            </w:r>
            <w:r w:rsidR="00B1529C">
              <w:rPr>
                <w:b/>
                <w:i/>
              </w:rPr>
              <w:t xml:space="preserve"> a </w:t>
            </w:r>
            <w:r>
              <w:rPr>
                <w:b/>
                <w:i/>
              </w:rPr>
              <w:t>usnadnit proces identifikace,</w:t>
            </w:r>
            <w:r w:rsidR="00B1529C">
              <w:rPr>
                <w:b/>
                <w:i/>
              </w:rPr>
              <w:t xml:space="preserve"> a </w:t>
            </w:r>
            <w:r>
              <w:rPr>
                <w:b/>
                <w:i/>
              </w:rPr>
              <w:t>proto by toto opatření mělo být uplatňováno systematicky,</w:t>
            </w:r>
            <w:r w:rsidR="00B1529C">
              <w:t xml:space="preserve"> a </w:t>
            </w:r>
            <w:r>
              <w:rPr>
                <w:b/>
                <w:i/>
              </w:rPr>
              <w:t>sice za předpokladu, že dotčená osoba obdrží jejich kopii. Kromě toho by si členské státy měly zachovat flexibilitu</w:t>
            </w:r>
            <w:r>
              <w:t xml:space="preserve">, </w:t>
            </w:r>
            <w:r>
              <w:rPr>
                <w:b/>
                <w:i/>
              </w:rPr>
              <w:t>která jim umožní přijímat další správní opatření</w:t>
            </w:r>
            <w:r>
              <w:t xml:space="preserve"> nebo </w:t>
            </w:r>
            <w:r>
              <w:rPr>
                <w:b/>
                <w:i/>
              </w:rPr>
              <w:t>sankce podle jejich vnitrostátního práva</w:t>
            </w:r>
            <w:r w:rsidR="00B1529C">
              <w:rPr>
                <w:b/>
                <w:i/>
              </w:rPr>
              <w:t xml:space="preserve"> a </w:t>
            </w:r>
            <w:r>
              <w:rPr>
                <w:b/>
                <w:i/>
              </w:rPr>
              <w:t>zajistit tak účinné prosazování řízení</w:t>
            </w:r>
            <w:r w:rsidR="00B1529C">
              <w:rPr>
                <w:b/>
                <w:i/>
              </w:rPr>
              <w:t xml:space="preserve"> o </w:t>
            </w:r>
            <w:r>
              <w:rPr>
                <w:b/>
                <w:i/>
              </w:rPr>
              <w:t>návratu</w:t>
            </w:r>
            <w:r>
              <w:t>.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r>
    </w:tbl>
    <w:p w14:paraId="51E98DC1"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7F0089F" w14:textId="77777777" w:rsidR="00E83D36" w:rsidRPr="00F07E05" w:rsidRDefault="00E83D36" w:rsidP="00E83D36">
      <w:r>
        <w:rPr>
          <w:rStyle w:val="HideTWBExt"/>
        </w:rPr>
        <w:t>&lt;/Amend&gt;</w:t>
      </w:r>
    </w:p>
    <w:p w14:paraId="5FC6249F" w14:textId="77777777" w:rsidR="00E83D36" w:rsidRDefault="00E83D36" w:rsidP="00E83D36">
      <w:pPr>
        <w:pStyle w:val="AmNumberTabs"/>
      </w:pPr>
      <w:r>
        <w:rPr>
          <w:rStyle w:val="HideTWBExt"/>
        </w:rPr>
        <w:t>&lt;Amend&gt;</w:t>
      </w:r>
      <w:r>
        <w:t>Pozměňovací návrh</w:t>
      </w:r>
      <w:r>
        <w:tab/>
      </w:r>
      <w:r>
        <w:tab/>
      </w:r>
      <w:r>
        <w:rPr>
          <w:rStyle w:val="HideTWBExt"/>
        </w:rPr>
        <w:t>&lt;NumAm&gt;</w:t>
      </w:r>
      <w:r>
        <w:t>397</w:t>
      </w:r>
      <w:r>
        <w:rPr>
          <w:rStyle w:val="HideTWBExt"/>
        </w:rPr>
        <w:t>&lt;/NumAm&gt;</w:t>
      </w:r>
    </w:p>
    <w:p w14:paraId="4F77D2AF"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42DA6522" w14:textId="77777777" w:rsidR="00E83D36" w:rsidRDefault="00E83D36" w:rsidP="00E83D36">
      <w:pPr>
        <w:pStyle w:val="NormalBold"/>
      </w:pPr>
      <w:r>
        <w:rPr>
          <w:rStyle w:val="HideTWBExt"/>
          <w:b w:val="0"/>
        </w:rPr>
        <w:t>&lt;/RepeatBlock-By&gt;</w:t>
      </w:r>
    </w:p>
    <w:p w14:paraId="4F668FDC" w14:textId="77777777" w:rsidR="00E83D36" w:rsidRDefault="00E83D36" w:rsidP="00E83D36">
      <w:pPr>
        <w:pStyle w:val="NormalBold"/>
      </w:pPr>
      <w:r>
        <w:rPr>
          <w:rStyle w:val="HideTWBExt"/>
        </w:rPr>
        <w:t>&lt;DocAmend&gt;</w:t>
      </w:r>
      <w:r>
        <w:t>Návrh nařízení</w:t>
      </w:r>
      <w:r>
        <w:rPr>
          <w:rStyle w:val="HideTWBExt"/>
        </w:rPr>
        <w:t>&lt;/DocAmend&gt;</w:t>
      </w:r>
    </w:p>
    <w:p w14:paraId="2CA9C1D7" w14:textId="77777777" w:rsidR="00E83D36"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D26DF3F" w14:textId="77777777" w:rsidTr="006062C5">
        <w:trPr>
          <w:trHeight w:hRule="exact" w:val="240"/>
          <w:jc w:val="center"/>
        </w:trPr>
        <w:tc>
          <w:tcPr>
            <w:tcW w:w="9752" w:type="dxa"/>
            <w:gridSpan w:val="2"/>
            <w:tcBorders>
              <w:top w:val="nil"/>
              <w:left w:val="nil"/>
              <w:bottom w:val="nil"/>
              <w:right w:val="nil"/>
            </w:tcBorders>
          </w:tcPr>
          <w:p w14:paraId="077E238F" w14:textId="77777777" w:rsidR="00E83D36" w:rsidRDefault="00E83D36" w:rsidP="006062C5"/>
        </w:tc>
      </w:tr>
      <w:tr w:rsidR="00E83D36" w14:paraId="1AFC202F" w14:textId="77777777" w:rsidTr="006062C5">
        <w:trPr>
          <w:trHeight w:val="240"/>
          <w:jc w:val="center"/>
        </w:trPr>
        <w:tc>
          <w:tcPr>
            <w:tcW w:w="4876" w:type="dxa"/>
            <w:tcBorders>
              <w:top w:val="nil"/>
              <w:left w:val="nil"/>
              <w:bottom w:val="nil"/>
              <w:right w:val="nil"/>
            </w:tcBorders>
          </w:tcPr>
          <w:p w14:paraId="274F3381"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24779782" w14:textId="77777777" w:rsidR="00E83D36" w:rsidRDefault="00E83D36" w:rsidP="006062C5">
            <w:pPr>
              <w:pStyle w:val="AmColumnHeading"/>
            </w:pPr>
            <w:r>
              <w:t>Pozměňovací návrh</w:t>
            </w:r>
          </w:p>
        </w:tc>
      </w:tr>
      <w:tr w:rsidR="00E83D36" w14:paraId="117808F3" w14:textId="77777777" w:rsidTr="006062C5">
        <w:trPr>
          <w:jc w:val="center"/>
        </w:trPr>
        <w:tc>
          <w:tcPr>
            <w:tcW w:w="4876" w:type="dxa"/>
            <w:tcBorders>
              <w:top w:val="nil"/>
              <w:left w:val="nil"/>
              <w:bottom w:val="nil"/>
              <w:right w:val="nil"/>
            </w:tcBorders>
          </w:tcPr>
          <w:p w14:paraId="556B6944" w14:textId="6A6110EF" w:rsidR="00E83D36" w:rsidRDefault="00E83D36" w:rsidP="006062C5">
            <w:pPr>
              <w:pStyle w:val="Normal6a"/>
            </w:pPr>
            <w:r>
              <w:t>(27)</w:t>
            </w:r>
            <w:r>
              <w:tab/>
              <w:t>V zájmu posílení účinnosti řízení</w:t>
            </w:r>
            <w:r w:rsidR="00B1529C">
              <w:t xml:space="preserve"> o </w:t>
            </w:r>
            <w:r>
              <w:t xml:space="preserve">návratu by měla být stanovena jasná odpovědnost státních příslušníků třetích zemí. Státní příslušníci třetích zemí by </w:t>
            </w:r>
            <w:r>
              <w:rPr>
                <w:b/>
                <w:i/>
              </w:rPr>
              <w:t>měli</w:t>
            </w:r>
            <w:r>
              <w:t xml:space="preserve"> spolupracovat</w:t>
            </w:r>
            <w:r w:rsidR="00B1529C">
              <w:t xml:space="preserve"> s </w:t>
            </w:r>
            <w:r>
              <w:t>orgány ve všech fázích řízení</w:t>
            </w:r>
            <w:r w:rsidR="00B1529C">
              <w:t xml:space="preserve"> o </w:t>
            </w:r>
            <w:r>
              <w:t>návratu. Státní příslušníci třetích zemí by měli zůstat</w:t>
            </w:r>
            <w:r w:rsidR="00B1529C">
              <w:t xml:space="preserve"> k </w:t>
            </w:r>
            <w:r>
              <w:t>dispozici</w:t>
            </w:r>
            <w:r w:rsidR="00B1529C">
              <w:t xml:space="preserve"> a </w:t>
            </w:r>
            <w:r>
              <w:t>poskytnout nezbytné informace pro přípravu návratu.</w:t>
            </w:r>
            <w:r w:rsidR="00B1529C">
              <w:t xml:space="preserve"> V </w:t>
            </w:r>
            <w:r>
              <w:t>případě nedodržení povinnosti spolupracovat by měly být stanoveny účinné</w:t>
            </w:r>
            <w:r w:rsidR="00B1529C">
              <w:t xml:space="preserve"> a </w:t>
            </w:r>
            <w:r>
              <w:rPr>
                <w:b/>
                <w:i/>
              </w:rPr>
              <w:t>přiměřené</w:t>
            </w:r>
            <w:r>
              <w:t xml:space="preserve"> důsledky, včetně například snížených dávek</w:t>
            </w:r>
            <w:r w:rsidR="00B1529C">
              <w:t xml:space="preserve"> a </w:t>
            </w:r>
            <w:r>
              <w:t>příspěvků poskytovaných</w:t>
            </w:r>
            <w:r w:rsidR="00B1529C">
              <w:t xml:space="preserve"> v </w:t>
            </w:r>
            <w:r>
              <w:t>souladu</w:t>
            </w:r>
            <w:r w:rsidR="00B1529C">
              <w:t xml:space="preserve"> s </w:t>
            </w:r>
            <w:r>
              <w:t>vnitrostátními právními předpisy, zabavení cestovních dokladů nebo prodloužení doby zákazu vstupu.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c>
          <w:tcPr>
            <w:tcW w:w="4876" w:type="dxa"/>
            <w:tcBorders>
              <w:top w:val="nil"/>
              <w:left w:val="nil"/>
              <w:bottom w:val="nil"/>
              <w:right w:val="nil"/>
            </w:tcBorders>
          </w:tcPr>
          <w:p w14:paraId="14B22667" w14:textId="56DB9D7C" w:rsidR="00E83D36" w:rsidRDefault="00E83D36" w:rsidP="006062C5">
            <w:pPr>
              <w:pStyle w:val="Normal6a"/>
            </w:pPr>
            <w:r>
              <w:t>(27)</w:t>
            </w:r>
            <w:r>
              <w:tab/>
              <w:t>V zájmu posílení účinnosti řízení</w:t>
            </w:r>
            <w:r w:rsidR="00B1529C">
              <w:t xml:space="preserve"> o </w:t>
            </w:r>
            <w:r>
              <w:t>návratu by měla být stanovena jasná odpovědnost státních příslušníků třetích zemí</w:t>
            </w:r>
            <w:r w:rsidR="00B1529C">
              <w:rPr>
                <w:b/>
                <w:i/>
              </w:rPr>
              <w:t xml:space="preserve"> i </w:t>
            </w:r>
            <w:r>
              <w:rPr>
                <w:b/>
                <w:i/>
              </w:rPr>
              <w:t>odpovědnost jejich zemí původu</w:t>
            </w:r>
            <w:r w:rsidR="00B1529C">
              <w:rPr>
                <w:b/>
                <w:i/>
              </w:rPr>
              <w:t xml:space="preserve"> a </w:t>
            </w:r>
            <w:r>
              <w:rPr>
                <w:b/>
                <w:i/>
              </w:rPr>
              <w:t>tranzitních zemí</w:t>
            </w:r>
            <w:r>
              <w:t xml:space="preserve">. Státní příslušníci třetích zemí by </w:t>
            </w:r>
            <w:r>
              <w:rPr>
                <w:b/>
                <w:i/>
              </w:rPr>
              <w:t>mít pod hrozbou sankcí povinnost</w:t>
            </w:r>
            <w:r>
              <w:t xml:space="preserve"> spolupracovat</w:t>
            </w:r>
            <w:r w:rsidR="00B1529C">
              <w:t xml:space="preserve"> s </w:t>
            </w:r>
            <w:r>
              <w:t>orgány ve všech fázích řízení</w:t>
            </w:r>
            <w:r w:rsidR="00B1529C">
              <w:t xml:space="preserve"> o </w:t>
            </w:r>
            <w:r>
              <w:t>návratu. Státní příslušníci třetích zemí by měli zůstat</w:t>
            </w:r>
            <w:r w:rsidR="00B1529C">
              <w:t xml:space="preserve"> k </w:t>
            </w:r>
            <w:r>
              <w:t>dispozici</w:t>
            </w:r>
            <w:r w:rsidR="00B1529C">
              <w:t xml:space="preserve"> a </w:t>
            </w:r>
            <w:r>
              <w:t>poskytnout nezbytné informace pro přípravu návratu.</w:t>
            </w:r>
            <w:r w:rsidR="00B1529C">
              <w:t xml:space="preserve"> V </w:t>
            </w:r>
            <w:r>
              <w:t>případě nedodržení povinnosti spolupracovat by měly být stanoveny účinné</w:t>
            </w:r>
            <w:r w:rsidR="00B1529C">
              <w:t xml:space="preserve"> a </w:t>
            </w:r>
            <w:r>
              <w:rPr>
                <w:b/>
                <w:i/>
              </w:rPr>
              <w:t>konkrétní</w:t>
            </w:r>
            <w:r>
              <w:t xml:space="preserve"> důsledky, včetně například snížených dávek</w:t>
            </w:r>
            <w:r w:rsidR="00B1529C">
              <w:t xml:space="preserve"> a </w:t>
            </w:r>
            <w:r>
              <w:t>příspěvků poskytovaných</w:t>
            </w:r>
            <w:r w:rsidR="00B1529C">
              <w:t xml:space="preserve"> v </w:t>
            </w:r>
            <w:r>
              <w:t>souladu</w:t>
            </w:r>
            <w:r w:rsidR="00B1529C">
              <w:t xml:space="preserve"> s </w:t>
            </w:r>
            <w:r>
              <w:t>vnitrostátními právními předpisy</w:t>
            </w:r>
            <w:r>
              <w:rPr>
                <w:b/>
                <w:i/>
              </w:rPr>
              <w:t xml:space="preserve"> nebo jejich pozastavení</w:t>
            </w:r>
            <w:r>
              <w:t>, zabavení cestovních dokladů nebo prodloužení doby zákazu vstupu</w:t>
            </w:r>
            <w:r>
              <w:rPr>
                <w:b/>
                <w:i/>
              </w:rPr>
              <w:t>. Třetí země by měly pod hrozbou sankcí spolupracovat</w:t>
            </w:r>
            <w:r w:rsidR="00B1529C">
              <w:rPr>
                <w:b/>
                <w:i/>
              </w:rPr>
              <w:t xml:space="preserve"> s </w:t>
            </w:r>
            <w:r>
              <w:rPr>
                <w:b/>
                <w:i/>
              </w:rPr>
              <w:t>orgány ve všech fázích řízení</w:t>
            </w:r>
            <w:r w:rsidR="00B1529C">
              <w:rPr>
                <w:b/>
                <w:i/>
              </w:rPr>
              <w:t xml:space="preserve"> o </w:t>
            </w:r>
            <w:r>
              <w:rPr>
                <w:b/>
                <w:i/>
              </w:rPr>
              <w:t>návratu</w:t>
            </w:r>
            <w:r>
              <w:t>.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r>
    </w:tbl>
    <w:p w14:paraId="44FC095A"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13FF8895" w14:textId="77777777" w:rsidR="00E83D36" w:rsidRDefault="00E83D36" w:rsidP="00E83D36">
      <w:r>
        <w:rPr>
          <w:rStyle w:val="HideTWBExt"/>
        </w:rPr>
        <w:t>&lt;/Amend&gt;</w:t>
      </w:r>
    </w:p>
    <w:p w14:paraId="45BDD17D"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398</w:t>
      </w:r>
      <w:r>
        <w:rPr>
          <w:rStyle w:val="HideTWBExt"/>
        </w:rPr>
        <w:t>&lt;/NumAm&gt;</w:t>
      </w:r>
    </w:p>
    <w:p w14:paraId="1E1A7896"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7890D39A" w14:textId="77777777" w:rsidR="00E83D36" w:rsidRPr="00F07E05" w:rsidRDefault="00E83D36" w:rsidP="00E83D36">
      <w:pPr>
        <w:pStyle w:val="NormalBold"/>
      </w:pPr>
      <w:r>
        <w:rPr>
          <w:rStyle w:val="HideTWBExt"/>
          <w:b w:val="0"/>
        </w:rPr>
        <w:t>&lt;/RepeatBlock-By&gt;</w:t>
      </w:r>
    </w:p>
    <w:p w14:paraId="6712B53A" w14:textId="77777777" w:rsidR="00E83D36" w:rsidRPr="00F07E05" w:rsidRDefault="00E83D36" w:rsidP="00E83D36">
      <w:pPr>
        <w:pStyle w:val="NormalBold"/>
      </w:pPr>
      <w:r>
        <w:rPr>
          <w:rStyle w:val="HideTWBExt"/>
        </w:rPr>
        <w:t>&lt;DocAmend&gt;</w:t>
      </w:r>
      <w:r>
        <w:t>Návrh nařízení</w:t>
      </w:r>
      <w:r>
        <w:rPr>
          <w:rStyle w:val="HideTWBExt"/>
        </w:rPr>
        <w:t>&lt;/DocAmend&gt;</w:t>
      </w:r>
    </w:p>
    <w:p w14:paraId="53BF5CB1" w14:textId="77777777" w:rsidR="00E83D36" w:rsidRPr="00F07E05"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F85D352" w14:textId="77777777" w:rsidTr="006062C5">
        <w:trPr>
          <w:trHeight w:hRule="exact" w:val="240"/>
          <w:jc w:val="center"/>
        </w:trPr>
        <w:tc>
          <w:tcPr>
            <w:tcW w:w="9752" w:type="dxa"/>
            <w:gridSpan w:val="2"/>
            <w:tcBorders>
              <w:top w:val="nil"/>
              <w:left w:val="nil"/>
              <w:bottom w:val="nil"/>
              <w:right w:val="nil"/>
            </w:tcBorders>
          </w:tcPr>
          <w:p w14:paraId="6F53DE58" w14:textId="77777777" w:rsidR="00E83D36" w:rsidRPr="00F07E05" w:rsidRDefault="00E83D36" w:rsidP="006062C5"/>
        </w:tc>
      </w:tr>
      <w:tr w:rsidR="00E83D36" w14:paraId="6A562C83" w14:textId="77777777" w:rsidTr="006062C5">
        <w:trPr>
          <w:trHeight w:val="240"/>
          <w:jc w:val="center"/>
        </w:trPr>
        <w:tc>
          <w:tcPr>
            <w:tcW w:w="4876" w:type="dxa"/>
            <w:tcBorders>
              <w:top w:val="nil"/>
              <w:left w:val="nil"/>
              <w:bottom w:val="nil"/>
              <w:right w:val="nil"/>
            </w:tcBorders>
          </w:tcPr>
          <w:p w14:paraId="4C08ECA5"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0D6B5986" w14:textId="77777777" w:rsidR="00E83D36" w:rsidRPr="00F07E05" w:rsidRDefault="00E83D36" w:rsidP="006062C5">
            <w:pPr>
              <w:pStyle w:val="AmColumnHeading"/>
            </w:pPr>
            <w:r>
              <w:t>Pozměňovací návrh</w:t>
            </w:r>
          </w:p>
        </w:tc>
      </w:tr>
      <w:tr w:rsidR="00E83D36" w14:paraId="3CB746F3" w14:textId="77777777" w:rsidTr="006062C5">
        <w:trPr>
          <w:jc w:val="center"/>
        </w:trPr>
        <w:tc>
          <w:tcPr>
            <w:tcW w:w="4876" w:type="dxa"/>
            <w:tcBorders>
              <w:top w:val="nil"/>
              <w:left w:val="nil"/>
              <w:bottom w:val="nil"/>
              <w:right w:val="nil"/>
            </w:tcBorders>
          </w:tcPr>
          <w:p w14:paraId="06F69EB2" w14:textId="1AE2D302" w:rsidR="00E83D36" w:rsidRPr="00F07E05" w:rsidRDefault="00E83D36" w:rsidP="006062C5">
            <w:pPr>
              <w:pStyle w:val="Normal6a"/>
            </w:pPr>
            <w:r>
              <w:t>(27)</w:t>
            </w:r>
            <w:r>
              <w:tab/>
            </w:r>
            <w:r>
              <w:rPr>
                <w:b/>
                <w:i/>
              </w:rPr>
              <w:t>V zájmu posílení účinnosti řízení</w:t>
            </w:r>
            <w:r w:rsidR="00B1529C">
              <w:rPr>
                <w:b/>
                <w:i/>
              </w:rPr>
              <w:t xml:space="preserve"> o </w:t>
            </w:r>
            <w:r>
              <w:rPr>
                <w:b/>
                <w:i/>
              </w:rPr>
              <w:t>návratu by měla být stanovena jasná odpovědnost státních příslušníků třetích zemí. Státní příslušníci třetích zemí by měli spolupracovat</w:t>
            </w:r>
            <w:r w:rsidR="00B1529C">
              <w:rPr>
                <w:b/>
                <w:i/>
              </w:rPr>
              <w:t xml:space="preserve"> s </w:t>
            </w:r>
            <w:r>
              <w:rPr>
                <w:b/>
                <w:i/>
              </w:rPr>
              <w:t>orgány ve všech fázích řízení</w:t>
            </w:r>
            <w:r w:rsidR="00B1529C">
              <w:rPr>
                <w:b/>
                <w:i/>
              </w:rPr>
              <w:t xml:space="preserve"> o </w:t>
            </w:r>
            <w:r>
              <w:rPr>
                <w:b/>
                <w:i/>
              </w:rPr>
              <w:t>návratu. Státní příslušníci třetích zemí by měli zůstat</w:t>
            </w:r>
            <w:r w:rsidR="00B1529C">
              <w:rPr>
                <w:b/>
                <w:i/>
              </w:rPr>
              <w:t xml:space="preserve"> k </w:t>
            </w:r>
            <w:r>
              <w:rPr>
                <w:b/>
                <w:i/>
              </w:rPr>
              <w:t>dispozici</w:t>
            </w:r>
            <w:r w:rsidR="00B1529C">
              <w:rPr>
                <w:b/>
                <w:i/>
              </w:rPr>
              <w:t xml:space="preserve"> a </w:t>
            </w:r>
            <w:r>
              <w:rPr>
                <w:b/>
                <w:i/>
              </w:rPr>
              <w:t>poskytnout nezbytné informace pro přípravu návratu.</w:t>
            </w:r>
            <w:r w:rsidR="00B1529C">
              <w:rPr>
                <w:b/>
                <w:i/>
              </w:rPr>
              <w:t xml:space="preserve"> V </w:t>
            </w:r>
            <w:r>
              <w:rPr>
                <w:b/>
                <w:i/>
              </w:rPr>
              <w:t>případě nedodržení povinnosti spolupracovat</w:t>
            </w:r>
            <w:r>
              <w:t xml:space="preserve"> by měly </w:t>
            </w:r>
            <w:r>
              <w:rPr>
                <w:b/>
                <w:i/>
              </w:rPr>
              <w:t>být stanoveny účinné</w:t>
            </w:r>
            <w:r w:rsidR="00B1529C">
              <w:rPr>
                <w:b/>
                <w:i/>
              </w:rPr>
              <w:t xml:space="preserve"> a </w:t>
            </w:r>
            <w:r>
              <w:rPr>
                <w:b/>
                <w:i/>
              </w:rPr>
              <w:t>přiměřené důsledky, včetně například snížených dávek</w:t>
            </w:r>
            <w:r w:rsidR="00B1529C">
              <w:t xml:space="preserve"> a </w:t>
            </w:r>
            <w:r>
              <w:rPr>
                <w:b/>
                <w:i/>
              </w:rPr>
              <w:t>příspěvků poskytovaných</w:t>
            </w:r>
            <w:r w:rsidR="00B1529C">
              <w:rPr>
                <w:b/>
                <w:i/>
              </w:rPr>
              <w:t xml:space="preserve"> v </w:t>
            </w:r>
            <w:r>
              <w:rPr>
                <w:b/>
                <w:i/>
              </w:rPr>
              <w:t>souladu</w:t>
            </w:r>
            <w:r w:rsidR="00B1529C">
              <w:rPr>
                <w:b/>
                <w:i/>
              </w:rPr>
              <w:t xml:space="preserve"> s </w:t>
            </w:r>
            <w:r>
              <w:rPr>
                <w:b/>
                <w:i/>
              </w:rPr>
              <w:t>vnitrostátními právními předpisy</w:t>
            </w:r>
            <w:r>
              <w:t xml:space="preserve">, </w:t>
            </w:r>
            <w:r>
              <w:rPr>
                <w:b/>
                <w:i/>
              </w:rPr>
              <w:t>zabavení cestovních dokladů nebo prodloužení doby zákazu vstupu.</w:t>
            </w:r>
            <w:r>
              <w:t xml:space="preserve"> </w:t>
            </w:r>
            <w:r>
              <w:rPr>
                <w:b/>
                <w:i/>
              </w:rPr>
              <w:t>Příslušné orgány by měly</w:t>
            </w:r>
            <w:r>
              <w:t xml:space="preserve"> informovat </w:t>
            </w:r>
            <w:r>
              <w:rPr>
                <w:b/>
                <w:i/>
              </w:rPr>
              <w:t>státního příslušníka třetí země</w:t>
            </w:r>
            <w:r w:rsidR="00B1529C">
              <w:rPr>
                <w:b/>
                <w:i/>
              </w:rPr>
              <w:t xml:space="preserve"> o </w:t>
            </w:r>
            <w:r>
              <w:t>různých fázích řízení</w:t>
            </w:r>
            <w:r w:rsidR="00B1529C">
              <w:t xml:space="preserve"> o </w:t>
            </w:r>
            <w:r>
              <w:t>návratu,</w:t>
            </w:r>
            <w:r w:rsidR="00B1529C">
              <w:t xml:space="preserve"> o </w:t>
            </w:r>
            <w:r>
              <w:t xml:space="preserve">jeho </w:t>
            </w:r>
            <w:r>
              <w:rPr>
                <w:b/>
                <w:i/>
              </w:rPr>
              <w:t>povinnostech</w:t>
            </w:r>
            <w:r w:rsidR="00B1529C">
              <w:rPr>
                <w:b/>
                <w:i/>
              </w:rPr>
              <w:t xml:space="preserve"> a </w:t>
            </w:r>
            <w:r>
              <w:t>důsledcích nedodržení těchto povinností.</w:t>
            </w:r>
          </w:p>
        </w:tc>
        <w:tc>
          <w:tcPr>
            <w:tcW w:w="4876" w:type="dxa"/>
            <w:tcBorders>
              <w:top w:val="nil"/>
              <w:left w:val="nil"/>
              <w:bottom w:val="nil"/>
              <w:right w:val="nil"/>
            </w:tcBorders>
          </w:tcPr>
          <w:p w14:paraId="3E32C4DE" w14:textId="471010B2" w:rsidR="00E83D36" w:rsidRPr="00F07E05" w:rsidRDefault="00E83D36" w:rsidP="006062C5">
            <w:pPr>
              <w:pStyle w:val="Normal6a"/>
            </w:pPr>
            <w:r>
              <w:t>(27)</w:t>
            </w:r>
            <w:r>
              <w:tab/>
            </w:r>
            <w:r>
              <w:rPr>
                <w:b/>
                <w:i/>
              </w:rPr>
              <w:t>Důsledky vyplývající</w:t>
            </w:r>
            <w:r w:rsidR="00B1529C">
              <w:rPr>
                <w:b/>
                <w:i/>
              </w:rPr>
              <w:t xml:space="preserve"> z </w:t>
            </w:r>
            <w:r>
              <w:rPr>
                <w:b/>
                <w:i/>
              </w:rPr>
              <w:t>případné nespolupráce státního příslušníka třetí země</w:t>
            </w:r>
            <w:r w:rsidR="00B1529C">
              <w:rPr>
                <w:b/>
                <w:i/>
              </w:rPr>
              <w:t xml:space="preserve"> v </w:t>
            </w:r>
            <w:r>
              <w:t>řízení</w:t>
            </w:r>
            <w:r w:rsidR="00B1529C">
              <w:t xml:space="preserve"> o </w:t>
            </w:r>
            <w:r>
              <w:t>návratu</w:t>
            </w:r>
            <w:r>
              <w:rPr>
                <w:b/>
                <w:i/>
              </w:rPr>
              <w:t xml:space="preserve"> musí být vždy individualizované, přiměřené</w:t>
            </w:r>
            <w:r w:rsidR="00B1529C">
              <w:rPr>
                <w:b/>
                <w:i/>
              </w:rPr>
              <w:t xml:space="preserve"> a </w:t>
            </w:r>
            <w:r>
              <w:rPr>
                <w:b/>
                <w:i/>
              </w:rPr>
              <w:t>nediskriminační</w:t>
            </w:r>
            <w:r w:rsidR="00B1529C">
              <w:t xml:space="preserve"> a v </w:t>
            </w:r>
            <w:r>
              <w:rPr>
                <w:b/>
                <w:i/>
              </w:rPr>
              <w:t>žádném případě nesmí ovlivnit přístup</w:t>
            </w:r>
            <w:r w:rsidR="00B1529C">
              <w:rPr>
                <w:b/>
                <w:i/>
              </w:rPr>
              <w:t xml:space="preserve"> k </w:t>
            </w:r>
            <w:r>
              <w:rPr>
                <w:b/>
                <w:i/>
              </w:rPr>
              <w:t>základním právům.</w:t>
            </w:r>
            <w:r>
              <w:t xml:space="preserve"> </w:t>
            </w:r>
            <w:r>
              <w:rPr>
                <w:b/>
                <w:i/>
              </w:rPr>
              <w:t>Příslušné orgány</w:t>
            </w:r>
            <w:r>
              <w:t xml:space="preserve"> by měly </w:t>
            </w:r>
            <w:r>
              <w:rPr>
                <w:b/>
                <w:i/>
              </w:rPr>
              <w:t>státního příslušníka třetí země přístupným</w:t>
            </w:r>
            <w:r w:rsidR="00B1529C">
              <w:rPr>
                <w:b/>
                <w:i/>
              </w:rPr>
              <w:t xml:space="preserve"> a </w:t>
            </w:r>
            <w:r>
              <w:rPr>
                <w:b/>
                <w:i/>
              </w:rPr>
              <w:t>srozumitelným způsobem</w:t>
            </w:r>
            <w:r w:rsidR="00B1529C">
              <w:t xml:space="preserve"> a v </w:t>
            </w:r>
            <w:r>
              <w:rPr>
                <w:b/>
                <w:i/>
              </w:rPr>
              <w:t>jazyce</w:t>
            </w:r>
            <w:r>
              <w:t xml:space="preserve">, </w:t>
            </w:r>
            <w:r>
              <w:rPr>
                <w:b/>
                <w:i/>
              </w:rPr>
              <w:t>kterému rozumí,</w:t>
            </w:r>
            <w:r>
              <w:t xml:space="preserve"> informovat</w:t>
            </w:r>
            <w:r w:rsidR="00B1529C">
              <w:t xml:space="preserve"> o </w:t>
            </w:r>
            <w:r>
              <w:t>různých fázích řízení</w:t>
            </w:r>
            <w:r w:rsidR="00B1529C">
              <w:t xml:space="preserve"> o </w:t>
            </w:r>
            <w:r>
              <w:t>návratu,</w:t>
            </w:r>
            <w:r w:rsidR="00B1529C">
              <w:t xml:space="preserve"> o </w:t>
            </w:r>
            <w:r>
              <w:t xml:space="preserve">jeho </w:t>
            </w:r>
            <w:r>
              <w:rPr>
                <w:b/>
                <w:i/>
              </w:rPr>
              <w:t>právech, povinnostech,</w:t>
            </w:r>
            <w:r>
              <w:t xml:space="preserve"> důsledcích nedodržení těchto povinností</w:t>
            </w:r>
            <w:r w:rsidR="00B1529C">
              <w:rPr>
                <w:b/>
                <w:i/>
              </w:rPr>
              <w:t xml:space="preserve"> a </w:t>
            </w:r>
            <w:r>
              <w:rPr>
                <w:b/>
                <w:i/>
              </w:rPr>
              <w:t>možných způsobech odvolání</w:t>
            </w:r>
            <w:r w:rsidR="00B1529C">
              <w:rPr>
                <w:b/>
                <w:i/>
              </w:rPr>
              <w:t xml:space="preserve"> a </w:t>
            </w:r>
            <w:r>
              <w:rPr>
                <w:b/>
                <w:i/>
              </w:rPr>
              <w:t>mezinárodní ochrany</w:t>
            </w:r>
            <w:r>
              <w:t>.</w:t>
            </w:r>
          </w:p>
        </w:tc>
      </w:tr>
    </w:tbl>
    <w:p w14:paraId="5E29AAFF"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7F91E6DA" w14:textId="77777777" w:rsidR="00E83D36" w:rsidRPr="00F07E05" w:rsidRDefault="00E83D36" w:rsidP="00E83D36">
      <w:r>
        <w:rPr>
          <w:rStyle w:val="HideTWBExt"/>
        </w:rPr>
        <w:t>&lt;/Amend&gt;</w:t>
      </w:r>
    </w:p>
    <w:p w14:paraId="05511179"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399</w:t>
      </w:r>
      <w:r>
        <w:rPr>
          <w:rStyle w:val="HideTWBExt"/>
        </w:rPr>
        <w:t>&lt;/NumAm&gt;</w:t>
      </w:r>
    </w:p>
    <w:p w14:paraId="121805CF" w14:textId="77777777" w:rsidR="00E83D36" w:rsidRPr="00F07E05" w:rsidRDefault="00E83D36" w:rsidP="00E83D36">
      <w:pPr>
        <w:pStyle w:val="NormalBold"/>
      </w:pPr>
      <w:r>
        <w:rPr>
          <w:rStyle w:val="HideTWBExt"/>
          <w:b w:val="0"/>
        </w:rPr>
        <w:t>&lt;RepeatBlock-By&gt;&lt;Members&gt;</w:t>
      </w:r>
      <w:r>
        <w:t>Mélissa Camara</w:t>
      </w:r>
      <w:r>
        <w:rPr>
          <w:rStyle w:val="HideTWBExt"/>
          <w:b w:val="0"/>
        </w:rPr>
        <w:t>&lt;/Members&gt;</w:t>
      </w:r>
    </w:p>
    <w:p w14:paraId="3EA3882D" w14:textId="77777777" w:rsidR="00E83D36" w:rsidRPr="00F07E05" w:rsidRDefault="00E83D36" w:rsidP="00E83D36">
      <w:pPr>
        <w:pStyle w:val="NormalBold"/>
      </w:pPr>
      <w:r>
        <w:rPr>
          <w:rStyle w:val="HideTWBExt"/>
          <w:b w:val="0"/>
        </w:rPr>
        <w:t>&lt;/RepeatBlock-By&gt;</w:t>
      </w:r>
    </w:p>
    <w:p w14:paraId="22AC061C" w14:textId="77777777" w:rsidR="00E83D36" w:rsidRPr="00F07E05" w:rsidRDefault="00E83D36" w:rsidP="00E83D36">
      <w:pPr>
        <w:pStyle w:val="NormalBold"/>
      </w:pPr>
      <w:r>
        <w:rPr>
          <w:rStyle w:val="HideTWBExt"/>
        </w:rPr>
        <w:t>&lt;DocAmend&gt;</w:t>
      </w:r>
      <w:r>
        <w:t>Návrh nařízení</w:t>
      </w:r>
      <w:r>
        <w:rPr>
          <w:rStyle w:val="HideTWBExt"/>
        </w:rPr>
        <w:t>&lt;/DocAmend&gt;</w:t>
      </w:r>
    </w:p>
    <w:p w14:paraId="3C7318E5" w14:textId="77777777" w:rsidR="00E83D36" w:rsidRPr="00F07E05"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FCB7C8E" w14:textId="77777777" w:rsidTr="006062C5">
        <w:trPr>
          <w:trHeight w:hRule="exact" w:val="240"/>
          <w:jc w:val="center"/>
        </w:trPr>
        <w:tc>
          <w:tcPr>
            <w:tcW w:w="9752" w:type="dxa"/>
            <w:gridSpan w:val="2"/>
            <w:tcBorders>
              <w:top w:val="nil"/>
              <w:left w:val="nil"/>
              <w:bottom w:val="nil"/>
              <w:right w:val="nil"/>
            </w:tcBorders>
          </w:tcPr>
          <w:p w14:paraId="268ECFED" w14:textId="77777777" w:rsidR="00E83D36" w:rsidRPr="00F07E05" w:rsidRDefault="00E83D36" w:rsidP="006062C5"/>
        </w:tc>
      </w:tr>
      <w:tr w:rsidR="00E83D36" w14:paraId="231D5923" w14:textId="77777777" w:rsidTr="006062C5">
        <w:trPr>
          <w:trHeight w:val="240"/>
          <w:jc w:val="center"/>
        </w:trPr>
        <w:tc>
          <w:tcPr>
            <w:tcW w:w="4876" w:type="dxa"/>
            <w:tcBorders>
              <w:top w:val="nil"/>
              <w:left w:val="nil"/>
              <w:bottom w:val="nil"/>
              <w:right w:val="nil"/>
            </w:tcBorders>
          </w:tcPr>
          <w:p w14:paraId="4C763C09"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6EEA070C" w14:textId="77777777" w:rsidR="00E83D36" w:rsidRPr="00F07E05" w:rsidRDefault="00E83D36" w:rsidP="006062C5">
            <w:pPr>
              <w:pStyle w:val="AmColumnHeading"/>
            </w:pPr>
            <w:r>
              <w:t>Pozměňovací návrh</w:t>
            </w:r>
          </w:p>
        </w:tc>
      </w:tr>
      <w:tr w:rsidR="00E83D36" w14:paraId="231B05AC" w14:textId="77777777" w:rsidTr="006062C5">
        <w:trPr>
          <w:jc w:val="center"/>
        </w:trPr>
        <w:tc>
          <w:tcPr>
            <w:tcW w:w="4876" w:type="dxa"/>
            <w:tcBorders>
              <w:top w:val="nil"/>
              <w:left w:val="nil"/>
              <w:bottom w:val="nil"/>
              <w:right w:val="nil"/>
            </w:tcBorders>
          </w:tcPr>
          <w:p w14:paraId="37F15E45" w14:textId="5B6FEA47" w:rsidR="00E83D36" w:rsidRPr="00F07E05" w:rsidRDefault="00E83D36" w:rsidP="006062C5">
            <w:pPr>
              <w:pStyle w:val="Normal6a"/>
            </w:pPr>
            <w:r>
              <w:t>(27)</w:t>
            </w:r>
            <w:r>
              <w:tab/>
              <w:t>V zájmu posílení účinnosti řízení</w:t>
            </w:r>
            <w:r w:rsidR="00B1529C">
              <w:t xml:space="preserve"> o </w:t>
            </w:r>
            <w:r>
              <w:t xml:space="preserve">návratu by měla být </w:t>
            </w:r>
            <w:r>
              <w:rPr>
                <w:b/>
                <w:i/>
              </w:rPr>
              <w:t xml:space="preserve">stanovena jasná </w:t>
            </w:r>
            <w:r>
              <w:t>odpovědnost státních příslušníků třetích zemí. Státní příslušníci třetích zemí by měli spolupracovat</w:t>
            </w:r>
            <w:r w:rsidR="00B1529C">
              <w:t xml:space="preserve"> s </w:t>
            </w:r>
            <w:r>
              <w:t>orgány ve všech fázích řízení</w:t>
            </w:r>
            <w:r w:rsidR="00B1529C">
              <w:t xml:space="preserve"> o </w:t>
            </w:r>
            <w:r>
              <w:t>návratu. Státní příslušníci třetích zemí by měli zůstat</w:t>
            </w:r>
            <w:r w:rsidR="00B1529C">
              <w:t xml:space="preserve"> k </w:t>
            </w:r>
            <w:r>
              <w:t>dispozici</w:t>
            </w:r>
            <w:r w:rsidR="00B1529C">
              <w:t xml:space="preserve"> a </w:t>
            </w:r>
            <w:r>
              <w:t>poskytnout nezbytné informace pro přípravu návratu.</w:t>
            </w:r>
            <w:r w:rsidR="00B1529C">
              <w:t xml:space="preserve"> V </w:t>
            </w:r>
            <w:r>
              <w:t xml:space="preserve">případě nedodržení povinnosti spolupracovat </w:t>
            </w:r>
            <w:r>
              <w:rPr>
                <w:b/>
                <w:i/>
              </w:rPr>
              <w:t>by měly</w:t>
            </w:r>
            <w:r>
              <w:t xml:space="preserve"> být </w:t>
            </w:r>
            <w:r>
              <w:rPr>
                <w:b/>
                <w:i/>
              </w:rPr>
              <w:t>stanoveny účinné</w:t>
            </w:r>
            <w:r w:rsidR="00B1529C">
              <w:rPr>
                <w:b/>
                <w:i/>
              </w:rPr>
              <w:t xml:space="preserve"> a </w:t>
            </w:r>
            <w:r>
              <w:rPr>
                <w:b/>
                <w:i/>
              </w:rPr>
              <w:t>přiměřené důsledky, včetně například snížených dávek</w:t>
            </w:r>
            <w:r w:rsidR="00B1529C">
              <w:t xml:space="preserve"> a </w:t>
            </w:r>
            <w:r>
              <w:rPr>
                <w:b/>
                <w:i/>
              </w:rPr>
              <w:t>příspěvků poskytovaných</w:t>
            </w:r>
            <w:r w:rsidR="00B1529C">
              <w:rPr>
                <w:b/>
                <w:i/>
              </w:rPr>
              <w:t xml:space="preserve"> v </w:t>
            </w:r>
            <w:r>
              <w:rPr>
                <w:b/>
                <w:i/>
              </w:rPr>
              <w:t>souladu</w:t>
            </w:r>
            <w:r w:rsidR="00B1529C">
              <w:rPr>
                <w:b/>
                <w:i/>
              </w:rPr>
              <w:t xml:space="preserve"> s </w:t>
            </w:r>
            <w:r>
              <w:rPr>
                <w:b/>
                <w:i/>
              </w:rPr>
              <w:t>vnitrostátními právními předpisy, zabavení cestovních dokladů nebo prodloužení doby zákazu vstupu</w:t>
            </w:r>
            <w:r>
              <w:t>.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c>
          <w:tcPr>
            <w:tcW w:w="4876" w:type="dxa"/>
            <w:tcBorders>
              <w:top w:val="nil"/>
              <w:left w:val="nil"/>
              <w:bottom w:val="nil"/>
              <w:right w:val="nil"/>
            </w:tcBorders>
          </w:tcPr>
          <w:p w14:paraId="41BA4CA4" w14:textId="71438B5B" w:rsidR="00E83D36" w:rsidRPr="00F07E05" w:rsidRDefault="00E83D36" w:rsidP="006062C5">
            <w:pPr>
              <w:pStyle w:val="Normal6a"/>
            </w:pPr>
            <w:r>
              <w:t>(27)</w:t>
            </w:r>
            <w:r>
              <w:tab/>
              <w:t>V zájmu posílení účinnosti řízení</w:t>
            </w:r>
            <w:r w:rsidR="00B1529C">
              <w:t xml:space="preserve"> o </w:t>
            </w:r>
            <w:r>
              <w:t>návratu by měla být odpovědnost státních příslušníků třetích zemí</w:t>
            </w:r>
            <w:r>
              <w:rPr>
                <w:b/>
                <w:i/>
              </w:rPr>
              <w:t xml:space="preserve"> sdělována státnímu příslušníkovi třetí země individuálně tak, aby byla zajištěna dobrá informovanost dané osoby</w:t>
            </w:r>
            <w:r w:rsidR="00B1529C">
              <w:rPr>
                <w:b/>
                <w:i/>
              </w:rPr>
              <w:t xml:space="preserve"> a </w:t>
            </w:r>
            <w:r>
              <w:rPr>
                <w:b/>
                <w:i/>
              </w:rPr>
              <w:t>její schopnost účastnit se řízení</w:t>
            </w:r>
            <w:r>
              <w:t>. Státní příslušníci třetích zemí</w:t>
            </w:r>
            <w:r>
              <w:rPr>
                <w:b/>
                <w:i/>
              </w:rPr>
              <w:t>, kterým</w:t>
            </w:r>
            <w:r w:rsidR="00B1529C">
              <w:rPr>
                <w:b/>
                <w:i/>
              </w:rPr>
              <w:t xml:space="preserve"> k </w:t>
            </w:r>
            <w:r>
              <w:rPr>
                <w:b/>
                <w:i/>
              </w:rPr>
              <w:t>tomu byla poskytnuta skutečná příležitost,</w:t>
            </w:r>
            <w:r>
              <w:t xml:space="preserve"> by měli spolupracovat</w:t>
            </w:r>
            <w:r w:rsidR="00B1529C">
              <w:t xml:space="preserve"> s </w:t>
            </w:r>
            <w:r>
              <w:t>orgány ve všech fázích řízení</w:t>
            </w:r>
            <w:r w:rsidR="00B1529C">
              <w:t xml:space="preserve"> o </w:t>
            </w:r>
            <w:r>
              <w:t>návratu. Státní příslušníci třetích zemí by měli zůstat</w:t>
            </w:r>
            <w:r w:rsidR="00B1529C">
              <w:t xml:space="preserve"> k </w:t>
            </w:r>
            <w:r>
              <w:t>dispozici</w:t>
            </w:r>
            <w:r w:rsidR="00B1529C">
              <w:t xml:space="preserve"> a </w:t>
            </w:r>
            <w:r>
              <w:t>poskytnout nezbytné informace pro přípravu návratu.</w:t>
            </w:r>
            <w:r w:rsidR="00B1529C">
              <w:t xml:space="preserve"> V </w:t>
            </w:r>
            <w:r>
              <w:t xml:space="preserve">případě </w:t>
            </w:r>
            <w:r>
              <w:rPr>
                <w:b/>
                <w:i/>
              </w:rPr>
              <w:t>opakovaného</w:t>
            </w:r>
            <w:r w:rsidR="00B1529C">
              <w:rPr>
                <w:b/>
                <w:i/>
              </w:rPr>
              <w:t xml:space="preserve"> a </w:t>
            </w:r>
            <w:r>
              <w:rPr>
                <w:b/>
                <w:i/>
              </w:rPr>
              <w:t xml:space="preserve">úmyslného </w:t>
            </w:r>
            <w:r>
              <w:t xml:space="preserve">nedodržení povinnosti spolupracovat </w:t>
            </w:r>
            <w:r>
              <w:rPr>
                <w:b/>
                <w:i/>
              </w:rPr>
              <w:t>mohou</w:t>
            </w:r>
            <w:r>
              <w:t xml:space="preserve"> být </w:t>
            </w:r>
            <w:r>
              <w:rPr>
                <w:b/>
                <w:i/>
              </w:rPr>
              <w:t>na základě jasně vymezených</w:t>
            </w:r>
            <w:r w:rsidR="00B1529C">
              <w:t xml:space="preserve"> a </w:t>
            </w:r>
            <w:r>
              <w:rPr>
                <w:b/>
                <w:i/>
              </w:rPr>
              <w:t>transparentních kritérií uloženy účinné</w:t>
            </w:r>
            <w:r w:rsidR="00B1529C">
              <w:rPr>
                <w:b/>
                <w:i/>
              </w:rPr>
              <w:t xml:space="preserve"> a </w:t>
            </w:r>
            <w:r>
              <w:rPr>
                <w:b/>
                <w:i/>
              </w:rPr>
              <w:t>přiměřené správní důsledky</w:t>
            </w:r>
            <w:r>
              <w:t>.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r>
    </w:tbl>
    <w:p w14:paraId="5EB56602"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7017425A" w14:textId="77777777" w:rsidR="00E83D36" w:rsidRPr="00F07E05" w:rsidRDefault="00E83D36" w:rsidP="00E83D36">
      <w:r>
        <w:rPr>
          <w:rStyle w:val="HideTWBExt"/>
        </w:rPr>
        <w:t>&lt;/Amend&gt;</w:t>
      </w:r>
    </w:p>
    <w:p w14:paraId="2296246A"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400</w:t>
      </w:r>
      <w:r>
        <w:rPr>
          <w:rStyle w:val="HideTWBExt"/>
        </w:rPr>
        <w:t>&lt;/NumAm&gt;</w:t>
      </w:r>
    </w:p>
    <w:p w14:paraId="74FFBAEA" w14:textId="77777777" w:rsidR="00E83D36" w:rsidRPr="00F07E05"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1B29CFF" w14:textId="77777777" w:rsidR="00E83D36" w:rsidRPr="00F07E05" w:rsidRDefault="00E83D36" w:rsidP="00E83D36">
      <w:pPr>
        <w:pStyle w:val="NormalBold"/>
      </w:pPr>
      <w:r>
        <w:rPr>
          <w:rStyle w:val="HideTWBExt"/>
          <w:b w:val="0"/>
        </w:rPr>
        <w:t>&lt;/RepeatBlock-By&gt;</w:t>
      </w:r>
    </w:p>
    <w:p w14:paraId="0C3D8B07" w14:textId="77777777" w:rsidR="00E83D36" w:rsidRPr="00F07E05" w:rsidRDefault="00E83D36" w:rsidP="00E83D36">
      <w:pPr>
        <w:pStyle w:val="NormalBold"/>
      </w:pPr>
      <w:r>
        <w:rPr>
          <w:rStyle w:val="HideTWBExt"/>
        </w:rPr>
        <w:t>&lt;DocAmend&gt;</w:t>
      </w:r>
      <w:r>
        <w:t>Návrh nařízení</w:t>
      </w:r>
      <w:r>
        <w:rPr>
          <w:rStyle w:val="HideTWBExt"/>
        </w:rPr>
        <w:t>&lt;/DocAmend&gt;</w:t>
      </w:r>
    </w:p>
    <w:p w14:paraId="300B3B59" w14:textId="77777777" w:rsidR="00E83D36" w:rsidRPr="00F07E05"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E707428" w14:textId="77777777" w:rsidTr="006062C5">
        <w:trPr>
          <w:trHeight w:hRule="exact" w:val="240"/>
          <w:jc w:val="center"/>
        </w:trPr>
        <w:tc>
          <w:tcPr>
            <w:tcW w:w="9752" w:type="dxa"/>
            <w:gridSpan w:val="2"/>
            <w:tcBorders>
              <w:top w:val="nil"/>
              <w:left w:val="nil"/>
              <w:bottom w:val="nil"/>
              <w:right w:val="nil"/>
            </w:tcBorders>
          </w:tcPr>
          <w:p w14:paraId="39F09AD3" w14:textId="77777777" w:rsidR="00E83D36" w:rsidRPr="00F07E05" w:rsidRDefault="00E83D36" w:rsidP="006062C5"/>
        </w:tc>
      </w:tr>
      <w:tr w:rsidR="00E83D36" w14:paraId="58E02A37" w14:textId="77777777" w:rsidTr="006062C5">
        <w:trPr>
          <w:trHeight w:val="240"/>
          <w:jc w:val="center"/>
        </w:trPr>
        <w:tc>
          <w:tcPr>
            <w:tcW w:w="4876" w:type="dxa"/>
            <w:tcBorders>
              <w:top w:val="nil"/>
              <w:left w:val="nil"/>
              <w:bottom w:val="nil"/>
              <w:right w:val="nil"/>
            </w:tcBorders>
          </w:tcPr>
          <w:p w14:paraId="1B2504C4"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76348BB2" w14:textId="77777777" w:rsidR="00E83D36" w:rsidRPr="00F07E05" w:rsidRDefault="00E83D36" w:rsidP="006062C5">
            <w:pPr>
              <w:pStyle w:val="AmColumnHeading"/>
            </w:pPr>
            <w:r>
              <w:t>Pozměňovací návrh</w:t>
            </w:r>
          </w:p>
        </w:tc>
      </w:tr>
      <w:tr w:rsidR="00E83D36" w14:paraId="6A850C5D" w14:textId="77777777" w:rsidTr="006062C5">
        <w:trPr>
          <w:jc w:val="center"/>
        </w:trPr>
        <w:tc>
          <w:tcPr>
            <w:tcW w:w="4876" w:type="dxa"/>
            <w:tcBorders>
              <w:top w:val="nil"/>
              <w:left w:val="nil"/>
              <w:bottom w:val="nil"/>
              <w:right w:val="nil"/>
            </w:tcBorders>
          </w:tcPr>
          <w:p w14:paraId="2AC0783E" w14:textId="6619530E" w:rsidR="00E83D36" w:rsidRPr="00F07E05" w:rsidRDefault="00E83D36" w:rsidP="006062C5">
            <w:pPr>
              <w:pStyle w:val="Normal6a"/>
            </w:pPr>
            <w:r>
              <w:t>(27)</w:t>
            </w:r>
            <w:r>
              <w:tab/>
              <w:t>V zájmu posílení účinnosti řízení</w:t>
            </w:r>
            <w:r w:rsidR="00B1529C">
              <w:t xml:space="preserve"> o </w:t>
            </w:r>
            <w:r>
              <w:t xml:space="preserve">návratu by </w:t>
            </w:r>
            <w:r>
              <w:rPr>
                <w:b/>
                <w:i/>
              </w:rPr>
              <w:t>měla</w:t>
            </w:r>
            <w:r>
              <w:t xml:space="preserve"> být </w:t>
            </w:r>
            <w:r>
              <w:rPr>
                <w:b/>
                <w:i/>
              </w:rPr>
              <w:t>stanovena jasná odpovědnost</w:t>
            </w:r>
            <w:r>
              <w:t xml:space="preserve"> státních příslušníků třetích zemí. Státní příslušníci třetích zemí by měli spolupracovat</w:t>
            </w:r>
            <w:r w:rsidR="00B1529C">
              <w:t xml:space="preserve"> s </w:t>
            </w:r>
            <w:r>
              <w:t>orgány ve všech fázích řízení</w:t>
            </w:r>
            <w:r w:rsidR="00B1529C">
              <w:t xml:space="preserve"> o </w:t>
            </w:r>
            <w:r>
              <w:t>návratu. Státní příslušníci třetích zemí by měli zůstat</w:t>
            </w:r>
            <w:r w:rsidR="00B1529C">
              <w:t xml:space="preserve"> k </w:t>
            </w:r>
            <w:r>
              <w:t>dispozici</w:t>
            </w:r>
            <w:r w:rsidR="00B1529C">
              <w:t xml:space="preserve"> a </w:t>
            </w:r>
            <w:r>
              <w:t>poskytnout nezbytné informace pro přípravu návratu.</w:t>
            </w:r>
            <w:r w:rsidR="00B1529C">
              <w:t xml:space="preserve"> V </w:t>
            </w:r>
            <w:r>
              <w:t>případě nedodržení povinnosti spolupracovat by měly být stanoveny účinné</w:t>
            </w:r>
            <w:r w:rsidR="00B1529C">
              <w:t xml:space="preserve"> a </w:t>
            </w:r>
            <w:r>
              <w:t>přiměřené důsledky, včetně například snížených dávek</w:t>
            </w:r>
            <w:r w:rsidR="00B1529C">
              <w:t xml:space="preserve"> a </w:t>
            </w:r>
            <w:r>
              <w:t>příspěvků poskytovaných</w:t>
            </w:r>
            <w:r w:rsidR="00B1529C">
              <w:t xml:space="preserve"> v </w:t>
            </w:r>
            <w:r>
              <w:t>souladu</w:t>
            </w:r>
            <w:r w:rsidR="00B1529C">
              <w:t xml:space="preserve"> s </w:t>
            </w:r>
            <w:r>
              <w:t>vnitrostátními právními předpisy, zabavení cestovních dokladů nebo prodloužení doby zákazu vstupu.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c>
          <w:tcPr>
            <w:tcW w:w="4876" w:type="dxa"/>
            <w:tcBorders>
              <w:top w:val="nil"/>
              <w:left w:val="nil"/>
              <w:bottom w:val="nil"/>
              <w:right w:val="nil"/>
            </w:tcBorders>
          </w:tcPr>
          <w:p w14:paraId="34D1AA75" w14:textId="72097B61" w:rsidR="00E83D36" w:rsidRPr="00F07E05" w:rsidRDefault="00E83D36" w:rsidP="006062C5">
            <w:pPr>
              <w:pStyle w:val="Normal6a"/>
            </w:pPr>
            <w:r>
              <w:t>(27)</w:t>
            </w:r>
            <w:r>
              <w:tab/>
              <w:t>V zájmu posílení účinnosti řízení</w:t>
            </w:r>
            <w:r w:rsidR="00B1529C">
              <w:t xml:space="preserve"> o </w:t>
            </w:r>
            <w:r>
              <w:t xml:space="preserve">návratu by </w:t>
            </w:r>
            <w:r>
              <w:rPr>
                <w:b/>
                <w:i/>
              </w:rPr>
              <w:t>měly</w:t>
            </w:r>
            <w:r>
              <w:t xml:space="preserve"> být </w:t>
            </w:r>
            <w:r>
              <w:rPr>
                <w:b/>
                <w:i/>
              </w:rPr>
              <w:t>stanoveny jasné povinnosti</w:t>
            </w:r>
            <w:r>
              <w:t xml:space="preserve"> státních příslušníků třetích zemí. Státní příslušníci třetích zemí by měli spolupracovat</w:t>
            </w:r>
            <w:r w:rsidR="00B1529C">
              <w:t xml:space="preserve"> s </w:t>
            </w:r>
            <w:r>
              <w:t>orgány ve všech fázích řízení</w:t>
            </w:r>
            <w:r w:rsidR="00B1529C">
              <w:t xml:space="preserve"> o </w:t>
            </w:r>
            <w:r>
              <w:t>návratu. Státní příslušníci třetích zemí by měli zůstat</w:t>
            </w:r>
            <w:r w:rsidR="00B1529C">
              <w:t xml:space="preserve"> k </w:t>
            </w:r>
            <w:r>
              <w:t>dispozici</w:t>
            </w:r>
            <w:r w:rsidR="00B1529C">
              <w:t xml:space="preserve"> a </w:t>
            </w:r>
            <w:r>
              <w:t>poskytnout nezbytné informace pro přípravu návratu.</w:t>
            </w:r>
            <w:r w:rsidR="00B1529C">
              <w:t xml:space="preserve"> V </w:t>
            </w:r>
            <w:r>
              <w:t>případě nedodržení povinnosti spolupracovat by měly být stanoveny účinné</w:t>
            </w:r>
            <w:r>
              <w:rPr>
                <w:b/>
                <w:i/>
              </w:rPr>
              <w:t>, odrazující</w:t>
            </w:r>
            <w:r w:rsidR="00B1529C">
              <w:t xml:space="preserve"> a </w:t>
            </w:r>
            <w:r>
              <w:t>přiměřené důsledky, včetně například snížených dávek</w:t>
            </w:r>
            <w:r w:rsidR="00B1529C">
              <w:t xml:space="preserve"> a </w:t>
            </w:r>
            <w:r>
              <w:t>příspěvků poskytovaných</w:t>
            </w:r>
            <w:r w:rsidR="00B1529C">
              <w:t xml:space="preserve"> v </w:t>
            </w:r>
            <w:r>
              <w:t>souladu</w:t>
            </w:r>
            <w:r w:rsidR="00B1529C">
              <w:t xml:space="preserve"> s </w:t>
            </w:r>
            <w:r>
              <w:t>vnitrostátními právními předpisy, zabavení cestovních dokladů</w:t>
            </w:r>
            <w:r>
              <w:rPr>
                <w:b/>
                <w:i/>
              </w:rPr>
              <w:t>, omezení volného pohybu</w:t>
            </w:r>
            <w:r>
              <w:t xml:space="preserve"> nebo prodloužení doby zákazu vstupu.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r>
    </w:tbl>
    <w:p w14:paraId="0D383F07"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41D6B0F5" w14:textId="77777777" w:rsidR="00E83D36" w:rsidRPr="00F07E05" w:rsidRDefault="00E83D36" w:rsidP="00E83D36">
      <w:r>
        <w:rPr>
          <w:rStyle w:val="HideTWBExt"/>
        </w:rPr>
        <w:t>&lt;/Amend&gt;</w:t>
      </w:r>
    </w:p>
    <w:p w14:paraId="64CFE955"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401</w:t>
      </w:r>
      <w:r>
        <w:rPr>
          <w:rStyle w:val="HideTWBExt"/>
        </w:rPr>
        <w:t>&lt;/NumAm&gt;</w:t>
      </w:r>
    </w:p>
    <w:p w14:paraId="17375A84" w14:textId="77777777" w:rsidR="00E83D36" w:rsidRPr="00F07E05"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41983E5D" w14:textId="77777777" w:rsidR="00E83D36" w:rsidRPr="00F07E05" w:rsidRDefault="00E83D36" w:rsidP="00E83D36">
      <w:pPr>
        <w:pStyle w:val="NormalBold"/>
      </w:pPr>
      <w:r>
        <w:rPr>
          <w:rStyle w:val="HideTWBExt"/>
          <w:b w:val="0"/>
        </w:rPr>
        <w:t>&lt;/RepeatBlock-By&gt;</w:t>
      </w:r>
    </w:p>
    <w:p w14:paraId="089D4969" w14:textId="77777777" w:rsidR="00E83D36" w:rsidRPr="00F07E05" w:rsidRDefault="00E83D36" w:rsidP="00E83D36">
      <w:pPr>
        <w:pStyle w:val="NormalBold"/>
      </w:pPr>
      <w:r>
        <w:rPr>
          <w:rStyle w:val="HideTWBExt"/>
        </w:rPr>
        <w:t>&lt;DocAmend&gt;</w:t>
      </w:r>
      <w:r>
        <w:t>Návrh nařízení</w:t>
      </w:r>
      <w:r>
        <w:rPr>
          <w:rStyle w:val="HideTWBExt"/>
        </w:rPr>
        <w:t>&lt;/DocAmend&gt;</w:t>
      </w:r>
    </w:p>
    <w:p w14:paraId="1515E989" w14:textId="77777777" w:rsidR="00E83D36" w:rsidRPr="00F07E05"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696C8E4" w14:textId="77777777" w:rsidTr="006062C5">
        <w:trPr>
          <w:trHeight w:hRule="exact" w:val="240"/>
          <w:jc w:val="center"/>
        </w:trPr>
        <w:tc>
          <w:tcPr>
            <w:tcW w:w="9752" w:type="dxa"/>
            <w:gridSpan w:val="2"/>
            <w:tcBorders>
              <w:top w:val="nil"/>
              <w:left w:val="nil"/>
              <w:bottom w:val="nil"/>
              <w:right w:val="nil"/>
            </w:tcBorders>
          </w:tcPr>
          <w:p w14:paraId="04ACDC94" w14:textId="77777777" w:rsidR="00E83D36" w:rsidRPr="00F07E05" w:rsidRDefault="00E83D36" w:rsidP="006062C5"/>
        </w:tc>
      </w:tr>
      <w:tr w:rsidR="00E83D36" w14:paraId="4A47820D" w14:textId="77777777" w:rsidTr="006062C5">
        <w:trPr>
          <w:trHeight w:val="240"/>
          <w:jc w:val="center"/>
        </w:trPr>
        <w:tc>
          <w:tcPr>
            <w:tcW w:w="4876" w:type="dxa"/>
            <w:tcBorders>
              <w:top w:val="nil"/>
              <w:left w:val="nil"/>
              <w:bottom w:val="nil"/>
              <w:right w:val="nil"/>
            </w:tcBorders>
          </w:tcPr>
          <w:p w14:paraId="11A5DCB3"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23107AE6" w14:textId="77777777" w:rsidR="00E83D36" w:rsidRPr="00F07E05" w:rsidRDefault="00E83D36" w:rsidP="006062C5">
            <w:pPr>
              <w:pStyle w:val="AmColumnHeading"/>
            </w:pPr>
            <w:r>
              <w:t>Pozměňovací návrh</w:t>
            </w:r>
          </w:p>
        </w:tc>
      </w:tr>
      <w:tr w:rsidR="00E83D36" w14:paraId="6DD1EA57" w14:textId="77777777" w:rsidTr="006062C5">
        <w:trPr>
          <w:jc w:val="center"/>
        </w:trPr>
        <w:tc>
          <w:tcPr>
            <w:tcW w:w="4876" w:type="dxa"/>
            <w:tcBorders>
              <w:top w:val="nil"/>
              <w:left w:val="nil"/>
              <w:bottom w:val="nil"/>
              <w:right w:val="nil"/>
            </w:tcBorders>
          </w:tcPr>
          <w:p w14:paraId="345504EA" w14:textId="54260D4E" w:rsidR="00E83D36" w:rsidRPr="00F07E05" w:rsidRDefault="00E83D36" w:rsidP="006062C5">
            <w:pPr>
              <w:pStyle w:val="Normal6a"/>
            </w:pPr>
            <w:r>
              <w:t>(27)</w:t>
            </w:r>
            <w:r>
              <w:tab/>
              <w:t>V zájmu posílení účinnosti řízení</w:t>
            </w:r>
            <w:r w:rsidR="00B1529C">
              <w:t xml:space="preserve"> o </w:t>
            </w:r>
            <w:r>
              <w:t xml:space="preserve">návratu by </w:t>
            </w:r>
            <w:r>
              <w:rPr>
                <w:b/>
                <w:i/>
              </w:rPr>
              <w:t>měla</w:t>
            </w:r>
            <w:r>
              <w:t xml:space="preserve"> být </w:t>
            </w:r>
            <w:r>
              <w:rPr>
                <w:b/>
                <w:i/>
              </w:rPr>
              <w:t>stanovena jasná odpovědnost</w:t>
            </w:r>
            <w:r>
              <w:t xml:space="preserve"> státních příslušníků třetích zemí. Státní příslušníci třetích zemí by měli spolupracovat</w:t>
            </w:r>
            <w:r w:rsidR="00B1529C">
              <w:t xml:space="preserve"> s </w:t>
            </w:r>
            <w:r>
              <w:t xml:space="preserve">orgány </w:t>
            </w:r>
            <w:r>
              <w:rPr>
                <w:b/>
                <w:i/>
              </w:rPr>
              <w:t>ve všech fázích</w:t>
            </w:r>
            <w:r>
              <w:t xml:space="preserve"> řízení</w:t>
            </w:r>
            <w:r w:rsidR="00B1529C">
              <w:t xml:space="preserve"> o </w:t>
            </w:r>
            <w:r>
              <w:t>návratu. Státní příslušníci třetích zemí by měli zůstat</w:t>
            </w:r>
            <w:r w:rsidR="00B1529C">
              <w:t xml:space="preserve"> k </w:t>
            </w:r>
            <w:r>
              <w:t>dispozici</w:t>
            </w:r>
            <w:r w:rsidR="00B1529C">
              <w:t xml:space="preserve"> a </w:t>
            </w:r>
            <w:r>
              <w:rPr>
                <w:b/>
                <w:i/>
              </w:rPr>
              <w:t>poskytnout</w:t>
            </w:r>
            <w:r>
              <w:t xml:space="preserve"> nezbytné informace pro přípravu návratu.</w:t>
            </w:r>
            <w:r w:rsidR="00B1529C">
              <w:t xml:space="preserve"> V </w:t>
            </w:r>
            <w:r>
              <w:t>případě nedodržení povinnosti spolupracovat by měly být stanoveny účinné</w:t>
            </w:r>
            <w:r w:rsidR="00B1529C">
              <w:t xml:space="preserve"> a </w:t>
            </w:r>
            <w:r>
              <w:t xml:space="preserve">přiměřené důsledky, včetně například </w:t>
            </w:r>
            <w:r>
              <w:rPr>
                <w:b/>
                <w:i/>
              </w:rPr>
              <w:t>snížených</w:t>
            </w:r>
            <w:r>
              <w:t xml:space="preserve"> dávek</w:t>
            </w:r>
            <w:r w:rsidR="00B1529C">
              <w:t xml:space="preserve"> a </w:t>
            </w:r>
            <w:r>
              <w:t>příspěvků poskytovaných</w:t>
            </w:r>
            <w:r w:rsidR="00B1529C">
              <w:t xml:space="preserve"> v </w:t>
            </w:r>
            <w:r>
              <w:t>souladu</w:t>
            </w:r>
            <w:r w:rsidR="00B1529C">
              <w:t xml:space="preserve"> s </w:t>
            </w:r>
            <w:r>
              <w:t xml:space="preserve">vnitrostátními právními předpisy, zabavení cestovních dokladů </w:t>
            </w:r>
            <w:r>
              <w:rPr>
                <w:b/>
                <w:i/>
              </w:rPr>
              <w:t>nebo prodloužení doby</w:t>
            </w:r>
            <w:r>
              <w:t xml:space="preserve"> zákazu vstupu.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jeho povinnostech</w:t>
            </w:r>
            <w:r w:rsidR="00B1529C">
              <w:t xml:space="preserve"> a </w:t>
            </w:r>
            <w:r>
              <w:t>důsledcích nedodržení těchto povinností.</w:t>
            </w:r>
          </w:p>
        </w:tc>
        <w:tc>
          <w:tcPr>
            <w:tcW w:w="4876" w:type="dxa"/>
            <w:tcBorders>
              <w:top w:val="nil"/>
              <w:left w:val="nil"/>
              <w:bottom w:val="nil"/>
              <w:right w:val="nil"/>
            </w:tcBorders>
          </w:tcPr>
          <w:p w14:paraId="3CAA56D4" w14:textId="5C264E34" w:rsidR="00E83D36" w:rsidRPr="00F07E05" w:rsidRDefault="00E83D36" w:rsidP="006062C5">
            <w:pPr>
              <w:pStyle w:val="Normal6a"/>
            </w:pPr>
            <w:r>
              <w:t>(27)</w:t>
            </w:r>
            <w:r>
              <w:tab/>
              <w:t>V zájmu posílení účinnosti řízení</w:t>
            </w:r>
            <w:r w:rsidR="00B1529C">
              <w:t xml:space="preserve"> o </w:t>
            </w:r>
            <w:r>
              <w:t xml:space="preserve">návratu by </w:t>
            </w:r>
            <w:r>
              <w:rPr>
                <w:b/>
                <w:i/>
              </w:rPr>
              <w:t>měly</w:t>
            </w:r>
            <w:r>
              <w:t xml:space="preserve"> být </w:t>
            </w:r>
            <w:r>
              <w:rPr>
                <w:b/>
                <w:i/>
              </w:rPr>
              <w:t>stanoveny jasné povinnosti</w:t>
            </w:r>
            <w:r>
              <w:t xml:space="preserve"> státních příslušníků třetích zemí. Státní příslušníci třetích zemí by měli </w:t>
            </w:r>
            <w:r>
              <w:rPr>
                <w:b/>
                <w:i/>
              </w:rPr>
              <w:t>mít povinnost opustit území členských států</w:t>
            </w:r>
            <w:r w:rsidR="00B1529C">
              <w:rPr>
                <w:b/>
                <w:i/>
              </w:rPr>
              <w:t xml:space="preserve"> a </w:t>
            </w:r>
            <w:r>
              <w:t>spolupracovat</w:t>
            </w:r>
            <w:r w:rsidR="00B1529C">
              <w:t xml:space="preserve"> s </w:t>
            </w:r>
            <w:r>
              <w:t xml:space="preserve">orgány </w:t>
            </w:r>
            <w:r>
              <w:rPr>
                <w:b/>
                <w:i/>
              </w:rPr>
              <w:t>během</w:t>
            </w:r>
            <w:r>
              <w:t xml:space="preserve"> řízení</w:t>
            </w:r>
            <w:r w:rsidR="00B1529C">
              <w:t xml:space="preserve"> o </w:t>
            </w:r>
            <w:r>
              <w:t>návratu. Státní příslušníci třetích zemí by měli zůstat</w:t>
            </w:r>
            <w:r w:rsidR="00B1529C">
              <w:t xml:space="preserve"> k </w:t>
            </w:r>
            <w:r>
              <w:t xml:space="preserve">dispozici </w:t>
            </w:r>
            <w:r>
              <w:rPr>
                <w:b/>
                <w:i/>
              </w:rPr>
              <w:t>příslušným orgánům</w:t>
            </w:r>
            <w:r w:rsidR="00B1529C">
              <w:rPr>
                <w:b/>
                <w:i/>
              </w:rPr>
              <w:t xml:space="preserve"> a </w:t>
            </w:r>
            <w:r>
              <w:rPr>
                <w:b/>
                <w:i/>
              </w:rPr>
              <w:t xml:space="preserve">měli by být pro ně dosažitelní </w:t>
            </w:r>
            <w:r w:rsidR="00B1529C">
              <w:rPr>
                <w:b/>
                <w:i/>
              </w:rPr>
              <w:t>a poskytnout</w:t>
            </w:r>
            <w:r>
              <w:t xml:space="preserve"> nezbytné informace pro přípravu návratu.</w:t>
            </w:r>
            <w:r w:rsidR="00B1529C">
              <w:t xml:space="preserve"> V </w:t>
            </w:r>
            <w:r>
              <w:t>případě nedodržení povinnosti spolupracovat by měly být stanoveny účinné</w:t>
            </w:r>
            <w:r w:rsidR="00B1529C">
              <w:t xml:space="preserve"> a </w:t>
            </w:r>
            <w:r>
              <w:t xml:space="preserve">přiměřené důsledky, včetně například </w:t>
            </w:r>
            <w:r>
              <w:rPr>
                <w:b/>
                <w:i/>
              </w:rPr>
              <w:t>snížení</w:t>
            </w:r>
            <w:r>
              <w:t xml:space="preserve"> dávek</w:t>
            </w:r>
            <w:r w:rsidR="00B1529C">
              <w:t xml:space="preserve"> a </w:t>
            </w:r>
            <w:r>
              <w:t>příspěvků poskytovaných</w:t>
            </w:r>
            <w:r w:rsidR="00B1529C">
              <w:t xml:space="preserve"> v </w:t>
            </w:r>
            <w:r>
              <w:t>souladu</w:t>
            </w:r>
            <w:r w:rsidR="00B1529C">
              <w:t xml:space="preserve"> s </w:t>
            </w:r>
            <w:r>
              <w:t>vnitrostátními právními předpisy, zabavení cestovních dokladů</w:t>
            </w:r>
            <w:r w:rsidR="00B1529C">
              <w:t xml:space="preserve"> a </w:t>
            </w:r>
            <w:r>
              <w:rPr>
                <w:b/>
                <w:i/>
              </w:rPr>
              <w:t>uložení</w:t>
            </w:r>
            <w:r>
              <w:t xml:space="preserve"> zákazu vstupu. Příslušné orgány by měly informovat státního příslušníka třetí země</w:t>
            </w:r>
            <w:r w:rsidR="00B1529C">
              <w:t xml:space="preserve"> o </w:t>
            </w:r>
            <w:r>
              <w:t>různých fázích řízení</w:t>
            </w:r>
            <w:r w:rsidR="00B1529C">
              <w:t xml:space="preserve"> o </w:t>
            </w:r>
            <w:r>
              <w:t>návratu,</w:t>
            </w:r>
            <w:r>
              <w:rPr>
                <w:b/>
                <w:i/>
              </w:rPr>
              <w:t xml:space="preserve"> jakož</w:t>
            </w:r>
            <w:r w:rsidR="00B1529C">
              <w:rPr>
                <w:b/>
                <w:i/>
              </w:rPr>
              <w:t xml:space="preserve"> i o </w:t>
            </w:r>
            <w:r>
              <w:t>jeho povinnostech</w:t>
            </w:r>
            <w:r w:rsidR="00B1529C">
              <w:t xml:space="preserve"> a </w:t>
            </w:r>
            <w:r>
              <w:t>důsledcích nedodržení těchto povinností.</w:t>
            </w:r>
          </w:p>
        </w:tc>
      </w:tr>
    </w:tbl>
    <w:p w14:paraId="2917F7F4"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790184C" w14:textId="77777777" w:rsidR="00E83D36" w:rsidRPr="00F07E05" w:rsidRDefault="00E83D36" w:rsidP="00E83D36">
      <w:r>
        <w:rPr>
          <w:rStyle w:val="HideTWBExt"/>
        </w:rPr>
        <w:t>&lt;/Amend&gt;</w:t>
      </w:r>
    </w:p>
    <w:p w14:paraId="5B82C6D4"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402</w:t>
      </w:r>
      <w:r>
        <w:rPr>
          <w:rStyle w:val="HideTWBExt"/>
        </w:rPr>
        <w:t>&lt;/NumAm&gt;</w:t>
      </w:r>
    </w:p>
    <w:p w14:paraId="43129EFD" w14:textId="77777777" w:rsidR="00E83D36" w:rsidRPr="00F07E05" w:rsidRDefault="00E83D36" w:rsidP="00E83D36">
      <w:pPr>
        <w:pStyle w:val="NormalBold"/>
      </w:pPr>
      <w:r>
        <w:rPr>
          <w:rStyle w:val="HideTWBExt"/>
          <w:b w:val="0"/>
        </w:rPr>
        <w:t>&lt;RepeatBlock-By&gt;&lt;Members&gt;</w:t>
      </w:r>
      <w:r>
        <w:t>Murielle Laurent</w:t>
      </w:r>
      <w:r>
        <w:rPr>
          <w:rStyle w:val="HideTWBExt"/>
          <w:b w:val="0"/>
        </w:rPr>
        <w:t>&lt;/Members&gt;</w:t>
      </w:r>
    </w:p>
    <w:p w14:paraId="3C6A1FEF" w14:textId="77777777" w:rsidR="00E83D36" w:rsidRPr="00F07E05" w:rsidRDefault="00E83D36" w:rsidP="00E83D36">
      <w:r>
        <w:rPr>
          <w:rStyle w:val="HideTWBExt"/>
        </w:rPr>
        <w:t>&lt;AuNomDe&gt;</w:t>
      </w:r>
      <w:r>
        <w:rPr>
          <w:rStyle w:val="HideTWBInt"/>
        </w:rPr>
        <w:t>{S&amp;D}</w:t>
      </w:r>
      <w:r>
        <w:t>za skupinu S&amp;D</w:t>
      </w:r>
      <w:r>
        <w:rPr>
          <w:rStyle w:val="HideTWBExt"/>
        </w:rPr>
        <w:t>&lt;/AuNomDe&gt;</w:t>
      </w:r>
    </w:p>
    <w:p w14:paraId="4E57ED5D" w14:textId="77777777" w:rsidR="00E83D36" w:rsidRPr="00F07E05" w:rsidRDefault="00E83D36" w:rsidP="00E83D36">
      <w:pPr>
        <w:pStyle w:val="NormalBold"/>
      </w:pPr>
      <w:r>
        <w:rPr>
          <w:rStyle w:val="HideTWBExt"/>
          <w:b w:val="0"/>
        </w:rPr>
        <w:t>&lt;/RepeatBlock-By&gt;</w:t>
      </w:r>
    </w:p>
    <w:p w14:paraId="1E39E4F3" w14:textId="77777777" w:rsidR="00E83D36" w:rsidRPr="00F07E05" w:rsidRDefault="00E83D36" w:rsidP="00E83D36">
      <w:pPr>
        <w:pStyle w:val="NormalBold"/>
      </w:pPr>
      <w:r>
        <w:rPr>
          <w:rStyle w:val="HideTWBExt"/>
        </w:rPr>
        <w:t>&lt;DocAmend&gt;</w:t>
      </w:r>
      <w:r>
        <w:t>Návrh nařízení</w:t>
      </w:r>
      <w:r>
        <w:rPr>
          <w:rStyle w:val="HideTWBExt"/>
        </w:rPr>
        <w:t>&lt;/DocAmend&gt;</w:t>
      </w:r>
    </w:p>
    <w:p w14:paraId="2E1101CA" w14:textId="77777777" w:rsidR="00E83D36" w:rsidRPr="00F07E05" w:rsidRDefault="00E83D36" w:rsidP="00E83D36">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6795F03" w14:textId="77777777" w:rsidTr="006062C5">
        <w:trPr>
          <w:trHeight w:hRule="exact" w:val="240"/>
          <w:jc w:val="center"/>
        </w:trPr>
        <w:tc>
          <w:tcPr>
            <w:tcW w:w="9752" w:type="dxa"/>
            <w:gridSpan w:val="2"/>
            <w:tcBorders>
              <w:top w:val="nil"/>
              <w:left w:val="nil"/>
              <w:bottom w:val="nil"/>
              <w:right w:val="nil"/>
            </w:tcBorders>
          </w:tcPr>
          <w:p w14:paraId="5D7E6F1C" w14:textId="77777777" w:rsidR="00E83D36" w:rsidRPr="00F07E05" w:rsidRDefault="00E83D36" w:rsidP="006062C5"/>
        </w:tc>
      </w:tr>
      <w:tr w:rsidR="00E83D36" w14:paraId="4C3F6EA9" w14:textId="77777777" w:rsidTr="006062C5">
        <w:trPr>
          <w:trHeight w:val="240"/>
          <w:jc w:val="center"/>
        </w:trPr>
        <w:tc>
          <w:tcPr>
            <w:tcW w:w="4876" w:type="dxa"/>
            <w:tcBorders>
              <w:top w:val="nil"/>
              <w:left w:val="nil"/>
              <w:bottom w:val="nil"/>
              <w:right w:val="nil"/>
            </w:tcBorders>
          </w:tcPr>
          <w:p w14:paraId="093EC7C4"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8825D3B" w14:textId="77777777" w:rsidR="00E83D36" w:rsidRPr="00F07E05" w:rsidRDefault="00E83D36" w:rsidP="006062C5">
            <w:pPr>
              <w:pStyle w:val="AmColumnHeading"/>
            </w:pPr>
            <w:r>
              <w:t>Pozměňovací návrh</w:t>
            </w:r>
          </w:p>
        </w:tc>
      </w:tr>
      <w:tr w:rsidR="00E83D36" w14:paraId="7B6EBF89" w14:textId="77777777" w:rsidTr="006062C5">
        <w:trPr>
          <w:jc w:val="center"/>
        </w:trPr>
        <w:tc>
          <w:tcPr>
            <w:tcW w:w="4876" w:type="dxa"/>
            <w:tcBorders>
              <w:top w:val="nil"/>
              <w:left w:val="nil"/>
              <w:bottom w:val="nil"/>
              <w:right w:val="nil"/>
            </w:tcBorders>
          </w:tcPr>
          <w:p w14:paraId="38851526" w14:textId="40333D40" w:rsidR="00E83D36" w:rsidRPr="00F07E05" w:rsidRDefault="00E83D36" w:rsidP="006062C5">
            <w:pPr>
              <w:pStyle w:val="Normal6a"/>
            </w:pPr>
            <w:r>
              <w:t>(27)</w:t>
            </w:r>
            <w:r>
              <w:tab/>
            </w:r>
            <w:r>
              <w:rPr>
                <w:b/>
                <w:i/>
              </w:rPr>
              <w:t>V zájmu posílení účinnosti řízení</w:t>
            </w:r>
            <w:r w:rsidR="00B1529C">
              <w:rPr>
                <w:b/>
                <w:i/>
              </w:rPr>
              <w:t xml:space="preserve"> o </w:t>
            </w:r>
            <w:r>
              <w:rPr>
                <w:b/>
                <w:i/>
              </w:rPr>
              <w:t>návratu by</w:t>
            </w:r>
            <w:r>
              <w:t xml:space="preserve"> měla být stanovena </w:t>
            </w:r>
            <w:r>
              <w:rPr>
                <w:b/>
                <w:i/>
              </w:rPr>
              <w:t>jasná</w:t>
            </w:r>
            <w:r>
              <w:t xml:space="preserve"> odpovědnost </w:t>
            </w:r>
            <w:r>
              <w:rPr>
                <w:b/>
                <w:i/>
              </w:rPr>
              <w:t>státních příslušníků</w:t>
            </w:r>
            <w:r>
              <w:t xml:space="preserve"> třetích zemí. Státní příslušníci třetích zemí by měli spolupracovat</w:t>
            </w:r>
            <w:r w:rsidR="00B1529C">
              <w:t xml:space="preserve"> s </w:t>
            </w:r>
            <w:r>
              <w:t>orgány ve všech fázích</w:t>
            </w:r>
            <w:r>
              <w:rPr>
                <w:b/>
                <w:i/>
              </w:rPr>
              <w:t xml:space="preserve"> řízení</w:t>
            </w:r>
            <w:r w:rsidR="00B1529C">
              <w:rPr>
                <w:b/>
                <w:i/>
              </w:rPr>
              <w:t xml:space="preserve"> o </w:t>
            </w:r>
            <w:r>
              <w:rPr>
                <w:b/>
                <w:i/>
              </w:rPr>
              <w:t>návratu. Státní příslušníci třetích zemí by měli zůstat</w:t>
            </w:r>
            <w:r w:rsidR="00B1529C">
              <w:t xml:space="preserve"> k </w:t>
            </w:r>
            <w:r>
              <w:t>dispozici</w:t>
            </w:r>
            <w:r w:rsidR="00B1529C">
              <w:t xml:space="preserve"> a </w:t>
            </w:r>
            <w:r>
              <w:rPr>
                <w:b/>
                <w:i/>
              </w:rPr>
              <w:t>poskytnout nezbytné informace</w:t>
            </w:r>
            <w:r>
              <w:t xml:space="preserve"> pro </w:t>
            </w:r>
            <w:r>
              <w:rPr>
                <w:b/>
                <w:i/>
              </w:rPr>
              <w:t>přípravu návratu</w:t>
            </w:r>
            <w:r>
              <w:t>.</w:t>
            </w:r>
            <w:r w:rsidR="00B1529C">
              <w:t xml:space="preserve"> V </w:t>
            </w:r>
            <w:r>
              <w:t xml:space="preserve">případě </w:t>
            </w:r>
            <w:r>
              <w:rPr>
                <w:b/>
                <w:i/>
              </w:rPr>
              <w:t>nedodržení povinnosti</w:t>
            </w:r>
            <w:r>
              <w:t xml:space="preserve"> spolupracovat </w:t>
            </w:r>
            <w:r>
              <w:rPr>
                <w:b/>
                <w:i/>
              </w:rPr>
              <w:t>by měly být stanoveny účinné</w:t>
            </w:r>
            <w:r w:rsidR="00B1529C">
              <w:rPr>
                <w:b/>
                <w:i/>
              </w:rPr>
              <w:t xml:space="preserve"> a </w:t>
            </w:r>
            <w:r>
              <w:rPr>
                <w:b/>
                <w:i/>
              </w:rPr>
              <w:t>přiměřené důsledky</w:t>
            </w:r>
            <w:r>
              <w:t xml:space="preserve">, včetně například </w:t>
            </w:r>
            <w:r>
              <w:rPr>
                <w:b/>
                <w:i/>
              </w:rPr>
              <w:t>snížených dávek</w:t>
            </w:r>
            <w:r w:rsidR="00B1529C">
              <w:rPr>
                <w:b/>
                <w:i/>
              </w:rPr>
              <w:t xml:space="preserve"> a </w:t>
            </w:r>
            <w:r>
              <w:rPr>
                <w:b/>
                <w:i/>
              </w:rPr>
              <w:t>příspěvků poskytovaných</w:t>
            </w:r>
            <w:r w:rsidR="00B1529C">
              <w:rPr>
                <w:b/>
                <w:i/>
              </w:rPr>
              <w:t xml:space="preserve"> v </w:t>
            </w:r>
            <w:r>
              <w:rPr>
                <w:b/>
                <w:i/>
              </w:rPr>
              <w:t>souladu</w:t>
            </w:r>
            <w:r w:rsidR="00B1529C">
              <w:rPr>
                <w:b/>
                <w:i/>
              </w:rPr>
              <w:t xml:space="preserve"> s </w:t>
            </w:r>
            <w:r>
              <w:rPr>
                <w:b/>
                <w:i/>
              </w:rPr>
              <w:t xml:space="preserve">vnitrostátními právními předpisy, zabavení cestovních dokladů nebo </w:t>
            </w:r>
            <w:r>
              <w:t>prodloužení doby zákazu vstupu. Příslušné orgány by měly informovat státního příslušníka třetí země</w:t>
            </w:r>
            <w:r w:rsidR="00B1529C">
              <w:t xml:space="preserve"> o </w:t>
            </w:r>
            <w:r>
              <w:t>různých fázích řízení</w:t>
            </w:r>
            <w:r w:rsidR="00B1529C">
              <w:t xml:space="preserve"> o </w:t>
            </w:r>
            <w:r>
              <w:t>návratu,</w:t>
            </w:r>
            <w:r w:rsidR="00B1529C">
              <w:t xml:space="preserve"> o </w:t>
            </w:r>
            <w:r>
              <w:t xml:space="preserve">jeho </w:t>
            </w:r>
            <w:r>
              <w:rPr>
                <w:b/>
                <w:i/>
              </w:rPr>
              <w:t>povinnostech</w:t>
            </w:r>
            <w:r w:rsidR="00B1529C">
              <w:t xml:space="preserve"> a </w:t>
            </w:r>
            <w:r>
              <w:t xml:space="preserve">důsledcích nedodržení </w:t>
            </w:r>
            <w:r>
              <w:rPr>
                <w:b/>
                <w:i/>
              </w:rPr>
              <w:t>těchto povinností</w:t>
            </w:r>
            <w:r>
              <w:t>.</w:t>
            </w:r>
          </w:p>
        </w:tc>
        <w:tc>
          <w:tcPr>
            <w:tcW w:w="4876" w:type="dxa"/>
            <w:tcBorders>
              <w:top w:val="nil"/>
              <w:left w:val="nil"/>
              <w:bottom w:val="nil"/>
              <w:right w:val="nil"/>
            </w:tcBorders>
          </w:tcPr>
          <w:p w14:paraId="64891EC8" w14:textId="05BFDBDA" w:rsidR="00E83D36" w:rsidRPr="00F07E05" w:rsidRDefault="00E83D36" w:rsidP="006062C5">
            <w:pPr>
              <w:pStyle w:val="Normal6a"/>
            </w:pPr>
            <w:r>
              <w:t>(27)</w:t>
            </w:r>
            <w:r>
              <w:tab/>
            </w:r>
            <w:r>
              <w:rPr>
                <w:b/>
                <w:i/>
              </w:rPr>
              <w:t>Aby se usnadnil účinný, důstojný</w:t>
            </w:r>
            <w:r w:rsidR="00B1529C">
              <w:rPr>
                <w:b/>
                <w:i/>
              </w:rPr>
              <w:t xml:space="preserve"> a </w:t>
            </w:r>
            <w:r>
              <w:rPr>
                <w:b/>
                <w:i/>
              </w:rPr>
              <w:t>udržitelný návrat,</w:t>
            </w:r>
            <w:r>
              <w:t xml:space="preserve"> měla </w:t>
            </w:r>
            <w:r>
              <w:rPr>
                <w:b/>
                <w:i/>
              </w:rPr>
              <w:t xml:space="preserve">by </w:t>
            </w:r>
            <w:r>
              <w:t xml:space="preserve">být stanovena </w:t>
            </w:r>
            <w:r>
              <w:rPr>
                <w:b/>
                <w:i/>
              </w:rPr>
              <w:t>určitá</w:t>
            </w:r>
            <w:r>
              <w:t xml:space="preserve"> odpovědnost </w:t>
            </w:r>
            <w:r>
              <w:rPr>
                <w:b/>
                <w:i/>
              </w:rPr>
              <w:t>pro samotné státní příslušníky</w:t>
            </w:r>
            <w:r>
              <w:t xml:space="preserve"> třetích zemí. Státní příslušníci třetích zemí</w:t>
            </w:r>
            <w:r>
              <w:rPr>
                <w:b/>
                <w:i/>
              </w:rPr>
              <w:t>, na které se vztahuje rozhodnutí</w:t>
            </w:r>
            <w:r w:rsidR="00B1529C">
              <w:rPr>
                <w:b/>
                <w:i/>
              </w:rPr>
              <w:t xml:space="preserve"> o </w:t>
            </w:r>
            <w:r>
              <w:rPr>
                <w:b/>
                <w:i/>
              </w:rPr>
              <w:t>návratu,</w:t>
            </w:r>
            <w:r>
              <w:t xml:space="preserve"> by měli spolupracovat</w:t>
            </w:r>
            <w:r w:rsidR="00B1529C">
              <w:t xml:space="preserve"> s </w:t>
            </w:r>
            <w:r>
              <w:t>orgány ve všech fázích</w:t>
            </w:r>
            <w:r>
              <w:rPr>
                <w:b/>
                <w:i/>
              </w:rPr>
              <w:t>. Měli by zůstat</w:t>
            </w:r>
            <w:r w:rsidR="00B1529C">
              <w:rPr>
                <w:b/>
                <w:i/>
              </w:rPr>
              <w:t xml:space="preserve"> k </w:t>
            </w:r>
            <w:r>
              <w:rPr>
                <w:b/>
                <w:i/>
              </w:rPr>
              <w:t>dispozici</w:t>
            </w:r>
            <w:r w:rsidR="00B1529C">
              <w:rPr>
                <w:b/>
                <w:i/>
              </w:rPr>
              <w:t xml:space="preserve"> a </w:t>
            </w:r>
            <w:r>
              <w:rPr>
                <w:b/>
                <w:i/>
              </w:rPr>
              <w:t>poskytnout veškeré informace, které mají</w:t>
            </w:r>
            <w:r w:rsidR="00B1529C">
              <w:t xml:space="preserve"> k </w:t>
            </w:r>
            <w:r>
              <w:t>dispozici</w:t>
            </w:r>
            <w:r w:rsidR="00B1529C">
              <w:t xml:space="preserve"> a </w:t>
            </w:r>
            <w:r>
              <w:rPr>
                <w:b/>
                <w:i/>
              </w:rPr>
              <w:t>které jsou</w:t>
            </w:r>
            <w:r>
              <w:t xml:space="preserve"> pro </w:t>
            </w:r>
            <w:r>
              <w:rPr>
                <w:b/>
                <w:i/>
              </w:rPr>
              <w:t>návrat relevantní</w:t>
            </w:r>
            <w:r>
              <w:t>.</w:t>
            </w:r>
            <w:r w:rsidR="00B1529C">
              <w:t xml:space="preserve"> V </w:t>
            </w:r>
            <w:r>
              <w:t xml:space="preserve">případě </w:t>
            </w:r>
            <w:r>
              <w:rPr>
                <w:b/>
                <w:i/>
              </w:rPr>
              <w:t>opakovaného odmítnutí</w:t>
            </w:r>
            <w:r>
              <w:t xml:space="preserve"> spolupracovat</w:t>
            </w:r>
            <w:r w:rsidR="00B1529C">
              <w:t xml:space="preserve"> s </w:t>
            </w:r>
            <w:r>
              <w:rPr>
                <w:b/>
                <w:i/>
              </w:rPr>
              <w:t>příslušnými orgány mohou být uloženy určité sankce</w:t>
            </w:r>
            <w:r>
              <w:t>, včetně například prodloužení doby zákazu vstupu. Příslušné orgány by měly</w:t>
            </w:r>
            <w:r>
              <w:rPr>
                <w:b/>
                <w:i/>
              </w:rPr>
              <w:t xml:space="preserve"> plně</w:t>
            </w:r>
            <w:r>
              <w:t xml:space="preserve"> informovat státního příslušníka třetí země</w:t>
            </w:r>
            <w:r w:rsidR="00B1529C">
              <w:t xml:space="preserve"> o </w:t>
            </w:r>
            <w:r>
              <w:t>různých fázích řízení</w:t>
            </w:r>
            <w:r w:rsidR="00B1529C">
              <w:t xml:space="preserve"> o </w:t>
            </w:r>
            <w:r>
              <w:t>návratu,</w:t>
            </w:r>
            <w:r w:rsidR="00B1529C">
              <w:t xml:space="preserve"> o </w:t>
            </w:r>
            <w:r>
              <w:t xml:space="preserve">jeho </w:t>
            </w:r>
            <w:r>
              <w:rPr>
                <w:b/>
                <w:i/>
              </w:rPr>
              <w:t>právech, včetně práva na účinnou právní ochranu,</w:t>
            </w:r>
            <w:r w:rsidR="00B1529C">
              <w:t xml:space="preserve"> a o </w:t>
            </w:r>
            <w:r>
              <w:rPr>
                <w:b/>
                <w:i/>
              </w:rPr>
              <w:t>jeho odpovědnosti</w:t>
            </w:r>
            <w:r w:rsidR="00B1529C">
              <w:rPr>
                <w:b/>
                <w:i/>
              </w:rPr>
              <w:t xml:space="preserve"> a </w:t>
            </w:r>
            <w:r>
              <w:rPr>
                <w:b/>
                <w:i/>
              </w:rPr>
              <w:t xml:space="preserve">možných </w:t>
            </w:r>
            <w:r>
              <w:t xml:space="preserve">důsledcích nedodržení </w:t>
            </w:r>
            <w:r>
              <w:rPr>
                <w:b/>
                <w:i/>
              </w:rPr>
              <w:t>této odpovědnosti</w:t>
            </w:r>
            <w:r>
              <w:t>.</w:t>
            </w:r>
          </w:p>
        </w:tc>
      </w:tr>
    </w:tbl>
    <w:p w14:paraId="62B6E5A6"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D950D50" w14:textId="77777777" w:rsidR="00E83D36" w:rsidRPr="00F07E05" w:rsidRDefault="00E83D36" w:rsidP="00E83D36">
      <w:pPr>
        <w:pStyle w:val="AmJustTitle"/>
      </w:pPr>
      <w:r>
        <w:rPr>
          <w:rStyle w:val="HideTWBExt"/>
        </w:rPr>
        <w:t>&lt;TitreJust&gt;</w:t>
      </w:r>
      <w:r>
        <w:t>Odůvodnění</w:t>
      </w:r>
      <w:r>
        <w:rPr>
          <w:rStyle w:val="HideTWBExt"/>
        </w:rPr>
        <w:t>&lt;/TitreJust&gt;</w:t>
      </w:r>
    </w:p>
    <w:p w14:paraId="7A2C8123" w14:textId="3FC96C57" w:rsidR="00E83D36" w:rsidRPr="00F07E05" w:rsidRDefault="00E83D36" w:rsidP="00E83D36">
      <w:pPr>
        <w:pStyle w:val="AmJustText"/>
      </w:pPr>
      <w:r>
        <w:t>V souladu</w:t>
      </w:r>
      <w:r w:rsidR="00B1529C">
        <w:t xml:space="preserve"> s </w:t>
      </w:r>
      <w:r>
        <w:t>pozměňovacími návrhy</w:t>
      </w:r>
      <w:r w:rsidR="00B1529C">
        <w:t xml:space="preserve"> k </w:t>
      </w:r>
      <w:r>
        <w:t>článkům 21</w:t>
      </w:r>
      <w:r w:rsidR="00B1529C">
        <w:t xml:space="preserve"> a </w:t>
      </w:r>
      <w:r>
        <w:t>22.</w:t>
      </w:r>
    </w:p>
    <w:p w14:paraId="18631C12" w14:textId="77777777" w:rsidR="00E83D36" w:rsidRPr="00F07E05" w:rsidRDefault="00E83D36" w:rsidP="00E83D36">
      <w:r>
        <w:rPr>
          <w:rStyle w:val="HideTWBExt"/>
        </w:rPr>
        <w:t>&lt;/Amend&gt;</w:t>
      </w:r>
    </w:p>
    <w:p w14:paraId="643DD755"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403</w:t>
      </w:r>
      <w:r>
        <w:rPr>
          <w:rStyle w:val="HideTWBExt"/>
        </w:rPr>
        <w:t>&lt;/NumAm&gt;</w:t>
      </w:r>
    </w:p>
    <w:p w14:paraId="337ABC22" w14:textId="77777777" w:rsidR="00E83D36" w:rsidRPr="00F07E05" w:rsidRDefault="00E83D36" w:rsidP="00E83D36">
      <w:pPr>
        <w:pStyle w:val="NormalBold"/>
      </w:pPr>
      <w:r>
        <w:rPr>
          <w:rStyle w:val="HideTWBExt"/>
          <w:b w:val="0"/>
        </w:rPr>
        <w:t>&lt;RepeatBlock-By&gt;&lt;Members&gt;</w:t>
      </w:r>
      <w:r>
        <w:t>Jan-Christoph Oetjen, Irena Joveva, Abir Al-Sahlani</w:t>
      </w:r>
      <w:r>
        <w:rPr>
          <w:rStyle w:val="HideTWBExt"/>
          <w:b w:val="0"/>
        </w:rPr>
        <w:t>&lt;/Members&gt;</w:t>
      </w:r>
    </w:p>
    <w:p w14:paraId="06903F8B" w14:textId="77777777" w:rsidR="00E83D36" w:rsidRPr="00F07E05" w:rsidRDefault="00E83D36" w:rsidP="00E83D36">
      <w:pPr>
        <w:pStyle w:val="NormalBold"/>
      </w:pPr>
      <w:r>
        <w:rPr>
          <w:rStyle w:val="HideTWBExt"/>
          <w:b w:val="0"/>
        </w:rPr>
        <w:t>&lt;/RepeatBlock-By&gt;</w:t>
      </w:r>
    </w:p>
    <w:p w14:paraId="66E26D25" w14:textId="77777777" w:rsidR="00E83D36" w:rsidRPr="00F07E05" w:rsidRDefault="00E83D36" w:rsidP="00E83D36">
      <w:pPr>
        <w:pStyle w:val="NormalBold"/>
      </w:pPr>
      <w:r>
        <w:rPr>
          <w:rStyle w:val="HideTWBExt"/>
        </w:rPr>
        <w:t>&lt;DocAmend&gt;</w:t>
      </w:r>
      <w:r>
        <w:t>Návrh nařízení</w:t>
      </w:r>
      <w:r>
        <w:rPr>
          <w:rStyle w:val="HideTWBExt"/>
        </w:rPr>
        <w:t>&lt;/DocAmend&gt;</w:t>
      </w:r>
    </w:p>
    <w:p w14:paraId="17820062" w14:textId="318C9F86" w:rsidR="00E83D36" w:rsidRPr="00F07E05" w:rsidRDefault="00E83D36" w:rsidP="00E83D36">
      <w:pPr>
        <w:pStyle w:val="NormalBold"/>
      </w:pPr>
      <w:r>
        <w:rPr>
          <w:rStyle w:val="HideTWBExt"/>
        </w:rPr>
        <w:t>&lt;Article&gt;</w:t>
      </w:r>
      <w:r>
        <w:t>Bod odůvodnění 27</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30BF057" w14:textId="77777777" w:rsidTr="006062C5">
        <w:trPr>
          <w:trHeight w:hRule="exact" w:val="240"/>
          <w:jc w:val="center"/>
        </w:trPr>
        <w:tc>
          <w:tcPr>
            <w:tcW w:w="9752" w:type="dxa"/>
            <w:gridSpan w:val="2"/>
            <w:tcBorders>
              <w:top w:val="nil"/>
              <w:left w:val="nil"/>
              <w:bottom w:val="nil"/>
              <w:right w:val="nil"/>
            </w:tcBorders>
          </w:tcPr>
          <w:p w14:paraId="71555E34" w14:textId="77777777" w:rsidR="00E83D36" w:rsidRPr="00F07E05" w:rsidRDefault="00E83D36" w:rsidP="006062C5"/>
        </w:tc>
      </w:tr>
      <w:tr w:rsidR="00E83D36" w14:paraId="0DD9D8CE" w14:textId="77777777" w:rsidTr="006062C5">
        <w:trPr>
          <w:trHeight w:val="240"/>
          <w:jc w:val="center"/>
        </w:trPr>
        <w:tc>
          <w:tcPr>
            <w:tcW w:w="4876" w:type="dxa"/>
            <w:tcBorders>
              <w:top w:val="nil"/>
              <w:left w:val="nil"/>
              <w:bottom w:val="nil"/>
              <w:right w:val="nil"/>
            </w:tcBorders>
          </w:tcPr>
          <w:p w14:paraId="2C1038C3"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055E4DC3" w14:textId="77777777" w:rsidR="00E83D36" w:rsidRPr="00F07E05" w:rsidRDefault="00E83D36" w:rsidP="006062C5">
            <w:pPr>
              <w:pStyle w:val="AmColumnHeading"/>
            </w:pPr>
            <w:r>
              <w:t>Pozměňovací návrh</w:t>
            </w:r>
          </w:p>
        </w:tc>
      </w:tr>
      <w:tr w:rsidR="00E83D36" w14:paraId="7D90AC77" w14:textId="77777777" w:rsidTr="006062C5">
        <w:trPr>
          <w:jc w:val="center"/>
        </w:trPr>
        <w:tc>
          <w:tcPr>
            <w:tcW w:w="4876" w:type="dxa"/>
            <w:tcBorders>
              <w:top w:val="nil"/>
              <w:left w:val="nil"/>
              <w:bottom w:val="nil"/>
              <w:right w:val="nil"/>
            </w:tcBorders>
          </w:tcPr>
          <w:p w14:paraId="795F1BB1" w14:textId="77777777" w:rsidR="00E83D36" w:rsidRPr="00F07E05" w:rsidRDefault="00E83D36" w:rsidP="006062C5">
            <w:pPr>
              <w:pStyle w:val="Normal6a"/>
            </w:pPr>
          </w:p>
        </w:tc>
        <w:tc>
          <w:tcPr>
            <w:tcW w:w="4876" w:type="dxa"/>
            <w:tcBorders>
              <w:top w:val="nil"/>
              <w:left w:val="nil"/>
              <w:bottom w:val="nil"/>
              <w:right w:val="nil"/>
            </w:tcBorders>
          </w:tcPr>
          <w:p w14:paraId="50B652BB" w14:textId="7081255D" w:rsidR="00E83D36" w:rsidRPr="00F07E05" w:rsidRDefault="00E83D36" w:rsidP="006062C5">
            <w:pPr>
              <w:pStyle w:val="Normal6a"/>
            </w:pPr>
            <w:r>
              <w:rPr>
                <w:b/>
                <w:i/>
              </w:rPr>
              <w:t>(27a)</w:t>
            </w:r>
            <w:r>
              <w:tab/>
            </w:r>
            <w:r>
              <w:rPr>
                <w:b/>
                <w:i/>
              </w:rPr>
              <w:t>V případech, kdy je státní příslušník třetí země nuceně navrácen do zařízení mimo EU zřízeného</w:t>
            </w:r>
            <w:r w:rsidR="00B1529C">
              <w:rPr>
                <w:b/>
                <w:i/>
              </w:rPr>
              <w:t xml:space="preserve"> v </w:t>
            </w:r>
            <w:r>
              <w:rPr>
                <w:b/>
                <w:i/>
              </w:rPr>
              <w:t>rámci dohody se třetí zemí, mělo by to být uvedeno</w:t>
            </w:r>
            <w:r w:rsidR="00B1529C">
              <w:rPr>
                <w:b/>
                <w:i/>
              </w:rPr>
              <w:t xml:space="preserve"> v </w:t>
            </w:r>
            <w:r>
              <w:rPr>
                <w:b/>
                <w:i/>
              </w:rPr>
              <w:t>rozhodnutí</w:t>
            </w:r>
            <w:r w:rsidR="00B1529C">
              <w:rPr>
                <w:b/>
                <w:i/>
              </w:rPr>
              <w:t xml:space="preserve"> o </w:t>
            </w:r>
            <w:r>
              <w:rPr>
                <w:b/>
                <w:i/>
              </w:rPr>
              <w:t>návratu. Dále by</w:t>
            </w:r>
            <w:r w:rsidR="00B1529C">
              <w:rPr>
                <w:b/>
                <w:i/>
              </w:rPr>
              <w:t xml:space="preserve"> v </w:t>
            </w:r>
            <w:r>
              <w:rPr>
                <w:b/>
                <w:i/>
              </w:rPr>
              <w:t>něm měly být uvedeny podmínky pobytu, včetně veškerých požadavků na to, aby byl</w:t>
            </w:r>
            <w:r w:rsidR="00B1529C">
              <w:rPr>
                <w:b/>
                <w:i/>
              </w:rPr>
              <w:t xml:space="preserve"> k </w:t>
            </w:r>
            <w:r>
              <w:rPr>
                <w:b/>
                <w:i/>
              </w:rPr>
              <w:t>dispozici</w:t>
            </w:r>
            <w:r w:rsidR="00B1529C">
              <w:rPr>
                <w:b/>
                <w:i/>
              </w:rPr>
              <w:t xml:space="preserve"> v </w:t>
            </w:r>
            <w:r>
              <w:rPr>
                <w:b/>
                <w:i/>
              </w:rPr>
              <w:t>určité zeměpisné oblasti,</w:t>
            </w:r>
            <w:r w:rsidR="00B1529C">
              <w:rPr>
                <w:b/>
                <w:i/>
              </w:rPr>
              <w:t xml:space="preserve"> a </w:t>
            </w:r>
            <w:r>
              <w:rPr>
                <w:b/>
                <w:i/>
              </w:rPr>
              <w:t>navazující návrat. Státní příslušník třetí země by měl od příslušných orgánů obdržet konkrétní informace</w:t>
            </w:r>
            <w:r w:rsidR="00B1529C">
              <w:rPr>
                <w:b/>
                <w:i/>
              </w:rPr>
              <w:t xml:space="preserve"> o </w:t>
            </w:r>
            <w:r>
              <w:rPr>
                <w:b/>
                <w:i/>
              </w:rPr>
              <w:t>svých právech</w:t>
            </w:r>
            <w:r w:rsidR="00B1529C">
              <w:rPr>
                <w:b/>
                <w:i/>
              </w:rPr>
              <w:t xml:space="preserve"> a </w:t>
            </w:r>
            <w:r>
              <w:rPr>
                <w:b/>
                <w:i/>
              </w:rPr>
              <w:t>povinnostech týkajících se procesu navracení do těchto zařízení,</w:t>
            </w:r>
            <w:r w:rsidR="00B1529C">
              <w:rPr>
                <w:b/>
                <w:i/>
              </w:rPr>
              <w:t xml:space="preserve"> v </w:t>
            </w:r>
            <w:r>
              <w:rPr>
                <w:b/>
                <w:i/>
              </w:rPr>
              <w:t>těchto zařízeních</w:t>
            </w:r>
            <w:r w:rsidR="00B1529C">
              <w:rPr>
                <w:b/>
                <w:i/>
              </w:rPr>
              <w:t xml:space="preserve"> a z </w:t>
            </w:r>
            <w:r>
              <w:rPr>
                <w:b/>
                <w:i/>
              </w:rPr>
              <w:t>nich. Státní příslušník třetí země by měl mít možnost se kdykoli během svého pobytu</w:t>
            </w:r>
            <w:r w:rsidR="00B1529C">
              <w:rPr>
                <w:b/>
                <w:i/>
              </w:rPr>
              <w:t xml:space="preserve"> v </w:t>
            </w:r>
            <w:r>
              <w:rPr>
                <w:b/>
                <w:i/>
              </w:rPr>
              <w:t>zařízení dobrovolně vrátit do třetí země.</w:t>
            </w:r>
          </w:p>
        </w:tc>
      </w:tr>
    </w:tbl>
    <w:p w14:paraId="32355DF2"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4461EB8C" w14:textId="77777777" w:rsidR="00E83D36" w:rsidRPr="00F07E05" w:rsidRDefault="00E83D36" w:rsidP="00E83D36">
      <w:r>
        <w:rPr>
          <w:rStyle w:val="HideTWBExt"/>
        </w:rPr>
        <w:t>&lt;/Amend&gt;</w:t>
      </w:r>
    </w:p>
    <w:p w14:paraId="500D9D13"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404</w:t>
      </w:r>
      <w:r>
        <w:rPr>
          <w:rStyle w:val="HideTWBExt"/>
        </w:rPr>
        <w:t>&lt;/NumAm&gt;</w:t>
      </w:r>
    </w:p>
    <w:p w14:paraId="354FC2B6"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4FED8DAB"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6760B2E2" w14:textId="77777777" w:rsidR="00E83D36" w:rsidRPr="00F07E05" w:rsidRDefault="00E83D36" w:rsidP="00E83D36">
      <w:pPr>
        <w:pStyle w:val="NormalBold"/>
      </w:pPr>
      <w:r>
        <w:rPr>
          <w:rStyle w:val="HideTWBExt"/>
          <w:b w:val="0"/>
        </w:rPr>
        <w:t>&lt;/RepeatBlock-By&gt;</w:t>
      </w:r>
    </w:p>
    <w:p w14:paraId="03BB792C" w14:textId="77777777" w:rsidR="00E83D36" w:rsidRPr="00F07E05" w:rsidRDefault="00E83D36" w:rsidP="00E83D36">
      <w:pPr>
        <w:pStyle w:val="NormalBold"/>
      </w:pPr>
      <w:r>
        <w:rPr>
          <w:rStyle w:val="HideTWBExt"/>
        </w:rPr>
        <w:t>&lt;DocAmend&gt;</w:t>
      </w:r>
      <w:r>
        <w:t>Návrh nařízení</w:t>
      </w:r>
      <w:r>
        <w:rPr>
          <w:rStyle w:val="HideTWBExt"/>
        </w:rPr>
        <w:t>&lt;/DocAmend&gt;</w:t>
      </w:r>
    </w:p>
    <w:p w14:paraId="4A244422" w14:textId="08B57A84" w:rsidR="00E83D36" w:rsidRPr="00F07E05" w:rsidRDefault="00E83D36" w:rsidP="00E83D36">
      <w:pPr>
        <w:pStyle w:val="NormalBold"/>
      </w:pPr>
      <w:r>
        <w:rPr>
          <w:rStyle w:val="HideTWBExt"/>
        </w:rPr>
        <w:t>&lt;Article&gt;</w:t>
      </w:r>
      <w:r>
        <w:t>Bod odůvodnění 27</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1668C2A" w14:textId="77777777" w:rsidTr="006062C5">
        <w:trPr>
          <w:trHeight w:hRule="exact" w:val="240"/>
          <w:jc w:val="center"/>
        </w:trPr>
        <w:tc>
          <w:tcPr>
            <w:tcW w:w="9752" w:type="dxa"/>
            <w:gridSpan w:val="2"/>
            <w:tcBorders>
              <w:top w:val="nil"/>
              <w:left w:val="nil"/>
              <w:bottom w:val="nil"/>
              <w:right w:val="nil"/>
            </w:tcBorders>
          </w:tcPr>
          <w:p w14:paraId="6C569A33" w14:textId="77777777" w:rsidR="00E83D36" w:rsidRPr="00F07E05" w:rsidRDefault="00E83D36" w:rsidP="006062C5"/>
        </w:tc>
      </w:tr>
      <w:tr w:rsidR="00E83D36" w14:paraId="1E95EC72" w14:textId="77777777" w:rsidTr="006062C5">
        <w:trPr>
          <w:trHeight w:val="240"/>
          <w:jc w:val="center"/>
        </w:trPr>
        <w:tc>
          <w:tcPr>
            <w:tcW w:w="4876" w:type="dxa"/>
            <w:tcBorders>
              <w:top w:val="nil"/>
              <w:left w:val="nil"/>
              <w:bottom w:val="nil"/>
              <w:right w:val="nil"/>
            </w:tcBorders>
          </w:tcPr>
          <w:p w14:paraId="661C07FD"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C6B61DB" w14:textId="77777777" w:rsidR="00E83D36" w:rsidRPr="00F07E05" w:rsidRDefault="00E83D36" w:rsidP="006062C5">
            <w:pPr>
              <w:pStyle w:val="AmColumnHeading"/>
            </w:pPr>
            <w:r>
              <w:t>Pozměňovací návrh</w:t>
            </w:r>
          </w:p>
        </w:tc>
      </w:tr>
      <w:tr w:rsidR="00E83D36" w14:paraId="12D5609F" w14:textId="77777777" w:rsidTr="006062C5">
        <w:trPr>
          <w:jc w:val="center"/>
        </w:trPr>
        <w:tc>
          <w:tcPr>
            <w:tcW w:w="4876" w:type="dxa"/>
            <w:tcBorders>
              <w:top w:val="nil"/>
              <w:left w:val="nil"/>
              <w:bottom w:val="nil"/>
              <w:right w:val="nil"/>
            </w:tcBorders>
          </w:tcPr>
          <w:p w14:paraId="789C9BBD" w14:textId="77777777" w:rsidR="00E83D36" w:rsidRPr="00F07E05" w:rsidRDefault="00E83D36" w:rsidP="006062C5">
            <w:pPr>
              <w:pStyle w:val="Normal6a"/>
            </w:pPr>
          </w:p>
        </w:tc>
        <w:tc>
          <w:tcPr>
            <w:tcW w:w="4876" w:type="dxa"/>
            <w:tcBorders>
              <w:top w:val="nil"/>
              <w:left w:val="nil"/>
              <w:bottom w:val="nil"/>
              <w:right w:val="nil"/>
            </w:tcBorders>
          </w:tcPr>
          <w:p w14:paraId="2B0FA90F" w14:textId="104E519C" w:rsidR="00E83D36" w:rsidRPr="00F07E05" w:rsidRDefault="00E83D36" w:rsidP="006062C5">
            <w:pPr>
              <w:pStyle w:val="Normal6a"/>
            </w:pPr>
            <w:r>
              <w:rPr>
                <w:b/>
                <w:i/>
              </w:rPr>
              <w:t>(27a)</w:t>
            </w:r>
            <w:r>
              <w:tab/>
            </w:r>
            <w:r>
              <w:rPr>
                <w:b/>
                <w:i/>
              </w:rPr>
              <w:t>Spolehlivé zjišťování</w:t>
            </w:r>
            <w:r w:rsidR="00B1529C">
              <w:rPr>
                <w:b/>
                <w:i/>
              </w:rPr>
              <w:t xml:space="preserve"> a </w:t>
            </w:r>
            <w:r>
              <w:rPr>
                <w:b/>
                <w:i/>
              </w:rPr>
              <w:t>ověřování totožnosti státních příslušníků třetích zemí je základním kamenem dobře řízeného migračního systému</w:t>
            </w:r>
            <w:r w:rsidR="00B1529C">
              <w:rPr>
                <w:b/>
                <w:i/>
              </w:rPr>
              <w:t xml:space="preserve"> a </w:t>
            </w:r>
            <w:r>
              <w:rPr>
                <w:b/>
                <w:i/>
              </w:rPr>
              <w:t>systému navracení. Povinnost poskytnout biometrické údaje má</w:t>
            </w:r>
            <w:r w:rsidR="00B1529C">
              <w:rPr>
                <w:b/>
                <w:i/>
              </w:rPr>
              <w:t xml:space="preserve"> v </w:t>
            </w:r>
            <w:r>
              <w:rPr>
                <w:b/>
                <w:i/>
              </w:rPr>
              <w:t>této souvislosti zásadní význam pro předcházení případům používání vícenásobných nebo falešných totožností. Tyto praktiky mohou vážně narušovat integritu azylového systému</w:t>
            </w:r>
            <w:r w:rsidR="00B1529C">
              <w:rPr>
                <w:b/>
                <w:i/>
              </w:rPr>
              <w:t xml:space="preserve"> a </w:t>
            </w:r>
            <w:r>
              <w:rPr>
                <w:b/>
                <w:i/>
              </w:rPr>
              <w:t>systému navracení Unie například tím, že umožňují vytváření více spisů vedených na jednu osobu, čímž kladou neodůvodněnou administrativní zátěž na vnitrostátní orgány, nebo tím, že státním příslušníkům třetích zemí umožňují mařit povinnost návratu nebo ji obcházet.</w:t>
            </w:r>
          </w:p>
        </w:tc>
      </w:tr>
    </w:tbl>
    <w:p w14:paraId="1EE861C5"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53FB8A46" w14:textId="77777777" w:rsidR="00E83D36" w:rsidRPr="00F07E05" w:rsidRDefault="00E83D36" w:rsidP="00E83D36">
      <w:r>
        <w:rPr>
          <w:rStyle w:val="HideTWBExt"/>
        </w:rPr>
        <w:t>&lt;/Amend&gt;</w:t>
      </w:r>
    </w:p>
    <w:p w14:paraId="3470A8C2"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405</w:t>
      </w:r>
      <w:r>
        <w:rPr>
          <w:rStyle w:val="HideTWBExt"/>
        </w:rPr>
        <w:t>&lt;/NumAm&gt;</w:t>
      </w:r>
    </w:p>
    <w:p w14:paraId="6106E7BA"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60F4AED3" w14:textId="77777777" w:rsidR="00E83D36" w:rsidRPr="00F07E05" w:rsidRDefault="00E83D36" w:rsidP="00E83D36">
      <w:pPr>
        <w:pStyle w:val="NormalBold"/>
      </w:pPr>
      <w:r>
        <w:rPr>
          <w:rStyle w:val="HideTWBExt"/>
          <w:b w:val="0"/>
        </w:rPr>
        <w:t>&lt;/RepeatBlock-By&gt;</w:t>
      </w:r>
    </w:p>
    <w:p w14:paraId="25E3AFD8" w14:textId="77777777" w:rsidR="00E83D36" w:rsidRPr="00F07E05" w:rsidRDefault="00E83D36" w:rsidP="00E83D36">
      <w:pPr>
        <w:pStyle w:val="NormalBold"/>
      </w:pPr>
      <w:r>
        <w:rPr>
          <w:rStyle w:val="HideTWBExt"/>
        </w:rPr>
        <w:t>&lt;DocAmend&gt;</w:t>
      </w:r>
      <w:r>
        <w:t>Návrh nařízení</w:t>
      </w:r>
      <w:r>
        <w:rPr>
          <w:rStyle w:val="HideTWBExt"/>
        </w:rPr>
        <w:t>&lt;/DocAmend&gt;</w:t>
      </w:r>
    </w:p>
    <w:p w14:paraId="2ADDA71E" w14:textId="7C484DEE" w:rsidR="00E83D36" w:rsidRPr="00F07E05" w:rsidRDefault="00E83D36" w:rsidP="00E83D36">
      <w:pPr>
        <w:pStyle w:val="NormalBold"/>
      </w:pPr>
      <w:r>
        <w:rPr>
          <w:rStyle w:val="HideTWBExt"/>
        </w:rPr>
        <w:t>&lt;Article&gt;</w:t>
      </w:r>
      <w:r>
        <w:t>Bod odůvodnění 27</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929B7B5" w14:textId="77777777" w:rsidTr="006062C5">
        <w:trPr>
          <w:trHeight w:hRule="exact" w:val="240"/>
          <w:jc w:val="center"/>
        </w:trPr>
        <w:tc>
          <w:tcPr>
            <w:tcW w:w="9752" w:type="dxa"/>
            <w:gridSpan w:val="2"/>
            <w:tcBorders>
              <w:top w:val="nil"/>
              <w:left w:val="nil"/>
              <w:bottom w:val="nil"/>
              <w:right w:val="nil"/>
            </w:tcBorders>
          </w:tcPr>
          <w:p w14:paraId="146105D7" w14:textId="77777777" w:rsidR="00E83D36" w:rsidRPr="00F07E05" w:rsidRDefault="00E83D36" w:rsidP="006062C5"/>
        </w:tc>
      </w:tr>
      <w:tr w:rsidR="00E83D36" w14:paraId="13C0F556" w14:textId="77777777" w:rsidTr="006062C5">
        <w:trPr>
          <w:trHeight w:val="240"/>
          <w:jc w:val="center"/>
        </w:trPr>
        <w:tc>
          <w:tcPr>
            <w:tcW w:w="4876" w:type="dxa"/>
            <w:tcBorders>
              <w:top w:val="nil"/>
              <w:left w:val="nil"/>
              <w:bottom w:val="nil"/>
              <w:right w:val="nil"/>
            </w:tcBorders>
          </w:tcPr>
          <w:p w14:paraId="00799A36"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41DBBF8" w14:textId="77777777" w:rsidR="00E83D36" w:rsidRPr="00F07E05" w:rsidRDefault="00E83D36" w:rsidP="006062C5">
            <w:pPr>
              <w:pStyle w:val="AmColumnHeading"/>
            </w:pPr>
            <w:r>
              <w:t>Pozměňovací návrh</w:t>
            </w:r>
          </w:p>
        </w:tc>
      </w:tr>
      <w:tr w:rsidR="00E83D36" w14:paraId="3759022E" w14:textId="77777777" w:rsidTr="006062C5">
        <w:trPr>
          <w:jc w:val="center"/>
        </w:trPr>
        <w:tc>
          <w:tcPr>
            <w:tcW w:w="4876" w:type="dxa"/>
            <w:tcBorders>
              <w:top w:val="nil"/>
              <w:left w:val="nil"/>
              <w:bottom w:val="nil"/>
              <w:right w:val="nil"/>
            </w:tcBorders>
          </w:tcPr>
          <w:p w14:paraId="6C9093D2" w14:textId="77777777" w:rsidR="00E83D36" w:rsidRPr="00F07E05" w:rsidRDefault="00E83D36" w:rsidP="006062C5">
            <w:pPr>
              <w:pStyle w:val="Normal6a"/>
            </w:pPr>
          </w:p>
        </w:tc>
        <w:tc>
          <w:tcPr>
            <w:tcW w:w="4876" w:type="dxa"/>
            <w:tcBorders>
              <w:top w:val="nil"/>
              <w:left w:val="nil"/>
              <w:bottom w:val="nil"/>
              <w:right w:val="nil"/>
            </w:tcBorders>
          </w:tcPr>
          <w:p w14:paraId="0183C63F" w14:textId="60875F71" w:rsidR="00E83D36" w:rsidRPr="00F07E05" w:rsidRDefault="00E83D36" w:rsidP="006062C5">
            <w:pPr>
              <w:pStyle w:val="Normal6a"/>
            </w:pPr>
            <w:r>
              <w:rPr>
                <w:b/>
                <w:i/>
              </w:rPr>
              <w:t>(27a)</w:t>
            </w:r>
            <w:r>
              <w:tab/>
            </w:r>
            <w:r>
              <w:rPr>
                <w:b/>
                <w:i/>
              </w:rPr>
              <w:t>Je nezbytné zajistit, aby byly státním příslušníkům třetích zemí poskytnuty veškeré příslušné informace týkající se řízení</w:t>
            </w:r>
            <w:r w:rsidR="00B1529C">
              <w:rPr>
                <w:b/>
                <w:i/>
              </w:rPr>
              <w:t xml:space="preserve"> o </w:t>
            </w:r>
            <w:r>
              <w:rPr>
                <w:b/>
                <w:i/>
              </w:rPr>
              <w:t>návratu</w:t>
            </w:r>
            <w:r w:rsidR="00B1529C">
              <w:rPr>
                <w:b/>
                <w:i/>
              </w:rPr>
              <w:t xml:space="preserve"> v </w:t>
            </w:r>
            <w:r>
              <w:rPr>
                <w:b/>
                <w:i/>
              </w:rPr>
              <w:t>jazyce, kterému rozumí. Členské státy by zejména měly mít povinnost poskytovat státním příslušníkům třetích zemí včasné</w:t>
            </w:r>
            <w:r w:rsidR="00B1529C">
              <w:rPr>
                <w:b/>
                <w:i/>
              </w:rPr>
              <w:t xml:space="preserve"> a </w:t>
            </w:r>
            <w:r>
              <w:rPr>
                <w:b/>
                <w:i/>
              </w:rPr>
              <w:t>přiměřené informace týkající se řízení</w:t>
            </w:r>
            <w:r w:rsidR="00B1529C">
              <w:rPr>
                <w:b/>
                <w:i/>
              </w:rPr>
              <w:t xml:space="preserve"> o </w:t>
            </w:r>
            <w:r>
              <w:rPr>
                <w:b/>
                <w:i/>
              </w:rPr>
              <w:t>návratu, včetně informací</w:t>
            </w:r>
            <w:r w:rsidR="00B1529C">
              <w:rPr>
                <w:b/>
                <w:i/>
              </w:rPr>
              <w:t xml:space="preserve"> o </w:t>
            </w:r>
            <w:r>
              <w:rPr>
                <w:b/>
                <w:i/>
              </w:rPr>
              <w:t>různých fázích řízení</w:t>
            </w:r>
            <w:r w:rsidR="00B1529C">
              <w:rPr>
                <w:b/>
                <w:i/>
              </w:rPr>
              <w:t xml:space="preserve"> o </w:t>
            </w:r>
            <w:r>
              <w:rPr>
                <w:b/>
                <w:i/>
              </w:rPr>
              <w:t>návratu, poskytnutí lhůty</w:t>
            </w:r>
            <w:r w:rsidR="00B1529C">
              <w:rPr>
                <w:b/>
                <w:i/>
              </w:rPr>
              <w:t xml:space="preserve"> k </w:t>
            </w:r>
            <w:r>
              <w:rPr>
                <w:b/>
                <w:i/>
              </w:rPr>
              <w:t>dobrovolnému opuštění území, možnosti uložit zajištění, dostupných opravných prostředcích</w:t>
            </w:r>
            <w:r w:rsidR="00B1529C">
              <w:rPr>
                <w:b/>
                <w:i/>
              </w:rPr>
              <w:t xml:space="preserve"> a </w:t>
            </w:r>
            <w:r>
              <w:rPr>
                <w:b/>
                <w:i/>
              </w:rPr>
              <w:t>přístupu</w:t>
            </w:r>
            <w:r w:rsidR="00B1529C">
              <w:rPr>
                <w:b/>
                <w:i/>
              </w:rPr>
              <w:t xml:space="preserve"> k </w:t>
            </w:r>
            <w:r>
              <w:rPr>
                <w:b/>
                <w:i/>
              </w:rPr>
              <w:t>programům poskytujícím právní, logistickou, finanční</w:t>
            </w:r>
            <w:r w:rsidR="00B1529C">
              <w:rPr>
                <w:b/>
                <w:i/>
              </w:rPr>
              <w:t xml:space="preserve"> a </w:t>
            </w:r>
            <w:r>
              <w:rPr>
                <w:b/>
                <w:i/>
              </w:rPr>
              <w:t>jinou materiální nebo věcnou pomoc.</w:t>
            </w:r>
          </w:p>
        </w:tc>
      </w:tr>
    </w:tbl>
    <w:p w14:paraId="6CB56764"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64C53FA" w14:textId="77777777" w:rsidR="00E83D36" w:rsidRPr="00F07E05" w:rsidRDefault="00E83D36" w:rsidP="00E83D36">
      <w:r>
        <w:rPr>
          <w:rStyle w:val="HideTWBExt"/>
        </w:rPr>
        <w:t>&lt;/Amend&gt;</w:t>
      </w:r>
    </w:p>
    <w:p w14:paraId="11B0AEC7"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406</w:t>
      </w:r>
      <w:r>
        <w:rPr>
          <w:rStyle w:val="HideTWBExt"/>
        </w:rPr>
        <w:t>&lt;/NumAm&gt;</w:t>
      </w:r>
    </w:p>
    <w:p w14:paraId="422DD578" w14:textId="77777777" w:rsidR="00E83D36" w:rsidRPr="00F07E05"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736339E0" w14:textId="77777777" w:rsidR="00E83D36" w:rsidRPr="00F07E05" w:rsidRDefault="00E83D36" w:rsidP="00E83D36">
      <w:pPr>
        <w:pStyle w:val="NormalBold"/>
      </w:pPr>
      <w:r>
        <w:rPr>
          <w:rStyle w:val="HideTWBExt"/>
          <w:b w:val="0"/>
        </w:rPr>
        <w:t>&lt;/RepeatBlock-By&gt;</w:t>
      </w:r>
    </w:p>
    <w:p w14:paraId="40B04C0C" w14:textId="77777777" w:rsidR="00E83D36" w:rsidRPr="00F07E05" w:rsidRDefault="00E83D36" w:rsidP="00E83D36">
      <w:pPr>
        <w:pStyle w:val="NormalBold"/>
      </w:pPr>
      <w:r>
        <w:rPr>
          <w:rStyle w:val="HideTWBExt"/>
        </w:rPr>
        <w:t>&lt;DocAmend&gt;</w:t>
      </w:r>
      <w:r>
        <w:t>Návrh nařízení</w:t>
      </w:r>
      <w:r>
        <w:rPr>
          <w:rStyle w:val="HideTWBExt"/>
        </w:rPr>
        <w:t>&lt;/DocAmend&gt;</w:t>
      </w:r>
    </w:p>
    <w:p w14:paraId="466243FF" w14:textId="59DB53DD" w:rsidR="00E83D36" w:rsidRPr="00F07E05" w:rsidRDefault="00E83D36" w:rsidP="00E83D36">
      <w:pPr>
        <w:pStyle w:val="NormalBold"/>
      </w:pPr>
      <w:r>
        <w:rPr>
          <w:rStyle w:val="HideTWBExt"/>
        </w:rPr>
        <w:t>&lt;Article&gt;</w:t>
      </w:r>
      <w:r>
        <w:t>Bod odůvodnění 27</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D811B4B" w14:textId="77777777" w:rsidTr="006062C5">
        <w:trPr>
          <w:trHeight w:hRule="exact" w:val="240"/>
          <w:jc w:val="center"/>
        </w:trPr>
        <w:tc>
          <w:tcPr>
            <w:tcW w:w="9752" w:type="dxa"/>
            <w:gridSpan w:val="2"/>
            <w:tcBorders>
              <w:top w:val="nil"/>
              <w:left w:val="nil"/>
              <w:bottom w:val="nil"/>
              <w:right w:val="nil"/>
            </w:tcBorders>
          </w:tcPr>
          <w:p w14:paraId="42D76D18" w14:textId="77777777" w:rsidR="00E83D36" w:rsidRPr="00F07E05" w:rsidRDefault="00E83D36" w:rsidP="006062C5"/>
        </w:tc>
      </w:tr>
      <w:tr w:rsidR="00E83D36" w14:paraId="6A30F7F9" w14:textId="77777777" w:rsidTr="006062C5">
        <w:trPr>
          <w:trHeight w:val="240"/>
          <w:jc w:val="center"/>
        </w:trPr>
        <w:tc>
          <w:tcPr>
            <w:tcW w:w="4876" w:type="dxa"/>
            <w:tcBorders>
              <w:top w:val="nil"/>
              <w:left w:val="nil"/>
              <w:bottom w:val="nil"/>
              <w:right w:val="nil"/>
            </w:tcBorders>
          </w:tcPr>
          <w:p w14:paraId="3D00E377"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66231030" w14:textId="77777777" w:rsidR="00E83D36" w:rsidRPr="00F07E05" w:rsidRDefault="00E83D36" w:rsidP="006062C5">
            <w:pPr>
              <w:pStyle w:val="AmColumnHeading"/>
            </w:pPr>
            <w:r>
              <w:t>Pozměňovací návrh</w:t>
            </w:r>
          </w:p>
        </w:tc>
      </w:tr>
      <w:tr w:rsidR="00E83D36" w14:paraId="1321F9A6" w14:textId="77777777" w:rsidTr="006062C5">
        <w:trPr>
          <w:jc w:val="center"/>
        </w:trPr>
        <w:tc>
          <w:tcPr>
            <w:tcW w:w="4876" w:type="dxa"/>
            <w:tcBorders>
              <w:top w:val="nil"/>
              <w:left w:val="nil"/>
              <w:bottom w:val="nil"/>
              <w:right w:val="nil"/>
            </w:tcBorders>
          </w:tcPr>
          <w:p w14:paraId="73A5F2EE" w14:textId="77777777" w:rsidR="00E83D36" w:rsidRPr="00F07E05" w:rsidRDefault="00E83D36" w:rsidP="006062C5">
            <w:pPr>
              <w:pStyle w:val="Normal6a"/>
            </w:pPr>
          </w:p>
        </w:tc>
        <w:tc>
          <w:tcPr>
            <w:tcW w:w="4876" w:type="dxa"/>
            <w:tcBorders>
              <w:top w:val="nil"/>
              <w:left w:val="nil"/>
              <w:bottom w:val="nil"/>
              <w:right w:val="nil"/>
            </w:tcBorders>
          </w:tcPr>
          <w:p w14:paraId="40658EBF" w14:textId="42E21CED" w:rsidR="00E83D36" w:rsidRPr="00F07E05" w:rsidRDefault="00E83D36" w:rsidP="006062C5">
            <w:pPr>
              <w:pStyle w:val="Normal6a"/>
            </w:pPr>
            <w:r>
              <w:rPr>
                <w:b/>
                <w:i/>
              </w:rPr>
              <w:t>(27a)</w:t>
            </w:r>
            <w:r>
              <w:tab/>
            </w:r>
            <w:r>
              <w:rPr>
                <w:b/>
                <w:i/>
              </w:rPr>
              <w:t>Povinnosti</w:t>
            </w:r>
            <w:r w:rsidR="00B1529C">
              <w:rPr>
                <w:b/>
                <w:i/>
              </w:rPr>
              <w:t xml:space="preserve"> a </w:t>
            </w:r>
            <w:r>
              <w:rPr>
                <w:b/>
                <w:i/>
              </w:rPr>
              <w:t>opatření nesouvisející</w:t>
            </w:r>
            <w:r w:rsidR="00B1529C">
              <w:rPr>
                <w:b/>
                <w:i/>
              </w:rPr>
              <w:t xml:space="preserve"> s </w:t>
            </w:r>
            <w:r>
              <w:rPr>
                <w:b/>
                <w:i/>
              </w:rPr>
              <w:t>navracením nespadají do oblasti působnosti těchto ustanovení.</w:t>
            </w:r>
            <w:r w:rsidR="00B1529C">
              <w:rPr>
                <w:b/>
                <w:i/>
              </w:rPr>
              <w:t xml:space="preserve"> V </w:t>
            </w:r>
            <w:r>
              <w:rPr>
                <w:b/>
                <w:i/>
              </w:rPr>
              <w:t>tomto ohledu se články 21</w:t>
            </w:r>
            <w:r w:rsidR="00B1529C">
              <w:rPr>
                <w:b/>
                <w:i/>
              </w:rPr>
              <w:t xml:space="preserve"> a </w:t>
            </w:r>
            <w:r>
              <w:rPr>
                <w:b/>
                <w:i/>
              </w:rPr>
              <w:t>následující nedotýkají ustanovení upravujících důsledky pro sociální dávky podle vnitrostátního práva.</w:t>
            </w:r>
          </w:p>
        </w:tc>
      </w:tr>
    </w:tbl>
    <w:p w14:paraId="19731AFE"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6FDF32E6" w14:textId="77777777" w:rsidR="00E83D36" w:rsidRPr="00F07E05" w:rsidRDefault="00E83D36" w:rsidP="00E83D36">
      <w:r>
        <w:rPr>
          <w:rStyle w:val="HideTWBExt"/>
        </w:rPr>
        <w:t>&lt;/Amend&gt;</w:t>
      </w:r>
    </w:p>
    <w:p w14:paraId="7F5EC55A"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407</w:t>
      </w:r>
      <w:r>
        <w:rPr>
          <w:rStyle w:val="HideTWBExt"/>
        </w:rPr>
        <w:t>&lt;/NumAm&gt;</w:t>
      </w:r>
    </w:p>
    <w:p w14:paraId="71C617A3" w14:textId="77777777" w:rsidR="00E83D36" w:rsidRPr="00F07E05" w:rsidRDefault="00E83D36" w:rsidP="00E83D36">
      <w:pPr>
        <w:pStyle w:val="NormalBold"/>
      </w:pPr>
      <w:r>
        <w:rPr>
          <w:rStyle w:val="HideTWBExt"/>
          <w:b w:val="0"/>
        </w:rPr>
        <w:t>&lt;RepeatBlock-By&gt;&lt;Members&gt;</w:t>
      </w:r>
      <w:r>
        <w:t>Mélissa Camara</w:t>
      </w:r>
      <w:r>
        <w:rPr>
          <w:rStyle w:val="HideTWBExt"/>
          <w:b w:val="0"/>
        </w:rPr>
        <w:t>&lt;/Members&gt;</w:t>
      </w:r>
    </w:p>
    <w:p w14:paraId="5785B17D" w14:textId="77777777" w:rsidR="00E83D36" w:rsidRPr="00F07E05" w:rsidRDefault="00E83D36" w:rsidP="00E83D36">
      <w:pPr>
        <w:pStyle w:val="NormalBold"/>
      </w:pPr>
      <w:r>
        <w:rPr>
          <w:rStyle w:val="HideTWBExt"/>
          <w:b w:val="0"/>
        </w:rPr>
        <w:t>&lt;/RepeatBlock-By&gt;</w:t>
      </w:r>
    </w:p>
    <w:p w14:paraId="3EF6EA31" w14:textId="77777777" w:rsidR="00E83D36" w:rsidRPr="00F07E05" w:rsidRDefault="00E83D36" w:rsidP="00E83D36">
      <w:pPr>
        <w:pStyle w:val="NormalBold"/>
      </w:pPr>
      <w:r>
        <w:rPr>
          <w:rStyle w:val="HideTWBExt"/>
        </w:rPr>
        <w:t>&lt;DocAmend&gt;</w:t>
      </w:r>
      <w:r>
        <w:t>Návrh nařízení</w:t>
      </w:r>
      <w:r>
        <w:rPr>
          <w:rStyle w:val="HideTWBExt"/>
        </w:rPr>
        <w:t>&lt;/DocAmend&gt;</w:t>
      </w:r>
    </w:p>
    <w:p w14:paraId="21833537" w14:textId="77777777" w:rsidR="00E83D36" w:rsidRPr="00F07E05" w:rsidRDefault="00E83D36" w:rsidP="00E83D36">
      <w:pPr>
        <w:pStyle w:val="NormalBold"/>
      </w:pPr>
      <w:r>
        <w:rPr>
          <w:rStyle w:val="HideTWBExt"/>
        </w:rPr>
        <w:t>&lt;Article&gt;</w:t>
      </w:r>
      <w:r>
        <w:t>Bod odůvodnění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A1ADC58" w14:textId="77777777" w:rsidTr="006062C5">
        <w:trPr>
          <w:trHeight w:hRule="exact" w:val="240"/>
          <w:jc w:val="center"/>
        </w:trPr>
        <w:tc>
          <w:tcPr>
            <w:tcW w:w="9752" w:type="dxa"/>
            <w:gridSpan w:val="2"/>
            <w:tcBorders>
              <w:top w:val="nil"/>
              <w:left w:val="nil"/>
              <w:bottom w:val="nil"/>
              <w:right w:val="nil"/>
            </w:tcBorders>
          </w:tcPr>
          <w:p w14:paraId="419D4989" w14:textId="77777777" w:rsidR="00E83D36" w:rsidRPr="00F07E05" w:rsidRDefault="00E83D36" w:rsidP="006062C5"/>
        </w:tc>
      </w:tr>
      <w:tr w:rsidR="00E83D36" w14:paraId="6B9AB0DE" w14:textId="77777777" w:rsidTr="006062C5">
        <w:trPr>
          <w:trHeight w:val="240"/>
          <w:jc w:val="center"/>
        </w:trPr>
        <w:tc>
          <w:tcPr>
            <w:tcW w:w="4876" w:type="dxa"/>
            <w:tcBorders>
              <w:top w:val="nil"/>
              <w:left w:val="nil"/>
              <w:bottom w:val="nil"/>
              <w:right w:val="nil"/>
            </w:tcBorders>
          </w:tcPr>
          <w:p w14:paraId="0383F211"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77EA1E56" w14:textId="77777777" w:rsidR="00E83D36" w:rsidRPr="00F07E05" w:rsidRDefault="00E83D36" w:rsidP="006062C5">
            <w:pPr>
              <w:pStyle w:val="AmColumnHeading"/>
            </w:pPr>
            <w:r>
              <w:t>Pozměňovací návrh</w:t>
            </w:r>
          </w:p>
        </w:tc>
      </w:tr>
      <w:tr w:rsidR="00E83D36" w14:paraId="730CC214" w14:textId="77777777" w:rsidTr="006062C5">
        <w:trPr>
          <w:jc w:val="center"/>
        </w:trPr>
        <w:tc>
          <w:tcPr>
            <w:tcW w:w="4876" w:type="dxa"/>
            <w:tcBorders>
              <w:top w:val="nil"/>
              <w:left w:val="nil"/>
              <w:bottom w:val="nil"/>
              <w:right w:val="nil"/>
            </w:tcBorders>
          </w:tcPr>
          <w:p w14:paraId="28801695" w14:textId="660A8482" w:rsidR="00E83D36" w:rsidRPr="00F07E05" w:rsidRDefault="00E83D36" w:rsidP="006062C5">
            <w:pPr>
              <w:pStyle w:val="Normal6a"/>
            </w:pPr>
            <w:r>
              <w:rPr>
                <w:b/>
                <w:i/>
              </w:rPr>
              <w:t>(28)</w:t>
            </w:r>
            <w:r>
              <w:tab/>
            </w:r>
            <w:r>
              <w:rPr>
                <w:b/>
                <w:i/>
              </w:rPr>
              <w:t>Tímto nařízením by neměla být dotčena možnost členských států ukládat</w:t>
            </w:r>
            <w:r w:rsidR="00B1529C">
              <w:rPr>
                <w:b/>
                <w:i/>
              </w:rPr>
              <w:t xml:space="preserve"> v </w:t>
            </w:r>
            <w:r>
              <w:rPr>
                <w:b/>
                <w:i/>
              </w:rPr>
              <w:t>příslušných případech státním příslušníkům třetích zemí spadajícím do oblasti působnosti tohoto nařízení trestní sankce</w:t>
            </w:r>
            <w:r w:rsidR="00B1529C">
              <w:rPr>
                <w:b/>
                <w:i/>
              </w:rPr>
              <w:t xml:space="preserve"> v </w:t>
            </w:r>
            <w:r>
              <w:rPr>
                <w:b/>
                <w:i/>
              </w:rPr>
              <w:t>souladu</w:t>
            </w:r>
            <w:r w:rsidR="00B1529C">
              <w:rPr>
                <w:b/>
                <w:i/>
              </w:rPr>
              <w:t xml:space="preserve"> s </w:t>
            </w:r>
            <w:r>
              <w:rPr>
                <w:b/>
                <w:i/>
              </w:rPr>
              <w:t>vnitrostátním trestním právem.</w:t>
            </w:r>
          </w:p>
        </w:tc>
        <w:tc>
          <w:tcPr>
            <w:tcW w:w="4876" w:type="dxa"/>
            <w:tcBorders>
              <w:top w:val="nil"/>
              <w:left w:val="nil"/>
              <w:bottom w:val="nil"/>
              <w:right w:val="nil"/>
            </w:tcBorders>
          </w:tcPr>
          <w:p w14:paraId="54EF1530" w14:textId="77777777" w:rsidR="00E83D36" w:rsidRPr="00F07E05" w:rsidRDefault="00E83D36" w:rsidP="006062C5">
            <w:pPr>
              <w:pStyle w:val="Normal6a"/>
            </w:pPr>
            <w:r>
              <w:rPr>
                <w:b/>
                <w:i/>
              </w:rPr>
              <w:t>vypouští se</w:t>
            </w:r>
          </w:p>
        </w:tc>
      </w:tr>
    </w:tbl>
    <w:p w14:paraId="4B7E6BD5"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4BFB99E1" w14:textId="77777777" w:rsidR="00E83D36" w:rsidRPr="00F07E05" w:rsidRDefault="00E83D36" w:rsidP="00E83D36">
      <w:r>
        <w:rPr>
          <w:rStyle w:val="HideTWBExt"/>
        </w:rPr>
        <w:t>&lt;/Amend&gt;</w:t>
      </w:r>
    </w:p>
    <w:p w14:paraId="2139F025"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408</w:t>
      </w:r>
      <w:r>
        <w:rPr>
          <w:rStyle w:val="HideTWBExt"/>
        </w:rPr>
        <w:t>&lt;/NumAm&gt;</w:t>
      </w:r>
    </w:p>
    <w:p w14:paraId="46BE8AB7"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16DC6F11" w14:textId="77777777" w:rsidR="00E83D36" w:rsidRPr="00F07E05" w:rsidRDefault="00E83D36" w:rsidP="00E83D36">
      <w:pPr>
        <w:pStyle w:val="NormalBold"/>
      </w:pPr>
      <w:r>
        <w:rPr>
          <w:rStyle w:val="HideTWBExt"/>
          <w:b w:val="0"/>
        </w:rPr>
        <w:t>&lt;/RepeatBlock-By&gt;</w:t>
      </w:r>
    </w:p>
    <w:p w14:paraId="219D97D3" w14:textId="77777777" w:rsidR="00E83D36" w:rsidRPr="00F07E05" w:rsidRDefault="00E83D36" w:rsidP="00E83D36">
      <w:pPr>
        <w:pStyle w:val="NormalBold"/>
      </w:pPr>
      <w:r>
        <w:rPr>
          <w:rStyle w:val="HideTWBExt"/>
        </w:rPr>
        <w:t>&lt;DocAmend&gt;</w:t>
      </w:r>
      <w:r>
        <w:t>Návrh nařízení</w:t>
      </w:r>
      <w:r>
        <w:rPr>
          <w:rStyle w:val="HideTWBExt"/>
        </w:rPr>
        <w:t>&lt;/DocAmend&gt;</w:t>
      </w:r>
    </w:p>
    <w:p w14:paraId="35D6396B" w14:textId="77777777" w:rsidR="00E83D36" w:rsidRPr="00F07E05" w:rsidRDefault="00E83D36" w:rsidP="00E83D36">
      <w:pPr>
        <w:pStyle w:val="NormalBold"/>
      </w:pPr>
      <w:r>
        <w:rPr>
          <w:rStyle w:val="HideTWBExt"/>
        </w:rPr>
        <w:t>&lt;Article&gt;</w:t>
      </w:r>
      <w:r>
        <w:t>Bod odůvodnění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00A2EDB" w14:textId="77777777" w:rsidTr="006062C5">
        <w:trPr>
          <w:trHeight w:hRule="exact" w:val="240"/>
          <w:jc w:val="center"/>
        </w:trPr>
        <w:tc>
          <w:tcPr>
            <w:tcW w:w="9752" w:type="dxa"/>
            <w:gridSpan w:val="2"/>
            <w:tcBorders>
              <w:top w:val="nil"/>
              <w:left w:val="nil"/>
              <w:bottom w:val="nil"/>
              <w:right w:val="nil"/>
            </w:tcBorders>
          </w:tcPr>
          <w:p w14:paraId="76658773" w14:textId="77777777" w:rsidR="00E83D36" w:rsidRPr="00F07E05" w:rsidRDefault="00E83D36" w:rsidP="006062C5"/>
        </w:tc>
      </w:tr>
      <w:tr w:rsidR="00E83D36" w14:paraId="5AFF3F1A" w14:textId="77777777" w:rsidTr="006062C5">
        <w:trPr>
          <w:trHeight w:val="240"/>
          <w:jc w:val="center"/>
        </w:trPr>
        <w:tc>
          <w:tcPr>
            <w:tcW w:w="4876" w:type="dxa"/>
            <w:tcBorders>
              <w:top w:val="nil"/>
              <w:left w:val="nil"/>
              <w:bottom w:val="nil"/>
              <w:right w:val="nil"/>
            </w:tcBorders>
          </w:tcPr>
          <w:p w14:paraId="11B44694"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C044606" w14:textId="77777777" w:rsidR="00E83D36" w:rsidRPr="00F07E05" w:rsidRDefault="00E83D36" w:rsidP="006062C5">
            <w:pPr>
              <w:pStyle w:val="AmColumnHeading"/>
            </w:pPr>
            <w:r>
              <w:t>Pozměňovací návrh</w:t>
            </w:r>
          </w:p>
        </w:tc>
      </w:tr>
      <w:tr w:rsidR="00E83D36" w14:paraId="133377EE" w14:textId="77777777" w:rsidTr="006062C5">
        <w:trPr>
          <w:jc w:val="center"/>
        </w:trPr>
        <w:tc>
          <w:tcPr>
            <w:tcW w:w="4876" w:type="dxa"/>
            <w:tcBorders>
              <w:top w:val="nil"/>
              <w:left w:val="nil"/>
              <w:bottom w:val="nil"/>
              <w:right w:val="nil"/>
            </w:tcBorders>
          </w:tcPr>
          <w:p w14:paraId="0D24AA01" w14:textId="0F562F68" w:rsidR="00E83D36" w:rsidRPr="00F07E05" w:rsidRDefault="00E83D36" w:rsidP="006062C5">
            <w:pPr>
              <w:pStyle w:val="Normal6a"/>
            </w:pPr>
            <w:r>
              <w:rPr>
                <w:b/>
                <w:i/>
              </w:rPr>
              <w:t>(28)</w:t>
            </w:r>
            <w:r>
              <w:tab/>
            </w:r>
            <w:r>
              <w:rPr>
                <w:b/>
                <w:i/>
              </w:rPr>
              <w:t>Tímto nařízením by neměla být dotčena možnost členských států ukládat</w:t>
            </w:r>
            <w:r w:rsidR="00B1529C">
              <w:rPr>
                <w:b/>
                <w:i/>
              </w:rPr>
              <w:t xml:space="preserve"> v </w:t>
            </w:r>
            <w:r>
              <w:rPr>
                <w:b/>
                <w:i/>
              </w:rPr>
              <w:t>příslušných případech státním příslušníkům třetích zemí spadajícím do oblasti působnosti tohoto nařízení trestní sankce</w:t>
            </w:r>
            <w:r w:rsidR="00B1529C">
              <w:rPr>
                <w:b/>
                <w:i/>
              </w:rPr>
              <w:t xml:space="preserve"> v </w:t>
            </w:r>
            <w:r>
              <w:rPr>
                <w:b/>
                <w:i/>
              </w:rPr>
              <w:t>souladu</w:t>
            </w:r>
            <w:r w:rsidR="00B1529C">
              <w:rPr>
                <w:b/>
                <w:i/>
              </w:rPr>
              <w:t xml:space="preserve"> s </w:t>
            </w:r>
            <w:r>
              <w:rPr>
                <w:b/>
                <w:i/>
              </w:rPr>
              <w:t>vnitrostátním trestním právem.</w:t>
            </w:r>
          </w:p>
        </w:tc>
        <w:tc>
          <w:tcPr>
            <w:tcW w:w="4876" w:type="dxa"/>
            <w:tcBorders>
              <w:top w:val="nil"/>
              <w:left w:val="nil"/>
              <w:bottom w:val="nil"/>
              <w:right w:val="nil"/>
            </w:tcBorders>
          </w:tcPr>
          <w:p w14:paraId="529AAEDF" w14:textId="77777777" w:rsidR="00E83D36" w:rsidRPr="00F07E05" w:rsidRDefault="00E83D36" w:rsidP="006062C5">
            <w:pPr>
              <w:pStyle w:val="Normal6a"/>
            </w:pPr>
            <w:r>
              <w:rPr>
                <w:b/>
                <w:i/>
              </w:rPr>
              <w:t>vypouští se</w:t>
            </w:r>
          </w:p>
        </w:tc>
      </w:tr>
    </w:tbl>
    <w:p w14:paraId="388CB3E9"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8DED24E" w14:textId="77777777" w:rsidR="00E83D36" w:rsidRPr="00F07E05" w:rsidRDefault="00E83D36" w:rsidP="00E83D36">
      <w:r>
        <w:rPr>
          <w:rStyle w:val="HideTWBExt"/>
        </w:rPr>
        <w:t>&lt;/Amend&gt;</w:t>
      </w:r>
    </w:p>
    <w:p w14:paraId="65B9A3F2"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409</w:t>
      </w:r>
      <w:r>
        <w:rPr>
          <w:rStyle w:val="HideTWBExt"/>
        </w:rPr>
        <w:t>&lt;/NumAm&gt;</w:t>
      </w:r>
    </w:p>
    <w:p w14:paraId="1DD3659D" w14:textId="77777777" w:rsidR="00E83D36" w:rsidRPr="00F07E05" w:rsidRDefault="00E83D36" w:rsidP="00E83D36">
      <w:pPr>
        <w:pStyle w:val="NormalBold"/>
      </w:pPr>
      <w:r>
        <w:rPr>
          <w:rStyle w:val="HideTWBExt"/>
          <w:b w:val="0"/>
        </w:rPr>
        <w:t>&lt;RepeatBlock-By&gt;&lt;Members&gt;</w:t>
      </w:r>
      <w:r>
        <w:t>Murielle Laurent</w:t>
      </w:r>
      <w:r>
        <w:rPr>
          <w:rStyle w:val="HideTWBExt"/>
          <w:b w:val="0"/>
        </w:rPr>
        <w:t>&lt;/Members&gt;</w:t>
      </w:r>
    </w:p>
    <w:p w14:paraId="51EE04B0" w14:textId="77777777" w:rsidR="00E83D36" w:rsidRPr="00F07E05" w:rsidRDefault="00E83D36" w:rsidP="00E83D36">
      <w:r>
        <w:rPr>
          <w:rStyle w:val="HideTWBExt"/>
        </w:rPr>
        <w:t>&lt;AuNomDe&gt;</w:t>
      </w:r>
      <w:r>
        <w:rPr>
          <w:rStyle w:val="HideTWBInt"/>
        </w:rPr>
        <w:t>{S&amp;D}</w:t>
      </w:r>
      <w:r>
        <w:t>za skupinu S&amp;D</w:t>
      </w:r>
      <w:r>
        <w:rPr>
          <w:rStyle w:val="HideTWBExt"/>
        </w:rPr>
        <w:t>&lt;/AuNomDe&gt;</w:t>
      </w:r>
    </w:p>
    <w:p w14:paraId="3336A6CF" w14:textId="77777777" w:rsidR="00E83D36" w:rsidRPr="00F07E05" w:rsidRDefault="00E83D36" w:rsidP="00E83D36">
      <w:pPr>
        <w:pStyle w:val="NormalBold"/>
      </w:pPr>
      <w:r>
        <w:rPr>
          <w:rStyle w:val="HideTWBExt"/>
          <w:b w:val="0"/>
        </w:rPr>
        <w:t>&lt;/RepeatBlock-By&gt;</w:t>
      </w:r>
    </w:p>
    <w:p w14:paraId="52AA28FE" w14:textId="77777777" w:rsidR="00E83D36" w:rsidRPr="00F07E05" w:rsidRDefault="00E83D36" w:rsidP="00E83D36">
      <w:pPr>
        <w:pStyle w:val="NormalBold"/>
      </w:pPr>
      <w:r>
        <w:rPr>
          <w:rStyle w:val="HideTWBExt"/>
        </w:rPr>
        <w:t>&lt;DocAmend&gt;</w:t>
      </w:r>
      <w:r>
        <w:t>Návrh nařízení</w:t>
      </w:r>
      <w:r>
        <w:rPr>
          <w:rStyle w:val="HideTWBExt"/>
        </w:rPr>
        <w:t>&lt;/DocAmend&gt;</w:t>
      </w:r>
    </w:p>
    <w:p w14:paraId="64F37149" w14:textId="77777777" w:rsidR="00E83D36" w:rsidRPr="00F07E05" w:rsidRDefault="00E83D36" w:rsidP="00E83D36">
      <w:pPr>
        <w:pStyle w:val="NormalBold"/>
      </w:pPr>
      <w:r>
        <w:rPr>
          <w:rStyle w:val="HideTWBExt"/>
        </w:rPr>
        <w:t>&lt;Article&gt;</w:t>
      </w:r>
      <w:r>
        <w:t>Bod odůvodnění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BD501D8" w14:textId="77777777" w:rsidTr="006062C5">
        <w:trPr>
          <w:trHeight w:hRule="exact" w:val="240"/>
          <w:jc w:val="center"/>
        </w:trPr>
        <w:tc>
          <w:tcPr>
            <w:tcW w:w="9752" w:type="dxa"/>
            <w:gridSpan w:val="2"/>
            <w:tcBorders>
              <w:top w:val="nil"/>
              <w:left w:val="nil"/>
              <w:bottom w:val="nil"/>
              <w:right w:val="nil"/>
            </w:tcBorders>
          </w:tcPr>
          <w:p w14:paraId="6A4DF5A1" w14:textId="77777777" w:rsidR="00E83D36" w:rsidRPr="00F07E05" w:rsidRDefault="00E83D36" w:rsidP="006062C5"/>
        </w:tc>
      </w:tr>
      <w:tr w:rsidR="00E83D36" w14:paraId="6ADB05E1" w14:textId="77777777" w:rsidTr="006062C5">
        <w:trPr>
          <w:trHeight w:val="240"/>
          <w:jc w:val="center"/>
        </w:trPr>
        <w:tc>
          <w:tcPr>
            <w:tcW w:w="4876" w:type="dxa"/>
            <w:tcBorders>
              <w:top w:val="nil"/>
              <w:left w:val="nil"/>
              <w:bottom w:val="nil"/>
              <w:right w:val="nil"/>
            </w:tcBorders>
          </w:tcPr>
          <w:p w14:paraId="45B4ABF0"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3F34E251" w14:textId="77777777" w:rsidR="00E83D36" w:rsidRPr="00F07E05" w:rsidRDefault="00E83D36" w:rsidP="006062C5">
            <w:pPr>
              <w:pStyle w:val="AmColumnHeading"/>
            </w:pPr>
            <w:r>
              <w:t>Pozměňovací návrh</w:t>
            </w:r>
          </w:p>
        </w:tc>
      </w:tr>
      <w:tr w:rsidR="00E83D36" w14:paraId="768AE0B3" w14:textId="77777777" w:rsidTr="006062C5">
        <w:trPr>
          <w:jc w:val="center"/>
        </w:trPr>
        <w:tc>
          <w:tcPr>
            <w:tcW w:w="4876" w:type="dxa"/>
            <w:tcBorders>
              <w:top w:val="nil"/>
              <w:left w:val="nil"/>
              <w:bottom w:val="nil"/>
              <w:right w:val="nil"/>
            </w:tcBorders>
          </w:tcPr>
          <w:p w14:paraId="6F7D7B60" w14:textId="3809B3EA" w:rsidR="00E83D36" w:rsidRPr="00F07E05" w:rsidRDefault="00E83D36" w:rsidP="006062C5">
            <w:pPr>
              <w:pStyle w:val="Normal6a"/>
            </w:pPr>
            <w:r>
              <w:rPr>
                <w:b/>
                <w:i/>
              </w:rPr>
              <w:t>(28)</w:t>
            </w:r>
            <w:r>
              <w:tab/>
            </w:r>
            <w:r>
              <w:rPr>
                <w:b/>
                <w:i/>
              </w:rPr>
              <w:t>Tímto nařízením by neměla být dotčena možnost členských států ukládat</w:t>
            </w:r>
            <w:r w:rsidR="00B1529C">
              <w:rPr>
                <w:b/>
                <w:i/>
              </w:rPr>
              <w:t xml:space="preserve"> v </w:t>
            </w:r>
            <w:r>
              <w:rPr>
                <w:b/>
                <w:i/>
              </w:rPr>
              <w:t>příslušných případech státním příslušníkům třetích zemí spadajícím do oblasti působnosti tohoto nařízení trestní sankce</w:t>
            </w:r>
            <w:r w:rsidR="00B1529C">
              <w:rPr>
                <w:b/>
                <w:i/>
              </w:rPr>
              <w:t xml:space="preserve"> v </w:t>
            </w:r>
            <w:r>
              <w:rPr>
                <w:b/>
                <w:i/>
              </w:rPr>
              <w:t>souladu</w:t>
            </w:r>
            <w:r w:rsidR="00B1529C">
              <w:rPr>
                <w:b/>
                <w:i/>
              </w:rPr>
              <w:t xml:space="preserve"> s </w:t>
            </w:r>
            <w:r>
              <w:rPr>
                <w:b/>
                <w:i/>
              </w:rPr>
              <w:t>vnitrostátním trestním právem.</w:t>
            </w:r>
          </w:p>
        </w:tc>
        <w:tc>
          <w:tcPr>
            <w:tcW w:w="4876" w:type="dxa"/>
            <w:tcBorders>
              <w:top w:val="nil"/>
              <w:left w:val="nil"/>
              <w:bottom w:val="nil"/>
              <w:right w:val="nil"/>
            </w:tcBorders>
          </w:tcPr>
          <w:p w14:paraId="3BF30EC8" w14:textId="77777777" w:rsidR="00E83D36" w:rsidRPr="00F07E05" w:rsidRDefault="00E83D36" w:rsidP="006062C5">
            <w:pPr>
              <w:pStyle w:val="Normal6a"/>
            </w:pPr>
            <w:r>
              <w:rPr>
                <w:b/>
                <w:i/>
              </w:rPr>
              <w:t>vypouští se</w:t>
            </w:r>
          </w:p>
        </w:tc>
      </w:tr>
    </w:tbl>
    <w:p w14:paraId="48DB2F42"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BB0D71D" w14:textId="77777777" w:rsidR="00E83D36" w:rsidRPr="00F07E05" w:rsidRDefault="00E83D36" w:rsidP="00E83D36">
      <w:pPr>
        <w:pStyle w:val="AmJustTitle"/>
      </w:pPr>
      <w:r>
        <w:rPr>
          <w:rStyle w:val="HideTWBExt"/>
        </w:rPr>
        <w:t>&lt;TitreJust&gt;</w:t>
      </w:r>
      <w:r>
        <w:t>Odůvodnění</w:t>
      </w:r>
      <w:r>
        <w:rPr>
          <w:rStyle w:val="HideTWBExt"/>
        </w:rPr>
        <w:t>&lt;/TitreJust&gt;</w:t>
      </w:r>
    </w:p>
    <w:p w14:paraId="6A3928BB" w14:textId="77777777" w:rsidR="00E83D36" w:rsidRPr="00F07E05" w:rsidRDefault="00E83D36" w:rsidP="00E83D36">
      <w:pPr>
        <w:pStyle w:val="AmJustText"/>
      </w:pPr>
      <w:r>
        <w:t>V textu není žádný odpovídající článek.</w:t>
      </w:r>
    </w:p>
    <w:p w14:paraId="2DDC8CCA" w14:textId="77777777" w:rsidR="00E83D36" w:rsidRPr="00F07E05" w:rsidRDefault="00E83D36" w:rsidP="00E83D36">
      <w:r>
        <w:rPr>
          <w:rStyle w:val="HideTWBExt"/>
        </w:rPr>
        <w:t>&lt;/Amend&gt;</w:t>
      </w:r>
    </w:p>
    <w:p w14:paraId="582B6519"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410</w:t>
      </w:r>
      <w:r>
        <w:rPr>
          <w:rStyle w:val="HideTWBExt"/>
        </w:rPr>
        <w:t>&lt;/NumAm&gt;</w:t>
      </w:r>
    </w:p>
    <w:p w14:paraId="13D24F65"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063C8AF8" w14:textId="77777777" w:rsidR="00E83D36" w:rsidRPr="00F07E05" w:rsidRDefault="00E83D36" w:rsidP="00E83D36">
      <w:pPr>
        <w:pStyle w:val="NormalBold"/>
      </w:pPr>
      <w:r>
        <w:rPr>
          <w:rStyle w:val="HideTWBExt"/>
          <w:b w:val="0"/>
        </w:rPr>
        <w:t>&lt;/RepeatBlock-By&gt;</w:t>
      </w:r>
    </w:p>
    <w:p w14:paraId="5BAC0530" w14:textId="77777777" w:rsidR="00E83D36" w:rsidRPr="00F07E05" w:rsidRDefault="00E83D36" w:rsidP="00E83D36">
      <w:pPr>
        <w:pStyle w:val="NormalBold"/>
      </w:pPr>
      <w:r>
        <w:rPr>
          <w:rStyle w:val="HideTWBExt"/>
        </w:rPr>
        <w:t>&lt;DocAmend&gt;</w:t>
      </w:r>
      <w:r>
        <w:t>Návrh nařízení</w:t>
      </w:r>
      <w:r>
        <w:rPr>
          <w:rStyle w:val="HideTWBExt"/>
        </w:rPr>
        <w:t>&lt;/DocAmend&gt;</w:t>
      </w:r>
    </w:p>
    <w:p w14:paraId="714FEC02" w14:textId="71C7ABA5" w:rsidR="00E83D36" w:rsidRPr="00F07E05" w:rsidRDefault="00E83D36" w:rsidP="00E83D36">
      <w:pPr>
        <w:pStyle w:val="NormalBold"/>
      </w:pPr>
      <w:r>
        <w:rPr>
          <w:rStyle w:val="HideTWBExt"/>
        </w:rPr>
        <w:t>&lt;Article&gt;</w:t>
      </w:r>
      <w:r>
        <w:t>Bod odůvodnění 28</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4E4C8A8" w14:textId="77777777" w:rsidTr="006062C5">
        <w:trPr>
          <w:trHeight w:hRule="exact" w:val="240"/>
          <w:jc w:val="center"/>
        </w:trPr>
        <w:tc>
          <w:tcPr>
            <w:tcW w:w="9752" w:type="dxa"/>
            <w:gridSpan w:val="2"/>
            <w:tcBorders>
              <w:top w:val="nil"/>
              <w:left w:val="nil"/>
              <w:bottom w:val="nil"/>
              <w:right w:val="nil"/>
            </w:tcBorders>
          </w:tcPr>
          <w:p w14:paraId="221E064F" w14:textId="77777777" w:rsidR="00E83D36" w:rsidRPr="00F07E05" w:rsidRDefault="00E83D36" w:rsidP="006062C5"/>
        </w:tc>
      </w:tr>
      <w:tr w:rsidR="00E83D36" w14:paraId="0D39A8D5" w14:textId="77777777" w:rsidTr="006062C5">
        <w:trPr>
          <w:trHeight w:val="240"/>
          <w:jc w:val="center"/>
        </w:trPr>
        <w:tc>
          <w:tcPr>
            <w:tcW w:w="4876" w:type="dxa"/>
            <w:tcBorders>
              <w:top w:val="nil"/>
              <w:left w:val="nil"/>
              <w:bottom w:val="nil"/>
              <w:right w:val="nil"/>
            </w:tcBorders>
          </w:tcPr>
          <w:p w14:paraId="07F2CB92"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0878614E" w14:textId="77777777" w:rsidR="00E83D36" w:rsidRPr="00F07E05" w:rsidRDefault="00E83D36" w:rsidP="006062C5">
            <w:pPr>
              <w:pStyle w:val="AmColumnHeading"/>
            </w:pPr>
            <w:r>
              <w:t>Pozměňovací návrh</w:t>
            </w:r>
          </w:p>
        </w:tc>
      </w:tr>
      <w:tr w:rsidR="00E83D36" w14:paraId="4A45655C" w14:textId="77777777" w:rsidTr="006062C5">
        <w:trPr>
          <w:jc w:val="center"/>
        </w:trPr>
        <w:tc>
          <w:tcPr>
            <w:tcW w:w="4876" w:type="dxa"/>
            <w:tcBorders>
              <w:top w:val="nil"/>
              <w:left w:val="nil"/>
              <w:bottom w:val="nil"/>
              <w:right w:val="nil"/>
            </w:tcBorders>
          </w:tcPr>
          <w:p w14:paraId="780EAF65" w14:textId="77777777" w:rsidR="00E83D36" w:rsidRPr="00F07E05" w:rsidRDefault="00E83D36" w:rsidP="006062C5">
            <w:pPr>
              <w:pStyle w:val="Normal6a"/>
            </w:pPr>
          </w:p>
        </w:tc>
        <w:tc>
          <w:tcPr>
            <w:tcW w:w="4876" w:type="dxa"/>
            <w:tcBorders>
              <w:top w:val="nil"/>
              <w:left w:val="nil"/>
              <w:bottom w:val="nil"/>
              <w:right w:val="nil"/>
            </w:tcBorders>
          </w:tcPr>
          <w:p w14:paraId="666BA27C" w14:textId="7E68BD81" w:rsidR="00E83D36" w:rsidRPr="00F07E05" w:rsidRDefault="00E83D36" w:rsidP="006062C5">
            <w:pPr>
              <w:pStyle w:val="Normal6a"/>
            </w:pPr>
            <w:r>
              <w:rPr>
                <w:b/>
                <w:i/>
              </w:rPr>
              <w:t>(28a)</w:t>
            </w:r>
            <w:r>
              <w:tab/>
            </w:r>
            <w:r>
              <w:rPr>
                <w:b/>
                <w:i/>
              </w:rPr>
              <w:t>V souladu se směrnicí 2009/52/ES by členské státy měly zajistit, aby existovaly účinné mechanismy, jejichž prostřednictvím mohou státní příslušníci třetích zemí podávat stížnosti na své zaměstnavatele.</w:t>
            </w:r>
            <w:r w:rsidR="00B1529C">
              <w:rPr>
                <w:b/>
                <w:i/>
              </w:rPr>
              <w:t xml:space="preserve"> V </w:t>
            </w:r>
            <w:r>
              <w:rPr>
                <w:b/>
                <w:i/>
              </w:rPr>
              <w:t>souladu se směrnicí 2012/29/EU by členské státy měly zajistit, aby se všem obětem trestného činu dostalo vhodných informací, podpory</w:t>
            </w:r>
            <w:r w:rsidR="00B1529C">
              <w:rPr>
                <w:b/>
                <w:i/>
              </w:rPr>
              <w:t xml:space="preserve"> a </w:t>
            </w:r>
            <w:r>
              <w:rPr>
                <w:b/>
                <w:i/>
              </w:rPr>
              <w:t>ochrany</w:t>
            </w:r>
            <w:r w:rsidR="00B1529C">
              <w:rPr>
                <w:b/>
                <w:i/>
              </w:rPr>
              <w:t xml:space="preserve"> a </w:t>
            </w:r>
            <w:r>
              <w:rPr>
                <w:b/>
                <w:i/>
              </w:rPr>
              <w:t>aby se mohly účastnit trestního řízení.</w:t>
            </w:r>
            <w:r w:rsidR="00B1529C">
              <w:rPr>
                <w:b/>
                <w:i/>
              </w:rPr>
              <w:t xml:space="preserve"> K </w:t>
            </w:r>
            <w:r>
              <w:rPr>
                <w:b/>
                <w:i/>
              </w:rPr>
              <w:t>tomu účelu by měly být zavedeny odpovídající mechanismy, které zajistí přenosnost práva</w:t>
            </w:r>
            <w:r w:rsidR="00B1529C">
              <w:rPr>
                <w:b/>
                <w:i/>
              </w:rPr>
              <w:t xml:space="preserve"> a </w:t>
            </w:r>
            <w:r>
              <w:rPr>
                <w:b/>
                <w:i/>
              </w:rPr>
              <w:t>dostupnost mechanismů nápravy, budou součástí vnitrostátních programů navracení</w:t>
            </w:r>
            <w:r w:rsidR="00B1529C">
              <w:rPr>
                <w:b/>
                <w:i/>
              </w:rPr>
              <w:t xml:space="preserve"> a </w:t>
            </w:r>
            <w:r>
              <w:rPr>
                <w:b/>
                <w:i/>
              </w:rPr>
              <w:t>měly by zajistit přístup ke spravedlnosti</w:t>
            </w:r>
            <w:r w:rsidR="00B1529C">
              <w:rPr>
                <w:b/>
                <w:i/>
              </w:rPr>
              <w:t xml:space="preserve"> v </w:t>
            </w:r>
            <w:r>
              <w:rPr>
                <w:b/>
                <w:i/>
              </w:rPr>
              <w:t>otázkách týkajících se porušení směrnice 2009/52/ES nebo směrnice 2012/29/EU</w:t>
            </w:r>
            <w:r w:rsidR="00B1529C">
              <w:rPr>
                <w:b/>
                <w:i/>
              </w:rPr>
              <w:t xml:space="preserve"> v </w:t>
            </w:r>
            <w:r>
              <w:rPr>
                <w:b/>
                <w:i/>
              </w:rPr>
              <w:t>průběhu celého řízení</w:t>
            </w:r>
            <w:r w:rsidR="00B1529C">
              <w:rPr>
                <w:b/>
                <w:i/>
              </w:rPr>
              <w:t xml:space="preserve"> o </w:t>
            </w:r>
            <w:r>
              <w:rPr>
                <w:b/>
                <w:i/>
              </w:rPr>
              <w:t>návratu, včetně opatření zaměřených na zajištění přístupu ke spravedlnosti po návratu do třetí země.</w:t>
            </w:r>
          </w:p>
        </w:tc>
      </w:tr>
    </w:tbl>
    <w:p w14:paraId="634E4CFE"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4DEC8C8E" w14:textId="77777777" w:rsidR="00E83D36" w:rsidRPr="00F07E05" w:rsidRDefault="00E83D36" w:rsidP="00E83D36">
      <w:r>
        <w:rPr>
          <w:rStyle w:val="HideTWBExt"/>
        </w:rPr>
        <w:t>&lt;/Amend&gt;</w:t>
      </w:r>
    </w:p>
    <w:p w14:paraId="096CA95D"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411</w:t>
      </w:r>
      <w:r>
        <w:rPr>
          <w:rStyle w:val="HideTWBExt"/>
        </w:rPr>
        <w:t>&lt;/NumAm&gt;</w:t>
      </w:r>
    </w:p>
    <w:p w14:paraId="28AA0617"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1DB867C4"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467181A6" w14:textId="77777777" w:rsidR="00E83D36" w:rsidRPr="00F07E05" w:rsidRDefault="00E83D36" w:rsidP="00E83D36">
      <w:pPr>
        <w:pStyle w:val="NormalBold"/>
      </w:pPr>
      <w:r>
        <w:rPr>
          <w:rStyle w:val="HideTWBExt"/>
          <w:b w:val="0"/>
        </w:rPr>
        <w:t>&lt;/RepeatBlock-By&gt;</w:t>
      </w:r>
    </w:p>
    <w:p w14:paraId="0B87A708" w14:textId="77777777" w:rsidR="00E83D36" w:rsidRPr="00F07E05" w:rsidRDefault="00E83D36" w:rsidP="00E83D36">
      <w:pPr>
        <w:pStyle w:val="NormalBold"/>
      </w:pPr>
      <w:r>
        <w:rPr>
          <w:rStyle w:val="HideTWBExt"/>
        </w:rPr>
        <w:t>&lt;DocAmend&gt;</w:t>
      </w:r>
      <w:r>
        <w:t>Návrh nařízení</w:t>
      </w:r>
      <w:r>
        <w:rPr>
          <w:rStyle w:val="HideTWBExt"/>
        </w:rPr>
        <w:t>&lt;/DocAmend&gt;</w:t>
      </w:r>
    </w:p>
    <w:p w14:paraId="6E1F9CB2" w14:textId="77777777" w:rsidR="00E83D36" w:rsidRPr="00F07E05" w:rsidRDefault="00E83D36" w:rsidP="00E83D36">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8998263" w14:textId="77777777" w:rsidTr="006062C5">
        <w:trPr>
          <w:trHeight w:hRule="exact" w:val="240"/>
          <w:jc w:val="center"/>
        </w:trPr>
        <w:tc>
          <w:tcPr>
            <w:tcW w:w="9752" w:type="dxa"/>
            <w:gridSpan w:val="2"/>
            <w:tcBorders>
              <w:top w:val="nil"/>
              <w:left w:val="nil"/>
              <w:bottom w:val="nil"/>
              <w:right w:val="nil"/>
            </w:tcBorders>
          </w:tcPr>
          <w:p w14:paraId="4DCB3ABF" w14:textId="77777777" w:rsidR="00E83D36" w:rsidRPr="00F07E05" w:rsidRDefault="00E83D36" w:rsidP="006062C5"/>
        </w:tc>
      </w:tr>
      <w:tr w:rsidR="00E83D36" w14:paraId="69934BCE" w14:textId="77777777" w:rsidTr="006062C5">
        <w:trPr>
          <w:trHeight w:val="240"/>
          <w:jc w:val="center"/>
        </w:trPr>
        <w:tc>
          <w:tcPr>
            <w:tcW w:w="4876" w:type="dxa"/>
            <w:tcBorders>
              <w:top w:val="nil"/>
              <w:left w:val="nil"/>
              <w:bottom w:val="nil"/>
              <w:right w:val="nil"/>
            </w:tcBorders>
          </w:tcPr>
          <w:p w14:paraId="042BD102"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1FFDE051" w14:textId="77777777" w:rsidR="00E83D36" w:rsidRPr="00F07E05" w:rsidRDefault="00E83D36" w:rsidP="006062C5">
            <w:pPr>
              <w:pStyle w:val="AmColumnHeading"/>
            </w:pPr>
            <w:r>
              <w:t>Pozměňovací návrh</w:t>
            </w:r>
          </w:p>
        </w:tc>
      </w:tr>
      <w:tr w:rsidR="00E83D36" w14:paraId="15822EB0" w14:textId="77777777" w:rsidTr="006062C5">
        <w:trPr>
          <w:jc w:val="center"/>
        </w:trPr>
        <w:tc>
          <w:tcPr>
            <w:tcW w:w="4876" w:type="dxa"/>
            <w:tcBorders>
              <w:top w:val="nil"/>
              <w:left w:val="nil"/>
              <w:bottom w:val="nil"/>
              <w:right w:val="nil"/>
            </w:tcBorders>
          </w:tcPr>
          <w:p w14:paraId="52D00982" w14:textId="592064B3" w:rsidR="00E83D36" w:rsidRPr="00F07E05"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t xml:space="preserve"> V </w:t>
            </w:r>
            <w:r>
              <w:t>případech odvolání</w:t>
            </w:r>
            <w:r w:rsidR="00B1529C">
              <w:t xml:space="preserve"> k </w:t>
            </w:r>
            <w:r>
              <w:t>soudnímu orgánu nebo soudního přezkumu by osobám, které nemají dostatečné prostředky, měla být na vyžádání zpřístupněna nezbytná právní pomoc.</w:t>
            </w:r>
          </w:p>
        </w:tc>
        <w:tc>
          <w:tcPr>
            <w:tcW w:w="4876" w:type="dxa"/>
            <w:tcBorders>
              <w:top w:val="nil"/>
              <w:left w:val="nil"/>
              <w:bottom w:val="nil"/>
              <w:right w:val="nil"/>
            </w:tcBorders>
          </w:tcPr>
          <w:p w14:paraId="12099ABE" w14:textId="5B51029B" w:rsidR="00E83D36" w:rsidRPr="00F07E05"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rPr>
                <w:b/>
                <w:i/>
              </w:rPr>
              <w:t xml:space="preserve"> v </w:t>
            </w:r>
            <w:r>
              <w:rPr>
                <w:b/>
                <w:i/>
              </w:rPr>
              <w:t>souladu</w:t>
            </w:r>
            <w:r w:rsidR="00B1529C">
              <w:rPr>
                <w:b/>
                <w:i/>
              </w:rPr>
              <w:t xml:space="preserve"> s </w:t>
            </w:r>
            <w:r>
              <w:rPr>
                <w:b/>
                <w:i/>
              </w:rPr>
              <w:t>právem na účinnou právní ochranu</w:t>
            </w:r>
            <w:r>
              <w:t>.</w:t>
            </w:r>
            <w:r w:rsidR="00B1529C">
              <w:t xml:space="preserve"> V </w:t>
            </w:r>
            <w:r>
              <w:t>případech odvolání</w:t>
            </w:r>
            <w:r w:rsidR="00B1529C">
              <w:t xml:space="preserve"> k </w:t>
            </w:r>
            <w:r>
              <w:t xml:space="preserve">soudnímu orgánu nebo soudního přezkumu by osobám, které nemají dostatečné prostředky, měla být na vyžádání zpřístupněna nezbytná právní pomoc. </w:t>
            </w:r>
            <w:r>
              <w:rPr>
                <w:b/>
                <w:i/>
              </w:rPr>
              <w:t>Aby však byla zajištěna účinnost</w:t>
            </w:r>
            <w:r w:rsidR="00B1529C">
              <w:rPr>
                <w:b/>
                <w:i/>
              </w:rPr>
              <w:t xml:space="preserve"> a </w:t>
            </w:r>
            <w:r>
              <w:rPr>
                <w:b/>
                <w:i/>
              </w:rPr>
              <w:t>integrita řízení</w:t>
            </w:r>
            <w:r w:rsidR="00B1529C">
              <w:rPr>
                <w:b/>
                <w:i/>
              </w:rPr>
              <w:t xml:space="preserve"> o </w:t>
            </w:r>
            <w:r>
              <w:rPr>
                <w:b/>
                <w:i/>
              </w:rPr>
              <w:t>návratu</w:t>
            </w:r>
            <w:r w:rsidR="00B1529C">
              <w:rPr>
                <w:b/>
                <w:i/>
              </w:rPr>
              <w:t xml:space="preserve"> a </w:t>
            </w:r>
            <w:r>
              <w:rPr>
                <w:b/>
                <w:i/>
              </w:rPr>
              <w:t>aby se zabránilo zneužívání systému právní pomoci, je vhodné stanovit konkrétní</w:t>
            </w:r>
            <w:r w:rsidR="00B1529C">
              <w:rPr>
                <w:b/>
                <w:i/>
              </w:rPr>
              <w:t xml:space="preserve"> a </w:t>
            </w:r>
            <w:r>
              <w:rPr>
                <w:b/>
                <w:i/>
              </w:rPr>
              <w:t>jasně definovaná omezení tohoto práva. Zejména</w:t>
            </w:r>
            <w:r w:rsidR="00B1529C">
              <w:rPr>
                <w:b/>
                <w:i/>
              </w:rPr>
              <w:t xml:space="preserve"> v </w:t>
            </w:r>
            <w:r>
              <w:rPr>
                <w:b/>
                <w:i/>
              </w:rPr>
              <w:t>případech, kdy odvolání podává státní příslušník země, která byla označena za bezpečnou, nebo kdy již byla věcná podstata odvolání posouzena</w:t>
            </w:r>
            <w:r w:rsidR="00B1529C">
              <w:rPr>
                <w:b/>
                <w:i/>
              </w:rPr>
              <w:t xml:space="preserve"> s </w:t>
            </w:r>
            <w:r>
              <w:rPr>
                <w:b/>
                <w:i/>
              </w:rPr>
              <w:t>využitím právní pomoci</w:t>
            </w:r>
            <w:r w:rsidR="00B1529C">
              <w:rPr>
                <w:b/>
                <w:i/>
              </w:rPr>
              <w:t xml:space="preserve"> v </w:t>
            </w:r>
            <w:r>
              <w:rPr>
                <w:b/>
                <w:i/>
              </w:rPr>
              <w:t>souvisejícím řízení, měla by být potřeba státem financované podpory snížena.</w:t>
            </w:r>
          </w:p>
        </w:tc>
      </w:tr>
    </w:tbl>
    <w:p w14:paraId="3E45CA3D"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66C57C3" w14:textId="77777777" w:rsidR="00E83D36" w:rsidRPr="00F07E05" w:rsidRDefault="00E83D36" w:rsidP="00E83D36">
      <w:r>
        <w:rPr>
          <w:rStyle w:val="HideTWBExt"/>
        </w:rPr>
        <w:t>&lt;/Amend&gt;</w:t>
      </w:r>
    </w:p>
    <w:p w14:paraId="1ABB8565"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412</w:t>
      </w:r>
      <w:r>
        <w:rPr>
          <w:rStyle w:val="HideTWBExt"/>
        </w:rPr>
        <w:t>&lt;/NumAm&gt;</w:t>
      </w:r>
    </w:p>
    <w:p w14:paraId="26F92B37" w14:textId="77777777" w:rsidR="00E83D36" w:rsidRPr="00F07E05"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3FFBA74F" w14:textId="77777777" w:rsidR="00E83D36" w:rsidRPr="00F07E05" w:rsidRDefault="00E83D36" w:rsidP="00E83D36">
      <w:pPr>
        <w:pStyle w:val="NormalBold"/>
      </w:pPr>
      <w:r>
        <w:rPr>
          <w:rStyle w:val="HideTWBExt"/>
          <w:b w:val="0"/>
        </w:rPr>
        <w:t>&lt;/RepeatBlock-By&gt;</w:t>
      </w:r>
    </w:p>
    <w:p w14:paraId="344E62BB" w14:textId="77777777" w:rsidR="00E83D36" w:rsidRPr="00F07E05" w:rsidRDefault="00E83D36" w:rsidP="00E83D36">
      <w:pPr>
        <w:pStyle w:val="NormalBold"/>
      </w:pPr>
      <w:r>
        <w:rPr>
          <w:rStyle w:val="HideTWBExt"/>
        </w:rPr>
        <w:t>&lt;DocAmend&gt;</w:t>
      </w:r>
      <w:r>
        <w:t>Návrh nařízení</w:t>
      </w:r>
      <w:r>
        <w:rPr>
          <w:rStyle w:val="HideTWBExt"/>
        </w:rPr>
        <w:t>&lt;/DocAmend&gt;</w:t>
      </w:r>
    </w:p>
    <w:p w14:paraId="3E2E8264" w14:textId="77777777" w:rsidR="00E83D36" w:rsidRPr="00F07E05" w:rsidRDefault="00E83D36" w:rsidP="00E83D36">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A94E8C3" w14:textId="77777777" w:rsidTr="006062C5">
        <w:trPr>
          <w:trHeight w:hRule="exact" w:val="240"/>
          <w:jc w:val="center"/>
        </w:trPr>
        <w:tc>
          <w:tcPr>
            <w:tcW w:w="9752" w:type="dxa"/>
            <w:gridSpan w:val="2"/>
            <w:tcBorders>
              <w:top w:val="nil"/>
              <w:left w:val="nil"/>
              <w:bottom w:val="nil"/>
              <w:right w:val="nil"/>
            </w:tcBorders>
          </w:tcPr>
          <w:p w14:paraId="194D03BB" w14:textId="77777777" w:rsidR="00E83D36" w:rsidRPr="00F07E05" w:rsidRDefault="00E83D36" w:rsidP="006062C5"/>
        </w:tc>
      </w:tr>
      <w:tr w:rsidR="00E83D36" w14:paraId="205427B4" w14:textId="77777777" w:rsidTr="006062C5">
        <w:trPr>
          <w:trHeight w:val="240"/>
          <w:jc w:val="center"/>
        </w:trPr>
        <w:tc>
          <w:tcPr>
            <w:tcW w:w="4876" w:type="dxa"/>
            <w:tcBorders>
              <w:top w:val="nil"/>
              <w:left w:val="nil"/>
              <w:bottom w:val="nil"/>
              <w:right w:val="nil"/>
            </w:tcBorders>
          </w:tcPr>
          <w:p w14:paraId="7DB253C8"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3D4522C8" w14:textId="77777777" w:rsidR="00E83D36" w:rsidRPr="00F07E05" w:rsidRDefault="00E83D36" w:rsidP="006062C5">
            <w:pPr>
              <w:pStyle w:val="AmColumnHeading"/>
            </w:pPr>
            <w:r>
              <w:t>Pozměňovací návrh</w:t>
            </w:r>
          </w:p>
        </w:tc>
      </w:tr>
      <w:tr w:rsidR="00E83D36" w14:paraId="082E451B" w14:textId="77777777" w:rsidTr="006062C5">
        <w:trPr>
          <w:jc w:val="center"/>
        </w:trPr>
        <w:tc>
          <w:tcPr>
            <w:tcW w:w="4876" w:type="dxa"/>
            <w:tcBorders>
              <w:top w:val="nil"/>
              <w:left w:val="nil"/>
              <w:bottom w:val="nil"/>
              <w:right w:val="nil"/>
            </w:tcBorders>
          </w:tcPr>
          <w:p w14:paraId="5783DE16" w14:textId="5256ECAC" w:rsidR="00E83D36" w:rsidRPr="00F07E05" w:rsidRDefault="00E83D36" w:rsidP="006062C5">
            <w:pPr>
              <w:pStyle w:val="Normal6a"/>
            </w:pPr>
            <w:r>
              <w:t>(29)</w:t>
            </w:r>
            <w:r>
              <w:tab/>
              <w:t>Měl by být zaveden soubor opravných prostředků proti rozhodnutím souvisejícím</w:t>
            </w:r>
            <w:r w:rsidR="00B1529C">
              <w:t xml:space="preserve"> s </w:t>
            </w:r>
            <w:r>
              <w:t xml:space="preserve">navracením, aby se zajistila účinná ochrana </w:t>
            </w:r>
            <w:r>
              <w:rPr>
                <w:b/>
                <w:i/>
              </w:rPr>
              <w:t>zájmů</w:t>
            </w:r>
            <w:r>
              <w:t xml:space="preserve"> dotčených osob.</w:t>
            </w:r>
            <w:r w:rsidR="00B1529C">
              <w:t xml:space="preserve"> V </w:t>
            </w:r>
            <w:r>
              <w:t>případech odvolání</w:t>
            </w:r>
            <w:r w:rsidR="00B1529C">
              <w:t xml:space="preserve"> k </w:t>
            </w:r>
            <w:r>
              <w:t xml:space="preserve">soudnímu orgánu nebo soudního přezkumu by </w:t>
            </w:r>
            <w:r>
              <w:rPr>
                <w:b/>
                <w:i/>
              </w:rPr>
              <w:t xml:space="preserve">osobám, které nemají dostatečné prostředky, </w:t>
            </w:r>
            <w:r>
              <w:t>měla být na vyžádání zpřístupněna nezbytná právní pomoc.</w:t>
            </w:r>
          </w:p>
        </w:tc>
        <w:tc>
          <w:tcPr>
            <w:tcW w:w="4876" w:type="dxa"/>
            <w:tcBorders>
              <w:top w:val="nil"/>
              <w:left w:val="nil"/>
              <w:bottom w:val="nil"/>
              <w:right w:val="nil"/>
            </w:tcBorders>
          </w:tcPr>
          <w:p w14:paraId="78EBC695" w14:textId="1C64F66B" w:rsidR="00E83D36" w:rsidRPr="00F07E05" w:rsidRDefault="00E83D36" w:rsidP="006062C5">
            <w:pPr>
              <w:pStyle w:val="Normal6a"/>
            </w:pPr>
            <w:r>
              <w:t>(29)</w:t>
            </w:r>
            <w:r>
              <w:tab/>
              <w:t>Měl by být zaveden soubor opravných prostředků proti rozhodnutím souvisejícím</w:t>
            </w:r>
            <w:r w:rsidR="00B1529C">
              <w:t xml:space="preserve"> s </w:t>
            </w:r>
            <w:r>
              <w:t xml:space="preserve">navracením, aby se zajistila účinná ochrana </w:t>
            </w:r>
            <w:r>
              <w:rPr>
                <w:b/>
                <w:i/>
              </w:rPr>
              <w:t>práv</w:t>
            </w:r>
            <w:r>
              <w:t xml:space="preserve"> dotčených osob.</w:t>
            </w:r>
            <w:r w:rsidR="00B1529C">
              <w:t xml:space="preserve"> V </w:t>
            </w:r>
            <w:r>
              <w:t>případech odvolání</w:t>
            </w:r>
            <w:r w:rsidR="00B1529C">
              <w:t xml:space="preserve"> k </w:t>
            </w:r>
            <w:r>
              <w:t>soudnímu orgánu nebo soudního přezkumu by měla být na vyžádání zpřístupněna nezbytná právní pomoc</w:t>
            </w:r>
            <w:r>
              <w:rPr>
                <w:b/>
                <w:i/>
              </w:rPr>
              <w:t>, aniž je dotčeno právo omezit přístup</w:t>
            </w:r>
            <w:r w:rsidR="00B1529C">
              <w:rPr>
                <w:b/>
                <w:i/>
              </w:rPr>
              <w:t xml:space="preserve"> k </w:t>
            </w:r>
            <w:r>
              <w:rPr>
                <w:b/>
                <w:i/>
              </w:rPr>
              <w:t>právní pomoci</w:t>
            </w:r>
            <w:r w:rsidR="00B1529C">
              <w:rPr>
                <w:b/>
                <w:i/>
              </w:rPr>
              <w:t xml:space="preserve"> a </w:t>
            </w:r>
            <w:r>
              <w:rPr>
                <w:b/>
                <w:i/>
              </w:rPr>
              <w:t>zastoupení</w:t>
            </w:r>
            <w:r>
              <w:t xml:space="preserve">. </w:t>
            </w:r>
            <w:r>
              <w:rPr>
                <w:b/>
                <w:i/>
              </w:rPr>
              <w:t>Soudní orgán může ověřit, zda členský stát splnil požadavky vyplývající ze zásady nenavracení, pouze ve vztahu</w:t>
            </w:r>
            <w:r w:rsidR="00B1529C">
              <w:rPr>
                <w:b/>
                <w:i/>
              </w:rPr>
              <w:t xml:space="preserve"> k </w:t>
            </w:r>
            <w:r>
              <w:rPr>
                <w:b/>
                <w:i/>
              </w:rPr>
              <w:t>rozhodnutím,</w:t>
            </w:r>
            <w:r w:rsidR="00B1529C">
              <w:rPr>
                <w:b/>
                <w:i/>
              </w:rPr>
              <w:t xml:space="preserve"> u </w:t>
            </w:r>
            <w:r>
              <w:rPr>
                <w:b/>
                <w:i/>
              </w:rPr>
              <w:t>nichž se posuzuje dodržení zásady nenavracení. Soudní orgán proto může</w:t>
            </w:r>
            <w:r w:rsidR="00B1529C">
              <w:rPr>
                <w:b/>
                <w:i/>
              </w:rPr>
              <w:t xml:space="preserve"> v </w:t>
            </w:r>
            <w:r>
              <w:rPr>
                <w:b/>
                <w:i/>
              </w:rPr>
              <w:t>právních řízeních týkajících se rozhodnutí</w:t>
            </w:r>
            <w:r w:rsidR="00B1529C">
              <w:rPr>
                <w:b/>
                <w:i/>
              </w:rPr>
              <w:t xml:space="preserve"> o </w:t>
            </w:r>
            <w:r>
              <w:rPr>
                <w:b/>
                <w:i/>
              </w:rPr>
              <w:t>návratu a/nebo rozhodnutí</w:t>
            </w:r>
            <w:r w:rsidR="00B1529C">
              <w:rPr>
                <w:b/>
                <w:i/>
              </w:rPr>
              <w:t xml:space="preserve"> o </w:t>
            </w:r>
            <w:r>
              <w:rPr>
                <w:b/>
                <w:i/>
              </w:rPr>
              <w:t>vyhoštění pouze ověřit, zda členský stát tuto zásadu dodržuje.</w:t>
            </w:r>
          </w:p>
        </w:tc>
      </w:tr>
    </w:tbl>
    <w:p w14:paraId="721DE3C3"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7FB7B090" w14:textId="77777777" w:rsidR="00E83D36" w:rsidRPr="00F07E05" w:rsidRDefault="00E83D36" w:rsidP="00E83D36">
      <w:r>
        <w:rPr>
          <w:rStyle w:val="HideTWBExt"/>
        </w:rPr>
        <w:t>&lt;/Amend&gt;</w:t>
      </w:r>
    </w:p>
    <w:p w14:paraId="2C759B24"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413</w:t>
      </w:r>
      <w:r>
        <w:rPr>
          <w:rStyle w:val="HideTWBExt"/>
        </w:rPr>
        <w:t>&lt;/NumAm&gt;</w:t>
      </w:r>
    </w:p>
    <w:p w14:paraId="36CD817B" w14:textId="77777777" w:rsidR="00E83D36" w:rsidRPr="00F07E05" w:rsidRDefault="00E83D36" w:rsidP="00E83D36">
      <w:pPr>
        <w:pStyle w:val="NormalBold"/>
      </w:pPr>
      <w:r>
        <w:rPr>
          <w:rStyle w:val="HideTWBExt"/>
          <w:b w:val="0"/>
        </w:rPr>
        <w:t>&lt;RepeatBlock-By&gt;&lt;Members&gt;</w:t>
      </w:r>
      <w:r>
        <w:t>Ana Miguel Pedro</w:t>
      </w:r>
      <w:r>
        <w:rPr>
          <w:rStyle w:val="HideTWBExt"/>
          <w:b w:val="0"/>
        </w:rPr>
        <w:t>&lt;/Members&gt;</w:t>
      </w:r>
    </w:p>
    <w:p w14:paraId="04ED1784" w14:textId="77777777" w:rsidR="00E83D36" w:rsidRPr="00F07E05" w:rsidRDefault="00E83D36" w:rsidP="00E83D36">
      <w:pPr>
        <w:pStyle w:val="NormalBold"/>
      </w:pPr>
      <w:r>
        <w:rPr>
          <w:rStyle w:val="HideTWBExt"/>
          <w:b w:val="0"/>
        </w:rPr>
        <w:t>&lt;/RepeatBlock-By&gt;</w:t>
      </w:r>
    </w:p>
    <w:p w14:paraId="16ABCF8A" w14:textId="77777777" w:rsidR="00E83D36" w:rsidRPr="00F07E05" w:rsidRDefault="00E83D36" w:rsidP="00E83D36">
      <w:pPr>
        <w:pStyle w:val="NormalBold"/>
      </w:pPr>
      <w:r>
        <w:rPr>
          <w:rStyle w:val="HideTWBExt"/>
        </w:rPr>
        <w:t>&lt;DocAmend&gt;</w:t>
      </w:r>
      <w:r>
        <w:t>Návrh nařízení</w:t>
      </w:r>
      <w:r>
        <w:rPr>
          <w:rStyle w:val="HideTWBExt"/>
        </w:rPr>
        <w:t>&lt;/DocAmend&gt;</w:t>
      </w:r>
    </w:p>
    <w:p w14:paraId="58459788" w14:textId="77777777" w:rsidR="00E83D36" w:rsidRPr="00F07E05" w:rsidRDefault="00E83D36" w:rsidP="00E83D36">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C4B8918" w14:textId="77777777" w:rsidTr="006062C5">
        <w:trPr>
          <w:trHeight w:hRule="exact" w:val="240"/>
          <w:jc w:val="center"/>
        </w:trPr>
        <w:tc>
          <w:tcPr>
            <w:tcW w:w="9752" w:type="dxa"/>
            <w:gridSpan w:val="2"/>
            <w:tcBorders>
              <w:top w:val="nil"/>
              <w:left w:val="nil"/>
              <w:bottom w:val="nil"/>
              <w:right w:val="nil"/>
            </w:tcBorders>
          </w:tcPr>
          <w:p w14:paraId="00D3114E" w14:textId="77777777" w:rsidR="00E83D36" w:rsidRPr="00F07E05" w:rsidRDefault="00E83D36" w:rsidP="006062C5"/>
        </w:tc>
      </w:tr>
      <w:tr w:rsidR="00E83D36" w14:paraId="563D16FD" w14:textId="77777777" w:rsidTr="006062C5">
        <w:trPr>
          <w:trHeight w:val="240"/>
          <w:jc w:val="center"/>
        </w:trPr>
        <w:tc>
          <w:tcPr>
            <w:tcW w:w="4876" w:type="dxa"/>
            <w:tcBorders>
              <w:top w:val="nil"/>
              <w:left w:val="nil"/>
              <w:bottom w:val="nil"/>
              <w:right w:val="nil"/>
            </w:tcBorders>
          </w:tcPr>
          <w:p w14:paraId="38D73A8F"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33EE40EA" w14:textId="77777777" w:rsidR="00E83D36" w:rsidRPr="00F07E05" w:rsidRDefault="00E83D36" w:rsidP="006062C5">
            <w:pPr>
              <w:pStyle w:val="AmColumnHeading"/>
            </w:pPr>
            <w:r>
              <w:t>Pozměňovací návrh</w:t>
            </w:r>
          </w:p>
        </w:tc>
      </w:tr>
      <w:tr w:rsidR="00E83D36" w14:paraId="61B4941B" w14:textId="77777777" w:rsidTr="006062C5">
        <w:trPr>
          <w:jc w:val="center"/>
        </w:trPr>
        <w:tc>
          <w:tcPr>
            <w:tcW w:w="4876" w:type="dxa"/>
            <w:tcBorders>
              <w:top w:val="nil"/>
              <w:left w:val="nil"/>
              <w:bottom w:val="nil"/>
              <w:right w:val="nil"/>
            </w:tcBorders>
          </w:tcPr>
          <w:p w14:paraId="00A7DAC8" w14:textId="1A7A75CC" w:rsidR="00E83D36" w:rsidRPr="00F07E05"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t xml:space="preserve"> V </w:t>
            </w:r>
            <w:r>
              <w:t>případech odvolání</w:t>
            </w:r>
            <w:r w:rsidR="00B1529C">
              <w:t xml:space="preserve"> k </w:t>
            </w:r>
            <w:r>
              <w:t>soudnímu orgánu nebo soudního přezkumu by osobám, které nemají dostatečné prostředky, měla být na vyžádání zpřístupněna nezbytná právní pomoc.</w:t>
            </w:r>
          </w:p>
        </w:tc>
        <w:tc>
          <w:tcPr>
            <w:tcW w:w="4876" w:type="dxa"/>
            <w:tcBorders>
              <w:top w:val="nil"/>
              <w:left w:val="nil"/>
              <w:bottom w:val="nil"/>
              <w:right w:val="nil"/>
            </w:tcBorders>
          </w:tcPr>
          <w:p w14:paraId="4280C93A" w14:textId="631C001C" w:rsidR="00E83D36" w:rsidRPr="00F07E05"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t xml:space="preserve"> V </w:t>
            </w:r>
            <w:r>
              <w:t>případech odvolání</w:t>
            </w:r>
            <w:r w:rsidR="00B1529C">
              <w:t xml:space="preserve"> k </w:t>
            </w:r>
            <w:r>
              <w:t xml:space="preserve">soudnímu orgánu nebo soudního přezkumu by osobám, které nemají dostatečné prostředky, měla být na vyžádání zpřístupněna nezbytná právní pomoc. </w:t>
            </w:r>
            <w:r>
              <w:rPr>
                <w:b/>
                <w:i/>
              </w:rPr>
              <w:t>Soudní orgán, který přezkoumává rozhodnutí</w:t>
            </w:r>
            <w:r w:rsidR="00B1529C">
              <w:rPr>
                <w:b/>
                <w:i/>
              </w:rPr>
              <w:t xml:space="preserve"> o </w:t>
            </w:r>
            <w:r>
              <w:rPr>
                <w:b/>
                <w:i/>
              </w:rPr>
              <w:t>návratu, plní své úkoly nezávisle na svém určení podle vnitrostátního práva. Koncepci odvolacího systému, včetně počtu možných opravných prostředků</w:t>
            </w:r>
            <w:r w:rsidR="00B1529C">
              <w:rPr>
                <w:b/>
                <w:i/>
              </w:rPr>
              <w:t xml:space="preserve"> a </w:t>
            </w:r>
            <w:r>
              <w:rPr>
                <w:b/>
                <w:i/>
              </w:rPr>
              <w:t>pravidel pro případné další opravné prostředky</w:t>
            </w:r>
            <w:r w:rsidR="00B1529C">
              <w:rPr>
                <w:b/>
                <w:i/>
              </w:rPr>
              <w:t xml:space="preserve"> a </w:t>
            </w:r>
            <w:r>
              <w:rPr>
                <w:b/>
                <w:i/>
              </w:rPr>
              <w:t>jejich odkladný účinek, nadále určuje vnitrostátní právo.</w:t>
            </w:r>
          </w:p>
        </w:tc>
      </w:tr>
    </w:tbl>
    <w:p w14:paraId="67A2B389"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67CE85E7" w14:textId="77777777" w:rsidR="00E83D36" w:rsidRPr="00F07E05" w:rsidRDefault="00E83D36" w:rsidP="00E83D36">
      <w:r>
        <w:rPr>
          <w:rStyle w:val="HideTWBExt"/>
        </w:rPr>
        <w:t>&lt;/Amend&gt;</w:t>
      </w:r>
    </w:p>
    <w:p w14:paraId="454199C9"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414</w:t>
      </w:r>
      <w:r>
        <w:rPr>
          <w:rStyle w:val="HideTWBExt"/>
        </w:rPr>
        <w:t>&lt;/NumAm&gt;</w:t>
      </w:r>
    </w:p>
    <w:p w14:paraId="00B5914F" w14:textId="77777777" w:rsidR="00E83D36" w:rsidRPr="00F07E05"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50943CA5" w14:textId="77777777" w:rsidR="00E83D36" w:rsidRPr="00F07E05" w:rsidRDefault="00E83D36" w:rsidP="00E83D36">
      <w:pPr>
        <w:pStyle w:val="NormalBold"/>
      </w:pPr>
      <w:r>
        <w:rPr>
          <w:rStyle w:val="HideTWBExt"/>
          <w:b w:val="0"/>
        </w:rPr>
        <w:t>&lt;/RepeatBlock-By&gt;</w:t>
      </w:r>
    </w:p>
    <w:p w14:paraId="61E76194" w14:textId="77777777" w:rsidR="00E83D36" w:rsidRPr="00F07E05" w:rsidRDefault="00E83D36" w:rsidP="00E83D36">
      <w:pPr>
        <w:pStyle w:val="NormalBold"/>
      </w:pPr>
      <w:r>
        <w:rPr>
          <w:rStyle w:val="HideTWBExt"/>
        </w:rPr>
        <w:t>&lt;DocAmend&gt;</w:t>
      </w:r>
      <w:r>
        <w:t>Návrh nařízení</w:t>
      </w:r>
      <w:r>
        <w:rPr>
          <w:rStyle w:val="HideTWBExt"/>
        </w:rPr>
        <w:t>&lt;/DocAmend&gt;</w:t>
      </w:r>
    </w:p>
    <w:p w14:paraId="049755B1" w14:textId="77777777" w:rsidR="00E83D36" w:rsidRPr="00F07E05" w:rsidRDefault="00E83D36" w:rsidP="00E83D36">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B9B28A6" w14:textId="77777777" w:rsidTr="006062C5">
        <w:trPr>
          <w:trHeight w:hRule="exact" w:val="240"/>
          <w:jc w:val="center"/>
        </w:trPr>
        <w:tc>
          <w:tcPr>
            <w:tcW w:w="9752" w:type="dxa"/>
            <w:gridSpan w:val="2"/>
            <w:tcBorders>
              <w:top w:val="nil"/>
              <w:left w:val="nil"/>
              <w:bottom w:val="nil"/>
              <w:right w:val="nil"/>
            </w:tcBorders>
          </w:tcPr>
          <w:p w14:paraId="3CBF227F" w14:textId="77777777" w:rsidR="00E83D36" w:rsidRPr="00F07E05" w:rsidRDefault="00E83D36" w:rsidP="006062C5"/>
        </w:tc>
      </w:tr>
      <w:tr w:rsidR="00E83D36" w14:paraId="2B35E32C" w14:textId="77777777" w:rsidTr="006062C5">
        <w:trPr>
          <w:trHeight w:val="240"/>
          <w:jc w:val="center"/>
        </w:trPr>
        <w:tc>
          <w:tcPr>
            <w:tcW w:w="4876" w:type="dxa"/>
            <w:tcBorders>
              <w:top w:val="nil"/>
              <w:left w:val="nil"/>
              <w:bottom w:val="nil"/>
              <w:right w:val="nil"/>
            </w:tcBorders>
          </w:tcPr>
          <w:p w14:paraId="5A7318DB"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0C8D7E60" w14:textId="77777777" w:rsidR="00E83D36" w:rsidRPr="00F07E05" w:rsidRDefault="00E83D36" w:rsidP="006062C5">
            <w:pPr>
              <w:pStyle w:val="AmColumnHeading"/>
            </w:pPr>
            <w:r>
              <w:t>Pozměňovací návrh</w:t>
            </w:r>
          </w:p>
        </w:tc>
      </w:tr>
      <w:tr w:rsidR="00E83D36" w14:paraId="44AF5BCF" w14:textId="77777777" w:rsidTr="006062C5">
        <w:trPr>
          <w:jc w:val="center"/>
        </w:trPr>
        <w:tc>
          <w:tcPr>
            <w:tcW w:w="4876" w:type="dxa"/>
            <w:tcBorders>
              <w:top w:val="nil"/>
              <w:left w:val="nil"/>
              <w:bottom w:val="nil"/>
              <w:right w:val="nil"/>
            </w:tcBorders>
          </w:tcPr>
          <w:p w14:paraId="4D58CE99" w14:textId="7A5AE333" w:rsidR="00E83D36" w:rsidRPr="00F07E05" w:rsidRDefault="00E83D36" w:rsidP="006062C5">
            <w:pPr>
              <w:pStyle w:val="Normal6a"/>
            </w:pPr>
            <w:r>
              <w:t>(29)</w:t>
            </w:r>
            <w:r>
              <w:tab/>
            </w:r>
            <w:r>
              <w:rPr>
                <w:b/>
                <w:i/>
              </w:rPr>
              <w:t>Měl by být zaveden soubor opravných prostředků</w:t>
            </w:r>
            <w:r>
              <w:t xml:space="preserve"> proti rozhodnutím </w:t>
            </w:r>
            <w:r>
              <w:rPr>
                <w:b/>
                <w:i/>
              </w:rPr>
              <w:t>souvisejícím</w:t>
            </w:r>
            <w:r w:rsidR="00B1529C">
              <w:rPr>
                <w:b/>
                <w:i/>
              </w:rPr>
              <w:t xml:space="preserve"> s </w:t>
            </w:r>
            <w:r>
              <w:rPr>
                <w:b/>
                <w:i/>
              </w:rPr>
              <w:t>navracením, aby</w:t>
            </w:r>
            <w:r>
              <w:t xml:space="preserve"> se </w:t>
            </w:r>
            <w:r>
              <w:rPr>
                <w:b/>
                <w:i/>
              </w:rPr>
              <w:t>zajistila účinná ochrana zájmů dotčených osob.</w:t>
            </w:r>
            <w:r w:rsidR="00B1529C">
              <w:t xml:space="preserve"> V </w:t>
            </w:r>
            <w:r>
              <w:rPr>
                <w:b/>
                <w:i/>
              </w:rPr>
              <w:t>případech odvolání</w:t>
            </w:r>
            <w:r w:rsidR="00B1529C">
              <w:rPr>
                <w:b/>
                <w:i/>
              </w:rPr>
              <w:t xml:space="preserve"> k </w:t>
            </w:r>
            <w:r>
              <w:rPr>
                <w:b/>
                <w:i/>
              </w:rPr>
              <w:t>soudnímu orgánu nebo soudního přezkumu by osobám, které nemají dostatečné prostředky, měla být na vyžádání zpřístupněna nezbytná právní pomoc.</w:t>
            </w:r>
          </w:p>
        </w:tc>
        <w:tc>
          <w:tcPr>
            <w:tcW w:w="4876" w:type="dxa"/>
            <w:tcBorders>
              <w:top w:val="nil"/>
              <w:left w:val="nil"/>
              <w:bottom w:val="nil"/>
              <w:right w:val="nil"/>
            </w:tcBorders>
          </w:tcPr>
          <w:p w14:paraId="62FAA596" w14:textId="62238B5F" w:rsidR="00E83D36" w:rsidRPr="00F07E05" w:rsidRDefault="00E83D36" w:rsidP="006062C5">
            <w:pPr>
              <w:pStyle w:val="Normal6a"/>
            </w:pPr>
            <w:r>
              <w:t>(29)</w:t>
            </w:r>
            <w:r>
              <w:tab/>
            </w:r>
            <w:r>
              <w:rPr>
                <w:b/>
                <w:i/>
              </w:rPr>
              <w:t>Odvolání</w:t>
            </w:r>
            <w:r>
              <w:t xml:space="preserve"> proti rozhodnutím</w:t>
            </w:r>
            <w:r w:rsidR="00B1529C">
              <w:t xml:space="preserve"> o </w:t>
            </w:r>
            <w:r>
              <w:rPr>
                <w:b/>
                <w:i/>
              </w:rPr>
              <w:t>návratu</w:t>
            </w:r>
            <w:r>
              <w:t xml:space="preserve"> se </w:t>
            </w:r>
            <w:r>
              <w:rPr>
                <w:b/>
                <w:i/>
              </w:rPr>
              <w:t>řídí vnitrostátním právem dotčeného členského státu</w:t>
            </w:r>
            <w:r>
              <w:t>.</w:t>
            </w:r>
          </w:p>
        </w:tc>
      </w:tr>
    </w:tbl>
    <w:p w14:paraId="1661F8C1"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4790D4D0" w14:textId="77777777" w:rsidR="00E83D36" w:rsidRPr="00F07E05" w:rsidRDefault="00E83D36" w:rsidP="00E83D36">
      <w:r>
        <w:rPr>
          <w:rStyle w:val="HideTWBExt"/>
        </w:rPr>
        <w:t>&lt;/Amend&gt;</w:t>
      </w:r>
    </w:p>
    <w:p w14:paraId="499A1EC1"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415</w:t>
      </w:r>
      <w:r>
        <w:rPr>
          <w:rStyle w:val="HideTWBExt"/>
        </w:rPr>
        <w:t>&lt;/NumAm&gt;</w:t>
      </w:r>
    </w:p>
    <w:p w14:paraId="389AA0F0"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1F1CF453" w14:textId="77777777" w:rsidR="00E83D36" w:rsidRPr="00F07E05" w:rsidRDefault="00E83D36" w:rsidP="00E83D36">
      <w:pPr>
        <w:pStyle w:val="NormalBold"/>
      </w:pPr>
      <w:r>
        <w:rPr>
          <w:rStyle w:val="HideTWBExt"/>
          <w:b w:val="0"/>
        </w:rPr>
        <w:t>&lt;/RepeatBlock-By&gt;</w:t>
      </w:r>
    </w:p>
    <w:p w14:paraId="34D5E587" w14:textId="77777777" w:rsidR="00E83D36" w:rsidRPr="00F07E05" w:rsidRDefault="00E83D36" w:rsidP="00E83D36">
      <w:pPr>
        <w:pStyle w:val="NormalBold"/>
      </w:pPr>
      <w:r>
        <w:rPr>
          <w:rStyle w:val="HideTWBExt"/>
        </w:rPr>
        <w:t>&lt;DocAmend&gt;</w:t>
      </w:r>
      <w:r>
        <w:t>Návrh nařízení</w:t>
      </w:r>
      <w:r>
        <w:rPr>
          <w:rStyle w:val="HideTWBExt"/>
        </w:rPr>
        <w:t>&lt;/DocAmend&gt;</w:t>
      </w:r>
    </w:p>
    <w:p w14:paraId="0CD32990" w14:textId="77777777" w:rsidR="00E83D36" w:rsidRPr="00F07E05" w:rsidRDefault="00E83D36" w:rsidP="00E83D36">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BF3EAA7" w14:textId="77777777" w:rsidTr="006062C5">
        <w:trPr>
          <w:trHeight w:hRule="exact" w:val="240"/>
          <w:jc w:val="center"/>
        </w:trPr>
        <w:tc>
          <w:tcPr>
            <w:tcW w:w="9752" w:type="dxa"/>
            <w:gridSpan w:val="2"/>
            <w:tcBorders>
              <w:top w:val="nil"/>
              <w:left w:val="nil"/>
              <w:bottom w:val="nil"/>
              <w:right w:val="nil"/>
            </w:tcBorders>
          </w:tcPr>
          <w:p w14:paraId="1BEE31A9" w14:textId="77777777" w:rsidR="00E83D36" w:rsidRPr="00F07E05" w:rsidRDefault="00E83D36" w:rsidP="006062C5"/>
        </w:tc>
      </w:tr>
      <w:tr w:rsidR="00E83D36" w14:paraId="5EE2D4AC" w14:textId="77777777" w:rsidTr="006062C5">
        <w:trPr>
          <w:trHeight w:val="240"/>
          <w:jc w:val="center"/>
        </w:trPr>
        <w:tc>
          <w:tcPr>
            <w:tcW w:w="4876" w:type="dxa"/>
            <w:tcBorders>
              <w:top w:val="nil"/>
              <w:left w:val="nil"/>
              <w:bottom w:val="nil"/>
              <w:right w:val="nil"/>
            </w:tcBorders>
          </w:tcPr>
          <w:p w14:paraId="777DBC5E"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2DB048BA" w14:textId="77777777" w:rsidR="00E83D36" w:rsidRPr="00F07E05" w:rsidRDefault="00E83D36" w:rsidP="006062C5">
            <w:pPr>
              <w:pStyle w:val="AmColumnHeading"/>
            </w:pPr>
            <w:r>
              <w:t>Pozměňovací návrh</w:t>
            </w:r>
          </w:p>
        </w:tc>
      </w:tr>
      <w:tr w:rsidR="00E83D36" w14:paraId="7593682D" w14:textId="77777777" w:rsidTr="006062C5">
        <w:trPr>
          <w:jc w:val="center"/>
        </w:trPr>
        <w:tc>
          <w:tcPr>
            <w:tcW w:w="4876" w:type="dxa"/>
            <w:tcBorders>
              <w:top w:val="nil"/>
              <w:left w:val="nil"/>
              <w:bottom w:val="nil"/>
              <w:right w:val="nil"/>
            </w:tcBorders>
          </w:tcPr>
          <w:p w14:paraId="3F05A0CD" w14:textId="091EF041" w:rsidR="00E83D36" w:rsidRPr="00F07E05"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t xml:space="preserve"> V </w:t>
            </w:r>
            <w:r>
              <w:rPr>
                <w:b/>
                <w:i/>
              </w:rPr>
              <w:t>případech odvolání</w:t>
            </w:r>
            <w:r w:rsidR="00B1529C">
              <w:rPr>
                <w:b/>
                <w:i/>
              </w:rPr>
              <w:t xml:space="preserve"> k </w:t>
            </w:r>
            <w:r>
              <w:rPr>
                <w:b/>
                <w:i/>
              </w:rPr>
              <w:t>soudnímu orgánu nebo soudního přezkumu</w:t>
            </w:r>
            <w:r>
              <w:t xml:space="preserve"> by </w:t>
            </w:r>
            <w:r>
              <w:rPr>
                <w:b/>
                <w:i/>
              </w:rPr>
              <w:t xml:space="preserve">osobám, které nemají dostatečné prostředky, </w:t>
            </w:r>
            <w:r>
              <w:t>měla být</w:t>
            </w:r>
            <w:r>
              <w:rPr>
                <w:b/>
                <w:i/>
              </w:rPr>
              <w:t xml:space="preserve"> na vyžádání</w:t>
            </w:r>
            <w:r>
              <w:t xml:space="preserve"> zpřístupněna nezbytná právní pomoc.</w:t>
            </w:r>
          </w:p>
        </w:tc>
        <w:tc>
          <w:tcPr>
            <w:tcW w:w="4876" w:type="dxa"/>
            <w:tcBorders>
              <w:top w:val="nil"/>
              <w:left w:val="nil"/>
              <w:bottom w:val="nil"/>
              <w:right w:val="nil"/>
            </w:tcBorders>
          </w:tcPr>
          <w:p w14:paraId="55F6BBE7" w14:textId="0B88213A" w:rsidR="00E83D36" w:rsidRPr="00F07E05" w:rsidRDefault="00E83D36" w:rsidP="006062C5">
            <w:pPr>
              <w:pStyle w:val="Normal6a"/>
            </w:pPr>
            <w:r>
              <w:t>(29)</w:t>
            </w:r>
            <w:r>
              <w:tab/>
              <w:t>Měl by být zaveden soubor opravných prostředků proti rozhodnutím souvisejícím</w:t>
            </w:r>
            <w:r w:rsidR="00B1529C">
              <w:t xml:space="preserve"> s </w:t>
            </w:r>
            <w:r>
              <w:t xml:space="preserve">navracením, aby se zajistila účinná ochrana zájmů dotčených osob. </w:t>
            </w:r>
            <w:r>
              <w:rPr>
                <w:b/>
                <w:i/>
              </w:rPr>
              <w:t>Ve všech fázích řízení</w:t>
            </w:r>
            <w:r>
              <w:t xml:space="preserve"> by měla být</w:t>
            </w:r>
            <w:r>
              <w:rPr>
                <w:b/>
                <w:i/>
              </w:rPr>
              <w:t> bezplatně</w:t>
            </w:r>
            <w:r>
              <w:t xml:space="preserve"> zpřístupněna nezbytná právní pomoc.</w:t>
            </w:r>
          </w:p>
        </w:tc>
      </w:tr>
    </w:tbl>
    <w:p w14:paraId="33108FB1"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D655132" w14:textId="77777777" w:rsidR="00E83D36" w:rsidRPr="00F07E05" w:rsidRDefault="00E83D36" w:rsidP="00E83D36">
      <w:r>
        <w:rPr>
          <w:rStyle w:val="HideTWBExt"/>
        </w:rPr>
        <w:t>&lt;/Amend&gt;</w:t>
      </w:r>
    </w:p>
    <w:p w14:paraId="5EEE6B14" w14:textId="77777777" w:rsidR="00E83D36" w:rsidRDefault="00E83D36" w:rsidP="00E83D36">
      <w:pPr>
        <w:pStyle w:val="AmNumberTabs"/>
      </w:pPr>
      <w:r>
        <w:rPr>
          <w:rStyle w:val="HideTWBExt"/>
        </w:rPr>
        <w:t>&lt;Amend&gt;</w:t>
      </w:r>
      <w:r>
        <w:t>Pozměňovací návrh</w:t>
      </w:r>
      <w:r>
        <w:tab/>
      </w:r>
      <w:r>
        <w:tab/>
      </w:r>
      <w:r>
        <w:rPr>
          <w:rStyle w:val="HideTWBExt"/>
        </w:rPr>
        <w:t>&lt;NumAm&gt;</w:t>
      </w:r>
      <w:r>
        <w:t>416</w:t>
      </w:r>
      <w:r>
        <w:rPr>
          <w:rStyle w:val="HideTWBExt"/>
        </w:rPr>
        <w:t>&lt;/NumAm&gt;</w:t>
      </w:r>
    </w:p>
    <w:p w14:paraId="7B8EB6C1"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D05F7CF" w14:textId="77777777" w:rsidR="00E83D36" w:rsidRDefault="00E83D36" w:rsidP="00E83D36">
      <w:pPr>
        <w:pStyle w:val="NormalBold"/>
      </w:pPr>
      <w:r>
        <w:rPr>
          <w:rStyle w:val="HideTWBExt"/>
          <w:b w:val="0"/>
        </w:rPr>
        <w:t>&lt;/RepeatBlock-By&gt;</w:t>
      </w:r>
    </w:p>
    <w:p w14:paraId="5900970A" w14:textId="77777777" w:rsidR="00E83D36" w:rsidRDefault="00E83D36" w:rsidP="00E83D36">
      <w:pPr>
        <w:pStyle w:val="NormalBold"/>
      </w:pPr>
      <w:r>
        <w:rPr>
          <w:rStyle w:val="HideTWBExt"/>
        </w:rPr>
        <w:t>&lt;DocAmend&gt;</w:t>
      </w:r>
      <w:r>
        <w:t>Návrh nařízení</w:t>
      </w:r>
      <w:r>
        <w:rPr>
          <w:rStyle w:val="HideTWBExt"/>
        </w:rPr>
        <w:t>&lt;/DocAmend&gt;</w:t>
      </w:r>
    </w:p>
    <w:p w14:paraId="06AF487B" w14:textId="77777777" w:rsidR="00E83D36" w:rsidRDefault="00E83D36" w:rsidP="00E83D36">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5D985AF" w14:textId="77777777" w:rsidTr="006062C5">
        <w:trPr>
          <w:trHeight w:hRule="exact" w:val="240"/>
          <w:jc w:val="center"/>
        </w:trPr>
        <w:tc>
          <w:tcPr>
            <w:tcW w:w="9752" w:type="dxa"/>
            <w:gridSpan w:val="2"/>
            <w:tcBorders>
              <w:top w:val="nil"/>
              <w:left w:val="nil"/>
              <w:bottom w:val="nil"/>
              <w:right w:val="nil"/>
            </w:tcBorders>
          </w:tcPr>
          <w:p w14:paraId="0D7C551A" w14:textId="77777777" w:rsidR="00E83D36" w:rsidRDefault="00E83D36" w:rsidP="006062C5"/>
        </w:tc>
      </w:tr>
      <w:tr w:rsidR="00E83D36" w14:paraId="1E010CEB" w14:textId="77777777" w:rsidTr="006062C5">
        <w:trPr>
          <w:trHeight w:val="240"/>
          <w:jc w:val="center"/>
        </w:trPr>
        <w:tc>
          <w:tcPr>
            <w:tcW w:w="4876" w:type="dxa"/>
            <w:tcBorders>
              <w:top w:val="nil"/>
              <w:left w:val="nil"/>
              <w:bottom w:val="nil"/>
              <w:right w:val="nil"/>
            </w:tcBorders>
          </w:tcPr>
          <w:p w14:paraId="34EA701A"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20DB7415" w14:textId="77777777" w:rsidR="00E83D36" w:rsidRDefault="00E83D36" w:rsidP="006062C5">
            <w:pPr>
              <w:pStyle w:val="AmColumnHeading"/>
            </w:pPr>
            <w:r>
              <w:t>Pozměňovací návrh</w:t>
            </w:r>
          </w:p>
        </w:tc>
      </w:tr>
      <w:tr w:rsidR="00E83D36" w14:paraId="4B165FE9" w14:textId="77777777" w:rsidTr="006062C5">
        <w:trPr>
          <w:jc w:val="center"/>
        </w:trPr>
        <w:tc>
          <w:tcPr>
            <w:tcW w:w="4876" w:type="dxa"/>
            <w:tcBorders>
              <w:top w:val="nil"/>
              <w:left w:val="nil"/>
              <w:bottom w:val="nil"/>
              <w:right w:val="nil"/>
            </w:tcBorders>
          </w:tcPr>
          <w:p w14:paraId="29594B32" w14:textId="58271923" w:rsidR="00E83D36"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t xml:space="preserve"> V </w:t>
            </w:r>
            <w:r>
              <w:t>případech odvolání</w:t>
            </w:r>
            <w:r w:rsidR="00B1529C">
              <w:t xml:space="preserve"> k </w:t>
            </w:r>
            <w:r>
              <w:t xml:space="preserve">soudnímu orgánu nebo soudního přezkumu by osobám, které </w:t>
            </w:r>
            <w:r>
              <w:rPr>
                <w:b/>
                <w:i/>
              </w:rPr>
              <w:t>nemají dostatečné prostředky</w:t>
            </w:r>
            <w:r>
              <w:t>, měla být na vyžádání zpřístupněna nezbytná právní pomoc.</w:t>
            </w:r>
          </w:p>
        </w:tc>
        <w:tc>
          <w:tcPr>
            <w:tcW w:w="4876" w:type="dxa"/>
            <w:tcBorders>
              <w:top w:val="nil"/>
              <w:left w:val="nil"/>
              <w:bottom w:val="nil"/>
              <w:right w:val="nil"/>
            </w:tcBorders>
          </w:tcPr>
          <w:p w14:paraId="61A67D00" w14:textId="5DED8C6B" w:rsidR="00E83D36"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t xml:space="preserve"> V </w:t>
            </w:r>
            <w:r>
              <w:t>případech odvolání</w:t>
            </w:r>
            <w:r w:rsidR="00B1529C">
              <w:t xml:space="preserve"> k </w:t>
            </w:r>
            <w:r>
              <w:t xml:space="preserve">soudnímu orgánu nebo soudního přezkumu by osobám, které </w:t>
            </w:r>
            <w:r>
              <w:rPr>
                <w:b/>
                <w:i/>
              </w:rPr>
              <w:t>na ni mají právo podle vnitrostátního práva</w:t>
            </w:r>
            <w:r>
              <w:t>, měla být na vyžádání zpřístupněna nezbytná právní pomoc.</w:t>
            </w:r>
          </w:p>
        </w:tc>
      </w:tr>
    </w:tbl>
    <w:p w14:paraId="346A519A"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6DC94042" w14:textId="77777777" w:rsidR="00E83D36" w:rsidRDefault="00E83D36" w:rsidP="00E83D36">
      <w:r>
        <w:rPr>
          <w:rStyle w:val="HideTWBExt"/>
        </w:rPr>
        <w:t>&lt;/Amend&gt;</w:t>
      </w:r>
    </w:p>
    <w:p w14:paraId="6302AA62"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417</w:t>
      </w:r>
      <w:r>
        <w:rPr>
          <w:rStyle w:val="HideTWBExt"/>
        </w:rPr>
        <w:t>&lt;/NumAm&gt;</w:t>
      </w:r>
    </w:p>
    <w:p w14:paraId="784F6BBB" w14:textId="77777777" w:rsidR="00E83D36" w:rsidRPr="00F07E05" w:rsidRDefault="00E83D36" w:rsidP="00E83D36">
      <w:pPr>
        <w:pStyle w:val="NormalBold"/>
      </w:pPr>
      <w:r>
        <w:rPr>
          <w:rStyle w:val="HideTWBExt"/>
          <w:b w:val="0"/>
        </w:rPr>
        <w:t>&lt;RepeatBlock-By&gt;&lt;Members&gt;</w:t>
      </w:r>
      <w:r>
        <w:t>Mélissa Camara</w:t>
      </w:r>
      <w:r>
        <w:rPr>
          <w:rStyle w:val="HideTWBExt"/>
          <w:b w:val="0"/>
        </w:rPr>
        <w:t>&lt;/Members&gt;</w:t>
      </w:r>
    </w:p>
    <w:p w14:paraId="19E4E7FC" w14:textId="77777777" w:rsidR="00E83D36" w:rsidRPr="00F07E05" w:rsidRDefault="00E83D36" w:rsidP="00E83D36">
      <w:pPr>
        <w:pStyle w:val="NormalBold"/>
      </w:pPr>
      <w:r>
        <w:rPr>
          <w:rStyle w:val="HideTWBExt"/>
          <w:b w:val="0"/>
        </w:rPr>
        <w:t>&lt;/RepeatBlock-By&gt;</w:t>
      </w:r>
    </w:p>
    <w:p w14:paraId="7DA47C8B" w14:textId="77777777" w:rsidR="00E83D36" w:rsidRPr="00F07E05" w:rsidRDefault="00E83D36" w:rsidP="00E83D36">
      <w:pPr>
        <w:pStyle w:val="NormalBold"/>
      </w:pPr>
      <w:r>
        <w:rPr>
          <w:rStyle w:val="HideTWBExt"/>
        </w:rPr>
        <w:t>&lt;DocAmend&gt;</w:t>
      </w:r>
      <w:r>
        <w:t>Návrh nařízení</w:t>
      </w:r>
      <w:r>
        <w:rPr>
          <w:rStyle w:val="HideTWBExt"/>
        </w:rPr>
        <w:t>&lt;/DocAmend&gt;</w:t>
      </w:r>
    </w:p>
    <w:p w14:paraId="2A4AE412" w14:textId="77777777" w:rsidR="00E83D36" w:rsidRPr="00F07E05" w:rsidRDefault="00E83D36" w:rsidP="00E83D36">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970BD7F" w14:textId="77777777" w:rsidTr="006062C5">
        <w:trPr>
          <w:trHeight w:hRule="exact" w:val="240"/>
          <w:jc w:val="center"/>
        </w:trPr>
        <w:tc>
          <w:tcPr>
            <w:tcW w:w="9752" w:type="dxa"/>
            <w:gridSpan w:val="2"/>
            <w:tcBorders>
              <w:top w:val="nil"/>
              <w:left w:val="nil"/>
              <w:bottom w:val="nil"/>
              <w:right w:val="nil"/>
            </w:tcBorders>
          </w:tcPr>
          <w:p w14:paraId="161C5EE2" w14:textId="77777777" w:rsidR="00E83D36" w:rsidRPr="00F07E05" w:rsidRDefault="00E83D36" w:rsidP="006062C5"/>
        </w:tc>
      </w:tr>
      <w:tr w:rsidR="00E83D36" w14:paraId="68553182" w14:textId="77777777" w:rsidTr="006062C5">
        <w:trPr>
          <w:trHeight w:val="240"/>
          <w:jc w:val="center"/>
        </w:trPr>
        <w:tc>
          <w:tcPr>
            <w:tcW w:w="4876" w:type="dxa"/>
            <w:tcBorders>
              <w:top w:val="nil"/>
              <w:left w:val="nil"/>
              <w:bottom w:val="nil"/>
              <w:right w:val="nil"/>
            </w:tcBorders>
          </w:tcPr>
          <w:p w14:paraId="55229038"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2A03A171" w14:textId="77777777" w:rsidR="00E83D36" w:rsidRPr="00F07E05" w:rsidRDefault="00E83D36" w:rsidP="006062C5">
            <w:pPr>
              <w:pStyle w:val="AmColumnHeading"/>
            </w:pPr>
            <w:r>
              <w:t>Pozměňovací návrh</w:t>
            </w:r>
          </w:p>
        </w:tc>
      </w:tr>
      <w:tr w:rsidR="00E83D36" w14:paraId="484881E7" w14:textId="77777777" w:rsidTr="006062C5">
        <w:trPr>
          <w:jc w:val="center"/>
        </w:trPr>
        <w:tc>
          <w:tcPr>
            <w:tcW w:w="4876" w:type="dxa"/>
            <w:tcBorders>
              <w:top w:val="nil"/>
              <w:left w:val="nil"/>
              <w:bottom w:val="nil"/>
              <w:right w:val="nil"/>
            </w:tcBorders>
          </w:tcPr>
          <w:p w14:paraId="275930AE" w14:textId="56A5E906" w:rsidR="00E83D36" w:rsidRPr="00F07E05" w:rsidRDefault="00E83D36" w:rsidP="006062C5">
            <w:pPr>
              <w:pStyle w:val="Normal6a"/>
            </w:pPr>
            <w:r>
              <w:t>(29)</w:t>
            </w:r>
            <w:r>
              <w:tab/>
              <w:t>Měl by být zaveden soubor opravných prostředků proti rozhodnutím souvisejícím</w:t>
            </w:r>
            <w:r w:rsidR="00B1529C">
              <w:t xml:space="preserve"> s </w:t>
            </w:r>
            <w:r>
              <w:t>navracením, aby se zajistila účinná ochrana zájmů dotčených osob.</w:t>
            </w:r>
            <w:r w:rsidR="00B1529C">
              <w:t xml:space="preserve"> V </w:t>
            </w:r>
            <w:r>
              <w:rPr>
                <w:b/>
                <w:i/>
              </w:rPr>
              <w:t>případech odvolání</w:t>
            </w:r>
            <w:r w:rsidR="00B1529C">
              <w:rPr>
                <w:b/>
                <w:i/>
              </w:rPr>
              <w:t xml:space="preserve"> k </w:t>
            </w:r>
            <w:r>
              <w:rPr>
                <w:b/>
                <w:i/>
              </w:rPr>
              <w:t xml:space="preserve">soudnímu orgánu nebo soudního přezkumu by </w:t>
            </w:r>
            <w:r>
              <w:t>osobám, které nemají dostatečné prostředky, měla být na vyžádání zpřístupněna nezbytná právní pomoc.</w:t>
            </w:r>
          </w:p>
        </w:tc>
        <w:tc>
          <w:tcPr>
            <w:tcW w:w="4876" w:type="dxa"/>
            <w:tcBorders>
              <w:top w:val="nil"/>
              <w:left w:val="nil"/>
              <w:bottom w:val="nil"/>
              <w:right w:val="nil"/>
            </w:tcBorders>
          </w:tcPr>
          <w:p w14:paraId="23AD3EA2" w14:textId="0C4E0031" w:rsidR="00E83D36" w:rsidRPr="00F07E05" w:rsidRDefault="00E83D36" w:rsidP="006062C5">
            <w:pPr>
              <w:pStyle w:val="Normal6a"/>
            </w:pPr>
            <w:r>
              <w:t>(29)</w:t>
            </w:r>
            <w:r>
              <w:tab/>
              <w:t>Měl by být zaveden soubor opravných prostředků proti rozhodnutím souvisejícím</w:t>
            </w:r>
            <w:r w:rsidR="00B1529C">
              <w:t xml:space="preserve"> s </w:t>
            </w:r>
            <w:r>
              <w:t xml:space="preserve">navracením, aby se zajistila účinná ochrana zájmů dotčených osob. Osobám, které nemají dostatečné prostředky, </w:t>
            </w:r>
            <w:r>
              <w:rPr>
                <w:b/>
                <w:i/>
              </w:rPr>
              <w:t xml:space="preserve">by </w:t>
            </w:r>
            <w:r>
              <w:t>měla být na vyžádání</w:t>
            </w:r>
            <w:r>
              <w:rPr>
                <w:b/>
                <w:i/>
              </w:rPr>
              <w:t> bezplatně</w:t>
            </w:r>
            <w:r>
              <w:t xml:space="preserve"> zpřístupněna nezbytná právní pomoc.</w:t>
            </w:r>
          </w:p>
        </w:tc>
      </w:tr>
    </w:tbl>
    <w:p w14:paraId="20AC4579"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BF20289" w14:textId="77777777" w:rsidR="00E83D36" w:rsidRPr="00F07E05" w:rsidRDefault="00E83D36" w:rsidP="00E83D36">
      <w:r>
        <w:rPr>
          <w:rStyle w:val="HideTWBExt"/>
        </w:rPr>
        <w:t>&lt;/Amend&gt;</w:t>
      </w:r>
    </w:p>
    <w:p w14:paraId="07B4B096"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418</w:t>
      </w:r>
      <w:r>
        <w:rPr>
          <w:rStyle w:val="HideTWBExt"/>
        </w:rPr>
        <w:t>&lt;/NumAm&gt;</w:t>
      </w:r>
    </w:p>
    <w:p w14:paraId="39E70D42" w14:textId="77777777" w:rsidR="00E83D36" w:rsidRPr="00F07E05"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6FF4819A" w14:textId="77777777" w:rsidR="00E83D36" w:rsidRPr="00F07E05" w:rsidRDefault="00E83D36" w:rsidP="00E83D36">
      <w:pPr>
        <w:pStyle w:val="NormalBold"/>
      </w:pPr>
      <w:r>
        <w:rPr>
          <w:rStyle w:val="HideTWBExt"/>
          <w:b w:val="0"/>
        </w:rPr>
        <w:t>&lt;/RepeatBlock-By&gt;</w:t>
      </w:r>
    </w:p>
    <w:p w14:paraId="121CEEFA" w14:textId="77777777" w:rsidR="00E83D36" w:rsidRPr="00F07E05" w:rsidRDefault="00E83D36" w:rsidP="00E83D36">
      <w:pPr>
        <w:pStyle w:val="NormalBold"/>
      </w:pPr>
      <w:r>
        <w:rPr>
          <w:rStyle w:val="HideTWBExt"/>
        </w:rPr>
        <w:t>&lt;DocAmend&gt;</w:t>
      </w:r>
      <w:r>
        <w:t>Návrh nařízení</w:t>
      </w:r>
      <w:r>
        <w:rPr>
          <w:rStyle w:val="HideTWBExt"/>
        </w:rPr>
        <w:t>&lt;/DocAmend&gt;</w:t>
      </w:r>
    </w:p>
    <w:p w14:paraId="7B08B460" w14:textId="0F55C0F6" w:rsidR="00E83D36" w:rsidRPr="00F07E05" w:rsidRDefault="00E83D36" w:rsidP="00E83D36">
      <w:pPr>
        <w:pStyle w:val="NormalBold"/>
      </w:pPr>
      <w:r>
        <w:rPr>
          <w:rStyle w:val="HideTWBExt"/>
        </w:rPr>
        <w:t>&lt;Article&gt;</w:t>
      </w:r>
      <w:r>
        <w:t>Bod odůvodnění 29</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45D5F64" w14:textId="77777777" w:rsidTr="006062C5">
        <w:trPr>
          <w:trHeight w:hRule="exact" w:val="240"/>
          <w:jc w:val="center"/>
        </w:trPr>
        <w:tc>
          <w:tcPr>
            <w:tcW w:w="9752" w:type="dxa"/>
            <w:gridSpan w:val="2"/>
            <w:tcBorders>
              <w:top w:val="nil"/>
              <w:left w:val="nil"/>
              <w:bottom w:val="nil"/>
              <w:right w:val="nil"/>
            </w:tcBorders>
          </w:tcPr>
          <w:p w14:paraId="17FCB2A0" w14:textId="77777777" w:rsidR="00E83D36" w:rsidRPr="00F07E05" w:rsidRDefault="00E83D36" w:rsidP="006062C5"/>
        </w:tc>
      </w:tr>
      <w:tr w:rsidR="00E83D36" w14:paraId="2B5ED6B2" w14:textId="77777777" w:rsidTr="006062C5">
        <w:trPr>
          <w:trHeight w:val="240"/>
          <w:jc w:val="center"/>
        </w:trPr>
        <w:tc>
          <w:tcPr>
            <w:tcW w:w="4876" w:type="dxa"/>
            <w:tcBorders>
              <w:top w:val="nil"/>
              <w:left w:val="nil"/>
              <w:bottom w:val="nil"/>
              <w:right w:val="nil"/>
            </w:tcBorders>
          </w:tcPr>
          <w:p w14:paraId="1D21732B"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274C0B6B" w14:textId="77777777" w:rsidR="00E83D36" w:rsidRPr="00F07E05" w:rsidRDefault="00E83D36" w:rsidP="006062C5">
            <w:pPr>
              <w:pStyle w:val="AmColumnHeading"/>
            </w:pPr>
            <w:r>
              <w:t>Pozměňovací návrh</w:t>
            </w:r>
          </w:p>
        </w:tc>
      </w:tr>
      <w:tr w:rsidR="00E83D36" w14:paraId="7B8DC67F" w14:textId="77777777" w:rsidTr="006062C5">
        <w:trPr>
          <w:jc w:val="center"/>
        </w:trPr>
        <w:tc>
          <w:tcPr>
            <w:tcW w:w="4876" w:type="dxa"/>
            <w:tcBorders>
              <w:top w:val="nil"/>
              <w:left w:val="nil"/>
              <w:bottom w:val="nil"/>
              <w:right w:val="nil"/>
            </w:tcBorders>
          </w:tcPr>
          <w:p w14:paraId="705F47CC" w14:textId="77777777" w:rsidR="00E83D36" w:rsidRPr="00F07E05" w:rsidRDefault="00E83D36" w:rsidP="006062C5">
            <w:pPr>
              <w:pStyle w:val="Normal6a"/>
            </w:pPr>
          </w:p>
        </w:tc>
        <w:tc>
          <w:tcPr>
            <w:tcW w:w="4876" w:type="dxa"/>
            <w:tcBorders>
              <w:top w:val="nil"/>
              <w:left w:val="nil"/>
              <w:bottom w:val="nil"/>
              <w:right w:val="nil"/>
            </w:tcBorders>
          </w:tcPr>
          <w:p w14:paraId="125254D9" w14:textId="4A1D550D" w:rsidR="00E83D36" w:rsidRPr="00F07E05" w:rsidRDefault="00E83D36" w:rsidP="006062C5">
            <w:pPr>
              <w:pStyle w:val="Normal6a"/>
            </w:pPr>
            <w:r>
              <w:rPr>
                <w:b/>
                <w:i/>
              </w:rPr>
              <w:t>(29a)</w:t>
            </w:r>
            <w:r>
              <w:tab/>
            </w:r>
            <w:r>
              <w:rPr>
                <w:b/>
                <w:i/>
              </w:rPr>
              <w:t>Soudním orgánem se rozumí orgán jednající jako třetí strana ve vztahu</w:t>
            </w:r>
            <w:r w:rsidR="00B1529C">
              <w:rPr>
                <w:b/>
                <w:i/>
              </w:rPr>
              <w:t xml:space="preserve"> k </w:t>
            </w:r>
            <w:r>
              <w:rPr>
                <w:b/>
                <w:i/>
              </w:rPr>
              <w:t>orgánu, který přijal rozhodnutí, jež je předmětem sporu. Tento orgán by měl vykonávat soudní funkce</w:t>
            </w:r>
            <w:r w:rsidR="00B1529C">
              <w:rPr>
                <w:b/>
                <w:i/>
              </w:rPr>
              <w:t xml:space="preserve"> a </w:t>
            </w:r>
            <w:r>
              <w:rPr>
                <w:b/>
                <w:i/>
              </w:rPr>
              <w:t>není rozhodující, zda je uznán za soud podle vnitrostátních právních předpisů. Tímto nařízením by neměla být dotčena pravomoc členských států ohledně uspořádání vnitrostátního soudního systému</w:t>
            </w:r>
            <w:r w:rsidR="00B1529C">
              <w:rPr>
                <w:b/>
                <w:i/>
              </w:rPr>
              <w:t xml:space="preserve"> a </w:t>
            </w:r>
            <w:r>
              <w:rPr>
                <w:b/>
                <w:i/>
              </w:rPr>
              <w:t>stanovení počtu stupňů pro podání opravných prostředků. Pokud vnitrostátní právo stanoví možnost podat další opravné prostředky proti prvnímu nebo následnému rozhodnutí</w:t>
            </w:r>
            <w:r w:rsidR="00B1529C">
              <w:rPr>
                <w:b/>
                <w:i/>
              </w:rPr>
              <w:t xml:space="preserve"> o </w:t>
            </w:r>
            <w:r>
              <w:rPr>
                <w:b/>
                <w:i/>
              </w:rPr>
              <w:t>opravných prostředcích, řízení</w:t>
            </w:r>
            <w:r w:rsidR="00B1529C">
              <w:rPr>
                <w:b/>
                <w:i/>
              </w:rPr>
              <w:t xml:space="preserve"> o </w:t>
            </w:r>
            <w:r>
              <w:rPr>
                <w:b/>
                <w:i/>
              </w:rPr>
              <w:t>těchto opravných prostředcích</w:t>
            </w:r>
            <w:r w:rsidR="00B1529C">
              <w:rPr>
                <w:b/>
                <w:i/>
              </w:rPr>
              <w:t xml:space="preserve"> a </w:t>
            </w:r>
            <w:r>
              <w:rPr>
                <w:b/>
                <w:i/>
              </w:rPr>
              <w:t>jejich odkladný účinek by měly být upraveny ve vnitrostátním právu</w:t>
            </w:r>
            <w:r w:rsidR="00B1529C">
              <w:rPr>
                <w:b/>
                <w:i/>
              </w:rPr>
              <w:t xml:space="preserve"> v </w:t>
            </w:r>
            <w:r>
              <w:rPr>
                <w:b/>
                <w:i/>
              </w:rPr>
              <w:t>souladu</w:t>
            </w:r>
            <w:r w:rsidR="00B1529C">
              <w:rPr>
                <w:b/>
                <w:i/>
              </w:rPr>
              <w:t xml:space="preserve"> s </w:t>
            </w:r>
            <w:r>
              <w:rPr>
                <w:b/>
                <w:i/>
              </w:rPr>
              <w:t>právem Unie</w:t>
            </w:r>
            <w:r w:rsidR="00B1529C">
              <w:rPr>
                <w:b/>
                <w:i/>
              </w:rPr>
              <w:t xml:space="preserve"> a </w:t>
            </w:r>
            <w:r>
              <w:rPr>
                <w:b/>
                <w:i/>
              </w:rPr>
              <w:t>mezinárodními závazky.</w:t>
            </w:r>
          </w:p>
        </w:tc>
      </w:tr>
    </w:tbl>
    <w:p w14:paraId="0904E2C9"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B7CFB2F" w14:textId="77777777" w:rsidR="00E83D36" w:rsidRPr="00F07E05" w:rsidRDefault="00E83D36" w:rsidP="00E83D36">
      <w:r>
        <w:rPr>
          <w:rStyle w:val="HideTWBExt"/>
        </w:rPr>
        <w:t>&lt;/Amend&gt;</w:t>
      </w:r>
    </w:p>
    <w:p w14:paraId="63DF3F95"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419</w:t>
      </w:r>
      <w:r>
        <w:rPr>
          <w:rStyle w:val="HideTWBExt"/>
        </w:rPr>
        <w:t>&lt;/NumAm&gt;</w:t>
      </w:r>
    </w:p>
    <w:p w14:paraId="06972966"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701BE19A"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78AACFF2" w14:textId="77777777" w:rsidR="00E83D36" w:rsidRPr="00F07E05" w:rsidRDefault="00E83D36" w:rsidP="00E83D36">
      <w:pPr>
        <w:pStyle w:val="NormalBold"/>
      </w:pPr>
      <w:r>
        <w:rPr>
          <w:rStyle w:val="HideTWBExt"/>
          <w:b w:val="0"/>
        </w:rPr>
        <w:t>&lt;/RepeatBlock-By&gt;</w:t>
      </w:r>
    </w:p>
    <w:p w14:paraId="4BF8729F" w14:textId="77777777" w:rsidR="00E83D36" w:rsidRPr="00F07E05" w:rsidRDefault="00E83D36" w:rsidP="00E83D36">
      <w:pPr>
        <w:pStyle w:val="NormalBold"/>
      </w:pPr>
      <w:r>
        <w:rPr>
          <w:rStyle w:val="HideTWBExt"/>
        </w:rPr>
        <w:t>&lt;DocAmend&gt;</w:t>
      </w:r>
      <w:r>
        <w:t>Návrh nařízení</w:t>
      </w:r>
      <w:r>
        <w:rPr>
          <w:rStyle w:val="HideTWBExt"/>
        </w:rPr>
        <w:t>&lt;/DocAmend&gt;</w:t>
      </w:r>
    </w:p>
    <w:p w14:paraId="15521368" w14:textId="428F54FD" w:rsidR="00E83D36" w:rsidRPr="00F07E05" w:rsidRDefault="00E83D36" w:rsidP="00E83D36">
      <w:pPr>
        <w:pStyle w:val="NormalBold"/>
      </w:pPr>
      <w:r>
        <w:rPr>
          <w:rStyle w:val="HideTWBExt"/>
        </w:rPr>
        <w:t>&lt;Article&gt;</w:t>
      </w:r>
      <w:r>
        <w:t>Bod odůvodnění 29</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D349CEA" w14:textId="77777777" w:rsidTr="006062C5">
        <w:trPr>
          <w:trHeight w:hRule="exact" w:val="240"/>
          <w:jc w:val="center"/>
        </w:trPr>
        <w:tc>
          <w:tcPr>
            <w:tcW w:w="9752" w:type="dxa"/>
            <w:gridSpan w:val="2"/>
            <w:tcBorders>
              <w:top w:val="nil"/>
              <w:left w:val="nil"/>
              <w:bottom w:val="nil"/>
              <w:right w:val="nil"/>
            </w:tcBorders>
          </w:tcPr>
          <w:p w14:paraId="08BF47DD" w14:textId="77777777" w:rsidR="00E83D36" w:rsidRPr="00F07E05" w:rsidRDefault="00E83D36" w:rsidP="006062C5"/>
        </w:tc>
      </w:tr>
      <w:tr w:rsidR="00E83D36" w14:paraId="31FE43D1" w14:textId="77777777" w:rsidTr="006062C5">
        <w:trPr>
          <w:trHeight w:val="240"/>
          <w:jc w:val="center"/>
        </w:trPr>
        <w:tc>
          <w:tcPr>
            <w:tcW w:w="4876" w:type="dxa"/>
            <w:tcBorders>
              <w:top w:val="nil"/>
              <w:left w:val="nil"/>
              <w:bottom w:val="nil"/>
              <w:right w:val="nil"/>
            </w:tcBorders>
          </w:tcPr>
          <w:p w14:paraId="56747641"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CE96CC3" w14:textId="77777777" w:rsidR="00E83D36" w:rsidRPr="00F07E05" w:rsidRDefault="00E83D36" w:rsidP="006062C5">
            <w:pPr>
              <w:pStyle w:val="AmColumnHeading"/>
            </w:pPr>
            <w:r>
              <w:t>Pozměňovací návrh</w:t>
            </w:r>
          </w:p>
        </w:tc>
      </w:tr>
      <w:tr w:rsidR="00E83D36" w14:paraId="20CD479A" w14:textId="77777777" w:rsidTr="006062C5">
        <w:trPr>
          <w:jc w:val="center"/>
        </w:trPr>
        <w:tc>
          <w:tcPr>
            <w:tcW w:w="4876" w:type="dxa"/>
            <w:tcBorders>
              <w:top w:val="nil"/>
              <w:left w:val="nil"/>
              <w:bottom w:val="nil"/>
              <w:right w:val="nil"/>
            </w:tcBorders>
          </w:tcPr>
          <w:p w14:paraId="027C6DA4" w14:textId="77777777" w:rsidR="00E83D36" w:rsidRPr="00F07E05" w:rsidRDefault="00E83D36" w:rsidP="006062C5">
            <w:pPr>
              <w:pStyle w:val="Normal6a"/>
            </w:pPr>
          </w:p>
        </w:tc>
        <w:tc>
          <w:tcPr>
            <w:tcW w:w="4876" w:type="dxa"/>
            <w:tcBorders>
              <w:top w:val="nil"/>
              <w:left w:val="nil"/>
              <w:bottom w:val="nil"/>
              <w:right w:val="nil"/>
            </w:tcBorders>
          </w:tcPr>
          <w:p w14:paraId="7A86CF57" w14:textId="64850B24" w:rsidR="00E83D36" w:rsidRPr="00F07E05" w:rsidRDefault="00E83D36" w:rsidP="006062C5">
            <w:pPr>
              <w:pStyle w:val="Normal6a"/>
            </w:pPr>
            <w:r>
              <w:rPr>
                <w:b/>
                <w:i/>
              </w:rPr>
              <w:t>(29a)</w:t>
            </w:r>
            <w:r>
              <w:tab/>
            </w:r>
            <w:r>
              <w:rPr>
                <w:b/>
                <w:i/>
              </w:rPr>
              <w:t>Aby se zabránilo zjevně neopodstatněným nebo zneužívajícím opravným prostředkům, měly by mít soudní orgány pravomoc přijímat předběžná rozhodnutí ve věci samé</w:t>
            </w:r>
            <w:r w:rsidR="00B1529C">
              <w:rPr>
                <w:b/>
                <w:i/>
              </w:rPr>
              <w:t xml:space="preserve"> a </w:t>
            </w:r>
            <w:r>
              <w:rPr>
                <w:b/>
                <w:i/>
              </w:rPr>
              <w:t>členské státy by měly stanovit náhradu nákladů</w:t>
            </w:r>
            <w:r w:rsidR="00B1529C">
              <w:rPr>
                <w:b/>
                <w:i/>
              </w:rPr>
              <w:t xml:space="preserve"> v </w:t>
            </w:r>
            <w:r>
              <w:rPr>
                <w:b/>
                <w:i/>
              </w:rPr>
              <w:t>případech, kdy je soudem potvrzeno, že jsou zneužívající nebo nemají reálnou vyhlídku na úspěch.</w:t>
            </w:r>
          </w:p>
        </w:tc>
      </w:tr>
    </w:tbl>
    <w:p w14:paraId="7E40A73F"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15D26F5" w14:textId="77777777" w:rsidR="00E83D36" w:rsidRPr="00F07E05" w:rsidRDefault="00E83D36" w:rsidP="00E83D36">
      <w:r>
        <w:rPr>
          <w:rStyle w:val="HideTWBExt"/>
        </w:rPr>
        <w:t>&lt;/Amend&gt;</w:t>
      </w:r>
    </w:p>
    <w:p w14:paraId="75573478"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420</w:t>
      </w:r>
      <w:r>
        <w:rPr>
          <w:rStyle w:val="HideTWBExt"/>
        </w:rPr>
        <w:t>&lt;/NumAm&gt;</w:t>
      </w:r>
    </w:p>
    <w:p w14:paraId="2D84C57F"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5999742C"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6F0AB06C" w14:textId="77777777" w:rsidR="00E83D36" w:rsidRPr="00F07E05" w:rsidRDefault="00E83D36" w:rsidP="00E83D36">
      <w:pPr>
        <w:pStyle w:val="NormalBold"/>
      </w:pPr>
      <w:r>
        <w:rPr>
          <w:rStyle w:val="HideTWBExt"/>
          <w:b w:val="0"/>
        </w:rPr>
        <w:t>&lt;/RepeatBlock-By&gt;</w:t>
      </w:r>
    </w:p>
    <w:p w14:paraId="081F036B" w14:textId="77777777" w:rsidR="00E83D36" w:rsidRPr="00F07E05" w:rsidRDefault="00E83D36" w:rsidP="00E83D36">
      <w:pPr>
        <w:pStyle w:val="NormalBold"/>
      </w:pPr>
      <w:r>
        <w:rPr>
          <w:rStyle w:val="HideTWBExt"/>
        </w:rPr>
        <w:t>&lt;DocAmend&gt;</w:t>
      </w:r>
      <w:r>
        <w:t>Návrh nařízení</w:t>
      </w:r>
      <w:r>
        <w:rPr>
          <w:rStyle w:val="HideTWBExt"/>
        </w:rPr>
        <w:t>&lt;/DocAmend&gt;</w:t>
      </w:r>
    </w:p>
    <w:p w14:paraId="28D2CDCE" w14:textId="77777777" w:rsidR="00E83D36" w:rsidRPr="00F07E05" w:rsidRDefault="00E83D36" w:rsidP="00E83D36">
      <w:pPr>
        <w:pStyle w:val="NormalBold"/>
      </w:pPr>
      <w:r>
        <w:rPr>
          <w:rStyle w:val="HideTWBExt"/>
        </w:rPr>
        <w:t>&lt;Article&gt;</w:t>
      </w:r>
      <w:r>
        <w:t>Bod odůvodnění 29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57196D9" w14:textId="77777777" w:rsidTr="006062C5">
        <w:trPr>
          <w:trHeight w:hRule="exact" w:val="240"/>
          <w:jc w:val="center"/>
        </w:trPr>
        <w:tc>
          <w:tcPr>
            <w:tcW w:w="9752" w:type="dxa"/>
            <w:gridSpan w:val="2"/>
            <w:tcBorders>
              <w:top w:val="nil"/>
              <w:left w:val="nil"/>
              <w:bottom w:val="nil"/>
              <w:right w:val="nil"/>
            </w:tcBorders>
          </w:tcPr>
          <w:p w14:paraId="3A2E1893" w14:textId="77777777" w:rsidR="00E83D36" w:rsidRPr="00F07E05" w:rsidRDefault="00E83D36" w:rsidP="006062C5"/>
        </w:tc>
      </w:tr>
      <w:tr w:rsidR="00E83D36" w14:paraId="4DADA352" w14:textId="77777777" w:rsidTr="006062C5">
        <w:trPr>
          <w:trHeight w:val="240"/>
          <w:jc w:val="center"/>
        </w:trPr>
        <w:tc>
          <w:tcPr>
            <w:tcW w:w="4876" w:type="dxa"/>
            <w:tcBorders>
              <w:top w:val="nil"/>
              <w:left w:val="nil"/>
              <w:bottom w:val="nil"/>
              <w:right w:val="nil"/>
            </w:tcBorders>
          </w:tcPr>
          <w:p w14:paraId="41B4B555"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C9D680D" w14:textId="77777777" w:rsidR="00E83D36" w:rsidRPr="00F07E05" w:rsidRDefault="00E83D36" w:rsidP="006062C5">
            <w:pPr>
              <w:pStyle w:val="AmColumnHeading"/>
            </w:pPr>
            <w:r>
              <w:t>Pozměňovací návrh</w:t>
            </w:r>
          </w:p>
        </w:tc>
      </w:tr>
      <w:tr w:rsidR="00E83D36" w14:paraId="330B5A5C" w14:textId="77777777" w:rsidTr="006062C5">
        <w:trPr>
          <w:jc w:val="center"/>
        </w:trPr>
        <w:tc>
          <w:tcPr>
            <w:tcW w:w="4876" w:type="dxa"/>
            <w:tcBorders>
              <w:top w:val="nil"/>
              <w:left w:val="nil"/>
              <w:bottom w:val="nil"/>
              <w:right w:val="nil"/>
            </w:tcBorders>
          </w:tcPr>
          <w:p w14:paraId="195F7083" w14:textId="77777777" w:rsidR="00E83D36" w:rsidRPr="00F07E05" w:rsidRDefault="00E83D36" w:rsidP="006062C5">
            <w:pPr>
              <w:pStyle w:val="Normal6a"/>
            </w:pPr>
          </w:p>
        </w:tc>
        <w:tc>
          <w:tcPr>
            <w:tcW w:w="4876" w:type="dxa"/>
            <w:tcBorders>
              <w:top w:val="nil"/>
              <w:left w:val="nil"/>
              <w:bottom w:val="nil"/>
              <w:right w:val="nil"/>
            </w:tcBorders>
          </w:tcPr>
          <w:p w14:paraId="7D6BFE65" w14:textId="56C6B7A0" w:rsidR="00E83D36" w:rsidRPr="00F07E05" w:rsidRDefault="00E83D36" w:rsidP="006062C5">
            <w:pPr>
              <w:pStyle w:val="Normal6a"/>
            </w:pPr>
            <w:r>
              <w:rPr>
                <w:b/>
                <w:i/>
              </w:rPr>
              <w:t>(29b)</w:t>
            </w:r>
            <w:r>
              <w:tab/>
            </w:r>
            <w:r>
              <w:rPr>
                <w:b/>
                <w:i/>
              </w:rPr>
              <w:t>Nařízení (EU) 2024/1348 stanoví zvláštní</w:t>
            </w:r>
            <w:r w:rsidR="00B1529C">
              <w:rPr>
                <w:b/>
                <w:i/>
              </w:rPr>
              <w:t xml:space="preserve"> a </w:t>
            </w:r>
            <w:r>
              <w:rPr>
                <w:b/>
                <w:i/>
              </w:rPr>
              <w:t>vhodný právní rámec pro posouzení potřeby mezinárodní ochrany</w:t>
            </w:r>
            <w:r w:rsidR="00B1529C">
              <w:rPr>
                <w:b/>
                <w:i/>
              </w:rPr>
              <w:t xml:space="preserve"> a </w:t>
            </w:r>
            <w:r>
              <w:rPr>
                <w:b/>
                <w:i/>
              </w:rPr>
              <w:t>rizika navrácení. Posouzení souladu se zásadou nenavracení</w:t>
            </w:r>
            <w:r w:rsidR="00B1529C">
              <w:rPr>
                <w:b/>
                <w:i/>
              </w:rPr>
              <w:t xml:space="preserve"> v </w:t>
            </w:r>
            <w:r>
              <w:rPr>
                <w:b/>
                <w:i/>
              </w:rPr>
              <w:t>případech, kdy se použije nebo byl použit postup podle uvedeného nařízení, by proto mělo být prováděno výhradně</w:t>
            </w:r>
            <w:r w:rsidR="00B1529C">
              <w:rPr>
                <w:b/>
                <w:i/>
              </w:rPr>
              <w:t xml:space="preserve"> v </w:t>
            </w:r>
            <w:r>
              <w:rPr>
                <w:b/>
                <w:i/>
              </w:rPr>
              <w:t>tomto rámci.</w:t>
            </w:r>
            <w:r w:rsidR="00B1529C">
              <w:rPr>
                <w:b/>
                <w:i/>
              </w:rPr>
              <w:t xml:space="preserve"> V </w:t>
            </w:r>
            <w:r>
              <w:rPr>
                <w:b/>
                <w:i/>
              </w:rPr>
              <w:t>zájmu zajištění právní jistoty</w:t>
            </w:r>
            <w:r w:rsidR="00B1529C">
              <w:rPr>
                <w:b/>
                <w:i/>
              </w:rPr>
              <w:t xml:space="preserve"> a </w:t>
            </w:r>
            <w:r>
              <w:rPr>
                <w:b/>
                <w:i/>
              </w:rPr>
              <w:t>zabránění zdvojování posuzování</w:t>
            </w:r>
            <w:r w:rsidR="00B1529C">
              <w:rPr>
                <w:b/>
                <w:i/>
              </w:rPr>
              <w:t xml:space="preserve"> a </w:t>
            </w:r>
            <w:r>
              <w:rPr>
                <w:b/>
                <w:i/>
              </w:rPr>
              <w:t>nejasnostem</w:t>
            </w:r>
            <w:r w:rsidR="00B1529C">
              <w:rPr>
                <w:b/>
                <w:i/>
              </w:rPr>
              <w:t xml:space="preserve"> v </w:t>
            </w:r>
            <w:r>
              <w:rPr>
                <w:b/>
                <w:i/>
              </w:rPr>
              <w:t>řízeních by opravné prostředky podle tohoto nařízení neměly sloužit jako mechanismus pro opětovné posouzení žádostí</w:t>
            </w:r>
            <w:r w:rsidR="00B1529C">
              <w:rPr>
                <w:b/>
                <w:i/>
              </w:rPr>
              <w:t xml:space="preserve"> o </w:t>
            </w:r>
            <w:r>
              <w:rPr>
                <w:b/>
                <w:i/>
              </w:rPr>
              <w:t>ochranu, které již byly posouzeny</w:t>
            </w:r>
            <w:r w:rsidR="00B1529C">
              <w:rPr>
                <w:b/>
                <w:i/>
              </w:rPr>
              <w:t xml:space="preserve"> a </w:t>
            </w:r>
            <w:r>
              <w:rPr>
                <w:b/>
                <w:i/>
              </w:rPr>
              <w:t>zamítnuty</w:t>
            </w:r>
            <w:r w:rsidR="00B1529C">
              <w:rPr>
                <w:b/>
                <w:i/>
              </w:rPr>
              <w:t xml:space="preserve"> v </w:t>
            </w:r>
            <w:r>
              <w:rPr>
                <w:b/>
                <w:i/>
              </w:rPr>
              <w:t>rámci azylového řízení. Veškeré nové prvky nebo zjištění, které se objeví po uvedeném rozhodnutí, by měly být řešeny podáním nové žádosti podle nařízení (EU) 2024/1348,</w:t>
            </w:r>
            <w:r w:rsidR="00B1529C">
              <w:rPr>
                <w:b/>
                <w:i/>
              </w:rPr>
              <w:t xml:space="preserve"> a </w:t>
            </w:r>
            <w:r>
              <w:rPr>
                <w:b/>
                <w:i/>
              </w:rPr>
              <w:t>nikoli prostřednictvím opravných prostředků stanovených</w:t>
            </w:r>
            <w:r w:rsidR="00B1529C">
              <w:rPr>
                <w:b/>
                <w:i/>
              </w:rPr>
              <w:t xml:space="preserve"> v </w:t>
            </w:r>
            <w:r>
              <w:rPr>
                <w:b/>
                <w:i/>
              </w:rPr>
              <w:t>tomto nařízení.</w:t>
            </w:r>
          </w:p>
        </w:tc>
      </w:tr>
    </w:tbl>
    <w:p w14:paraId="55964407"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0BC9AC3" w14:textId="77777777" w:rsidR="00E83D36" w:rsidRPr="00F07E05" w:rsidRDefault="00E83D36" w:rsidP="00E83D36">
      <w:r>
        <w:rPr>
          <w:rStyle w:val="HideTWBExt"/>
        </w:rPr>
        <w:t>&lt;/Amend&gt;</w:t>
      </w:r>
    </w:p>
    <w:p w14:paraId="47FB4504"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421</w:t>
      </w:r>
      <w:r>
        <w:rPr>
          <w:rStyle w:val="HideTWBExt"/>
        </w:rPr>
        <w:t>&lt;/NumAm&gt;</w:t>
      </w:r>
    </w:p>
    <w:p w14:paraId="0D939095" w14:textId="77777777" w:rsidR="00E83D36" w:rsidRPr="00F07E05"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711E6DB5" w14:textId="77777777" w:rsidR="00E83D36" w:rsidRPr="00F07E05" w:rsidRDefault="00E83D36" w:rsidP="00E83D36">
      <w:pPr>
        <w:pStyle w:val="NormalBold"/>
      </w:pPr>
      <w:r>
        <w:rPr>
          <w:rStyle w:val="HideTWBExt"/>
          <w:b w:val="0"/>
        </w:rPr>
        <w:t>&lt;/RepeatBlock-By&gt;</w:t>
      </w:r>
    </w:p>
    <w:p w14:paraId="3763A0D5" w14:textId="77777777" w:rsidR="00E83D36" w:rsidRPr="00F07E05" w:rsidRDefault="00E83D36" w:rsidP="00E83D36">
      <w:pPr>
        <w:pStyle w:val="NormalBold"/>
      </w:pPr>
      <w:r>
        <w:rPr>
          <w:rStyle w:val="HideTWBExt"/>
        </w:rPr>
        <w:t>&lt;DocAmend&gt;</w:t>
      </w:r>
      <w:r>
        <w:t>Návrh nařízení</w:t>
      </w:r>
      <w:r>
        <w:rPr>
          <w:rStyle w:val="HideTWBExt"/>
        </w:rPr>
        <w:t>&lt;/DocAmend&gt;</w:t>
      </w:r>
    </w:p>
    <w:p w14:paraId="041DCA66" w14:textId="77777777" w:rsidR="00E83D36" w:rsidRPr="00F07E05"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9D7C8FD" w14:textId="77777777" w:rsidTr="006062C5">
        <w:trPr>
          <w:trHeight w:hRule="exact" w:val="240"/>
          <w:jc w:val="center"/>
        </w:trPr>
        <w:tc>
          <w:tcPr>
            <w:tcW w:w="9752" w:type="dxa"/>
            <w:gridSpan w:val="2"/>
            <w:tcBorders>
              <w:top w:val="nil"/>
              <w:left w:val="nil"/>
              <w:bottom w:val="nil"/>
              <w:right w:val="nil"/>
            </w:tcBorders>
          </w:tcPr>
          <w:p w14:paraId="05EA5551" w14:textId="77777777" w:rsidR="00E83D36" w:rsidRPr="00F07E05" w:rsidRDefault="00E83D36" w:rsidP="006062C5"/>
        </w:tc>
      </w:tr>
      <w:tr w:rsidR="00E83D36" w14:paraId="666CB957" w14:textId="77777777" w:rsidTr="006062C5">
        <w:trPr>
          <w:trHeight w:val="240"/>
          <w:jc w:val="center"/>
        </w:trPr>
        <w:tc>
          <w:tcPr>
            <w:tcW w:w="4876" w:type="dxa"/>
            <w:tcBorders>
              <w:top w:val="nil"/>
              <w:left w:val="nil"/>
              <w:bottom w:val="nil"/>
              <w:right w:val="nil"/>
            </w:tcBorders>
          </w:tcPr>
          <w:p w14:paraId="36464D1B"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208CB51" w14:textId="77777777" w:rsidR="00E83D36" w:rsidRPr="00F07E05" w:rsidRDefault="00E83D36" w:rsidP="006062C5">
            <w:pPr>
              <w:pStyle w:val="AmColumnHeading"/>
            </w:pPr>
            <w:r>
              <w:t>Pozměňovací návrh</w:t>
            </w:r>
          </w:p>
        </w:tc>
      </w:tr>
      <w:tr w:rsidR="00E83D36" w14:paraId="24CDD12C" w14:textId="77777777" w:rsidTr="006062C5">
        <w:trPr>
          <w:jc w:val="center"/>
        </w:trPr>
        <w:tc>
          <w:tcPr>
            <w:tcW w:w="4876" w:type="dxa"/>
            <w:tcBorders>
              <w:top w:val="nil"/>
              <w:left w:val="nil"/>
              <w:bottom w:val="nil"/>
              <w:right w:val="nil"/>
            </w:tcBorders>
          </w:tcPr>
          <w:p w14:paraId="740F336A" w14:textId="727754BB" w:rsidR="00E83D36" w:rsidRPr="00F07E05" w:rsidRDefault="00E83D36" w:rsidP="006062C5">
            <w:pPr>
              <w:pStyle w:val="Normal6a"/>
            </w:pPr>
            <w:r>
              <w:rPr>
                <w:b/>
                <w:i/>
              </w:rPr>
              <w:t>(30)</w:t>
            </w:r>
            <w:r>
              <w:tab/>
            </w:r>
            <w:r>
              <w:rPr>
                <w:b/>
                <w:i/>
              </w:rPr>
              <w:t>Aby se zlepšila účinnost řízení</w:t>
            </w:r>
            <w:r w:rsidR="00B1529C">
              <w:rPr>
                <w:b/>
                <w:i/>
              </w:rPr>
              <w:t xml:space="preserve"> o </w:t>
            </w:r>
            <w:r>
              <w:rPr>
                <w:b/>
                <w:i/>
              </w:rPr>
              <w:t>návratu</w:t>
            </w:r>
            <w:r w:rsidR="00B1529C">
              <w:rPr>
                <w:b/>
                <w:i/>
              </w:rPr>
              <w:t xml:space="preserve"> a </w:t>
            </w:r>
            <w:r>
              <w:rPr>
                <w:b/>
                <w:i/>
              </w:rPr>
              <w:t>zároveň se zajistilo dodržování práva na účinnou právní ochranu podle článku 47 Listiny, měla by být odvolání proti rozhodnutím souvisejícím</w:t>
            </w:r>
            <w:r w:rsidR="00B1529C">
              <w:rPr>
                <w:b/>
                <w:i/>
              </w:rPr>
              <w:t xml:space="preserve"> s </w:t>
            </w:r>
            <w:r>
              <w:rPr>
                <w:b/>
                <w:i/>
              </w:rPr>
              <w:t>navracením pokud možno omezena na jednu soudní úroveň. Pravidla tohoto nařízení týkající se odvolání</w:t>
            </w:r>
            <w:r w:rsidR="00B1529C">
              <w:rPr>
                <w:b/>
                <w:i/>
              </w:rPr>
              <w:t xml:space="preserve"> a </w:t>
            </w:r>
            <w:r>
              <w:rPr>
                <w:b/>
                <w:i/>
              </w:rPr>
              <w:t>odkladného účinku by měla být</w:t>
            </w:r>
            <w:r w:rsidR="00B1529C">
              <w:rPr>
                <w:b/>
                <w:i/>
              </w:rPr>
              <w:t xml:space="preserve"> v </w:t>
            </w:r>
            <w:r>
              <w:rPr>
                <w:b/>
                <w:i/>
              </w:rPr>
              <w:t>souladu</w:t>
            </w:r>
            <w:r w:rsidR="00B1529C">
              <w:rPr>
                <w:b/>
                <w:i/>
              </w:rPr>
              <w:t xml:space="preserve"> s </w:t>
            </w:r>
            <w:r>
              <w:rPr>
                <w:b/>
                <w:i/>
              </w:rPr>
              <w:t>právem na účinnou právní ochranu stanoveným</w:t>
            </w:r>
            <w:r w:rsidR="00B1529C">
              <w:rPr>
                <w:b/>
                <w:i/>
              </w:rPr>
              <w:t xml:space="preserve"> v </w:t>
            </w:r>
            <w:r>
              <w:rPr>
                <w:b/>
                <w:i/>
              </w:rPr>
              <w:t>článku 47 Listiny základních práv.</w:t>
            </w:r>
          </w:p>
        </w:tc>
        <w:tc>
          <w:tcPr>
            <w:tcW w:w="4876" w:type="dxa"/>
            <w:tcBorders>
              <w:top w:val="nil"/>
              <w:left w:val="nil"/>
              <w:bottom w:val="nil"/>
              <w:right w:val="nil"/>
            </w:tcBorders>
          </w:tcPr>
          <w:p w14:paraId="06347088" w14:textId="77777777" w:rsidR="00E83D36" w:rsidRPr="00F07E05" w:rsidRDefault="00E83D36" w:rsidP="006062C5">
            <w:pPr>
              <w:pStyle w:val="Normal6a"/>
            </w:pPr>
            <w:r>
              <w:rPr>
                <w:b/>
                <w:i/>
              </w:rPr>
              <w:t>vypouští se</w:t>
            </w:r>
          </w:p>
        </w:tc>
      </w:tr>
    </w:tbl>
    <w:p w14:paraId="06DE4E91"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978D264" w14:textId="77777777" w:rsidR="00E83D36" w:rsidRPr="00F07E05" w:rsidRDefault="00E83D36" w:rsidP="00E83D36">
      <w:r>
        <w:rPr>
          <w:rStyle w:val="HideTWBExt"/>
        </w:rPr>
        <w:t>&lt;/Amend&gt;</w:t>
      </w:r>
    </w:p>
    <w:p w14:paraId="1AB82A3B"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422</w:t>
      </w:r>
      <w:r>
        <w:rPr>
          <w:rStyle w:val="HideTWBExt"/>
        </w:rPr>
        <w:t>&lt;/NumAm&gt;</w:t>
      </w:r>
    </w:p>
    <w:p w14:paraId="2638D142" w14:textId="77777777" w:rsidR="00E83D36" w:rsidRPr="00F07E05"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6CC090D0" w14:textId="77777777" w:rsidR="00E83D36" w:rsidRPr="00F07E05" w:rsidRDefault="00E83D36" w:rsidP="00E83D36">
      <w:pPr>
        <w:pStyle w:val="NormalBold"/>
      </w:pPr>
      <w:r>
        <w:rPr>
          <w:rStyle w:val="HideTWBExt"/>
          <w:b w:val="0"/>
        </w:rPr>
        <w:t>&lt;/RepeatBlock-By&gt;</w:t>
      </w:r>
    </w:p>
    <w:p w14:paraId="3280727A" w14:textId="77777777" w:rsidR="00E83D36" w:rsidRPr="00F07E05" w:rsidRDefault="00E83D36" w:rsidP="00E83D36">
      <w:pPr>
        <w:pStyle w:val="NormalBold"/>
      </w:pPr>
      <w:r>
        <w:rPr>
          <w:rStyle w:val="HideTWBExt"/>
        </w:rPr>
        <w:t>&lt;DocAmend&gt;</w:t>
      </w:r>
      <w:r>
        <w:t>Návrh nařízení</w:t>
      </w:r>
      <w:r>
        <w:rPr>
          <w:rStyle w:val="HideTWBExt"/>
        </w:rPr>
        <w:t>&lt;/DocAmend&gt;</w:t>
      </w:r>
    </w:p>
    <w:p w14:paraId="04B46FFE" w14:textId="77777777" w:rsidR="00E83D36" w:rsidRPr="00F07E05"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B3C572D" w14:textId="77777777" w:rsidTr="006062C5">
        <w:trPr>
          <w:trHeight w:hRule="exact" w:val="240"/>
          <w:jc w:val="center"/>
        </w:trPr>
        <w:tc>
          <w:tcPr>
            <w:tcW w:w="9752" w:type="dxa"/>
            <w:gridSpan w:val="2"/>
            <w:tcBorders>
              <w:top w:val="nil"/>
              <w:left w:val="nil"/>
              <w:bottom w:val="nil"/>
              <w:right w:val="nil"/>
            </w:tcBorders>
          </w:tcPr>
          <w:p w14:paraId="19390332" w14:textId="77777777" w:rsidR="00E83D36" w:rsidRPr="00F07E05" w:rsidRDefault="00E83D36" w:rsidP="006062C5"/>
        </w:tc>
      </w:tr>
      <w:tr w:rsidR="00E83D36" w14:paraId="261B8E24" w14:textId="77777777" w:rsidTr="006062C5">
        <w:trPr>
          <w:trHeight w:val="240"/>
          <w:jc w:val="center"/>
        </w:trPr>
        <w:tc>
          <w:tcPr>
            <w:tcW w:w="4876" w:type="dxa"/>
            <w:tcBorders>
              <w:top w:val="nil"/>
              <w:left w:val="nil"/>
              <w:bottom w:val="nil"/>
              <w:right w:val="nil"/>
            </w:tcBorders>
          </w:tcPr>
          <w:p w14:paraId="14E9342A"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182E86D" w14:textId="77777777" w:rsidR="00E83D36" w:rsidRPr="00F07E05" w:rsidRDefault="00E83D36" w:rsidP="006062C5">
            <w:pPr>
              <w:pStyle w:val="AmColumnHeading"/>
            </w:pPr>
            <w:r>
              <w:t>Pozměňovací návrh</w:t>
            </w:r>
          </w:p>
        </w:tc>
      </w:tr>
      <w:tr w:rsidR="00E83D36" w14:paraId="22A8FE3A" w14:textId="77777777" w:rsidTr="006062C5">
        <w:trPr>
          <w:jc w:val="center"/>
        </w:trPr>
        <w:tc>
          <w:tcPr>
            <w:tcW w:w="4876" w:type="dxa"/>
            <w:tcBorders>
              <w:top w:val="nil"/>
              <w:left w:val="nil"/>
              <w:bottom w:val="nil"/>
              <w:right w:val="nil"/>
            </w:tcBorders>
          </w:tcPr>
          <w:p w14:paraId="0A28CE2D" w14:textId="177D7289" w:rsidR="00E83D36" w:rsidRPr="00F07E05" w:rsidRDefault="00E83D36" w:rsidP="006062C5">
            <w:pPr>
              <w:pStyle w:val="Normal6a"/>
            </w:pPr>
            <w:r>
              <w:rPr>
                <w:b/>
                <w:i/>
              </w:rPr>
              <w:t>(30)</w:t>
            </w:r>
            <w:r>
              <w:tab/>
            </w:r>
            <w:r>
              <w:rPr>
                <w:b/>
                <w:i/>
              </w:rPr>
              <w:t>Aby se zlepšila účinnost řízení</w:t>
            </w:r>
            <w:r w:rsidR="00B1529C">
              <w:rPr>
                <w:b/>
                <w:i/>
              </w:rPr>
              <w:t xml:space="preserve"> o </w:t>
            </w:r>
            <w:r>
              <w:rPr>
                <w:b/>
                <w:i/>
              </w:rPr>
              <w:t>návratu</w:t>
            </w:r>
            <w:r w:rsidR="00B1529C">
              <w:rPr>
                <w:b/>
                <w:i/>
              </w:rPr>
              <w:t xml:space="preserve"> a </w:t>
            </w:r>
            <w:r>
              <w:rPr>
                <w:b/>
                <w:i/>
              </w:rPr>
              <w:t>zároveň se zajistilo dodržování práva na účinnou právní ochranu podle článku 47 Listiny, měla by být odvolání proti rozhodnutím souvisejícím</w:t>
            </w:r>
            <w:r w:rsidR="00B1529C">
              <w:rPr>
                <w:b/>
                <w:i/>
              </w:rPr>
              <w:t xml:space="preserve"> s </w:t>
            </w:r>
            <w:r>
              <w:rPr>
                <w:b/>
                <w:i/>
              </w:rPr>
              <w:t>navracením pokud možno omezena na jednu soudní úroveň. Pravidla tohoto nařízení týkající se odvolání</w:t>
            </w:r>
            <w:r w:rsidR="00B1529C">
              <w:rPr>
                <w:b/>
                <w:i/>
              </w:rPr>
              <w:t xml:space="preserve"> a </w:t>
            </w:r>
            <w:r>
              <w:rPr>
                <w:b/>
                <w:i/>
              </w:rPr>
              <w:t>odkladného účinku by měla být</w:t>
            </w:r>
            <w:r w:rsidR="00B1529C">
              <w:rPr>
                <w:b/>
                <w:i/>
              </w:rPr>
              <w:t xml:space="preserve"> v </w:t>
            </w:r>
            <w:r>
              <w:rPr>
                <w:b/>
                <w:i/>
              </w:rPr>
              <w:t>souladu</w:t>
            </w:r>
            <w:r w:rsidR="00B1529C">
              <w:rPr>
                <w:b/>
                <w:i/>
              </w:rPr>
              <w:t xml:space="preserve"> s </w:t>
            </w:r>
            <w:r>
              <w:rPr>
                <w:b/>
                <w:i/>
              </w:rPr>
              <w:t>právem na účinnou právní ochranu stanoveným</w:t>
            </w:r>
            <w:r w:rsidR="00B1529C">
              <w:rPr>
                <w:b/>
                <w:i/>
              </w:rPr>
              <w:t xml:space="preserve"> v </w:t>
            </w:r>
            <w:r>
              <w:rPr>
                <w:b/>
                <w:i/>
              </w:rPr>
              <w:t>článku 47 Listiny základních práv.</w:t>
            </w:r>
          </w:p>
        </w:tc>
        <w:tc>
          <w:tcPr>
            <w:tcW w:w="4876" w:type="dxa"/>
            <w:tcBorders>
              <w:top w:val="nil"/>
              <w:left w:val="nil"/>
              <w:bottom w:val="nil"/>
              <w:right w:val="nil"/>
            </w:tcBorders>
          </w:tcPr>
          <w:p w14:paraId="5A7A58AE" w14:textId="77777777" w:rsidR="00E83D36" w:rsidRPr="00F07E05" w:rsidRDefault="00E83D36" w:rsidP="006062C5">
            <w:pPr>
              <w:pStyle w:val="Normal6a"/>
            </w:pPr>
            <w:r>
              <w:rPr>
                <w:b/>
                <w:i/>
              </w:rPr>
              <w:t>vypouští se</w:t>
            </w:r>
          </w:p>
        </w:tc>
      </w:tr>
    </w:tbl>
    <w:p w14:paraId="482DC9F1"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FA8F859" w14:textId="77777777" w:rsidR="00E83D36" w:rsidRPr="00F07E05" w:rsidRDefault="00E83D36" w:rsidP="00E83D36">
      <w:r>
        <w:rPr>
          <w:rStyle w:val="HideTWBExt"/>
        </w:rPr>
        <w:t>&lt;/Amend&gt;</w:t>
      </w:r>
    </w:p>
    <w:p w14:paraId="06690BB3"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423</w:t>
      </w:r>
      <w:r>
        <w:rPr>
          <w:rStyle w:val="HideTWBExt"/>
        </w:rPr>
        <w:t>&lt;/NumAm&gt;</w:t>
      </w:r>
    </w:p>
    <w:p w14:paraId="06F29145"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22BBC33C"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183D8CFF" w14:textId="77777777" w:rsidR="00E83D36" w:rsidRPr="00F07E05" w:rsidRDefault="00E83D36" w:rsidP="00E83D36">
      <w:pPr>
        <w:pStyle w:val="NormalBold"/>
      </w:pPr>
      <w:r>
        <w:rPr>
          <w:rStyle w:val="HideTWBExt"/>
          <w:b w:val="0"/>
        </w:rPr>
        <w:t>&lt;/RepeatBlock-By&gt;</w:t>
      </w:r>
    </w:p>
    <w:p w14:paraId="0C56CEF5" w14:textId="77777777" w:rsidR="00E83D36" w:rsidRPr="00F07E05" w:rsidRDefault="00E83D36" w:rsidP="00E83D36">
      <w:pPr>
        <w:pStyle w:val="NormalBold"/>
      </w:pPr>
      <w:r>
        <w:rPr>
          <w:rStyle w:val="HideTWBExt"/>
        </w:rPr>
        <w:t>&lt;DocAmend&gt;</w:t>
      </w:r>
      <w:r>
        <w:t>Návrh nařízení</w:t>
      </w:r>
      <w:r>
        <w:rPr>
          <w:rStyle w:val="HideTWBExt"/>
        </w:rPr>
        <w:t>&lt;/DocAmend&gt;</w:t>
      </w:r>
    </w:p>
    <w:p w14:paraId="794E48F2" w14:textId="77777777" w:rsidR="00E83D36" w:rsidRPr="00F07E05"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9B9BA2C" w14:textId="77777777" w:rsidTr="006062C5">
        <w:trPr>
          <w:trHeight w:hRule="exact" w:val="240"/>
          <w:jc w:val="center"/>
        </w:trPr>
        <w:tc>
          <w:tcPr>
            <w:tcW w:w="9752" w:type="dxa"/>
            <w:gridSpan w:val="2"/>
            <w:tcBorders>
              <w:top w:val="nil"/>
              <w:left w:val="nil"/>
              <w:bottom w:val="nil"/>
              <w:right w:val="nil"/>
            </w:tcBorders>
          </w:tcPr>
          <w:p w14:paraId="4B5151BE" w14:textId="77777777" w:rsidR="00E83D36" w:rsidRPr="00F07E05" w:rsidRDefault="00E83D36" w:rsidP="006062C5"/>
        </w:tc>
      </w:tr>
      <w:tr w:rsidR="00E83D36" w14:paraId="2931D382" w14:textId="77777777" w:rsidTr="006062C5">
        <w:trPr>
          <w:trHeight w:val="240"/>
          <w:jc w:val="center"/>
        </w:trPr>
        <w:tc>
          <w:tcPr>
            <w:tcW w:w="4876" w:type="dxa"/>
            <w:tcBorders>
              <w:top w:val="nil"/>
              <w:left w:val="nil"/>
              <w:bottom w:val="nil"/>
              <w:right w:val="nil"/>
            </w:tcBorders>
          </w:tcPr>
          <w:p w14:paraId="3527DCC9"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54DEAB4" w14:textId="77777777" w:rsidR="00E83D36" w:rsidRPr="00F07E05" w:rsidRDefault="00E83D36" w:rsidP="006062C5">
            <w:pPr>
              <w:pStyle w:val="AmColumnHeading"/>
            </w:pPr>
            <w:r>
              <w:t>Pozměňovací návrh</w:t>
            </w:r>
          </w:p>
        </w:tc>
      </w:tr>
      <w:tr w:rsidR="00E83D36" w14:paraId="4A82493D" w14:textId="77777777" w:rsidTr="006062C5">
        <w:trPr>
          <w:jc w:val="center"/>
        </w:trPr>
        <w:tc>
          <w:tcPr>
            <w:tcW w:w="4876" w:type="dxa"/>
            <w:tcBorders>
              <w:top w:val="nil"/>
              <w:left w:val="nil"/>
              <w:bottom w:val="nil"/>
              <w:right w:val="nil"/>
            </w:tcBorders>
          </w:tcPr>
          <w:p w14:paraId="778BED14" w14:textId="25620703" w:rsidR="00E83D36" w:rsidRPr="00F07E05" w:rsidRDefault="00E83D36" w:rsidP="006062C5">
            <w:pPr>
              <w:pStyle w:val="Normal6a"/>
            </w:pPr>
            <w:r>
              <w:t>(30)</w:t>
            </w:r>
            <w:r>
              <w:tab/>
              <w:t>Aby se zlepšila účinnost řízení</w:t>
            </w:r>
            <w:r w:rsidR="00B1529C">
              <w:t xml:space="preserve"> o </w:t>
            </w:r>
            <w:r>
              <w:t>návratu</w:t>
            </w:r>
            <w:r w:rsidR="00B1529C">
              <w:t xml:space="preserve"> a </w:t>
            </w:r>
            <w:r>
              <w:t>zároveň se zajistilo dodržování práva na účinnou právní ochranu</w:t>
            </w:r>
            <w:r>
              <w:rPr>
                <w:b/>
                <w:i/>
              </w:rPr>
              <w:t xml:space="preserve"> podle článku 47 Listiny</w:t>
            </w:r>
            <w:r>
              <w:t xml:space="preserve">, </w:t>
            </w:r>
            <w:r>
              <w:rPr>
                <w:b/>
                <w:i/>
              </w:rPr>
              <w:t>měla</w:t>
            </w:r>
            <w:r>
              <w:t xml:space="preserve"> by být </w:t>
            </w:r>
            <w:r>
              <w:rPr>
                <w:b/>
                <w:i/>
              </w:rPr>
              <w:t>odvolání</w:t>
            </w:r>
            <w:r>
              <w:t xml:space="preserve"> proti </w:t>
            </w:r>
            <w:r>
              <w:rPr>
                <w:b/>
                <w:i/>
              </w:rPr>
              <w:t>rozhodnutím souvisejícím</w:t>
            </w:r>
            <w:r w:rsidR="00B1529C">
              <w:t xml:space="preserve"> s </w:t>
            </w:r>
            <w:r>
              <w:rPr>
                <w:b/>
                <w:i/>
              </w:rPr>
              <w:t>navracením pokud možno omezena na jednu</w:t>
            </w:r>
            <w:r>
              <w:t xml:space="preserve"> soudní </w:t>
            </w:r>
            <w:r>
              <w:rPr>
                <w:b/>
                <w:i/>
              </w:rPr>
              <w:t>úroveň</w:t>
            </w:r>
            <w:r>
              <w:t xml:space="preserve">. </w:t>
            </w:r>
            <w:r>
              <w:rPr>
                <w:b/>
                <w:i/>
              </w:rPr>
              <w:t>Pravidla tohoto nařízení týkající se</w:t>
            </w:r>
            <w:r>
              <w:t xml:space="preserve"> odvolání</w:t>
            </w:r>
            <w:r w:rsidR="00B1529C">
              <w:t xml:space="preserve"> a </w:t>
            </w:r>
            <w:r>
              <w:rPr>
                <w:b/>
                <w:i/>
              </w:rPr>
              <w:t>odkladného účinku by</w:t>
            </w:r>
            <w:r>
              <w:t xml:space="preserve"> měla být</w:t>
            </w:r>
            <w:r w:rsidR="00B1529C">
              <w:t xml:space="preserve"> v </w:t>
            </w:r>
            <w:r>
              <w:rPr>
                <w:b/>
                <w:i/>
              </w:rPr>
              <w:t>souladu</w:t>
            </w:r>
            <w:r w:rsidR="00B1529C">
              <w:rPr>
                <w:b/>
                <w:i/>
              </w:rPr>
              <w:t xml:space="preserve"> s </w:t>
            </w:r>
            <w:r>
              <w:rPr>
                <w:b/>
                <w:i/>
              </w:rPr>
              <w:t>právem na účinnou právní ochranu stanoveným</w:t>
            </w:r>
            <w:r w:rsidR="00B1529C">
              <w:rPr>
                <w:b/>
                <w:i/>
              </w:rPr>
              <w:t xml:space="preserve"> v </w:t>
            </w:r>
            <w:r>
              <w:rPr>
                <w:b/>
                <w:i/>
              </w:rPr>
              <w:t>článku 47 Listiny základních práv</w:t>
            </w:r>
            <w:r>
              <w:t>.</w:t>
            </w:r>
          </w:p>
        </w:tc>
        <w:tc>
          <w:tcPr>
            <w:tcW w:w="4876" w:type="dxa"/>
            <w:tcBorders>
              <w:top w:val="nil"/>
              <w:left w:val="nil"/>
              <w:bottom w:val="nil"/>
              <w:right w:val="nil"/>
            </w:tcBorders>
          </w:tcPr>
          <w:p w14:paraId="4E1303B6" w14:textId="1A02B72C" w:rsidR="00E83D36" w:rsidRPr="00F07E05" w:rsidRDefault="00E83D36" w:rsidP="006062C5">
            <w:pPr>
              <w:pStyle w:val="Normal6a"/>
            </w:pPr>
            <w:r>
              <w:t>(30)</w:t>
            </w:r>
            <w:r>
              <w:tab/>
              <w:t>Aby se zlepšila účinnost</w:t>
            </w:r>
            <w:r w:rsidR="00B1529C">
              <w:t xml:space="preserve"> a </w:t>
            </w:r>
            <w:r>
              <w:rPr>
                <w:b/>
                <w:i/>
              </w:rPr>
              <w:t xml:space="preserve">rychlost </w:t>
            </w:r>
            <w:r>
              <w:t>řízení</w:t>
            </w:r>
            <w:r w:rsidR="00B1529C">
              <w:t xml:space="preserve"> o </w:t>
            </w:r>
            <w:r>
              <w:t>návratu</w:t>
            </w:r>
            <w:r w:rsidR="00B1529C">
              <w:t xml:space="preserve"> a </w:t>
            </w:r>
            <w:r>
              <w:t xml:space="preserve">zároveň se zajistilo </w:t>
            </w:r>
            <w:r>
              <w:rPr>
                <w:b/>
                <w:i/>
              </w:rPr>
              <w:t xml:space="preserve">plné </w:t>
            </w:r>
            <w:r>
              <w:t>dodržování práva na účinnou právní ochranu</w:t>
            </w:r>
            <w:r>
              <w:rPr>
                <w:b/>
                <w:i/>
              </w:rPr>
              <w:t>, je nezbytné zabránit roztříštěnosti opravných prostředků</w:t>
            </w:r>
            <w:r w:rsidR="00B1529C">
              <w:rPr>
                <w:b/>
                <w:i/>
              </w:rPr>
              <w:t xml:space="preserve"> a </w:t>
            </w:r>
            <w:r>
              <w:rPr>
                <w:b/>
                <w:i/>
              </w:rPr>
              <w:t>zbytečným prodlevám způsobeným postupnými opravnými prostředky. Odvolání proti souvisejícím rozhodnutím by proto měla být sloučena do jediného soudního řízení.</w:t>
            </w:r>
            <w:r>
              <w:t xml:space="preserve"> </w:t>
            </w:r>
            <w:r>
              <w:rPr>
                <w:b/>
                <w:i/>
              </w:rPr>
              <w:t>Zejména</w:t>
            </w:r>
            <w:r w:rsidR="00B1529C">
              <w:rPr>
                <w:b/>
                <w:i/>
              </w:rPr>
              <w:t xml:space="preserve"> v </w:t>
            </w:r>
            <w:r>
              <w:rPr>
                <w:b/>
                <w:i/>
              </w:rPr>
              <w:t>případech, kdy je rozhodnutí</w:t>
            </w:r>
            <w:r w:rsidR="00B1529C">
              <w:rPr>
                <w:b/>
                <w:i/>
              </w:rPr>
              <w:t xml:space="preserve"> o </w:t>
            </w:r>
            <w:r>
              <w:rPr>
                <w:b/>
                <w:i/>
              </w:rPr>
              <w:t>návratu vydáno jako přímý důsledek zamítnutí žádosti</w:t>
            </w:r>
            <w:r w:rsidR="00B1529C">
              <w:rPr>
                <w:b/>
                <w:i/>
              </w:rPr>
              <w:t xml:space="preserve"> o </w:t>
            </w:r>
            <w:r>
              <w:rPr>
                <w:b/>
                <w:i/>
              </w:rPr>
              <w:t>mezinárodní ochranu, by měl být jakýkoli opravný prostředek proti rozhodnutí</w:t>
            </w:r>
            <w:r w:rsidR="00B1529C">
              <w:rPr>
                <w:b/>
                <w:i/>
              </w:rPr>
              <w:t xml:space="preserve"> o </w:t>
            </w:r>
            <w:r>
              <w:rPr>
                <w:b/>
                <w:i/>
              </w:rPr>
              <w:t>návratu podán společně</w:t>
            </w:r>
            <w:r w:rsidR="00B1529C">
              <w:rPr>
                <w:b/>
                <w:i/>
              </w:rPr>
              <w:t xml:space="preserve"> s </w:t>
            </w:r>
            <w:r>
              <w:rPr>
                <w:b/>
                <w:i/>
              </w:rPr>
              <w:t>odvoláním proti zamítavému rozhodnutí</w:t>
            </w:r>
            <w:r w:rsidR="00B1529C">
              <w:rPr>
                <w:b/>
                <w:i/>
              </w:rPr>
              <w:t xml:space="preserve"> o </w:t>
            </w:r>
            <w:r>
              <w:rPr>
                <w:b/>
                <w:i/>
              </w:rPr>
              <w:t>azylu, čímž se zajistí hladký soudní přezkum</w:t>
            </w:r>
            <w:r w:rsidR="00B1529C">
              <w:rPr>
                <w:b/>
                <w:i/>
              </w:rPr>
              <w:t xml:space="preserve"> a </w:t>
            </w:r>
            <w:r>
              <w:rPr>
                <w:b/>
                <w:i/>
              </w:rPr>
              <w:t>zabrání procesním mezerám. Stejně tak</w:t>
            </w:r>
            <w:r w:rsidR="00B1529C">
              <w:rPr>
                <w:b/>
                <w:i/>
              </w:rPr>
              <w:t xml:space="preserve"> v </w:t>
            </w:r>
            <w:r>
              <w:rPr>
                <w:b/>
                <w:i/>
              </w:rPr>
              <w:t>jiných případech by</w:t>
            </w:r>
            <w:r>
              <w:t xml:space="preserve"> odvolání </w:t>
            </w:r>
            <w:r>
              <w:rPr>
                <w:b/>
                <w:i/>
              </w:rPr>
              <w:t>proti rozhodnutí</w:t>
            </w:r>
            <w:r w:rsidR="00B1529C">
              <w:rPr>
                <w:b/>
                <w:i/>
              </w:rPr>
              <w:t xml:space="preserve"> o </w:t>
            </w:r>
            <w:r>
              <w:rPr>
                <w:b/>
                <w:i/>
              </w:rPr>
              <w:t>návratu</w:t>
            </w:r>
            <w:r w:rsidR="00B1529C">
              <w:rPr>
                <w:b/>
                <w:i/>
              </w:rPr>
              <w:t xml:space="preserve"> a </w:t>
            </w:r>
            <w:r>
              <w:rPr>
                <w:b/>
                <w:i/>
              </w:rPr>
              <w:t>veškerá doprovodná opatření, jako je zákaz vstupu,</w:t>
            </w:r>
            <w:r>
              <w:t xml:space="preserve"> měla být </w:t>
            </w:r>
            <w:r>
              <w:rPr>
                <w:b/>
                <w:i/>
              </w:rPr>
              <w:t>posuzována společně stejným soudním orgánem. Je důležité zdůraznit, že takové odvolání by nemělo mít odkladný účinek</w:t>
            </w:r>
            <w:r>
              <w:t>.</w:t>
            </w:r>
            <w:r>
              <w:rPr>
                <w:b/>
                <w:i/>
              </w:rPr>
              <w:t> </w:t>
            </w:r>
          </w:p>
        </w:tc>
      </w:tr>
    </w:tbl>
    <w:p w14:paraId="03408720"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5D8C818F" w14:textId="77777777" w:rsidR="00E83D36" w:rsidRPr="00F07E05" w:rsidRDefault="00E83D36" w:rsidP="00E83D36">
      <w:r>
        <w:rPr>
          <w:rStyle w:val="HideTWBExt"/>
        </w:rPr>
        <w:t>&lt;/Amend&gt;</w:t>
      </w:r>
    </w:p>
    <w:p w14:paraId="7402FBAF"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424</w:t>
      </w:r>
      <w:r>
        <w:rPr>
          <w:rStyle w:val="HideTWBExt"/>
        </w:rPr>
        <w:t>&lt;/NumAm&gt;</w:t>
      </w:r>
    </w:p>
    <w:p w14:paraId="317E5021" w14:textId="77777777" w:rsidR="00E83D36" w:rsidRPr="00F07E05" w:rsidRDefault="00E83D36" w:rsidP="00E83D36">
      <w:pPr>
        <w:pStyle w:val="NormalBold"/>
      </w:pPr>
      <w:r>
        <w:rPr>
          <w:rStyle w:val="HideTWBExt"/>
          <w:b w:val="0"/>
        </w:rPr>
        <w:t>&lt;RepeatBlock-By&gt;&lt;Members&gt;</w:t>
      </w:r>
      <w:r>
        <w:t>Mélissa Camara</w:t>
      </w:r>
      <w:r>
        <w:rPr>
          <w:rStyle w:val="HideTWBExt"/>
          <w:b w:val="0"/>
        </w:rPr>
        <w:t>&lt;/Members&gt;</w:t>
      </w:r>
    </w:p>
    <w:p w14:paraId="55D4C20D" w14:textId="77777777" w:rsidR="00E83D36" w:rsidRPr="00F07E05" w:rsidRDefault="00E83D36" w:rsidP="00E83D36">
      <w:pPr>
        <w:pStyle w:val="NormalBold"/>
      </w:pPr>
      <w:r>
        <w:rPr>
          <w:rStyle w:val="HideTWBExt"/>
          <w:b w:val="0"/>
        </w:rPr>
        <w:t>&lt;/RepeatBlock-By&gt;</w:t>
      </w:r>
    </w:p>
    <w:p w14:paraId="5E25522D" w14:textId="77777777" w:rsidR="00E83D36" w:rsidRPr="00F07E05" w:rsidRDefault="00E83D36" w:rsidP="00E83D36">
      <w:pPr>
        <w:pStyle w:val="NormalBold"/>
      </w:pPr>
      <w:r>
        <w:rPr>
          <w:rStyle w:val="HideTWBExt"/>
        </w:rPr>
        <w:t>&lt;DocAmend&gt;</w:t>
      </w:r>
      <w:r>
        <w:t>Návrh nařízení</w:t>
      </w:r>
      <w:r>
        <w:rPr>
          <w:rStyle w:val="HideTWBExt"/>
        </w:rPr>
        <w:t>&lt;/DocAmend&gt;</w:t>
      </w:r>
    </w:p>
    <w:p w14:paraId="58CE5FF0" w14:textId="77777777" w:rsidR="00E83D36" w:rsidRPr="00F07E05"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3ECABD8" w14:textId="77777777" w:rsidTr="006062C5">
        <w:trPr>
          <w:trHeight w:hRule="exact" w:val="240"/>
          <w:jc w:val="center"/>
        </w:trPr>
        <w:tc>
          <w:tcPr>
            <w:tcW w:w="9752" w:type="dxa"/>
            <w:gridSpan w:val="2"/>
            <w:tcBorders>
              <w:top w:val="nil"/>
              <w:left w:val="nil"/>
              <w:bottom w:val="nil"/>
              <w:right w:val="nil"/>
            </w:tcBorders>
          </w:tcPr>
          <w:p w14:paraId="004360FE" w14:textId="77777777" w:rsidR="00E83D36" w:rsidRPr="00F07E05" w:rsidRDefault="00E83D36" w:rsidP="006062C5"/>
        </w:tc>
      </w:tr>
      <w:tr w:rsidR="00E83D36" w14:paraId="17542B6C" w14:textId="77777777" w:rsidTr="006062C5">
        <w:trPr>
          <w:trHeight w:val="240"/>
          <w:jc w:val="center"/>
        </w:trPr>
        <w:tc>
          <w:tcPr>
            <w:tcW w:w="4876" w:type="dxa"/>
            <w:tcBorders>
              <w:top w:val="nil"/>
              <w:left w:val="nil"/>
              <w:bottom w:val="nil"/>
              <w:right w:val="nil"/>
            </w:tcBorders>
          </w:tcPr>
          <w:p w14:paraId="19894075"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17A9934" w14:textId="77777777" w:rsidR="00E83D36" w:rsidRPr="00F07E05" w:rsidRDefault="00E83D36" w:rsidP="006062C5">
            <w:pPr>
              <w:pStyle w:val="AmColumnHeading"/>
            </w:pPr>
            <w:r>
              <w:t>Pozměňovací návrh</w:t>
            </w:r>
          </w:p>
        </w:tc>
      </w:tr>
      <w:tr w:rsidR="00E83D36" w14:paraId="7B1D9D85" w14:textId="77777777" w:rsidTr="006062C5">
        <w:trPr>
          <w:jc w:val="center"/>
        </w:trPr>
        <w:tc>
          <w:tcPr>
            <w:tcW w:w="4876" w:type="dxa"/>
            <w:tcBorders>
              <w:top w:val="nil"/>
              <w:left w:val="nil"/>
              <w:bottom w:val="nil"/>
              <w:right w:val="nil"/>
            </w:tcBorders>
          </w:tcPr>
          <w:p w14:paraId="1312854F" w14:textId="741E7C0D" w:rsidR="00E83D36" w:rsidRPr="00F07E05" w:rsidRDefault="00E83D36" w:rsidP="006062C5">
            <w:pPr>
              <w:pStyle w:val="Normal6a"/>
            </w:pPr>
            <w:r>
              <w:t>(30)</w:t>
            </w:r>
            <w:r>
              <w:tab/>
              <w:t>Aby se zlepšila účinnost řízení</w:t>
            </w:r>
            <w:r w:rsidR="00B1529C">
              <w:t xml:space="preserve"> o </w:t>
            </w:r>
            <w:r>
              <w:t>návratu</w:t>
            </w:r>
            <w:r w:rsidR="00B1529C">
              <w:rPr>
                <w:b/>
                <w:i/>
              </w:rPr>
              <w:t xml:space="preserve"> a </w:t>
            </w:r>
            <w:r>
              <w:rPr>
                <w:b/>
                <w:i/>
              </w:rPr>
              <w:t>zároveň se zajistilo dodržování práva na účinnou právní ochranu podle článku 47 Listiny</w:t>
            </w:r>
            <w:r>
              <w:t xml:space="preserve">, měla by </w:t>
            </w:r>
            <w:r>
              <w:rPr>
                <w:b/>
                <w:i/>
              </w:rPr>
              <w:t>být odvolání proti rozhodnutím souvisejícím</w:t>
            </w:r>
            <w:r w:rsidR="00B1529C">
              <w:rPr>
                <w:b/>
                <w:i/>
              </w:rPr>
              <w:t xml:space="preserve"> s </w:t>
            </w:r>
            <w:r>
              <w:rPr>
                <w:b/>
                <w:i/>
              </w:rPr>
              <w:t>navracením pokud možno omezena na jednu soudní úroveň.</w:t>
            </w:r>
            <w:r>
              <w:t xml:space="preserve"> Pravidla tohoto nařízení týkající se odvolání</w:t>
            </w:r>
            <w:r w:rsidR="00B1529C">
              <w:t xml:space="preserve"> a </w:t>
            </w:r>
            <w:r>
              <w:t>odkladného účinku</w:t>
            </w:r>
            <w:r>
              <w:rPr>
                <w:b/>
                <w:i/>
              </w:rPr>
              <w:t xml:space="preserve"> by měla</w:t>
            </w:r>
            <w:r>
              <w:t xml:space="preserve"> být</w:t>
            </w:r>
            <w:r w:rsidR="00B1529C">
              <w:t xml:space="preserve"> v </w:t>
            </w:r>
            <w:r>
              <w:t>souladu</w:t>
            </w:r>
            <w:r w:rsidR="00B1529C">
              <w:t xml:space="preserve"> s </w:t>
            </w:r>
            <w:r>
              <w:t>právem na účinnou právní ochranu stanoveným</w:t>
            </w:r>
            <w:r w:rsidR="00B1529C">
              <w:t xml:space="preserve"> v </w:t>
            </w:r>
            <w:r>
              <w:t>článku 47 Listiny základních práv.</w:t>
            </w:r>
          </w:p>
        </w:tc>
        <w:tc>
          <w:tcPr>
            <w:tcW w:w="4876" w:type="dxa"/>
            <w:tcBorders>
              <w:top w:val="nil"/>
              <w:left w:val="nil"/>
              <w:bottom w:val="nil"/>
              <w:right w:val="nil"/>
            </w:tcBorders>
          </w:tcPr>
          <w:p w14:paraId="4890EE95" w14:textId="1C9A4CEA" w:rsidR="00E83D36" w:rsidRPr="00F07E05" w:rsidRDefault="00E83D36" w:rsidP="006062C5">
            <w:pPr>
              <w:pStyle w:val="Normal6a"/>
            </w:pPr>
            <w:r>
              <w:t>(30)</w:t>
            </w:r>
            <w:r>
              <w:tab/>
              <w:t>Aby se zlepšila účinnost řízení</w:t>
            </w:r>
            <w:r w:rsidR="00B1529C">
              <w:t xml:space="preserve"> o </w:t>
            </w:r>
            <w:r>
              <w:t>návratu, měla by pravidla tohoto nařízení týkající se odvolání</w:t>
            </w:r>
            <w:r w:rsidR="00B1529C">
              <w:t xml:space="preserve"> a </w:t>
            </w:r>
            <w:r>
              <w:t>odkladného účinku být</w:t>
            </w:r>
            <w:r w:rsidR="00B1529C">
              <w:t xml:space="preserve"> v </w:t>
            </w:r>
            <w:r>
              <w:t>souladu</w:t>
            </w:r>
            <w:r w:rsidR="00B1529C">
              <w:t xml:space="preserve"> s </w:t>
            </w:r>
            <w:r>
              <w:t>právem na účinnou právní ochranu stanoveným</w:t>
            </w:r>
            <w:r w:rsidR="00B1529C">
              <w:t xml:space="preserve"> v </w:t>
            </w:r>
            <w:r>
              <w:t>článku 47 Listiny základních práv.</w:t>
            </w:r>
          </w:p>
        </w:tc>
      </w:tr>
    </w:tbl>
    <w:p w14:paraId="3A30FDE3"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488D000" w14:textId="77777777" w:rsidR="00E83D36" w:rsidRPr="00F07E05" w:rsidRDefault="00E83D36" w:rsidP="00E83D36">
      <w:r>
        <w:rPr>
          <w:rStyle w:val="HideTWBExt"/>
        </w:rPr>
        <w:t>&lt;/Amend&gt;</w:t>
      </w:r>
    </w:p>
    <w:p w14:paraId="6D45948E" w14:textId="77777777" w:rsidR="00E83D36" w:rsidRDefault="00E83D36" w:rsidP="00E83D36">
      <w:pPr>
        <w:pStyle w:val="AmNumberTabs"/>
      </w:pPr>
      <w:r>
        <w:rPr>
          <w:rStyle w:val="HideTWBExt"/>
        </w:rPr>
        <w:t>&lt;Amend&gt;</w:t>
      </w:r>
      <w:r>
        <w:t>Pozměňovací návrh</w:t>
      </w:r>
      <w:r>
        <w:tab/>
      </w:r>
      <w:r>
        <w:tab/>
      </w:r>
      <w:r>
        <w:rPr>
          <w:rStyle w:val="HideTWBExt"/>
        </w:rPr>
        <w:t>&lt;NumAm&gt;</w:t>
      </w:r>
      <w:r>
        <w:t>425</w:t>
      </w:r>
      <w:r>
        <w:rPr>
          <w:rStyle w:val="HideTWBExt"/>
        </w:rPr>
        <w:t>&lt;/NumAm&gt;</w:t>
      </w:r>
    </w:p>
    <w:p w14:paraId="21610186"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18447ED" w14:textId="77777777" w:rsidR="00E83D36" w:rsidRDefault="00E83D36" w:rsidP="00E83D36">
      <w:pPr>
        <w:pStyle w:val="NormalBold"/>
      </w:pPr>
      <w:r>
        <w:rPr>
          <w:rStyle w:val="HideTWBExt"/>
          <w:b w:val="0"/>
        </w:rPr>
        <w:t>&lt;/RepeatBlock-By&gt;</w:t>
      </w:r>
    </w:p>
    <w:p w14:paraId="6AC80532" w14:textId="77777777" w:rsidR="00E83D36" w:rsidRDefault="00E83D36" w:rsidP="00E83D36">
      <w:pPr>
        <w:pStyle w:val="NormalBold"/>
      </w:pPr>
      <w:r>
        <w:rPr>
          <w:rStyle w:val="HideTWBExt"/>
        </w:rPr>
        <w:t>&lt;DocAmend&gt;</w:t>
      </w:r>
      <w:r>
        <w:t>Návrh nařízení</w:t>
      </w:r>
      <w:r>
        <w:rPr>
          <w:rStyle w:val="HideTWBExt"/>
        </w:rPr>
        <w:t>&lt;/DocAmend&gt;</w:t>
      </w:r>
    </w:p>
    <w:p w14:paraId="167C2E8D" w14:textId="77777777" w:rsidR="00E83D36"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4B2F771" w14:textId="77777777" w:rsidTr="006062C5">
        <w:trPr>
          <w:trHeight w:hRule="exact" w:val="240"/>
          <w:jc w:val="center"/>
        </w:trPr>
        <w:tc>
          <w:tcPr>
            <w:tcW w:w="9752" w:type="dxa"/>
            <w:gridSpan w:val="2"/>
            <w:tcBorders>
              <w:top w:val="nil"/>
              <w:left w:val="nil"/>
              <w:bottom w:val="nil"/>
              <w:right w:val="nil"/>
            </w:tcBorders>
          </w:tcPr>
          <w:p w14:paraId="3512938A" w14:textId="77777777" w:rsidR="00E83D36" w:rsidRDefault="00E83D36" w:rsidP="006062C5"/>
        </w:tc>
      </w:tr>
      <w:tr w:rsidR="00E83D36" w14:paraId="7048D560" w14:textId="77777777" w:rsidTr="006062C5">
        <w:trPr>
          <w:trHeight w:val="240"/>
          <w:jc w:val="center"/>
        </w:trPr>
        <w:tc>
          <w:tcPr>
            <w:tcW w:w="4876" w:type="dxa"/>
            <w:tcBorders>
              <w:top w:val="nil"/>
              <w:left w:val="nil"/>
              <w:bottom w:val="nil"/>
              <w:right w:val="nil"/>
            </w:tcBorders>
          </w:tcPr>
          <w:p w14:paraId="00CB6985"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169BC107" w14:textId="77777777" w:rsidR="00E83D36" w:rsidRDefault="00E83D36" w:rsidP="006062C5">
            <w:pPr>
              <w:pStyle w:val="AmColumnHeading"/>
            </w:pPr>
            <w:r>
              <w:t>Pozměňovací návrh</w:t>
            </w:r>
          </w:p>
        </w:tc>
      </w:tr>
      <w:tr w:rsidR="00E83D36" w14:paraId="2A366E2B" w14:textId="77777777" w:rsidTr="006062C5">
        <w:trPr>
          <w:jc w:val="center"/>
        </w:trPr>
        <w:tc>
          <w:tcPr>
            <w:tcW w:w="4876" w:type="dxa"/>
            <w:tcBorders>
              <w:top w:val="nil"/>
              <w:left w:val="nil"/>
              <w:bottom w:val="nil"/>
              <w:right w:val="nil"/>
            </w:tcBorders>
          </w:tcPr>
          <w:p w14:paraId="352EB32F" w14:textId="56ED0CA8" w:rsidR="00E83D36" w:rsidRDefault="00E83D36" w:rsidP="006062C5">
            <w:pPr>
              <w:pStyle w:val="Normal6a"/>
            </w:pPr>
            <w:r>
              <w:t>(30)</w:t>
            </w:r>
            <w:r>
              <w:tab/>
              <w:t>Aby se zlepšila účinnost řízení</w:t>
            </w:r>
            <w:r w:rsidR="00B1529C">
              <w:t xml:space="preserve"> o </w:t>
            </w:r>
            <w:r>
              <w:t>návratu</w:t>
            </w:r>
            <w:r w:rsidR="00B1529C">
              <w:t xml:space="preserve"> a </w:t>
            </w:r>
            <w:r>
              <w:t>zároveň se zajistilo dodržování práva na účinnou právní ochranu podle článku 47 Listiny, měla by být odvolání proti rozhodnutím souvisejícím</w:t>
            </w:r>
            <w:r w:rsidR="00B1529C">
              <w:t xml:space="preserve"> s </w:t>
            </w:r>
            <w:r>
              <w:t>navracením pokud možno omezena na jednu soudní úroveň.</w:t>
            </w:r>
            <w:r>
              <w:rPr>
                <w:b/>
                <w:i/>
              </w:rPr>
              <w:t xml:space="preserve"> Pravidla tohoto nařízení týkající se odvolání</w:t>
            </w:r>
            <w:r w:rsidR="00B1529C">
              <w:rPr>
                <w:b/>
                <w:i/>
              </w:rPr>
              <w:t xml:space="preserve"> a </w:t>
            </w:r>
            <w:r>
              <w:rPr>
                <w:b/>
                <w:i/>
              </w:rPr>
              <w:t>odkladného účinku by měla být</w:t>
            </w:r>
            <w:r w:rsidR="00B1529C">
              <w:rPr>
                <w:b/>
                <w:i/>
              </w:rPr>
              <w:t xml:space="preserve"> v </w:t>
            </w:r>
            <w:r>
              <w:rPr>
                <w:b/>
                <w:i/>
              </w:rPr>
              <w:t>souladu</w:t>
            </w:r>
            <w:r w:rsidR="00B1529C">
              <w:rPr>
                <w:b/>
                <w:i/>
              </w:rPr>
              <w:t xml:space="preserve"> s </w:t>
            </w:r>
            <w:r>
              <w:rPr>
                <w:b/>
                <w:i/>
              </w:rPr>
              <w:t>právem na účinnou právní ochranu stanoveným</w:t>
            </w:r>
            <w:r w:rsidR="00B1529C">
              <w:rPr>
                <w:b/>
                <w:i/>
              </w:rPr>
              <w:t xml:space="preserve"> v </w:t>
            </w:r>
            <w:r>
              <w:rPr>
                <w:b/>
                <w:i/>
              </w:rPr>
              <w:t>článku 47 Listiny základních práv.</w:t>
            </w:r>
          </w:p>
        </w:tc>
        <w:tc>
          <w:tcPr>
            <w:tcW w:w="4876" w:type="dxa"/>
            <w:tcBorders>
              <w:top w:val="nil"/>
              <w:left w:val="nil"/>
              <w:bottom w:val="nil"/>
              <w:right w:val="nil"/>
            </w:tcBorders>
          </w:tcPr>
          <w:p w14:paraId="5B9CD223" w14:textId="52C0C986" w:rsidR="00E83D36" w:rsidRDefault="00E83D36" w:rsidP="006062C5">
            <w:pPr>
              <w:pStyle w:val="Normal6a"/>
            </w:pPr>
            <w:r>
              <w:t>(30)</w:t>
            </w:r>
            <w:r>
              <w:tab/>
              <w:t>Aby se zlepšila účinnost řízení</w:t>
            </w:r>
            <w:r w:rsidR="00B1529C">
              <w:t xml:space="preserve"> o </w:t>
            </w:r>
            <w:r>
              <w:t>návratu</w:t>
            </w:r>
            <w:r w:rsidR="00B1529C">
              <w:t xml:space="preserve"> a </w:t>
            </w:r>
            <w:r>
              <w:t>zároveň se zajistilo dodržování práva na účinnou právní ochranu podle článku 47 Listiny, měla by být odvolání proti rozhodnutím souvisejícím</w:t>
            </w:r>
            <w:r w:rsidR="00B1529C">
              <w:t xml:space="preserve"> s </w:t>
            </w:r>
            <w:r>
              <w:t>navracením pokud možno omezena na jednu soudní úroveň.</w:t>
            </w:r>
            <w:r>
              <w:rPr>
                <w:b/>
                <w:i/>
              </w:rPr>
              <w:t> </w:t>
            </w:r>
          </w:p>
        </w:tc>
      </w:tr>
    </w:tbl>
    <w:p w14:paraId="052D3F37"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33DEE16B" w14:textId="77777777" w:rsidR="00E83D36" w:rsidRDefault="00E83D36" w:rsidP="00E83D36">
      <w:r>
        <w:rPr>
          <w:rStyle w:val="HideTWBExt"/>
        </w:rPr>
        <w:t>&lt;/Amend&gt;</w:t>
      </w:r>
    </w:p>
    <w:p w14:paraId="02BF2E62"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426</w:t>
      </w:r>
      <w:r>
        <w:rPr>
          <w:rStyle w:val="HideTWBExt"/>
        </w:rPr>
        <w:t>&lt;/NumAm&gt;</w:t>
      </w:r>
    </w:p>
    <w:p w14:paraId="7B6314CE" w14:textId="77777777" w:rsidR="00E83D36" w:rsidRPr="00F07E05" w:rsidRDefault="00E83D36" w:rsidP="00E83D36">
      <w:pPr>
        <w:pStyle w:val="NormalBold"/>
      </w:pPr>
      <w:r>
        <w:rPr>
          <w:rStyle w:val="HideTWBExt"/>
          <w:b w:val="0"/>
        </w:rPr>
        <w:t>&lt;RepeatBlock-By&gt;&lt;Members&gt;</w:t>
      </w:r>
      <w:r>
        <w:t>Murielle Laurent</w:t>
      </w:r>
      <w:r>
        <w:rPr>
          <w:rStyle w:val="HideTWBExt"/>
          <w:b w:val="0"/>
        </w:rPr>
        <w:t>&lt;/Members&gt;</w:t>
      </w:r>
    </w:p>
    <w:p w14:paraId="23220D50" w14:textId="77777777" w:rsidR="00E83D36" w:rsidRPr="00F07E05" w:rsidRDefault="00E83D36" w:rsidP="00E83D36">
      <w:pPr>
        <w:pStyle w:val="NormalBold"/>
      </w:pPr>
      <w:r>
        <w:rPr>
          <w:rStyle w:val="HideTWBExt"/>
          <w:b w:val="0"/>
        </w:rPr>
        <w:t>&lt;/RepeatBlock-By&gt;</w:t>
      </w:r>
    </w:p>
    <w:p w14:paraId="6C6584CF" w14:textId="77777777" w:rsidR="00E83D36" w:rsidRPr="00F07E05" w:rsidRDefault="00E83D36" w:rsidP="00E83D36">
      <w:pPr>
        <w:pStyle w:val="NormalBold"/>
      </w:pPr>
      <w:r>
        <w:rPr>
          <w:rStyle w:val="HideTWBExt"/>
        </w:rPr>
        <w:t>&lt;DocAmend&gt;</w:t>
      </w:r>
      <w:r>
        <w:t>Návrh nařízení</w:t>
      </w:r>
      <w:r>
        <w:rPr>
          <w:rStyle w:val="HideTWBExt"/>
        </w:rPr>
        <w:t>&lt;/DocAmend&gt;</w:t>
      </w:r>
    </w:p>
    <w:p w14:paraId="0DA4F5BC" w14:textId="77777777" w:rsidR="00E83D36" w:rsidRPr="00F07E05"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3E1E4D8" w14:textId="77777777" w:rsidTr="006062C5">
        <w:trPr>
          <w:trHeight w:hRule="exact" w:val="240"/>
          <w:jc w:val="center"/>
        </w:trPr>
        <w:tc>
          <w:tcPr>
            <w:tcW w:w="9752" w:type="dxa"/>
            <w:gridSpan w:val="2"/>
            <w:tcBorders>
              <w:top w:val="nil"/>
              <w:left w:val="nil"/>
              <w:bottom w:val="nil"/>
              <w:right w:val="nil"/>
            </w:tcBorders>
          </w:tcPr>
          <w:p w14:paraId="0C73DC95" w14:textId="77777777" w:rsidR="00E83D36" w:rsidRPr="00F07E05" w:rsidRDefault="00E83D36" w:rsidP="006062C5"/>
        </w:tc>
      </w:tr>
      <w:tr w:rsidR="00E83D36" w14:paraId="02EF5DB0" w14:textId="77777777" w:rsidTr="006062C5">
        <w:trPr>
          <w:trHeight w:val="240"/>
          <w:jc w:val="center"/>
        </w:trPr>
        <w:tc>
          <w:tcPr>
            <w:tcW w:w="4876" w:type="dxa"/>
            <w:tcBorders>
              <w:top w:val="nil"/>
              <w:left w:val="nil"/>
              <w:bottom w:val="nil"/>
              <w:right w:val="nil"/>
            </w:tcBorders>
          </w:tcPr>
          <w:p w14:paraId="1C150C76"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6E8BC41C" w14:textId="77777777" w:rsidR="00E83D36" w:rsidRPr="00F07E05" w:rsidRDefault="00E83D36" w:rsidP="006062C5">
            <w:pPr>
              <w:pStyle w:val="AmColumnHeading"/>
            </w:pPr>
            <w:r>
              <w:t>Pozměňovací návrh</w:t>
            </w:r>
          </w:p>
        </w:tc>
      </w:tr>
      <w:tr w:rsidR="00E83D36" w14:paraId="3DA764D9" w14:textId="77777777" w:rsidTr="006062C5">
        <w:trPr>
          <w:jc w:val="center"/>
        </w:trPr>
        <w:tc>
          <w:tcPr>
            <w:tcW w:w="4876" w:type="dxa"/>
            <w:tcBorders>
              <w:top w:val="nil"/>
              <w:left w:val="nil"/>
              <w:bottom w:val="nil"/>
              <w:right w:val="nil"/>
            </w:tcBorders>
          </w:tcPr>
          <w:p w14:paraId="33E9D1A0" w14:textId="75BCB7E3" w:rsidR="00E83D36" w:rsidRPr="00F07E05" w:rsidRDefault="00E83D36" w:rsidP="006062C5">
            <w:pPr>
              <w:pStyle w:val="Normal6a"/>
            </w:pPr>
            <w:r>
              <w:t>(30)</w:t>
            </w:r>
            <w:r>
              <w:tab/>
              <w:t>Aby se zlepšila účinnost řízení</w:t>
            </w:r>
            <w:r w:rsidR="00B1529C">
              <w:t xml:space="preserve"> o </w:t>
            </w:r>
            <w:r>
              <w:t>návratu</w:t>
            </w:r>
            <w:r w:rsidR="00B1529C">
              <w:t xml:space="preserve"> a </w:t>
            </w:r>
            <w:r>
              <w:t xml:space="preserve">zároveň se zajistilo dodržování práva na účinnou právní ochranu podle článku 47 Listiny, </w:t>
            </w:r>
            <w:r>
              <w:rPr>
                <w:b/>
                <w:i/>
              </w:rPr>
              <w:t>měla</w:t>
            </w:r>
            <w:r>
              <w:t xml:space="preserve"> by </w:t>
            </w:r>
            <w:r>
              <w:rPr>
                <w:b/>
                <w:i/>
              </w:rPr>
              <w:t>být</w:t>
            </w:r>
            <w:r>
              <w:t xml:space="preserve"> odvolání proti </w:t>
            </w:r>
            <w:r>
              <w:rPr>
                <w:b/>
                <w:i/>
              </w:rPr>
              <w:t>rozhodnutím souvisejícím</w:t>
            </w:r>
            <w:r w:rsidR="00B1529C">
              <w:t xml:space="preserve"> s </w:t>
            </w:r>
            <w:r>
              <w:t xml:space="preserve">navracením </w:t>
            </w:r>
            <w:r>
              <w:rPr>
                <w:b/>
                <w:i/>
              </w:rPr>
              <w:t>pokud možno omezena na jednu soudní úroveň</w:t>
            </w:r>
            <w:r>
              <w:t>. Pravidla tohoto nařízení týkající se odvolání</w:t>
            </w:r>
            <w:r w:rsidR="00B1529C">
              <w:t xml:space="preserve"> a </w:t>
            </w:r>
            <w:r>
              <w:t>odkladného účinku by měla být</w:t>
            </w:r>
            <w:r w:rsidR="00B1529C">
              <w:t xml:space="preserve"> v </w:t>
            </w:r>
            <w:r>
              <w:t>souladu</w:t>
            </w:r>
            <w:r w:rsidR="00B1529C">
              <w:t xml:space="preserve"> s </w:t>
            </w:r>
            <w:r>
              <w:t>právem na účinnou právní ochranu stanoveným</w:t>
            </w:r>
            <w:r w:rsidR="00B1529C">
              <w:t xml:space="preserve"> v </w:t>
            </w:r>
            <w:r>
              <w:t>článku 47 Listiny základních práv.</w:t>
            </w:r>
          </w:p>
        </w:tc>
        <w:tc>
          <w:tcPr>
            <w:tcW w:w="4876" w:type="dxa"/>
            <w:tcBorders>
              <w:top w:val="nil"/>
              <w:left w:val="nil"/>
              <w:bottom w:val="nil"/>
              <w:right w:val="nil"/>
            </w:tcBorders>
          </w:tcPr>
          <w:p w14:paraId="2C1BB2CE" w14:textId="3C723223" w:rsidR="00E83D36" w:rsidRPr="00F07E05" w:rsidRDefault="00E83D36" w:rsidP="006062C5">
            <w:pPr>
              <w:pStyle w:val="Normal6a"/>
            </w:pPr>
            <w:r>
              <w:t>(30)</w:t>
            </w:r>
            <w:r>
              <w:tab/>
              <w:t>Aby se zlepšila účinnost řízení</w:t>
            </w:r>
            <w:r w:rsidR="00B1529C">
              <w:t xml:space="preserve"> o </w:t>
            </w:r>
            <w:r>
              <w:t>návratu</w:t>
            </w:r>
            <w:r w:rsidR="00B1529C">
              <w:t xml:space="preserve"> a </w:t>
            </w:r>
            <w:r>
              <w:t>zároveň se zajistilo dodržování práva na účinnou právní ochranu podle článku 47 Listiny</w:t>
            </w:r>
            <w:r w:rsidR="00B1529C">
              <w:rPr>
                <w:b/>
                <w:i/>
              </w:rPr>
              <w:t xml:space="preserve"> a </w:t>
            </w:r>
            <w:r>
              <w:rPr>
                <w:b/>
                <w:i/>
              </w:rPr>
              <w:t>aby se urychlilo posuzování odvolání</w:t>
            </w:r>
            <w:r w:rsidR="00B1529C">
              <w:rPr>
                <w:b/>
                <w:i/>
              </w:rPr>
              <w:t xml:space="preserve"> a </w:t>
            </w:r>
            <w:r>
              <w:rPr>
                <w:b/>
                <w:i/>
              </w:rPr>
              <w:t>snížila zátěž příslušných soudních orgánů</w:t>
            </w:r>
            <w:r>
              <w:t xml:space="preserve">, </w:t>
            </w:r>
            <w:r>
              <w:rPr>
                <w:b/>
                <w:i/>
              </w:rPr>
              <w:t>mělo</w:t>
            </w:r>
            <w:r>
              <w:t xml:space="preserve"> by </w:t>
            </w:r>
            <w:r>
              <w:rPr>
                <w:b/>
                <w:i/>
              </w:rPr>
              <w:t>mít</w:t>
            </w:r>
            <w:r>
              <w:t xml:space="preserve"> odvolání proti </w:t>
            </w:r>
            <w:r>
              <w:rPr>
                <w:b/>
                <w:i/>
              </w:rPr>
              <w:t>rozhodnutí souvisejícímu</w:t>
            </w:r>
            <w:r w:rsidR="00B1529C">
              <w:t xml:space="preserve"> s </w:t>
            </w:r>
            <w:r>
              <w:t xml:space="preserve">navracením </w:t>
            </w:r>
            <w:r>
              <w:rPr>
                <w:b/>
                <w:i/>
              </w:rPr>
              <w:t>odkladný účinek až do rozhodnutí</w:t>
            </w:r>
            <w:r w:rsidR="00B1529C">
              <w:rPr>
                <w:b/>
                <w:i/>
              </w:rPr>
              <w:t xml:space="preserve"> o </w:t>
            </w:r>
            <w:r>
              <w:rPr>
                <w:b/>
                <w:i/>
              </w:rPr>
              <w:t>tomto odvolání</w:t>
            </w:r>
            <w:r>
              <w:t>. Pravidla tohoto nařízení týkající se odvolání</w:t>
            </w:r>
            <w:r w:rsidR="00B1529C">
              <w:t xml:space="preserve"> a </w:t>
            </w:r>
            <w:r>
              <w:t>odkladného účinku by měla být</w:t>
            </w:r>
            <w:r w:rsidR="00B1529C">
              <w:t xml:space="preserve"> v </w:t>
            </w:r>
            <w:r>
              <w:t>souladu</w:t>
            </w:r>
            <w:r w:rsidR="00B1529C">
              <w:t xml:space="preserve"> s </w:t>
            </w:r>
            <w:r>
              <w:t>právem na účinnou právní ochranu stanoveným</w:t>
            </w:r>
            <w:r w:rsidR="00B1529C">
              <w:t xml:space="preserve"> v </w:t>
            </w:r>
            <w:r>
              <w:t>článku 47 Listiny základních práv.</w:t>
            </w:r>
          </w:p>
        </w:tc>
      </w:tr>
    </w:tbl>
    <w:p w14:paraId="59D4B4C5"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5027BE89" w14:textId="77777777" w:rsidR="00E83D36" w:rsidRPr="00F07E05" w:rsidRDefault="00E83D36" w:rsidP="00E83D36">
      <w:pPr>
        <w:pStyle w:val="AmJustTitle"/>
      </w:pPr>
      <w:r>
        <w:rPr>
          <w:rStyle w:val="HideTWBExt"/>
        </w:rPr>
        <w:t>&lt;TitreJust&gt;</w:t>
      </w:r>
      <w:r>
        <w:t>Odůvodnění</w:t>
      </w:r>
      <w:r>
        <w:rPr>
          <w:rStyle w:val="HideTWBExt"/>
        </w:rPr>
        <w:t>&lt;/TitreJust&gt;</w:t>
      </w:r>
    </w:p>
    <w:p w14:paraId="1FC566DD" w14:textId="528E3AB4" w:rsidR="00E83D36" w:rsidRPr="00F07E05" w:rsidRDefault="00E83D36" w:rsidP="00E83D36">
      <w:pPr>
        <w:pStyle w:val="AmJustText"/>
      </w:pPr>
      <w:r>
        <w:t>V souladu</w:t>
      </w:r>
      <w:r w:rsidR="00B1529C">
        <w:t xml:space="preserve"> s </w:t>
      </w:r>
      <w:r>
        <w:t>pozměňovacími návrhy</w:t>
      </w:r>
      <w:r w:rsidR="00B1529C">
        <w:t xml:space="preserve"> k </w:t>
      </w:r>
      <w:r>
        <w:t>článku 28.</w:t>
      </w:r>
    </w:p>
    <w:p w14:paraId="7307DEA2" w14:textId="77777777" w:rsidR="00E83D36" w:rsidRPr="00F07E05" w:rsidRDefault="00E83D36" w:rsidP="00E83D36">
      <w:r>
        <w:rPr>
          <w:rStyle w:val="HideTWBExt"/>
        </w:rPr>
        <w:t>&lt;/Amend&gt;</w:t>
      </w:r>
    </w:p>
    <w:p w14:paraId="21C45030"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427</w:t>
      </w:r>
      <w:r>
        <w:rPr>
          <w:rStyle w:val="HideTWBExt"/>
        </w:rPr>
        <w:t>&lt;/NumAm&gt;</w:t>
      </w:r>
    </w:p>
    <w:p w14:paraId="0344FFB5"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0912740F" w14:textId="77777777" w:rsidR="00E83D36" w:rsidRPr="00F07E05" w:rsidRDefault="00E83D36" w:rsidP="00E83D36">
      <w:pPr>
        <w:pStyle w:val="NormalBold"/>
      </w:pPr>
      <w:r>
        <w:rPr>
          <w:rStyle w:val="HideTWBExt"/>
          <w:b w:val="0"/>
        </w:rPr>
        <w:t>&lt;/RepeatBlock-By&gt;</w:t>
      </w:r>
    </w:p>
    <w:p w14:paraId="23FB2ADC" w14:textId="77777777" w:rsidR="00E83D36" w:rsidRPr="00F07E05" w:rsidRDefault="00E83D36" w:rsidP="00E83D36">
      <w:pPr>
        <w:pStyle w:val="NormalBold"/>
      </w:pPr>
      <w:r>
        <w:rPr>
          <w:rStyle w:val="HideTWBExt"/>
        </w:rPr>
        <w:t>&lt;DocAmend&gt;</w:t>
      </w:r>
      <w:r>
        <w:t>Návrh nařízení</w:t>
      </w:r>
      <w:r>
        <w:rPr>
          <w:rStyle w:val="HideTWBExt"/>
        </w:rPr>
        <w:t>&lt;/DocAmend&gt;</w:t>
      </w:r>
    </w:p>
    <w:p w14:paraId="75A8085C" w14:textId="77777777" w:rsidR="00E83D36" w:rsidRPr="00F07E05"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348B775" w14:textId="77777777" w:rsidTr="006062C5">
        <w:trPr>
          <w:trHeight w:hRule="exact" w:val="240"/>
          <w:jc w:val="center"/>
        </w:trPr>
        <w:tc>
          <w:tcPr>
            <w:tcW w:w="9752" w:type="dxa"/>
            <w:gridSpan w:val="2"/>
            <w:tcBorders>
              <w:top w:val="nil"/>
              <w:left w:val="nil"/>
              <w:bottom w:val="nil"/>
              <w:right w:val="nil"/>
            </w:tcBorders>
          </w:tcPr>
          <w:p w14:paraId="4A55A932" w14:textId="77777777" w:rsidR="00E83D36" w:rsidRPr="00F07E05" w:rsidRDefault="00E83D36" w:rsidP="006062C5"/>
        </w:tc>
      </w:tr>
      <w:tr w:rsidR="00E83D36" w14:paraId="2A05859E" w14:textId="77777777" w:rsidTr="006062C5">
        <w:trPr>
          <w:trHeight w:val="240"/>
          <w:jc w:val="center"/>
        </w:trPr>
        <w:tc>
          <w:tcPr>
            <w:tcW w:w="4876" w:type="dxa"/>
            <w:tcBorders>
              <w:top w:val="nil"/>
              <w:left w:val="nil"/>
              <w:bottom w:val="nil"/>
              <w:right w:val="nil"/>
            </w:tcBorders>
          </w:tcPr>
          <w:p w14:paraId="27B2EA9B"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15DF13C1" w14:textId="77777777" w:rsidR="00E83D36" w:rsidRPr="00F07E05" w:rsidRDefault="00E83D36" w:rsidP="006062C5">
            <w:pPr>
              <w:pStyle w:val="AmColumnHeading"/>
            </w:pPr>
            <w:r>
              <w:t>Pozměňovací návrh</w:t>
            </w:r>
          </w:p>
        </w:tc>
      </w:tr>
      <w:tr w:rsidR="00E83D36" w14:paraId="5103C1EA" w14:textId="77777777" w:rsidTr="006062C5">
        <w:trPr>
          <w:jc w:val="center"/>
        </w:trPr>
        <w:tc>
          <w:tcPr>
            <w:tcW w:w="4876" w:type="dxa"/>
            <w:tcBorders>
              <w:top w:val="nil"/>
              <w:left w:val="nil"/>
              <w:bottom w:val="nil"/>
              <w:right w:val="nil"/>
            </w:tcBorders>
          </w:tcPr>
          <w:p w14:paraId="30E3C236" w14:textId="70A47920" w:rsidR="00E83D36" w:rsidRPr="00F07E05" w:rsidRDefault="00E83D36" w:rsidP="006062C5">
            <w:pPr>
              <w:pStyle w:val="Normal6a"/>
            </w:pPr>
            <w:r>
              <w:t>(30)</w:t>
            </w:r>
            <w:r>
              <w:tab/>
            </w:r>
            <w:r>
              <w:rPr>
                <w:b/>
                <w:i/>
              </w:rPr>
              <w:t>Aby se zlepšila účinnost</w:t>
            </w:r>
            <w:r>
              <w:t xml:space="preserve"> řízení</w:t>
            </w:r>
            <w:r w:rsidR="00B1529C">
              <w:t xml:space="preserve"> o </w:t>
            </w:r>
            <w:r>
              <w:t>návratu</w:t>
            </w:r>
            <w:r w:rsidR="00B1529C">
              <w:t xml:space="preserve"> a </w:t>
            </w:r>
            <w:r>
              <w:rPr>
                <w:b/>
                <w:i/>
              </w:rPr>
              <w:t>zároveň se zajistilo dodržování</w:t>
            </w:r>
            <w:r>
              <w:t xml:space="preserve"> práva na účinnou právní ochranu </w:t>
            </w:r>
            <w:r>
              <w:rPr>
                <w:b/>
                <w:i/>
              </w:rPr>
              <w:t>podle článku 47 Listiny, měla by být odvolání proti rozhodnutím souvisejícím</w:t>
            </w:r>
            <w:r w:rsidR="00B1529C">
              <w:t xml:space="preserve"> s </w:t>
            </w:r>
            <w:r>
              <w:rPr>
                <w:b/>
                <w:i/>
              </w:rPr>
              <w:t>navracením pokud možno omezena na jednu soudní úroveň. Pravidla tohoto nařízení týkající se</w:t>
            </w:r>
            <w:r>
              <w:t xml:space="preserve"> odvolání</w:t>
            </w:r>
            <w:r w:rsidR="00B1529C">
              <w:t xml:space="preserve"> a </w:t>
            </w:r>
            <w:r>
              <w:rPr>
                <w:b/>
                <w:i/>
              </w:rPr>
              <w:t>odkladného účinku by měla být</w:t>
            </w:r>
            <w:r w:rsidR="00B1529C">
              <w:rPr>
                <w:b/>
                <w:i/>
              </w:rPr>
              <w:t xml:space="preserve"> v </w:t>
            </w:r>
            <w:r>
              <w:rPr>
                <w:b/>
                <w:i/>
              </w:rPr>
              <w:t>souladu</w:t>
            </w:r>
            <w:r w:rsidR="00B1529C">
              <w:rPr>
                <w:b/>
                <w:i/>
              </w:rPr>
              <w:t xml:space="preserve"> s </w:t>
            </w:r>
            <w:r>
              <w:rPr>
                <w:b/>
                <w:i/>
              </w:rPr>
              <w:t>právem na účinnou právní ochranu stanoveným</w:t>
            </w:r>
            <w:r w:rsidR="00B1529C">
              <w:rPr>
                <w:b/>
                <w:i/>
              </w:rPr>
              <w:t xml:space="preserve"> v </w:t>
            </w:r>
            <w:r>
              <w:rPr>
                <w:b/>
                <w:i/>
              </w:rPr>
              <w:t>článku 47 Listiny základních práv</w:t>
            </w:r>
            <w:r>
              <w:t>.</w:t>
            </w:r>
          </w:p>
        </w:tc>
        <w:tc>
          <w:tcPr>
            <w:tcW w:w="4876" w:type="dxa"/>
            <w:tcBorders>
              <w:top w:val="nil"/>
              <w:left w:val="nil"/>
              <w:bottom w:val="nil"/>
              <w:right w:val="nil"/>
            </w:tcBorders>
          </w:tcPr>
          <w:p w14:paraId="2C9E53DB" w14:textId="3A5CF56A" w:rsidR="00E83D36" w:rsidRPr="00F07E05" w:rsidRDefault="00E83D36" w:rsidP="006062C5">
            <w:pPr>
              <w:pStyle w:val="Normal6a"/>
            </w:pPr>
            <w:r>
              <w:t>(30)</w:t>
            </w:r>
            <w:r>
              <w:tab/>
              <w:t>Řízení</w:t>
            </w:r>
            <w:r w:rsidR="00B1529C">
              <w:t xml:space="preserve"> o </w:t>
            </w:r>
            <w:r>
              <w:t xml:space="preserve">návratu </w:t>
            </w:r>
            <w:r>
              <w:rPr>
                <w:b/>
                <w:i/>
              </w:rPr>
              <w:t>by mělo zajistit dodržování zásady nenavracení</w:t>
            </w:r>
            <w:r w:rsidR="00B1529C">
              <w:rPr>
                <w:b/>
                <w:i/>
              </w:rPr>
              <w:t xml:space="preserve"> a </w:t>
            </w:r>
            <w:r>
              <w:t>práva na účinnou právní ochranu</w:t>
            </w:r>
            <w:r w:rsidR="00B1529C">
              <w:t xml:space="preserve"> v </w:t>
            </w:r>
            <w:r>
              <w:rPr>
                <w:b/>
                <w:i/>
              </w:rPr>
              <w:t>souladu</w:t>
            </w:r>
            <w:r w:rsidR="00B1529C">
              <w:t xml:space="preserve"> s </w:t>
            </w:r>
            <w:r>
              <w:rPr>
                <w:b/>
                <w:i/>
              </w:rPr>
              <w:t>článkem 47 Listiny</w:t>
            </w:r>
            <w:r w:rsidR="00B1529C">
              <w:rPr>
                <w:b/>
                <w:i/>
              </w:rPr>
              <w:t xml:space="preserve"> a </w:t>
            </w:r>
            <w:r>
              <w:rPr>
                <w:b/>
                <w:i/>
              </w:rPr>
              <w:t>ve všech případech zaručit automatický odkladný účinek</w:t>
            </w:r>
            <w:r>
              <w:t xml:space="preserve"> odvolání </w:t>
            </w:r>
            <w:r>
              <w:rPr>
                <w:b/>
                <w:i/>
              </w:rPr>
              <w:t>podaných proti rozhodnutím, která mohou vést</w:t>
            </w:r>
            <w:r w:rsidR="00B1529C">
              <w:rPr>
                <w:b/>
                <w:i/>
              </w:rPr>
              <w:t xml:space="preserve"> k </w:t>
            </w:r>
            <w:r>
              <w:rPr>
                <w:b/>
                <w:i/>
              </w:rPr>
              <w:t>navrácení, aby se zabránilo riziku porušení základních práv nebo návratu do život ohrožujících situací</w:t>
            </w:r>
            <w:r>
              <w:t>.</w:t>
            </w:r>
          </w:p>
        </w:tc>
      </w:tr>
    </w:tbl>
    <w:p w14:paraId="1833012E"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77C10D03" w14:textId="77777777" w:rsidR="00E83D36" w:rsidRPr="00F07E05" w:rsidRDefault="00E83D36" w:rsidP="00E83D36">
      <w:r>
        <w:rPr>
          <w:rStyle w:val="HideTWBExt"/>
        </w:rPr>
        <w:t>&lt;/Amend&gt;</w:t>
      </w:r>
    </w:p>
    <w:p w14:paraId="61D1AAF2"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428</w:t>
      </w:r>
      <w:r>
        <w:rPr>
          <w:rStyle w:val="HideTWBExt"/>
        </w:rPr>
        <w:t>&lt;/NumAm&gt;</w:t>
      </w:r>
    </w:p>
    <w:p w14:paraId="4397E1A0" w14:textId="77777777" w:rsidR="00E83D36" w:rsidRPr="00F07E05"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4B79D8E" w14:textId="77777777" w:rsidR="00E83D36" w:rsidRPr="00F07E05" w:rsidRDefault="00E83D36" w:rsidP="00E83D36">
      <w:pPr>
        <w:pStyle w:val="NormalBold"/>
      </w:pPr>
      <w:r>
        <w:rPr>
          <w:rStyle w:val="HideTWBExt"/>
          <w:b w:val="0"/>
        </w:rPr>
        <w:t>&lt;/RepeatBlock-By&gt;</w:t>
      </w:r>
    </w:p>
    <w:p w14:paraId="03240FAE" w14:textId="77777777" w:rsidR="00E83D36" w:rsidRPr="00F07E05" w:rsidRDefault="00E83D36" w:rsidP="00E83D36">
      <w:pPr>
        <w:pStyle w:val="NormalBold"/>
      </w:pPr>
      <w:r>
        <w:rPr>
          <w:rStyle w:val="HideTWBExt"/>
        </w:rPr>
        <w:t>&lt;DocAmend&gt;</w:t>
      </w:r>
      <w:r>
        <w:t>Návrh nařízení</w:t>
      </w:r>
      <w:r>
        <w:rPr>
          <w:rStyle w:val="HideTWBExt"/>
        </w:rPr>
        <w:t>&lt;/DocAmend&gt;</w:t>
      </w:r>
    </w:p>
    <w:p w14:paraId="197A3771" w14:textId="77777777" w:rsidR="00E83D36" w:rsidRPr="00F07E05" w:rsidRDefault="00E83D36" w:rsidP="00E83D36">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1727659" w14:textId="77777777" w:rsidTr="006062C5">
        <w:trPr>
          <w:trHeight w:hRule="exact" w:val="240"/>
          <w:jc w:val="center"/>
        </w:trPr>
        <w:tc>
          <w:tcPr>
            <w:tcW w:w="9752" w:type="dxa"/>
            <w:gridSpan w:val="2"/>
            <w:tcBorders>
              <w:top w:val="nil"/>
              <w:left w:val="nil"/>
              <w:bottom w:val="nil"/>
              <w:right w:val="nil"/>
            </w:tcBorders>
          </w:tcPr>
          <w:p w14:paraId="00ADAA7F" w14:textId="77777777" w:rsidR="00E83D36" w:rsidRPr="00F07E05" w:rsidRDefault="00E83D36" w:rsidP="006062C5"/>
        </w:tc>
      </w:tr>
      <w:tr w:rsidR="00E83D36" w14:paraId="15C2301D" w14:textId="77777777" w:rsidTr="006062C5">
        <w:trPr>
          <w:trHeight w:val="240"/>
          <w:jc w:val="center"/>
        </w:trPr>
        <w:tc>
          <w:tcPr>
            <w:tcW w:w="4876" w:type="dxa"/>
            <w:tcBorders>
              <w:top w:val="nil"/>
              <w:left w:val="nil"/>
              <w:bottom w:val="nil"/>
              <w:right w:val="nil"/>
            </w:tcBorders>
          </w:tcPr>
          <w:p w14:paraId="3F32EE41"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1FEB0241" w14:textId="77777777" w:rsidR="00E83D36" w:rsidRPr="00F07E05" w:rsidRDefault="00E83D36" w:rsidP="006062C5">
            <w:pPr>
              <w:pStyle w:val="AmColumnHeading"/>
            </w:pPr>
            <w:r>
              <w:t>Pozměňovací návrh</w:t>
            </w:r>
          </w:p>
        </w:tc>
      </w:tr>
      <w:tr w:rsidR="00E83D36" w14:paraId="699008A2" w14:textId="77777777" w:rsidTr="006062C5">
        <w:trPr>
          <w:jc w:val="center"/>
        </w:trPr>
        <w:tc>
          <w:tcPr>
            <w:tcW w:w="4876" w:type="dxa"/>
            <w:tcBorders>
              <w:top w:val="nil"/>
              <w:left w:val="nil"/>
              <w:bottom w:val="nil"/>
              <w:right w:val="nil"/>
            </w:tcBorders>
          </w:tcPr>
          <w:p w14:paraId="55BC7A5D" w14:textId="08F00843" w:rsidR="00E83D36" w:rsidRPr="00F07E05" w:rsidRDefault="00E83D36" w:rsidP="006062C5">
            <w:pPr>
              <w:pStyle w:val="Normal6a"/>
            </w:pPr>
            <w:r>
              <w:t>(30)</w:t>
            </w:r>
            <w:r>
              <w:tab/>
              <w:t>Aby se zlepšila účinnost řízení</w:t>
            </w:r>
            <w:r w:rsidR="00B1529C">
              <w:t xml:space="preserve"> o </w:t>
            </w:r>
            <w:r>
              <w:t>návratu</w:t>
            </w:r>
            <w:r w:rsidR="00B1529C">
              <w:t xml:space="preserve"> a </w:t>
            </w:r>
            <w:r>
              <w:t>zároveň se zajistilo dodržování práva na účinnou právní ochranu podle článku 47 Listiny, měla by být odvolání proti rozhodnutím souvisejícím</w:t>
            </w:r>
            <w:r w:rsidR="00B1529C">
              <w:t xml:space="preserve"> s </w:t>
            </w:r>
            <w:r>
              <w:t>navracením pokud možno omezena na jednu soudní úroveň. Pravidla tohoto nařízení týkající se odvolání</w:t>
            </w:r>
            <w:r w:rsidR="00B1529C">
              <w:t xml:space="preserve"> a </w:t>
            </w:r>
            <w:r>
              <w:rPr>
                <w:b/>
                <w:i/>
              </w:rPr>
              <w:t xml:space="preserve">odkladného účinku </w:t>
            </w:r>
            <w:r>
              <w:t>by měla být</w:t>
            </w:r>
            <w:r w:rsidR="00B1529C">
              <w:t xml:space="preserve"> v </w:t>
            </w:r>
            <w:r>
              <w:t>souladu</w:t>
            </w:r>
            <w:r w:rsidR="00B1529C">
              <w:t xml:space="preserve"> s </w:t>
            </w:r>
            <w:r>
              <w:t>právem na účinnou právní ochranu stanoveným</w:t>
            </w:r>
            <w:r w:rsidR="00B1529C">
              <w:t xml:space="preserve"> v </w:t>
            </w:r>
            <w:r>
              <w:t>článku 47 Listiny základních práv.</w:t>
            </w:r>
          </w:p>
        </w:tc>
        <w:tc>
          <w:tcPr>
            <w:tcW w:w="4876" w:type="dxa"/>
            <w:tcBorders>
              <w:top w:val="nil"/>
              <w:left w:val="nil"/>
              <w:bottom w:val="nil"/>
              <w:right w:val="nil"/>
            </w:tcBorders>
          </w:tcPr>
          <w:p w14:paraId="3AAF139C" w14:textId="0320552F" w:rsidR="00E83D36" w:rsidRPr="00F07E05" w:rsidRDefault="00E83D36" w:rsidP="006062C5">
            <w:pPr>
              <w:pStyle w:val="Normal6a"/>
            </w:pPr>
            <w:r>
              <w:t>(30)</w:t>
            </w:r>
            <w:r>
              <w:tab/>
              <w:t>Aby se zlepšila účinnost řízení</w:t>
            </w:r>
            <w:r w:rsidR="00B1529C">
              <w:t xml:space="preserve"> o </w:t>
            </w:r>
            <w:r>
              <w:t>návratu</w:t>
            </w:r>
            <w:r w:rsidR="00B1529C">
              <w:t xml:space="preserve"> a </w:t>
            </w:r>
            <w:r>
              <w:t>zároveň se zajistilo dodržování práva na účinnou právní ochranu podle článku 47 Listiny, měla by být odvolání proti rozhodnutím souvisejícím</w:t>
            </w:r>
            <w:r w:rsidR="00B1529C">
              <w:t xml:space="preserve"> s </w:t>
            </w:r>
            <w:r>
              <w:t>navracením pokud možno omezena na jednu soudní úroveň. Pravidla tohoto nařízení týkající se odvolání by měla být</w:t>
            </w:r>
            <w:r w:rsidR="00B1529C">
              <w:t xml:space="preserve"> v </w:t>
            </w:r>
            <w:r>
              <w:t>souladu</w:t>
            </w:r>
            <w:r w:rsidR="00B1529C">
              <w:t xml:space="preserve"> s </w:t>
            </w:r>
            <w:r>
              <w:t>právem na účinnou právní ochranu stanoveným</w:t>
            </w:r>
            <w:r w:rsidR="00B1529C">
              <w:t xml:space="preserve"> v </w:t>
            </w:r>
            <w:r>
              <w:t>článku 47 Listiny základních práv.</w:t>
            </w:r>
          </w:p>
        </w:tc>
      </w:tr>
    </w:tbl>
    <w:p w14:paraId="55A81B32"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2D284008" w14:textId="77777777" w:rsidR="00E83D36" w:rsidRPr="00F07E05" w:rsidRDefault="00E83D36" w:rsidP="00E83D36">
      <w:r>
        <w:rPr>
          <w:rStyle w:val="HideTWBExt"/>
        </w:rPr>
        <w:t>&lt;/Amend&gt;</w:t>
      </w:r>
    </w:p>
    <w:p w14:paraId="251896E9"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429</w:t>
      </w:r>
      <w:r>
        <w:rPr>
          <w:rStyle w:val="HideTWBExt"/>
        </w:rPr>
        <w:t>&lt;/NumAm&gt;</w:t>
      </w:r>
    </w:p>
    <w:p w14:paraId="3B622F57"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40BEF1C3"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784D9D34" w14:textId="77777777" w:rsidR="00E83D36" w:rsidRPr="00F07E05" w:rsidRDefault="00E83D36" w:rsidP="00E83D36">
      <w:pPr>
        <w:pStyle w:val="NormalBold"/>
      </w:pPr>
      <w:r>
        <w:rPr>
          <w:rStyle w:val="HideTWBExt"/>
          <w:b w:val="0"/>
        </w:rPr>
        <w:t>&lt;/RepeatBlock-By&gt;</w:t>
      </w:r>
    </w:p>
    <w:p w14:paraId="5494CC26" w14:textId="77777777" w:rsidR="00E83D36" w:rsidRPr="00F07E05" w:rsidRDefault="00E83D36" w:rsidP="00E83D36">
      <w:pPr>
        <w:pStyle w:val="NormalBold"/>
      </w:pPr>
      <w:r>
        <w:rPr>
          <w:rStyle w:val="HideTWBExt"/>
        </w:rPr>
        <w:t>&lt;DocAmend&gt;</w:t>
      </w:r>
      <w:r>
        <w:t>Návrh nařízení</w:t>
      </w:r>
      <w:r>
        <w:rPr>
          <w:rStyle w:val="HideTWBExt"/>
        </w:rPr>
        <w:t>&lt;/DocAmend&gt;</w:t>
      </w:r>
    </w:p>
    <w:p w14:paraId="6B68BC2C" w14:textId="1613AEFF" w:rsidR="00E83D36" w:rsidRPr="00F07E05" w:rsidRDefault="00E83D36" w:rsidP="00E83D36">
      <w:pPr>
        <w:pStyle w:val="NormalBold"/>
      </w:pPr>
      <w:r>
        <w:rPr>
          <w:rStyle w:val="HideTWBExt"/>
        </w:rPr>
        <w:t>&lt;Article&gt;</w:t>
      </w:r>
      <w:r>
        <w:t>Bod odůvodnění 30</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33D5477" w14:textId="77777777" w:rsidTr="006062C5">
        <w:trPr>
          <w:trHeight w:hRule="exact" w:val="240"/>
          <w:jc w:val="center"/>
        </w:trPr>
        <w:tc>
          <w:tcPr>
            <w:tcW w:w="9752" w:type="dxa"/>
            <w:gridSpan w:val="2"/>
            <w:tcBorders>
              <w:top w:val="nil"/>
              <w:left w:val="nil"/>
              <w:bottom w:val="nil"/>
              <w:right w:val="nil"/>
            </w:tcBorders>
          </w:tcPr>
          <w:p w14:paraId="2C07D32E" w14:textId="77777777" w:rsidR="00E83D36" w:rsidRPr="00F07E05" w:rsidRDefault="00E83D36" w:rsidP="006062C5"/>
        </w:tc>
      </w:tr>
      <w:tr w:rsidR="00E83D36" w14:paraId="7CF5F11F" w14:textId="77777777" w:rsidTr="006062C5">
        <w:trPr>
          <w:trHeight w:val="240"/>
          <w:jc w:val="center"/>
        </w:trPr>
        <w:tc>
          <w:tcPr>
            <w:tcW w:w="4876" w:type="dxa"/>
            <w:tcBorders>
              <w:top w:val="nil"/>
              <w:left w:val="nil"/>
              <w:bottom w:val="nil"/>
              <w:right w:val="nil"/>
            </w:tcBorders>
          </w:tcPr>
          <w:p w14:paraId="22DE4162"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37F1283" w14:textId="77777777" w:rsidR="00E83D36" w:rsidRPr="00F07E05" w:rsidRDefault="00E83D36" w:rsidP="006062C5">
            <w:pPr>
              <w:pStyle w:val="AmColumnHeading"/>
            </w:pPr>
            <w:r>
              <w:t>Pozměňovací návrh</w:t>
            </w:r>
          </w:p>
        </w:tc>
      </w:tr>
      <w:tr w:rsidR="00E83D36" w14:paraId="1F1D3FAD" w14:textId="77777777" w:rsidTr="006062C5">
        <w:trPr>
          <w:jc w:val="center"/>
        </w:trPr>
        <w:tc>
          <w:tcPr>
            <w:tcW w:w="4876" w:type="dxa"/>
            <w:tcBorders>
              <w:top w:val="nil"/>
              <w:left w:val="nil"/>
              <w:bottom w:val="nil"/>
              <w:right w:val="nil"/>
            </w:tcBorders>
          </w:tcPr>
          <w:p w14:paraId="023021AF" w14:textId="77777777" w:rsidR="00E83D36" w:rsidRPr="00F07E05" w:rsidRDefault="00E83D36" w:rsidP="006062C5">
            <w:pPr>
              <w:pStyle w:val="Normal6a"/>
            </w:pPr>
          </w:p>
        </w:tc>
        <w:tc>
          <w:tcPr>
            <w:tcW w:w="4876" w:type="dxa"/>
            <w:tcBorders>
              <w:top w:val="nil"/>
              <w:left w:val="nil"/>
              <w:bottom w:val="nil"/>
              <w:right w:val="nil"/>
            </w:tcBorders>
          </w:tcPr>
          <w:p w14:paraId="0B88EDF3" w14:textId="3CBF3523" w:rsidR="00E83D36" w:rsidRPr="00F07E05" w:rsidRDefault="00E83D36" w:rsidP="006062C5">
            <w:pPr>
              <w:pStyle w:val="Normal6a"/>
            </w:pPr>
            <w:r>
              <w:rPr>
                <w:b/>
                <w:i/>
              </w:rPr>
              <w:t>(30a)</w:t>
            </w:r>
            <w:r>
              <w:tab/>
            </w:r>
            <w:r>
              <w:rPr>
                <w:b/>
                <w:i/>
              </w:rPr>
              <w:t>Vzhledem</w:t>
            </w:r>
            <w:r w:rsidR="00B1529C">
              <w:rPr>
                <w:b/>
                <w:i/>
              </w:rPr>
              <w:t xml:space="preserve"> k </w:t>
            </w:r>
            <w:r>
              <w:rPr>
                <w:b/>
                <w:i/>
              </w:rPr>
              <w:t>tomu, že</w:t>
            </w:r>
            <w:r w:rsidR="00B1529C">
              <w:rPr>
                <w:b/>
                <w:i/>
              </w:rPr>
              <w:t xml:space="preserve"> s </w:t>
            </w:r>
            <w:r>
              <w:rPr>
                <w:b/>
                <w:i/>
              </w:rPr>
              <w:t>cílem zajistit rychlost</w:t>
            </w:r>
            <w:r w:rsidR="00B1529C">
              <w:rPr>
                <w:b/>
                <w:i/>
              </w:rPr>
              <w:t xml:space="preserve"> a </w:t>
            </w:r>
            <w:r>
              <w:rPr>
                <w:b/>
                <w:i/>
              </w:rPr>
              <w:t>účinnost řízení</w:t>
            </w:r>
            <w:r w:rsidR="00B1529C">
              <w:rPr>
                <w:b/>
                <w:i/>
              </w:rPr>
              <w:t xml:space="preserve"> o </w:t>
            </w:r>
            <w:r>
              <w:rPr>
                <w:b/>
                <w:i/>
              </w:rPr>
              <w:t>návratu</w:t>
            </w:r>
            <w:r w:rsidR="00B1529C">
              <w:rPr>
                <w:b/>
                <w:i/>
              </w:rPr>
              <w:t xml:space="preserve"> a </w:t>
            </w:r>
            <w:r>
              <w:rPr>
                <w:b/>
                <w:i/>
              </w:rPr>
              <w:t>zabránit tomu, aby řízení</w:t>
            </w:r>
            <w:r w:rsidR="00B1529C">
              <w:rPr>
                <w:b/>
                <w:i/>
              </w:rPr>
              <w:t xml:space="preserve"> o </w:t>
            </w:r>
            <w:r>
              <w:rPr>
                <w:b/>
                <w:i/>
              </w:rPr>
              <w:t>návratu byla nepřiměřeně zdržována následnými nebo neopodstatněnými opravnými prostředky proti doplňkovým opatřením, je vhodné umožnit členským státům zefektivnit dostupné opravné prostředky. Za tímto účelem by členské státy měly mít možnost ve svých vnitrostátních právních předpisech stanovit, že zvláštní opatření uložená pouze</w:t>
            </w:r>
            <w:r w:rsidR="00B1529C">
              <w:rPr>
                <w:b/>
                <w:i/>
              </w:rPr>
              <w:t xml:space="preserve"> z </w:t>
            </w:r>
            <w:r>
              <w:rPr>
                <w:b/>
                <w:i/>
              </w:rPr>
              <w:t>důvodu nedostatečné spolupráce nelze napadnout odděleně.</w:t>
            </w:r>
          </w:p>
        </w:tc>
      </w:tr>
    </w:tbl>
    <w:p w14:paraId="40208364"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3A5D5CB9" w14:textId="77777777" w:rsidR="00E83D36" w:rsidRPr="00F07E05" w:rsidRDefault="00E83D36" w:rsidP="00E83D36">
      <w:r>
        <w:rPr>
          <w:rStyle w:val="HideTWBExt"/>
        </w:rPr>
        <w:t>&lt;/Amend&gt;</w:t>
      </w:r>
    </w:p>
    <w:p w14:paraId="26D65AC3"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430</w:t>
      </w:r>
      <w:r>
        <w:rPr>
          <w:rStyle w:val="HideTWBExt"/>
        </w:rPr>
        <w:t>&lt;/NumAm&gt;</w:t>
      </w:r>
    </w:p>
    <w:p w14:paraId="0864B3D3"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1A5355FC" w14:textId="77777777" w:rsidR="00E83D36" w:rsidRPr="00F07E05" w:rsidRDefault="00E83D36" w:rsidP="00E83D36">
      <w:pPr>
        <w:pStyle w:val="NormalBold"/>
      </w:pPr>
      <w:r>
        <w:rPr>
          <w:rStyle w:val="HideTWBExt"/>
          <w:b w:val="0"/>
        </w:rPr>
        <w:t>&lt;/RepeatBlock-By&gt;</w:t>
      </w:r>
    </w:p>
    <w:p w14:paraId="0A165E18" w14:textId="77777777" w:rsidR="00E83D36" w:rsidRPr="00F07E05" w:rsidRDefault="00E83D36" w:rsidP="00E83D36">
      <w:pPr>
        <w:pStyle w:val="NormalBold"/>
      </w:pPr>
      <w:r>
        <w:rPr>
          <w:rStyle w:val="HideTWBExt"/>
        </w:rPr>
        <w:t>&lt;DocAmend&gt;</w:t>
      </w:r>
      <w:r>
        <w:t>Návrh nařízení</w:t>
      </w:r>
      <w:r>
        <w:rPr>
          <w:rStyle w:val="HideTWBExt"/>
        </w:rPr>
        <w:t>&lt;/DocAmend&gt;</w:t>
      </w:r>
    </w:p>
    <w:p w14:paraId="17248561" w14:textId="3F601E92" w:rsidR="00E83D36" w:rsidRPr="00F07E05" w:rsidRDefault="00E83D36" w:rsidP="00E83D36">
      <w:pPr>
        <w:pStyle w:val="NormalBold"/>
      </w:pPr>
      <w:r>
        <w:rPr>
          <w:rStyle w:val="HideTWBExt"/>
        </w:rPr>
        <w:t>&lt;Article&gt;</w:t>
      </w:r>
      <w:r>
        <w:t>Bod odůvodnění 30</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D790424" w14:textId="77777777" w:rsidTr="006062C5">
        <w:trPr>
          <w:trHeight w:hRule="exact" w:val="240"/>
          <w:jc w:val="center"/>
        </w:trPr>
        <w:tc>
          <w:tcPr>
            <w:tcW w:w="9752" w:type="dxa"/>
            <w:gridSpan w:val="2"/>
            <w:tcBorders>
              <w:top w:val="nil"/>
              <w:left w:val="nil"/>
              <w:bottom w:val="nil"/>
              <w:right w:val="nil"/>
            </w:tcBorders>
          </w:tcPr>
          <w:p w14:paraId="6F1D98BA" w14:textId="77777777" w:rsidR="00E83D36" w:rsidRPr="00F07E05" w:rsidRDefault="00E83D36" w:rsidP="006062C5"/>
        </w:tc>
      </w:tr>
      <w:tr w:rsidR="00E83D36" w14:paraId="327BB73C" w14:textId="77777777" w:rsidTr="006062C5">
        <w:trPr>
          <w:trHeight w:val="240"/>
          <w:jc w:val="center"/>
        </w:trPr>
        <w:tc>
          <w:tcPr>
            <w:tcW w:w="4876" w:type="dxa"/>
            <w:tcBorders>
              <w:top w:val="nil"/>
              <w:left w:val="nil"/>
              <w:bottom w:val="nil"/>
              <w:right w:val="nil"/>
            </w:tcBorders>
          </w:tcPr>
          <w:p w14:paraId="06A0BA90"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F21E5DA" w14:textId="77777777" w:rsidR="00E83D36" w:rsidRPr="00F07E05" w:rsidRDefault="00E83D36" w:rsidP="006062C5">
            <w:pPr>
              <w:pStyle w:val="AmColumnHeading"/>
            </w:pPr>
            <w:r>
              <w:t>Pozměňovací návrh</w:t>
            </w:r>
          </w:p>
        </w:tc>
      </w:tr>
      <w:tr w:rsidR="00E83D36" w14:paraId="22FED506" w14:textId="77777777" w:rsidTr="006062C5">
        <w:trPr>
          <w:jc w:val="center"/>
        </w:trPr>
        <w:tc>
          <w:tcPr>
            <w:tcW w:w="4876" w:type="dxa"/>
            <w:tcBorders>
              <w:top w:val="nil"/>
              <w:left w:val="nil"/>
              <w:bottom w:val="nil"/>
              <w:right w:val="nil"/>
            </w:tcBorders>
          </w:tcPr>
          <w:p w14:paraId="4F3146DF" w14:textId="77777777" w:rsidR="00E83D36" w:rsidRPr="00F07E05" w:rsidRDefault="00E83D36" w:rsidP="006062C5">
            <w:pPr>
              <w:pStyle w:val="Normal6a"/>
            </w:pPr>
          </w:p>
        </w:tc>
        <w:tc>
          <w:tcPr>
            <w:tcW w:w="4876" w:type="dxa"/>
            <w:tcBorders>
              <w:top w:val="nil"/>
              <w:left w:val="nil"/>
              <w:bottom w:val="nil"/>
              <w:right w:val="nil"/>
            </w:tcBorders>
          </w:tcPr>
          <w:p w14:paraId="3078BD31" w14:textId="35CD8E32" w:rsidR="00E83D36" w:rsidRPr="00F07E05" w:rsidRDefault="00E83D36" w:rsidP="006062C5">
            <w:pPr>
              <w:pStyle w:val="Normal6a"/>
            </w:pPr>
            <w:r>
              <w:rPr>
                <w:b/>
                <w:i/>
              </w:rPr>
              <w:t>(30a)</w:t>
            </w:r>
            <w:r>
              <w:tab/>
            </w:r>
            <w:r>
              <w:rPr>
                <w:b/>
                <w:i/>
              </w:rPr>
              <w:t>Soudní orgány by měly mít možnost pozastavit výkon rozhodnutí</w:t>
            </w:r>
            <w:r w:rsidR="00B1529C">
              <w:rPr>
                <w:b/>
                <w:i/>
              </w:rPr>
              <w:t xml:space="preserve"> o </w:t>
            </w:r>
            <w:r>
              <w:rPr>
                <w:b/>
                <w:i/>
              </w:rPr>
              <w:t>návratu</w:t>
            </w:r>
            <w:r w:rsidR="00B1529C">
              <w:rPr>
                <w:b/>
                <w:i/>
              </w:rPr>
              <w:t xml:space="preserve"> v </w:t>
            </w:r>
            <w:r>
              <w:rPr>
                <w:b/>
                <w:i/>
              </w:rPr>
              <w:t>individuálních případech,</w:t>
            </w:r>
            <w:r w:rsidR="00B1529C">
              <w:rPr>
                <w:b/>
                <w:i/>
              </w:rPr>
              <w:t xml:space="preserve"> v </w:t>
            </w:r>
            <w:r>
              <w:rPr>
                <w:b/>
                <w:i/>
              </w:rPr>
              <w:t>nichž je</w:t>
            </w:r>
            <w:r w:rsidR="00B1529C">
              <w:rPr>
                <w:b/>
                <w:i/>
              </w:rPr>
              <w:t xml:space="preserve"> v </w:t>
            </w:r>
            <w:r>
              <w:rPr>
                <w:b/>
                <w:i/>
              </w:rPr>
              <w:t>sázce zásada nenavracení,</w:t>
            </w:r>
            <w:r w:rsidR="00B1529C">
              <w:rPr>
                <w:b/>
                <w:i/>
              </w:rPr>
              <w:t xml:space="preserve"> a z </w:t>
            </w:r>
            <w:r>
              <w:rPr>
                <w:b/>
                <w:i/>
              </w:rPr>
              <w:t>jiných důvodů,</w:t>
            </w:r>
            <w:r w:rsidR="00B1529C">
              <w:rPr>
                <w:b/>
                <w:i/>
              </w:rPr>
              <w:t xml:space="preserve"> a </w:t>
            </w:r>
            <w:r>
              <w:rPr>
                <w:b/>
                <w:i/>
              </w:rPr>
              <w:t>to buď na žádost dotčeného státního příslušníka třetí země, nebo</w:t>
            </w:r>
            <w:r w:rsidR="00B1529C">
              <w:rPr>
                <w:b/>
                <w:i/>
              </w:rPr>
              <w:t xml:space="preserve"> z </w:t>
            </w:r>
            <w:r>
              <w:rPr>
                <w:b/>
                <w:i/>
              </w:rPr>
              <w:t>moci úřední, pokud to považují za nezbytné.</w:t>
            </w:r>
          </w:p>
        </w:tc>
      </w:tr>
    </w:tbl>
    <w:p w14:paraId="253F00F4"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7D1445D6" w14:textId="77777777" w:rsidR="00E83D36" w:rsidRPr="00F07E05" w:rsidRDefault="00E83D36" w:rsidP="00E83D36">
      <w:r>
        <w:rPr>
          <w:rStyle w:val="HideTWBExt"/>
        </w:rPr>
        <w:t>&lt;/Amend&gt;</w:t>
      </w:r>
    </w:p>
    <w:p w14:paraId="312321F1"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431</w:t>
      </w:r>
      <w:r>
        <w:rPr>
          <w:rStyle w:val="HideTWBExt"/>
        </w:rPr>
        <w:t>&lt;/NumAm&gt;</w:t>
      </w:r>
    </w:p>
    <w:p w14:paraId="2BD9FA3C"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6461A7E9" w14:textId="77777777" w:rsidR="00E83D36" w:rsidRPr="00F07E05" w:rsidRDefault="00E83D36" w:rsidP="00E83D36">
      <w:pPr>
        <w:pStyle w:val="NormalBold"/>
      </w:pPr>
      <w:r>
        <w:rPr>
          <w:rStyle w:val="HideTWBExt"/>
          <w:b w:val="0"/>
        </w:rPr>
        <w:t>&lt;/RepeatBlock-By&gt;</w:t>
      </w:r>
    </w:p>
    <w:p w14:paraId="117386DD" w14:textId="77777777" w:rsidR="00E83D36" w:rsidRPr="00F07E05" w:rsidRDefault="00E83D36" w:rsidP="00E83D36">
      <w:pPr>
        <w:pStyle w:val="NormalBold"/>
      </w:pPr>
      <w:r>
        <w:rPr>
          <w:rStyle w:val="HideTWBExt"/>
        </w:rPr>
        <w:t>&lt;DocAmend&gt;</w:t>
      </w:r>
      <w:r>
        <w:t>Návrh nařízení</w:t>
      </w:r>
      <w:r>
        <w:rPr>
          <w:rStyle w:val="HideTWBExt"/>
        </w:rPr>
        <w:t>&lt;/DocAmend&gt;</w:t>
      </w:r>
    </w:p>
    <w:p w14:paraId="1809915F" w14:textId="77777777" w:rsidR="00E83D36" w:rsidRPr="00F07E05" w:rsidRDefault="00E83D36" w:rsidP="00E83D36">
      <w:pPr>
        <w:pStyle w:val="NormalBold"/>
      </w:pPr>
      <w:r>
        <w:rPr>
          <w:rStyle w:val="HideTWBExt"/>
        </w:rPr>
        <w:t>&lt;Article&gt;</w:t>
      </w:r>
      <w:r>
        <w:t>Bod odůvodnění 30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4BD084A" w14:textId="77777777" w:rsidTr="006062C5">
        <w:trPr>
          <w:trHeight w:hRule="exact" w:val="240"/>
          <w:jc w:val="center"/>
        </w:trPr>
        <w:tc>
          <w:tcPr>
            <w:tcW w:w="9752" w:type="dxa"/>
            <w:gridSpan w:val="2"/>
            <w:tcBorders>
              <w:top w:val="nil"/>
              <w:left w:val="nil"/>
              <w:bottom w:val="nil"/>
              <w:right w:val="nil"/>
            </w:tcBorders>
          </w:tcPr>
          <w:p w14:paraId="421AAF1F" w14:textId="77777777" w:rsidR="00E83D36" w:rsidRPr="00F07E05" w:rsidRDefault="00E83D36" w:rsidP="006062C5"/>
        </w:tc>
      </w:tr>
      <w:tr w:rsidR="00E83D36" w14:paraId="6763DB8B" w14:textId="77777777" w:rsidTr="006062C5">
        <w:trPr>
          <w:trHeight w:val="240"/>
          <w:jc w:val="center"/>
        </w:trPr>
        <w:tc>
          <w:tcPr>
            <w:tcW w:w="4876" w:type="dxa"/>
            <w:tcBorders>
              <w:top w:val="nil"/>
              <w:left w:val="nil"/>
              <w:bottom w:val="nil"/>
              <w:right w:val="nil"/>
            </w:tcBorders>
          </w:tcPr>
          <w:p w14:paraId="32F3B20F"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A02C59C" w14:textId="77777777" w:rsidR="00E83D36" w:rsidRPr="00F07E05" w:rsidRDefault="00E83D36" w:rsidP="006062C5">
            <w:pPr>
              <w:pStyle w:val="AmColumnHeading"/>
            </w:pPr>
            <w:r>
              <w:t>Pozměňovací návrh</w:t>
            </w:r>
          </w:p>
        </w:tc>
      </w:tr>
      <w:tr w:rsidR="00E83D36" w14:paraId="74E2989F" w14:textId="77777777" w:rsidTr="006062C5">
        <w:trPr>
          <w:jc w:val="center"/>
        </w:trPr>
        <w:tc>
          <w:tcPr>
            <w:tcW w:w="4876" w:type="dxa"/>
            <w:tcBorders>
              <w:top w:val="nil"/>
              <w:left w:val="nil"/>
              <w:bottom w:val="nil"/>
              <w:right w:val="nil"/>
            </w:tcBorders>
          </w:tcPr>
          <w:p w14:paraId="7CEA5695" w14:textId="77777777" w:rsidR="00E83D36" w:rsidRPr="00F07E05" w:rsidRDefault="00E83D36" w:rsidP="006062C5">
            <w:pPr>
              <w:pStyle w:val="Normal6a"/>
            </w:pPr>
          </w:p>
        </w:tc>
        <w:tc>
          <w:tcPr>
            <w:tcW w:w="4876" w:type="dxa"/>
            <w:tcBorders>
              <w:top w:val="nil"/>
              <w:left w:val="nil"/>
              <w:bottom w:val="nil"/>
              <w:right w:val="nil"/>
            </w:tcBorders>
          </w:tcPr>
          <w:p w14:paraId="45089255" w14:textId="77777777" w:rsidR="00E83D36" w:rsidRPr="00F07E05" w:rsidRDefault="00E83D36" w:rsidP="006062C5">
            <w:pPr>
              <w:pStyle w:val="Normal6a"/>
            </w:pPr>
            <w:r>
              <w:rPr>
                <w:b/>
                <w:i/>
              </w:rPr>
              <w:t>(30b)</w:t>
            </w:r>
            <w:r>
              <w:tab/>
            </w:r>
            <w:r>
              <w:rPr>
                <w:b/>
                <w:i/>
              </w:rPr>
              <w:t>Právní pomoc by měla být poskytována zdarma. Vnitrostátní právní předpisy by měly stanovit, jakými postupy lze získat bezplatnou právní pomoc.</w:t>
            </w:r>
          </w:p>
        </w:tc>
      </w:tr>
    </w:tbl>
    <w:p w14:paraId="3406127C"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67FFE94C" w14:textId="77777777" w:rsidR="00E83D36" w:rsidRPr="00F07E05" w:rsidRDefault="00E83D36" w:rsidP="00E83D36">
      <w:r>
        <w:rPr>
          <w:rStyle w:val="HideTWBExt"/>
        </w:rPr>
        <w:t>&lt;/Amend&gt;</w:t>
      </w:r>
    </w:p>
    <w:p w14:paraId="386ED0CA"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432</w:t>
      </w:r>
      <w:r>
        <w:rPr>
          <w:rStyle w:val="HideTWBExt"/>
        </w:rPr>
        <w:t>&lt;/NumAm&gt;</w:t>
      </w:r>
    </w:p>
    <w:p w14:paraId="0E4CA928"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2E0219DB" w14:textId="77777777" w:rsidR="00E83D36" w:rsidRPr="00F07E05" w:rsidRDefault="00E83D36" w:rsidP="00E83D36">
      <w:pPr>
        <w:pStyle w:val="NormalBold"/>
      </w:pPr>
      <w:r>
        <w:rPr>
          <w:rStyle w:val="HideTWBExt"/>
          <w:b w:val="0"/>
        </w:rPr>
        <w:t>&lt;/RepeatBlock-By&gt;</w:t>
      </w:r>
    </w:p>
    <w:p w14:paraId="21A6B47C" w14:textId="77777777" w:rsidR="00E83D36" w:rsidRPr="00F07E05" w:rsidRDefault="00E83D36" w:rsidP="00E83D36">
      <w:pPr>
        <w:pStyle w:val="NormalBold"/>
      </w:pPr>
      <w:r>
        <w:rPr>
          <w:rStyle w:val="HideTWBExt"/>
        </w:rPr>
        <w:t>&lt;DocAmend&gt;</w:t>
      </w:r>
      <w:r>
        <w:t>Návrh nařízení</w:t>
      </w:r>
      <w:r>
        <w:rPr>
          <w:rStyle w:val="HideTWBExt"/>
        </w:rPr>
        <w:t>&lt;/DocAmend&gt;</w:t>
      </w:r>
    </w:p>
    <w:p w14:paraId="1366CF4B" w14:textId="77777777" w:rsidR="00E83D36" w:rsidRPr="00F07E05" w:rsidRDefault="00E83D36" w:rsidP="00E83D36">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46ADD5B" w14:textId="77777777" w:rsidTr="006062C5">
        <w:trPr>
          <w:trHeight w:hRule="exact" w:val="240"/>
          <w:jc w:val="center"/>
        </w:trPr>
        <w:tc>
          <w:tcPr>
            <w:tcW w:w="9752" w:type="dxa"/>
            <w:gridSpan w:val="2"/>
            <w:tcBorders>
              <w:top w:val="nil"/>
              <w:left w:val="nil"/>
              <w:bottom w:val="nil"/>
              <w:right w:val="nil"/>
            </w:tcBorders>
          </w:tcPr>
          <w:p w14:paraId="6A2B2658" w14:textId="77777777" w:rsidR="00E83D36" w:rsidRPr="00F07E05" w:rsidRDefault="00E83D36" w:rsidP="006062C5"/>
        </w:tc>
      </w:tr>
      <w:tr w:rsidR="00E83D36" w14:paraId="3C8959A6" w14:textId="77777777" w:rsidTr="006062C5">
        <w:trPr>
          <w:trHeight w:val="240"/>
          <w:jc w:val="center"/>
        </w:trPr>
        <w:tc>
          <w:tcPr>
            <w:tcW w:w="4876" w:type="dxa"/>
            <w:tcBorders>
              <w:top w:val="nil"/>
              <w:left w:val="nil"/>
              <w:bottom w:val="nil"/>
              <w:right w:val="nil"/>
            </w:tcBorders>
          </w:tcPr>
          <w:p w14:paraId="62BAA84D"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2DD76D50" w14:textId="77777777" w:rsidR="00E83D36" w:rsidRPr="00F07E05" w:rsidRDefault="00E83D36" w:rsidP="006062C5">
            <w:pPr>
              <w:pStyle w:val="AmColumnHeading"/>
            </w:pPr>
            <w:r>
              <w:t>Pozměňovací návrh</w:t>
            </w:r>
          </w:p>
        </w:tc>
      </w:tr>
      <w:tr w:rsidR="00E83D36" w14:paraId="2024D6E4" w14:textId="77777777" w:rsidTr="006062C5">
        <w:trPr>
          <w:jc w:val="center"/>
        </w:trPr>
        <w:tc>
          <w:tcPr>
            <w:tcW w:w="4876" w:type="dxa"/>
            <w:tcBorders>
              <w:top w:val="nil"/>
              <w:left w:val="nil"/>
              <w:bottom w:val="nil"/>
              <w:right w:val="nil"/>
            </w:tcBorders>
          </w:tcPr>
          <w:p w14:paraId="7C4108FF" w14:textId="75100384" w:rsidR="00E83D36" w:rsidRPr="00F07E05" w:rsidRDefault="00E83D36" w:rsidP="006062C5">
            <w:pPr>
              <w:pStyle w:val="Normal6a"/>
            </w:pPr>
            <w:r>
              <w:rPr>
                <w:b/>
                <w:i/>
              </w:rPr>
              <w:t>(31)</w:t>
            </w:r>
            <w:r>
              <w:tab/>
            </w:r>
            <w:r>
              <w:rPr>
                <w:b/>
                <w:i/>
              </w:rPr>
              <w:t>Členským státům by měly být poskytnuty nezbytné nástroje pro posuzování, řízení</w:t>
            </w:r>
            <w:r w:rsidR="00B1529C">
              <w:rPr>
                <w:b/>
                <w:i/>
              </w:rPr>
              <w:t xml:space="preserve"> a </w:t>
            </w:r>
            <w:r>
              <w:rPr>
                <w:b/>
                <w:i/>
              </w:rPr>
              <w:t>prevenci rizika útěku. Společná pravidla by měla zefektivnit posuzování tohoto rizika</w:t>
            </w:r>
            <w:r w:rsidR="00B1529C">
              <w:rPr>
                <w:b/>
                <w:i/>
              </w:rPr>
              <w:t xml:space="preserve"> v </w:t>
            </w:r>
            <w:r>
              <w:rPr>
                <w:b/>
                <w:i/>
              </w:rPr>
              <w:t>jednotlivých případech</w:t>
            </w:r>
            <w:r w:rsidR="00B1529C">
              <w:rPr>
                <w:b/>
                <w:i/>
              </w:rPr>
              <w:t xml:space="preserve"> a </w:t>
            </w:r>
            <w:r>
              <w:rPr>
                <w:b/>
                <w:i/>
              </w:rPr>
              <w:t>jejich cílem by mělo být větší využívání účinných alternativních opatření</w:t>
            </w:r>
            <w:r w:rsidR="00B1529C">
              <w:rPr>
                <w:b/>
                <w:i/>
              </w:rPr>
              <w:t xml:space="preserve"> k </w:t>
            </w:r>
            <w:r>
              <w:rPr>
                <w:b/>
                <w:i/>
              </w:rPr>
              <w:t>zajištění</w:t>
            </w:r>
            <w:r w:rsidR="00B1529C">
              <w:rPr>
                <w:b/>
                <w:i/>
              </w:rPr>
              <w:t xml:space="preserve"> v </w:t>
            </w:r>
            <w:r>
              <w:rPr>
                <w:b/>
                <w:i/>
              </w:rPr>
              <w:t>členských státech</w:t>
            </w:r>
            <w:r w:rsidR="00B1529C">
              <w:rPr>
                <w:b/>
                <w:i/>
              </w:rPr>
              <w:t xml:space="preserve"> v </w:t>
            </w:r>
            <w:r>
              <w:rPr>
                <w:b/>
                <w:i/>
              </w:rPr>
              <w:t>zájmu účinného řízení procesu navracení.</w:t>
            </w:r>
          </w:p>
        </w:tc>
        <w:tc>
          <w:tcPr>
            <w:tcW w:w="4876" w:type="dxa"/>
            <w:tcBorders>
              <w:top w:val="nil"/>
              <w:left w:val="nil"/>
              <w:bottom w:val="nil"/>
              <w:right w:val="nil"/>
            </w:tcBorders>
          </w:tcPr>
          <w:p w14:paraId="66031AB7" w14:textId="77777777" w:rsidR="00E83D36" w:rsidRPr="00F07E05" w:rsidRDefault="00E83D36" w:rsidP="006062C5">
            <w:pPr>
              <w:pStyle w:val="Normal6a"/>
            </w:pPr>
            <w:r>
              <w:rPr>
                <w:b/>
                <w:i/>
              </w:rPr>
              <w:t>vypouští se</w:t>
            </w:r>
          </w:p>
        </w:tc>
      </w:tr>
    </w:tbl>
    <w:p w14:paraId="4054BEB2"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E2492A7" w14:textId="77777777" w:rsidR="00E83D36" w:rsidRPr="00F07E05" w:rsidRDefault="00E83D36" w:rsidP="00E83D36">
      <w:r>
        <w:rPr>
          <w:rStyle w:val="HideTWBExt"/>
        </w:rPr>
        <w:t>&lt;/Amend&gt;</w:t>
      </w:r>
    </w:p>
    <w:p w14:paraId="1C78F6E9"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433</w:t>
      </w:r>
      <w:r>
        <w:rPr>
          <w:rStyle w:val="HideTWBExt"/>
        </w:rPr>
        <w:t>&lt;/NumAm&gt;</w:t>
      </w:r>
    </w:p>
    <w:p w14:paraId="67A5021D" w14:textId="77777777" w:rsidR="00E83D36" w:rsidRPr="00F07E05"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404EF896" w14:textId="77777777" w:rsidR="00E83D36" w:rsidRPr="00F07E05" w:rsidRDefault="00E83D36" w:rsidP="00E83D36">
      <w:pPr>
        <w:pStyle w:val="NormalBold"/>
      </w:pPr>
      <w:r>
        <w:rPr>
          <w:rStyle w:val="HideTWBExt"/>
          <w:b w:val="0"/>
        </w:rPr>
        <w:t>&lt;/RepeatBlock-By&gt;</w:t>
      </w:r>
    </w:p>
    <w:p w14:paraId="30A37B78" w14:textId="77777777" w:rsidR="00E83D36" w:rsidRPr="00F07E05" w:rsidRDefault="00E83D36" w:rsidP="00E83D36">
      <w:pPr>
        <w:pStyle w:val="NormalBold"/>
      </w:pPr>
      <w:r>
        <w:rPr>
          <w:rStyle w:val="HideTWBExt"/>
        </w:rPr>
        <w:t>&lt;DocAmend&gt;</w:t>
      </w:r>
      <w:r>
        <w:t>Návrh nařízení</w:t>
      </w:r>
      <w:r>
        <w:rPr>
          <w:rStyle w:val="HideTWBExt"/>
        </w:rPr>
        <w:t>&lt;/DocAmend&gt;</w:t>
      </w:r>
    </w:p>
    <w:p w14:paraId="0AC4706E" w14:textId="77777777" w:rsidR="00E83D36" w:rsidRPr="00F07E05" w:rsidRDefault="00E83D36" w:rsidP="00E83D36">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6470A38" w14:textId="77777777" w:rsidTr="006062C5">
        <w:trPr>
          <w:trHeight w:hRule="exact" w:val="240"/>
          <w:jc w:val="center"/>
        </w:trPr>
        <w:tc>
          <w:tcPr>
            <w:tcW w:w="9752" w:type="dxa"/>
            <w:gridSpan w:val="2"/>
            <w:tcBorders>
              <w:top w:val="nil"/>
              <w:left w:val="nil"/>
              <w:bottom w:val="nil"/>
              <w:right w:val="nil"/>
            </w:tcBorders>
          </w:tcPr>
          <w:p w14:paraId="2D19EA87" w14:textId="77777777" w:rsidR="00E83D36" w:rsidRPr="00F07E05" w:rsidRDefault="00E83D36" w:rsidP="006062C5"/>
        </w:tc>
      </w:tr>
      <w:tr w:rsidR="00E83D36" w14:paraId="56564BBF" w14:textId="77777777" w:rsidTr="006062C5">
        <w:trPr>
          <w:trHeight w:val="240"/>
          <w:jc w:val="center"/>
        </w:trPr>
        <w:tc>
          <w:tcPr>
            <w:tcW w:w="4876" w:type="dxa"/>
            <w:tcBorders>
              <w:top w:val="nil"/>
              <w:left w:val="nil"/>
              <w:bottom w:val="nil"/>
              <w:right w:val="nil"/>
            </w:tcBorders>
          </w:tcPr>
          <w:p w14:paraId="7E5FE3A0"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3FAC76CC" w14:textId="77777777" w:rsidR="00E83D36" w:rsidRPr="00F07E05" w:rsidRDefault="00E83D36" w:rsidP="006062C5">
            <w:pPr>
              <w:pStyle w:val="AmColumnHeading"/>
            </w:pPr>
            <w:r>
              <w:t>Pozměňovací návrh</w:t>
            </w:r>
          </w:p>
        </w:tc>
      </w:tr>
      <w:tr w:rsidR="00E83D36" w14:paraId="16130A37" w14:textId="77777777" w:rsidTr="006062C5">
        <w:trPr>
          <w:jc w:val="center"/>
        </w:trPr>
        <w:tc>
          <w:tcPr>
            <w:tcW w:w="4876" w:type="dxa"/>
            <w:tcBorders>
              <w:top w:val="nil"/>
              <w:left w:val="nil"/>
              <w:bottom w:val="nil"/>
              <w:right w:val="nil"/>
            </w:tcBorders>
          </w:tcPr>
          <w:p w14:paraId="47A4BDD8" w14:textId="2AD612B0" w:rsidR="00E83D36" w:rsidRPr="00F07E05" w:rsidRDefault="00E83D36" w:rsidP="006062C5">
            <w:pPr>
              <w:pStyle w:val="Normal6a"/>
            </w:pPr>
            <w:r>
              <w:t>(31)</w:t>
            </w:r>
            <w:r>
              <w:tab/>
              <w:t xml:space="preserve">Členským státům by měly být poskytnuty nezbytné nástroje pro </w:t>
            </w:r>
            <w:r>
              <w:rPr>
                <w:b/>
                <w:i/>
              </w:rPr>
              <w:t>posuzování</w:t>
            </w:r>
            <w:r>
              <w:t xml:space="preserve">, </w:t>
            </w:r>
            <w:r>
              <w:rPr>
                <w:b/>
                <w:i/>
              </w:rPr>
              <w:t>řízení</w:t>
            </w:r>
            <w:r w:rsidR="00B1529C">
              <w:t xml:space="preserve"> a </w:t>
            </w:r>
            <w:r>
              <w:t xml:space="preserve">prevenci rizika útěku. Společná pravidla by měla </w:t>
            </w:r>
            <w:r>
              <w:rPr>
                <w:b/>
                <w:i/>
              </w:rPr>
              <w:t>zefektivnit posuzování tohoto rizika</w:t>
            </w:r>
            <w:r w:rsidR="00B1529C">
              <w:rPr>
                <w:b/>
                <w:i/>
              </w:rPr>
              <w:t xml:space="preserve"> v </w:t>
            </w:r>
            <w:r>
              <w:rPr>
                <w:b/>
                <w:i/>
              </w:rPr>
              <w:t>jednotlivých případech</w:t>
            </w:r>
            <w:r w:rsidR="00B1529C">
              <w:t xml:space="preserve"> a </w:t>
            </w:r>
            <w:r>
              <w:rPr>
                <w:b/>
                <w:i/>
              </w:rPr>
              <w:t>jejich cílem</w:t>
            </w:r>
            <w:r>
              <w:t xml:space="preserve"> by </w:t>
            </w:r>
            <w:r>
              <w:rPr>
                <w:b/>
                <w:i/>
              </w:rPr>
              <w:t>mělo být větší využívání účinných alternativních</w:t>
            </w:r>
            <w:r>
              <w:t xml:space="preserve"> opatření</w:t>
            </w:r>
            <w:r w:rsidR="00B1529C">
              <w:t xml:space="preserve"> k </w:t>
            </w:r>
            <w:r>
              <w:t>zajištění</w:t>
            </w:r>
            <w:r w:rsidR="00B1529C">
              <w:t xml:space="preserve"> v </w:t>
            </w:r>
            <w:r>
              <w:t>členských státech</w:t>
            </w:r>
            <w:r w:rsidR="00B1529C">
              <w:t xml:space="preserve"> v </w:t>
            </w:r>
            <w:r>
              <w:t>zájmu účinného řízení procesu navracení.</w:t>
            </w:r>
          </w:p>
        </w:tc>
        <w:tc>
          <w:tcPr>
            <w:tcW w:w="4876" w:type="dxa"/>
            <w:tcBorders>
              <w:top w:val="nil"/>
              <w:left w:val="nil"/>
              <w:bottom w:val="nil"/>
              <w:right w:val="nil"/>
            </w:tcBorders>
          </w:tcPr>
          <w:p w14:paraId="1613F10C" w14:textId="666E288B" w:rsidR="00E83D36" w:rsidRPr="00F07E05" w:rsidRDefault="00E83D36" w:rsidP="006062C5">
            <w:pPr>
              <w:pStyle w:val="Normal6a"/>
            </w:pPr>
            <w:r>
              <w:t>(31)</w:t>
            </w:r>
            <w:r>
              <w:tab/>
              <w:t xml:space="preserve">Členským státům by měly být poskytnuty nezbytné nástroje pro </w:t>
            </w:r>
            <w:r>
              <w:rPr>
                <w:b/>
                <w:i/>
              </w:rPr>
              <w:t>zajištění rychlého</w:t>
            </w:r>
            <w:r w:rsidR="00B1529C">
              <w:rPr>
                <w:b/>
                <w:i/>
              </w:rPr>
              <w:t xml:space="preserve"> a </w:t>
            </w:r>
            <w:r>
              <w:rPr>
                <w:b/>
                <w:i/>
              </w:rPr>
              <w:t>účinného navracení</w:t>
            </w:r>
            <w:r>
              <w:t xml:space="preserve">, </w:t>
            </w:r>
            <w:r>
              <w:rPr>
                <w:b/>
                <w:i/>
              </w:rPr>
              <w:t>včetně opatření</w:t>
            </w:r>
            <w:r w:rsidR="00B1529C">
              <w:rPr>
                <w:b/>
                <w:i/>
              </w:rPr>
              <w:t xml:space="preserve"> v </w:t>
            </w:r>
            <w:r>
              <w:rPr>
                <w:b/>
                <w:i/>
              </w:rPr>
              <w:t>důsledku nesplnění povinností opustit území</w:t>
            </w:r>
            <w:r w:rsidR="00B1529C">
              <w:t xml:space="preserve"> a </w:t>
            </w:r>
            <w:r>
              <w:rPr>
                <w:b/>
                <w:i/>
              </w:rPr>
              <w:t>spolupracovat</w:t>
            </w:r>
            <w:r w:rsidR="00B1529C">
              <w:rPr>
                <w:b/>
                <w:i/>
              </w:rPr>
              <w:t xml:space="preserve"> a </w:t>
            </w:r>
            <w:r>
              <w:rPr>
                <w:b/>
                <w:i/>
              </w:rPr>
              <w:t>pobídek pro jejich splnění, jakož</w:t>
            </w:r>
            <w:r w:rsidR="00B1529C">
              <w:rPr>
                <w:b/>
                <w:i/>
              </w:rPr>
              <w:t xml:space="preserve"> i </w:t>
            </w:r>
            <w:r>
              <w:rPr>
                <w:b/>
                <w:i/>
              </w:rPr>
              <w:t xml:space="preserve">opatření pro </w:t>
            </w:r>
            <w:r>
              <w:t>prevenci rizika útěku. Společná pravidla</w:t>
            </w:r>
            <w:r>
              <w:rPr>
                <w:b/>
                <w:i/>
              </w:rPr>
              <w:t>, aniž by omezovala právo členských států stanovit ve vnitrostátním právu dodatečná opatření</w:t>
            </w:r>
            <w:r w:rsidR="00B1529C">
              <w:rPr>
                <w:b/>
                <w:i/>
              </w:rPr>
              <w:t xml:space="preserve"> a </w:t>
            </w:r>
            <w:r>
              <w:rPr>
                <w:b/>
                <w:i/>
              </w:rPr>
              <w:t>kritéria,</w:t>
            </w:r>
            <w:r>
              <w:t xml:space="preserve"> by měla </w:t>
            </w:r>
            <w:r>
              <w:rPr>
                <w:b/>
                <w:i/>
              </w:rPr>
              <w:t>zjednodušit požadavky vyplývající</w:t>
            </w:r>
            <w:r w:rsidR="00B1529C">
              <w:rPr>
                <w:b/>
                <w:i/>
              </w:rPr>
              <w:t xml:space="preserve"> z </w:t>
            </w:r>
            <w:r>
              <w:rPr>
                <w:b/>
                <w:i/>
              </w:rPr>
              <w:t>povinnosti spolupracovat</w:t>
            </w:r>
            <w:r w:rsidR="00B1529C">
              <w:t xml:space="preserve"> a </w:t>
            </w:r>
            <w:r>
              <w:rPr>
                <w:b/>
                <w:i/>
              </w:rPr>
              <w:t>kritéria pro určení rizika útěku. Taková pravidla</w:t>
            </w:r>
            <w:r>
              <w:t xml:space="preserve"> by </w:t>
            </w:r>
            <w:r>
              <w:rPr>
                <w:b/>
                <w:i/>
              </w:rPr>
              <w:t>měla rovněž zajistit, že zajištění</w:t>
            </w:r>
            <w:r w:rsidR="00B1529C">
              <w:rPr>
                <w:b/>
                <w:i/>
              </w:rPr>
              <w:t xml:space="preserve"> a </w:t>
            </w:r>
            <w:r>
              <w:rPr>
                <w:b/>
                <w:i/>
              </w:rPr>
              <w:t>alternativní</w:t>
            </w:r>
            <w:r>
              <w:t xml:space="preserve"> opatření</w:t>
            </w:r>
            <w:r w:rsidR="00B1529C">
              <w:t xml:space="preserve"> k </w:t>
            </w:r>
            <w:r>
              <w:t xml:space="preserve">zajištění </w:t>
            </w:r>
            <w:r>
              <w:rPr>
                <w:b/>
                <w:i/>
              </w:rPr>
              <w:t>jsou</w:t>
            </w:r>
            <w:r w:rsidR="00B1529C">
              <w:rPr>
                <w:b/>
                <w:i/>
              </w:rPr>
              <w:t xml:space="preserve"> v </w:t>
            </w:r>
            <w:r>
              <w:t>členských státech</w:t>
            </w:r>
            <w:r>
              <w:rPr>
                <w:b/>
                <w:i/>
              </w:rPr>
              <w:t xml:space="preserve"> uplatňovány</w:t>
            </w:r>
            <w:r w:rsidR="00B1529C">
              <w:t xml:space="preserve"> v </w:t>
            </w:r>
            <w:r>
              <w:t>zájmu účinného řízení procesu navracení.</w:t>
            </w:r>
          </w:p>
        </w:tc>
      </w:tr>
    </w:tbl>
    <w:p w14:paraId="737BA3F0"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694D24B9" w14:textId="77777777" w:rsidR="00E83D36" w:rsidRPr="00F07E05" w:rsidRDefault="00E83D36" w:rsidP="00E83D36">
      <w:r>
        <w:rPr>
          <w:rStyle w:val="HideTWBExt"/>
        </w:rPr>
        <w:t>&lt;/Amend&gt;</w:t>
      </w:r>
    </w:p>
    <w:p w14:paraId="3B3EC373"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434</w:t>
      </w:r>
      <w:r>
        <w:rPr>
          <w:rStyle w:val="HideTWBExt"/>
        </w:rPr>
        <w:t>&lt;/NumAm&gt;</w:t>
      </w:r>
    </w:p>
    <w:p w14:paraId="71DCF65B" w14:textId="77777777" w:rsidR="00E83D36" w:rsidRPr="00F07E05" w:rsidRDefault="00E83D36" w:rsidP="00E83D36">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44E3EA42" w14:textId="77777777" w:rsidR="00E83D36" w:rsidRPr="00F07E05" w:rsidRDefault="00E83D36" w:rsidP="00E83D36">
      <w:pPr>
        <w:pStyle w:val="NormalBold"/>
      </w:pPr>
      <w:r>
        <w:rPr>
          <w:rStyle w:val="HideTWBExt"/>
          <w:b w:val="0"/>
        </w:rPr>
        <w:t>&lt;/RepeatBlock-By&gt;</w:t>
      </w:r>
    </w:p>
    <w:p w14:paraId="769EC0B6" w14:textId="77777777" w:rsidR="00E83D36" w:rsidRPr="00F07E05" w:rsidRDefault="00E83D36" w:rsidP="00E83D36">
      <w:pPr>
        <w:pStyle w:val="NormalBold"/>
      </w:pPr>
      <w:r>
        <w:rPr>
          <w:rStyle w:val="HideTWBExt"/>
        </w:rPr>
        <w:t>&lt;DocAmend&gt;</w:t>
      </w:r>
      <w:r>
        <w:t>Návrh nařízení</w:t>
      </w:r>
      <w:r>
        <w:rPr>
          <w:rStyle w:val="HideTWBExt"/>
        </w:rPr>
        <w:t>&lt;/DocAmend&gt;</w:t>
      </w:r>
    </w:p>
    <w:p w14:paraId="4354050C" w14:textId="77777777" w:rsidR="00E83D36" w:rsidRPr="00F07E05" w:rsidRDefault="00E83D36" w:rsidP="00E83D36">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9FEC4DB" w14:textId="77777777" w:rsidTr="006062C5">
        <w:trPr>
          <w:trHeight w:hRule="exact" w:val="240"/>
          <w:jc w:val="center"/>
        </w:trPr>
        <w:tc>
          <w:tcPr>
            <w:tcW w:w="9752" w:type="dxa"/>
            <w:gridSpan w:val="2"/>
            <w:tcBorders>
              <w:top w:val="nil"/>
              <w:left w:val="nil"/>
              <w:bottom w:val="nil"/>
              <w:right w:val="nil"/>
            </w:tcBorders>
          </w:tcPr>
          <w:p w14:paraId="09526BD0" w14:textId="77777777" w:rsidR="00E83D36" w:rsidRPr="00F07E05" w:rsidRDefault="00E83D36" w:rsidP="006062C5"/>
        </w:tc>
      </w:tr>
      <w:tr w:rsidR="00E83D36" w14:paraId="42FD443F" w14:textId="77777777" w:rsidTr="006062C5">
        <w:trPr>
          <w:trHeight w:val="240"/>
          <w:jc w:val="center"/>
        </w:trPr>
        <w:tc>
          <w:tcPr>
            <w:tcW w:w="4876" w:type="dxa"/>
            <w:tcBorders>
              <w:top w:val="nil"/>
              <w:left w:val="nil"/>
              <w:bottom w:val="nil"/>
              <w:right w:val="nil"/>
            </w:tcBorders>
          </w:tcPr>
          <w:p w14:paraId="7DD2EB88"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1FA2C8C7" w14:textId="77777777" w:rsidR="00E83D36" w:rsidRPr="00F07E05" w:rsidRDefault="00E83D36" w:rsidP="006062C5">
            <w:pPr>
              <w:pStyle w:val="AmColumnHeading"/>
            </w:pPr>
            <w:r>
              <w:t>Pozměňovací návrh</w:t>
            </w:r>
          </w:p>
        </w:tc>
      </w:tr>
      <w:tr w:rsidR="00E83D36" w14:paraId="43AE0547" w14:textId="77777777" w:rsidTr="006062C5">
        <w:trPr>
          <w:jc w:val="center"/>
        </w:trPr>
        <w:tc>
          <w:tcPr>
            <w:tcW w:w="4876" w:type="dxa"/>
            <w:tcBorders>
              <w:top w:val="nil"/>
              <w:left w:val="nil"/>
              <w:bottom w:val="nil"/>
              <w:right w:val="nil"/>
            </w:tcBorders>
          </w:tcPr>
          <w:p w14:paraId="09300972" w14:textId="7D3D0BB8" w:rsidR="00E83D36" w:rsidRPr="00F07E05" w:rsidRDefault="00E83D36" w:rsidP="006062C5">
            <w:pPr>
              <w:pStyle w:val="Normal6a"/>
            </w:pPr>
            <w:r>
              <w:t>(31)</w:t>
            </w:r>
            <w:r>
              <w:tab/>
              <w:t>Členským státům by měly být poskytnuty nezbytné nástroje pro posuzování, řízení</w:t>
            </w:r>
            <w:r w:rsidR="00B1529C">
              <w:t xml:space="preserve"> a </w:t>
            </w:r>
            <w:r>
              <w:t xml:space="preserve">prevenci </w:t>
            </w:r>
            <w:r>
              <w:rPr>
                <w:b/>
                <w:i/>
              </w:rPr>
              <w:t>rizika útěku</w:t>
            </w:r>
            <w:r>
              <w:t xml:space="preserve">. Společná pravidla by měla zefektivnit posuzování </w:t>
            </w:r>
            <w:r>
              <w:rPr>
                <w:b/>
                <w:i/>
              </w:rPr>
              <w:t xml:space="preserve">tohoto </w:t>
            </w:r>
            <w:r>
              <w:t>rizika</w:t>
            </w:r>
            <w:r w:rsidR="00B1529C">
              <w:t xml:space="preserve"> v </w:t>
            </w:r>
            <w:r>
              <w:t>jednotlivých případech</w:t>
            </w:r>
            <w:r w:rsidR="00B1529C">
              <w:t xml:space="preserve"> a </w:t>
            </w:r>
            <w:r>
              <w:t>jejich cílem by mělo být větší využívání účinných alternativních opatření</w:t>
            </w:r>
            <w:r w:rsidR="00B1529C">
              <w:t xml:space="preserve"> k </w:t>
            </w:r>
            <w:r>
              <w:t>zajištění</w:t>
            </w:r>
            <w:r w:rsidR="00B1529C">
              <w:t xml:space="preserve"> v </w:t>
            </w:r>
            <w:r>
              <w:t>členských státech</w:t>
            </w:r>
            <w:r w:rsidR="00B1529C">
              <w:t xml:space="preserve"> v </w:t>
            </w:r>
            <w:r>
              <w:t>zájmu účinného řízení procesu navracení.</w:t>
            </w:r>
          </w:p>
        </w:tc>
        <w:tc>
          <w:tcPr>
            <w:tcW w:w="4876" w:type="dxa"/>
            <w:tcBorders>
              <w:top w:val="nil"/>
              <w:left w:val="nil"/>
              <w:bottom w:val="nil"/>
              <w:right w:val="nil"/>
            </w:tcBorders>
          </w:tcPr>
          <w:p w14:paraId="12E704C0" w14:textId="13FD700E" w:rsidR="00E83D36" w:rsidRPr="00F07E05" w:rsidRDefault="00E83D36" w:rsidP="006062C5">
            <w:pPr>
              <w:pStyle w:val="Normal6a"/>
            </w:pPr>
            <w:r>
              <w:t>(31)</w:t>
            </w:r>
            <w:r>
              <w:tab/>
              <w:t>Členským státům by měly být poskytnuty nezbytné nástroje pro posuzování, řízení</w:t>
            </w:r>
            <w:r w:rsidR="00B1529C">
              <w:t xml:space="preserve"> a </w:t>
            </w:r>
            <w:r>
              <w:t xml:space="preserve">prevenci </w:t>
            </w:r>
            <w:r>
              <w:rPr>
                <w:b/>
                <w:i/>
              </w:rPr>
              <w:t>útěku.</w:t>
            </w:r>
            <w:r>
              <w:t xml:space="preserve"> </w:t>
            </w:r>
            <w:r>
              <w:rPr>
                <w:b/>
                <w:i/>
              </w:rPr>
              <w:t>Útěk zahrnuje takové jednání, jako je opuštění území členského státu bez povolení příslušných orgánů</w:t>
            </w:r>
            <w:r w:rsidR="00B1529C">
              <w:rPr>
                <w:b/>
                <w:i/>
              </w:rPr>
              <w:t xml:space="preserve"> z </w:t>
            </w:r>
            <w:r>
              <w:rPr>
                <w:b/>
                <w:i/>
              </w:rPr>
              <w:t>důvodů, které nejsou mimo kontrolu státního příslušníka třetí země</w:t>
            </w:r>
            <w:r>
              <w:t>. Společná pravidla by měla zefektivnit posuzování rizika</w:t>
            </w:r>
            <w:r>
              <w:rPr>
                <w:b/>
                <w:i/>
              </w:rPr>
              <w:t xml:space="preserve"> útěku</w:t>
            </w:r>
            <w:r w:rsidR="00B1529C">
              <w:t xml:space="preserve"> v </w:t>
            </w:r>
            <w:r>
              <w:t>jednotlivých případech</w:t>
            </w:r>
            <w:r w:rsidR="00B1529C">
              <w:t xml:space="preserve"> a </w:t>
            </w:r>
            <w:r>
              <w:t>jejich cílem by mělo být větší využívání účinných alternativních opatření</w:t>
            </w:r>
            <w:r w:rsidR="00B1529C">
              <w:t xml:space="preserve"> k </w:t>
            </w:r>
            <w:r>
              <w:t>zajištění</w:t>
            </w:r>
            <w:r w:rsidR="00B1529C">
              <w:t xml:space="preserve"> v </w:t>
            </w:r>
            <w:r>
              <w:t>členských státech</w:t>
            </w:r>
            <w:r w:rsidR="00B1529C">
              <w:t xml:space="preserve"> v </w:t>
            </w:r>
            <w:r>
              <w:t>zájmu účinného řízení procesu navracení.</w:t>
            </w:r>
          </w:p>
        </w:tc>
      </w:tr>
    </w:tbl>
    <w:p w14:paraId="060D523B"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48186851" w14:textId="77777777" w:rsidR="00E83D36" w:rsidRPr="00F07E05" w:rsidRDefault="00E83D36" w:rsidP="00E83D36">
      <w:pPr>
        <w:pStyle w:val="AmJustTitle"/>
      </w:pPr>
      <w:r>
        <w:rPr>
          <w:rStyle w:val="HideTWBExt"/>
        </w:rPr>
        <w:t>&lt;TitreJust&gt;</w:t>
      </w:r>
      <w:r>
        <w:t>Odůvodnění</w:t>
      </w:r>
      <w:r>
        <w:rPr>
          <w:rStyle w:val="HideTWBExt"/>
        </w:rPr>
        <w:t>&lt;/TitreJust&gt;</w:t>
      </w:r>
    </w:p>
    <w:p w14:paraId="6B66BED2" w14:textId="10754925" w:rsidR="00E83D36" w:rsidRPr="00F07E05" w:rsidRDefault="00E83D36" w:rsidP="00E83D36">
      <w:pPr>
        <w:pStyle w:val="AmJustText"/>
      </w:pPr>
      <w:r>
        <w:t>Tento příklad útěku by měl být uveden spíše</w:t>
      </w:r>
      <w:r w:rsidR="00B1529C">
        <w:t xml:space="preserve"> v </w:t>
      </w:r>
      <w:r>
        <w:t>bodech odůvodnění než</w:t>
      </w:r>
      <w:r w:rsidR="00B1529C">
        <w:t xml:space="preserve"> v </w:t>
      </w:r>
      <w:r>
        <w:t>definici.</w:t>
      </w:r>
    </w:p>
    <w:p w14:paraId="5FB35E7F" w14:textId="77777777" w:rsidR="00E83D36" w:rsidRPr="00F07E05" w:rsidRDefault="00E83D36" w:rsidP="00E83D36">
      <w:r>
        <w:rPr>
          <w:rStyle w:val="HideTWBExt"/>
        </w:rPr>
        <w:t>&lt;/Amend&gt;</w:t>
      </w:r>
    </w:p>
    <w:p w14:paraId="05590010"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435</w:t>
      </w:r>
      <w:r>
        <w:rPr>
          <w:rStyle w:val="HideTWBExt"/>
        </w:rPr>
        <w:t>&lt;/NumAm&gt;</w:t>
      </w:r>
    </w:p>
    <w:p w14:paraId="426418EA" w14:textId="77777777" w:rsidR="00E83D36" w:rsidRPr="00F07E05" w:rsidRDefault="00E83D36" w:rsidP="00E83D36">
      <w:pPr>
        <w:pStyle w:val="NormalBold"/>
      </w:pPr>
      <w:r>
        <w:rPr>
          <w:rStyle w:val="HideTWBExt"/>
          <w:b w:val="0"/>
        </w:rPr>
        <w:t>&lt;RepeatBlock-By&gt;&lt;Members&gt;</w:t>
      </w:r>
      <w:r>
        <w:t>Mélissa Camara</w:t>
      </w:r>
      <w:r>
        <w:rPr>
          <w:rStyle w:val="HideTWBExt"/>
          <w:b w:val="0"/>
        </w:rPr>
        <w:t>&lt;/Members&gt;</w:t>
      </w:r>
    </w:p>
    <w:p w14:paraId="151CAC94" w14:textId="77777777" w:rsidR="00E83D36" w:rsidRPr="00F07E05" w:rsidRDefault="00E83D36" w:rsidP="00E83D36">
      <w:pPr>
        <w:pStyle w:val="NormalBold"/>
      </w:pPr>
      <w:r>
        <w:rPr>
          <w:rStyle w:val="HideTWBExt"/>
          <w:b w:val="0"/>
        </w:rPr>
        <w:t>&lt;/RepeatBlock-By&gt;</w:t>
      </w:r>
    </w:p>
    <w:p w14:paraId="081555C1" w14:textId="77777777" w:rsidR="00E83D36" w:rsidRPr="00F07E05" w:rsidRDefault="00E83D36" w:rsidP="00E83D36">
      <w:pPr>
        <w:pStyle w:val="NormalBold"/>
      </w:pPr>
      <w:r>
        <w:rPr>
          <w:rStyle w:val="HideTWBExt"/>
        </w:rPr>
        <w:t>&lt;DocAmend&gt;</w:t>
      </w:r>
      <w:r>
        <w:t>Návrh nařízení</w:t>
      </w:r>
      <w:r>
        <w:rPr>
          <w:rStyle w:val="HideTWBExt"/>
        </w:rPr>
        <w:t>&lt;/DocAmend&gt;</w:t>
      </w:r>
    </w:p>
    <w:p w14:paraId="35877221"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7BB2989" w14:textId="77777777" w:rsidTr="006062C5">
        <w:trPr>
          <w:trHeight w:hRule="exact" w:val="240"/>
          <w:jc w:val="center"/>
        </w:trPr>
        <w:tc>
          <w:tcPr>
            <w:tcW w:w="9752" w:type="dxa"/>
            <w:gridSpan w:val="2"/>
            <w:tcBorders>
              <w:top w:val="nil"/>
              <w:left w:val="nil"/>
              <w:bottom w:val="nil"/>
              <w:right w:val="nil"/>
            </w:tcBorders>
          </w:tcPr>
          <w:p w14:paraId="28322B7D" w14:textId="77777777" w:rsidR="00E83D36" w:rsidRPr="00F07E05" w:rsidRDefault="00E83D36" w:rsidP="006062C5"/>
        </w:tc>
      </w:tr>
      <w:tr w:rsidR="00E83D36" w14:paraId="16C673DB" w14:textId="77777777" w:rsidTr="006062C5">
        <w:trPr>
          <w:trHeight w:val="240"/>
          <w:jc w:val="center"/>
        </w:trPr>
        <w:tc>
          <w:tcPr>
            <w:tcW w:w="4876" w:type="dxa"/>
            <w:tcBorders>
              <w:top w:val="nil"/>
              <w:left w:val="nil"/>
              <w:bottom w:val="nil"/>
              <w:right w:val="nil"/>
            </w:tcBorders>
          </w:tcPr>
          <w:p w14:paraId="52353F6A"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FCEACC2" w14:textId="77777777" w:rsidR="00E83D36" w:rsidRPr="00F07E05" w:rsidRDefault="00E83D36" w:rsidP="006062C5">
            <w:pPr>
              <w:pStyle w:val="AmColumnHeading"/>
            </w:pPr>
            <w:r>
              <w:t>Pozměňovací návrh</w:t>
            </w:r>
          </w:p>
        </w:tc>
      </w:tr>
      <w:tr w:rsidR="00E83D36" w14:paraId="0C37CC69" w14:textId="77777777" w:rsidTr="006062C5">
        <w:trPr>
          <w:jc w:val="center"/>
        </w:trPr>
        <w:tc>
          <w:tcPr>
            <w:tcW w:w="4876" w:type="dxa"/>
            <w:tcBorders>
              <w:top w:val="nil"/>
              <w:left w:val="nil"/>
              <w:bottom w:val="nil"/>
              <w:right w:val="nil"/>
            </w:tcBorders>
          </w:tcPr>
          <w:p w14:paraId="5657692E" w14:textId="4ED16DBB" w:rsidR="00E83D36" w:rsidRPr="00F07E05" w:rsidRDefault="00E83D36" w:rsidP="006062C5">
            <w:pPr>
              <w:pStyle w:val="Normal6a"/>
            </w:pPr>
            <w:r>
              <w:t>(32)</w:t>
            </w:r>
            <w:r>
              <w:tab/>
            </w:r>
            <w:r>
              <w:rPr>
                <w:b/>
                <w:i/>
              </w:rPr>
              <w:t>Mělo by</w:t>
            </w:r>
            <w:r>
              <w:t xml:space="preserve"> být </w:t>
            </w:r>
            <w:r>
              <w:rPr>
                <w:b/>
                <w:i/>
              </w:rPr>
              <w:t>možné</w:t>
            </w:r>
            <w:r>
              <w:t xml:space="preserve"> uložit zajištění, je-li to přiměřené</w:t>
            </w:r>
            <w:r w:rsidR="00B1529C">
              <w:t xml:space="preserve"> a </w:t>
            </w:r>
            <w:r>
              <w:t>nezbytné,</w:t>
            </w:r>
            <w:r w:rsidR="00B1529C">
              <w:t xml:space="preserve"> a </w:t>
            </w:r>
            <w:r>
              <w:t>to po individuálním posouzení každého případu, včetně zvážení případné zranitelnosti,</w:t>
            </w:r>
            <w:r w:rsidR="00B1529C">
              <w:t xml:space="preserve"> a </w:t>
            </w:r>
            <w:r>
              <w:t xml:space="preserve">pouze za účelem přípravy návratu. Za tímto účelem by mohlo být zajištění uloženo, existuje-li riziko útěku státních příslušníků třetích zemí, brání-li státní příslušníci třetích zemí navrácení nebo se mu vyhýbají, představují-li </w:t>
            </w:r>
            <w:r>
              <w:rPr>
                <w:b/>
                <w:i/>
              </w:rPr>
              <w:t>bezpečnostní riziko</w:t>
            </w:r>
            <w:r>
              <w:t xml:space="preserve">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 xml:space="preserve">zajištění by mělo trvat pouze co nejkratší dobu, která nesmí překročit </w:t>
            </w:r>
            <w:r>
              <w:rPr>
                <w:b/>
                <w:i/>
              </w:rPr>
              <w:t>24</w:t>
            </w:r>
            <w:r>
              <w:t xml:space="preserve"> měsíců.</w:t>
            </w:r>
            <w:r w:rsidR="00B1529C">
              <w:t xml:space="preserve"> V </w:t>
            </w:r>
            <w:r>
              <w:rPr>
                <w:b/>
                <w:i/>
              </w:rPr>
              <w:t>případech, kdy vnitrostátní právo stanoví</w:t>
            </w:r>
            <w:r>
              <w:t xml:space="preserve"> zajištění </w:t>
            </w:r>
            <w:r>
              <w:rPr>
                <w:b/>
                <w:i/>
              </w:rPr>
              <w:t>nezletilých osob, by měl být prvořadým hlediskem nejlepší zájem dítěte</w:t>
            </w:r>
            <w:r>
              <w:t xml:space="preserve">. </w:t>
            </w:r>
            <w:r>
              <w:rPr>
                <w:b/>
                <w:i/>
              </w:rPr>
              <w:t>Měla by</w:t>
            </w:r>
            <w:r>
              <w:t xml:space="preserve"> být </w:t>
            </w:r>
            <w:r>
              <w:rPr>
                <w:b/>
                <w:i/>
              </w:rPr>
              <w:t>použita</w:t>
            </w:r>
            <w:r>
              <w:t xml:space="preserve"> jiná, mírnější donucovací opatření</w:t>
            </w:r>
            <w:r w:rsidR="00B1529C">
              <w:t xml:space="preserve"> k </w:t>
            </w:r>
            <w:r>
              <w:rPr>
                <w:b/>
                <w:i/>
              </w:rPr>
              <w:t>zajištění</w:t>
            </w:r>
            <w:r>
              <w:t>, pokud je lze účinně uplatnit na neoprávněně pobývající státní příslušníky třetích zemí.</w:t>
            </w:r>
          </w:p>
        </w:tc>
        <w:tc>
          <w:tcPr>
            <w:tcW w:w="4876" w:type="dxa"/>
            <w:tcBorders>
              <w:top w:val="nil"/>
              <w:left w:val="nil"/>
              <w:bottom w:val="nil"/>
              <w:right w:val="nil"/>
            </w:tcBorders>
          </w:tcPr>
          <w:p w14:paraId="726AF4A1" w14:textId="020F741D" w:rsidR="00E83D36" w:rsidRPr="00F07E05" w:rsidRDefault="00E83D36" w:rsidP="006062C5">
            <w:pPr>
              <w:pStyle w:val="Normal6a"/>
            </w:pPr>
            <w:r>
              <w:t>(32)</w:t>
            </w:r>
            <w:r>
              <w:tab/>
            </w:r>
            <w:r>
              <w:rPr>
                <w:b/>
                <w:i/>
              </w:rPr>
              <w:t>Podle mezinárodního</w:t>
            </w:r>
            <w:r w:rsidR="00B1529C">
              <w:rPr>
                <w:b/>
                <w:i/>
              </w:rPr>
              <w:t xml:space="preserve"> a </w:t>
            </w:r>
            <w:r>
              <w:rPr>
                <w:b/>
                <w:i/>
              </w:rPr>
              <w:t>evropského práva, včetně Evropské úmluvy</w:t>
            </w:r>
            <w:r w:rsidR="00B1529C">
              <w:rPr>
                <w:b/>
                <w:i/>
              </w:rPr>
              <w:t xml:space="preserve"> o </w:t>
            </w:r>
            <w:r>
              <w:rPr>
                <w:b/>
                <w:i/>
              </w:rPr>
              <w:t>lidských právech</w:t>
            </w:r>
            <w:r w:rsidR="00B1529C">
              <w:rPr>
                <w:b/>
                <w:i/>
              </w:rPr>
              <w:t xml:space="preserve"> a </w:t>
            </w:r>
            <w:r>
              <w:rPr>
                <w:b/>
                <w:i/>
              </w:rPr>
              <w:t>Listiny základních práv EU, musí být zajištění pro účely přistěhovalectví uloženo pouze jako krajní opatření až po zvážení mírnějších donucovacích opatření na základě podrobného</w:t>
            </w:r>
            <w:r w:rsidR="00B1529C">
              <w:rPr>
                <w:b/>
                <w:i/>
              </w:rPr>
              <w:t xml:space="preserve"> a </w:t>
            </w:r>
            <w:r>
              <w:rPr>
                <w:b/>
                <w:i/>
              </w:rPr>
              <w:t>individuálního posouzení nutnosti zajištění</w:t>
            </w:r>
            <w:r w:rsidR="00B1529C">
              <w:rPr>
                <w:b/>
                <w:i/>
              </w:rPr>
              <w:t xml:space="preserve"> a </w:t>
            </w:r>
            <w:r>
              <w:rPr>
                <w:b/>
                <w:i/>
              </w:rPr>
              <w:t>musí podléhat nezávislému, rychlému</w:t>
            </w:r>
            <w:r w:rsidR="00B1529C">
              <w:rPr>
                <w:b/>
                <w:i/>
              </w:rPr>
              <w:t xml:space="preserve"> a </w:t>
            </w:r>
            <w:r>
              <w:rPr>
                <w:b/>
                <w:i/>
              </w:rPr>
              <w:t>pravidelnému soudnímu přezkumu. Členské státy proto mohou pouze</w:t>
            </w:r>
            <w:r>
              <w:t xml:space="preserve"> uložit zajištění, je-li to přiměřené</w:t>
            </w:r>
            <w:r w:rsidR="00B1529C">
              <w:t xml:space="preserve"> a </w:t>
            </w:r>
            <w:r>
              <w:t>nezbytné,</w:t>
            </w:r>
            <w:r w:rsidR="00B1529C">
              <w:t xml:space="preserve"> a </w:t>
            </w:r>
            <w:r>
              <w:t>to po individuálním posouzení každého případu, včetně zvážení případné zranitelnosti,</w:t>
            </w:r>
            <w:r w:rsidR="00B1529C">
              <w:t xml:space="preserve"> a </w:t>
            </w:r>
            <w:r>
              <w:t xml:space="preserve">pouze za účelem přípravy návratu. Za tímto účelem by mohlo být zajištění uloženo, existuje-li riziko útěku státních příslušníků třetích zemí, brání-li státní příslušníci třetích zemí navrácení nebo se mu vyhýbají, představují-li </w:t>
            </w:r>
            <w:r>
              <w:rPr>
                <w:b/>
                <w:i/>
              </w:rPr>
              <w:t>hrozbu pro vnitřní bezpečnost</w:t>
            </w:r>
            <w:r>
              <w:t xml:space="preserve">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 xml:space="preserve">zajištění by mělo trvat pouze co nejkratší dobu, která nesmí překročit </w:t>
            </w:r>
            <w:r>
              <w:rPr>
                <w:b/>
                <w:i/>
              </w:rPr>
              <w:t>6</w:t>
            </w:r>
            <w:r>
              <w:t xml:space="preserve"> měsíců. </w:t>
            </w:r>
            <w:r>
              <w:rPr>
                <w:b/>
                <w:i/>
              </w:rPr>
              <w:t>Děti nesmějí být zajištěny</w:t>
            </w:r>
            <w:r w:rsidR="00B1529C">
              <w:rPr>
                <w:b/>
                <w:i/>
              </w:rPr>
              <w:t xml:space="preserve"> z </w:t>
            </w:r>
            <w:r>
              <w:rPr>
                <w:b/>
                <w:i/>
              </w:rPr>
              <w:t>důvodů souvisejících</w:t>
            </w:r>
            <w:r w:rsidR="00B1529C">
              <w:rPr>
                <w:b/>
                <w:i/>
              </w:rPr>
              <w:t xml:space="preserve"> s </w:t>
            </w:r>
            <w:r>
              <w:rPr>
                <w:b/>
                <w:i/>
              </w:rPr>
              <w:t>jejich přistěhovaleckým statusem nebo přistěhovaleckým statusem jejich rodičů.</w:t>
            </w:r>
            <w:r>
              <w:t xml:space="preserve"> Zajištění </w:t>
            </w:r>
            <w:r>
              <w:rPr>
                <w:b/>
                <w:i/>
              </w:rPr>
              <w:t>není nikdy</w:t>
            </w:r>
            <w:r w:rsidR="00B1529C">
              <w:rPr>
                <w:b/>
                <w:i/>
              </w:rPr>
              <w:t xml:space="preserve"> v </w:t>
            </w:r>
            <w:r>
              <w:rPr>
                <w:b/>
                <w:i/>
              </w:rPr>
              <w:t>jejich nejlepším zájmu</w:t>
            </w:r>
            <w:r w:rsidR="00B1529C">
              <w:rPr>
                <w:b/>
                <w:i/>
              </w:rPr>
              <w:t xml:space="preserve"> a </w:t>
            </w:r>
            <w:r>
              <w:rPr>
                <w:b/>
                <w:i/>
              </w:rPr>
              <w:t>je třeba se mu vyhnout ve všech situacích, včetně mimořádných situací</w:t>
            </w:r>
            <w:r>
              <w:t xml:space="preserve">. </w:t>
            </w:r>
            <w:r>
              <w:rPr>
                <w:b/>
                <w:i/>
              </w:rPr>
              <w:t>Před vydáním příkazu</w:t>
            </w:r>
            <w:r w:rsidR="00B1529C">
              <w:rPr>
                <w:b/>
                <w:i/>
              </w:rPr>
              <w:t xml:space="preserve"> k </w:t>
            </w:r>
            <w:r>
              <w:rPr>
                <w:b/>
                <w:i/>
              </w:rPr>
              <w:t>zajištění musí</w:t>
            </w:r>
            <w:r>
              <w:t xml:space="preserve"> být </w:t>
            </w:r>
            <w:r>
              <w:rPr>
                <w:b/>
                <w:i/>
              </w:rPr>
              <w:t>posouzena</w:t>
            </w:r>
            <w:r>
              <w:t xml:space="preserve"> jiná, mírnější donucovací opatření</w:t>
            </w:r>
            <w:r w:rsidR="00B1529C">
              <w:t xml:space="preserve"> a </w:t>
            </w:r>
            <w:r>
              <w:rPr>
                <w:b/>
                <w:i/>
              </w:rPr>
              <w:t>měla by být použita</w:t>
            </w:r>
            <w:r>
              <w:t>, pokud je lze účinně uplatnit na neoprávněně pobývající státní příslušníky třetích zemí.</w:t>
            </w:r>
          </w:p>
        </w:tc>
      </w:tr>
    </w:tbl>
    <w:p w14:paraId="53A99ECD"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2D3E0354" w14:textId="77777777" w:rsidR="00E83D36" w:rsidRPr="00F07E05" w:rsidRDefault="00E83D36" w:rsidP="00E83D36">
      <w:r>
        <w:rPr>
          <w:rStyle w:val="HideTWBExt"/>
        </w:rPr>
        <w:t>&lt;/Amend&gt;</w:t>
      </w:r>
    </w:p>
    <w:p w14:paraId="51B2119E"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436</w:t>
      </w:r>
      <w:r>
        <w:rPr>
          <w:rStyle w:val="HideTWBExt"/>
        </w:rPr>
        <w:t>&lt;/NumAm&gt;</w:t>
      </w:r>
    </w:p>
    <w:p w14:paraId="375AC2C6" w14:textId="77777777" w:rsidR="00E83D36" w:rsidRPr="00F07E05" w:rsidRDefault="00E83D36" w:rsidP="00E83D36">
      <w:pPr>
        <w:pStyle w:val="NormalBold"/>
      </w:pPr>
      <w:r>
        <w:rPr>
          <w:rStyle w:val="HideTWBExt"/>
          <w:b w:val="0"/>
        </w:rPr>
        <w:t>&lt;RepeatBlock-By&gt;&lt;Members&gt;</w:t>
      </w:r>
      <w:r>
        <w:t>Marieke Ehlers</w:t>
      </w:r>
      <w:r>
        <w:rPr>
          <w:rStyle w:val="HideTWBExt"/>
          <w:b w:val="0"/>
        </w:rPr>
        <w:t>&lt;/Members&gt;</w:t>
      </w:r>
    </w:p>
    <w:p w14:paraId="2FEF00BE" w14:textId="77777777" w:rsidR="00E83D36" w:rsidRPr="00F07E05" w:rsidRDefault="00E83D36" w:rsidP="00E83D36">
      <w:r>
        <w:rPr>
          <w:rStyle w:val="HideTWBExt"/>
        </w:rPr>
        <w:t>&lt;AuNomDe&gt;</w:t>
      </w:r>
      <w:r>
        <w:rPr>
          <w:rStyle w:val="HideTWBInt"/>
        </w:rPr>
        <w:t>{PfE}</w:t>
      </w:r>
      <w:r>
        <w:t>za skupinu PfE</w:t>
      </w:r>
      <w:r>
        <w:rPr>
          <w:rStyle w:val="HideTWBExt"/>
        </w:rPr>
        <w:t>&lt;/AuNomDe&gt;</w:t>
      </w:r>
    </w:p>
    <w:p w14:paraId="7EFC588E" w14:textId="77777777" w:rsidR="00E83D36" w:rsidRPr="00F07E05" w:rsidRDefault="00E83D36" w:rsidP="00E83D36">
      <w:pPr>
        <w:pStyle w:val="NormalBold"/>
      </w:pPr>
      <w:r>
        <w:rPr>
          <w:rStyle w:val="HideTWBExt"/>
          <w:b w:val="0"/>
        </w:rPr>
        <w:t>&lt;/RepeatBlock-By&gt;</w:t>
      </w:r>
    </w:p>
    <w:p w14:paraId="31DE3021" w14:textId="77777777" w:rsidR="00E83D36" w:rsidRPr="00F07E05" w:rsidRDefault="00E83D36" w:rsidP="00E83D36">
      <w:pPr>
        <w:pStyle w:val="NormalBold"/>
      </w:pPr>
      <w:r>
        <w:rPr>
          <w:rStyle w:val="HideTWBExt"/>
        </w:rPr>
        <w:t>&lt;DocAmend&gt;</w:t>
      </w:r>
      <w:r>
        <w:t>Návrh nařízení</w:t>
      </w:r>
      <w:r>
        <w:rPr>
          <w:rStyle w:val="HideTWBExt"/>
        </w:rPr>
        <w:t>&lt;/DocAmend&gt;</w:t>
      </w:r>
    </w:p>
    <w:p w14:paraId="33E9353C"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817A3F3" w14:textId="77777777" w:rsidTr="006062C5">
        <w:trPr>
          <w:trHeight w:hRule="exact" w:val="240"/>
          <w:jc w:val="center"/>
        </w:trPr>
        <w:tc>
          <w:tcPr>
            <w:tcW w:w="9752" w:type="dxa"/>
            <w:gridSpan w:val="2"/>
            <w:tcBorders>
              <w:top w:val="nil"/>
              <w:left w:val="nil"/>
              <w:bottom w:val="nil"/>
              <w:right w:val="nil"/>
            </w:tcBorders>
          </w:tcPr>
          <w:p w14:paraId="14AC1112" w14:textId="77777777" w:rsidR="00E83D36" w:rsidRPr="00F07E05" w:rsidRDefault="00E83D36" w:rsidP="006062C5"/>
        </w:tc>
      </w:tr>
      <w:tr w:rsidR="00E83D36" w14:paraId="4F290881" w14:textId="77777777" w:rsidTr="006062C5">
        <w:trPr>
          <w:trHeight w:val="240"/>
          <w:jc w:val="center"/>
        </w:trPr>
        <w:tc>
          <w:tcPr>
            <w:tcW w:w="4876" w:type="dxa"/>
            <w:tcBorders>
              <w:top w:val="nil"/>
              <w:left w:val="nil"/>
              <w:bottom w:val="nil"/>
              <w:right w:val="nil"/>
            </w:tcBorders>
          </w:tcPr>
          <w:p w14:paraId="2DF974E6"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6066A4E" w14:textId="77777777" w:rsidR="00E83D36" w:rsidRPr="00F07E05" w:rsidRDefault="00E83D36" w:rsidP="006062C5">
            <w:pPr>
              <w:pStyle w:val="AmColumnHeading"/>
            </w:pPr>
            <w:r>
              <w:t>Pozměňovací návrh</w:t>
            </w:r>
          </w:p>
        </w:tc>
      </w:tr>
      <w:tr w:rsidR="00E83D36" w14:paraId="76F9468A" w14:textId="77777777" w:rsidTr="006062C5">
        <w:trPr>
          <w:jc w:val="center"/>
        </w:trPr>
        <w:tc>
          <w:tcPr>
            <w:tcW w:w="4876" w:type="dxa"/>
            <w:tcBorders>
              <w:top w:val="nil"/>
              <w:left w:val="nil"/>
              <w:bottom w:val="nil"/>
              <w:right w:val="nil"/>
            </w:tcBorders>
          </w:tcPr>
          <w:p w14:paraId="7438125B" w14:textId="5C921AC6" w:rsidR="00E83D36" w:rsidRPr="00F07E05" w:rsidRDefault="00E83D36" w:rsidP="006062C5">
            <w:pPr>
              <w:pStyle w:val="Normal6a"/>
            </w:pPr>
            <w:r>
              <w:t>(32)</w:t>
            </w:r>
            <w:r>
              <w:tab/>
              <w:t>Mělo by být možné uložit zajištění, je-li to přiměřené</w:t>
            </w:r>
            <w:r w:rsidR="00B1529C">
              <w:t xml:space="preserve"> a </w:t>
            </w:r>
            <w:r>
              <w:t>nezbytné</w:t>
            </w:r>
            <w:r>
              <w:rPr>
                <w:b/>
                <w:i/>
              </w:rPr>
              <w:t>,</w:t>
            </w:r>
            <w:r w:rsidR="00B1529C">
              <w:rPr>
                <w:b/>
                <w:i/>
              </w:rPr>
              <w:t xml:space="preserve"> a </w:t>
            </w:r>
            <w:r>
              <w:rPr>
                <w:b/>
                <w:i/>
              </w:rPr>
              <w:t>to po individuálním posouzení každého případu, včetně zvážení případné zranitelnosti,</w:t>
            </w:r>
            <w:r w:rsidR="00B1529C">
              <w:rPr>
                <w:b/>
                <w:i/>
              </w:rPr>
              <w:t xml:space="preserve"> a </w:t>
            </w:r>
            <w:r>
              <w:rPr>
                <w:b/>
                <w:i/>
              </w:rPr>
              <w:t>pouze za účelem přípravy návratu</w:t>
            </w:r>
            <w:r>
              <w:t>.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 xml:space="preserve">určení nebo ověření totožnosti nebo státní příslušnosti. </w:t>
            </w:r>
            <w:r>
              <w:rPr>
                <w:b/>
                <w:i/>
              </w:rPr>
              <w:t>Orgány by měly jednat</w:t>
            </w:r>
            <w:r w:rsidR="00B1529C">
              <w:rPr>
                <w:b/>
                <w:i/>
              </w:rPr>
              <w:t xml:space="preserve"> s </w:t>
            </w:r>
            <w:r>
              <w:rPr>
                <w:b/>
                <w:i/>
              </w:rPr>
              <w:t>náležitou pečlivostí</w:t>
            </w:r>
            <w:r w:rsidR="00B1529C">
              <w:rPr>
                <w:b/>
                <w:i/>
              </w:rPr>
              <w:t xml:space="preserve"> a </w:t>
            </w:r>
            <w:r>
              <w:rPr>
                <w:b/>
                <w:i/>
              </w:rPr>
              <w:t>zajištění by mělo trvat pouze co nejkratší dobu, která nesmí překročit 24 měsíců.</w:t>
            </w:r>
            <w:r w:rsidR="00B1529C">
              <w:rPr>
                <w:b/>
                <w:i/>
              </w:rPr>
              <w:t xml:space="preserve"> V </w:t>
            </w:r>
            <w:r>
              <w:rPr>
                <w:b/>
                <w:i/>
              </w:rPr>
              <w:t>případech, kdy vnitrostátní právo stanoví zajištění nezletilých osob, by měl být prvořadým hlediskem nejlepší zájem dítěte. Měla by být použita jiná, mírnější donucovací opatření</w:t>
            </w:r>
            <w:r w:rsidR="00B1529C">
              <w:rPr>
                <w:b/>
                <w:i/>
              </w:rPr>
              <w:t xml:space="preserve"> k </w:t>
            </w:r>
            <w:r>
              <w:rPr>
                <w:b/>
                <w:i/>
              </w:rPr>
              <w:t>zajištění, pokud je lze účinně uplatnit na neoprávněně pobývající státní příslušníky třetích zemí.</w:t>
            </w:r>
          </w:p>
        </w:tc>
        <w:tc>
          <w:tcPr>
            <w:tcW w:w="4876" w:type="dxa"/>
            <w:tcBorders>
              <w:top w:val="nil"/>
              <w:left w:val="nil"/>
              <w:bottom w:val="nil"/>
              <w:right w:val="nil"/>
            </w:tcBorders>
          </w:tcPr>
          <w:p w14:paraId="26251091" w14:textId="12D949CE" w:rsidR="00E83D36" w:rsidRPr="00F07E05" w:rsidRDefault="00E83D36" w:rsidP="006062C5">
            <w:pPr>
              <w:pStyle w:val="Normal6a"/>
            </w:pPr>
            <w:r>
              <w:t>(32)</w:t>
            </w:r>
            <w:r>
              <w:tab/>
              <w:t>Mělo by být možné uložit zajištění, je-li to přiměřené</w:t>
            </w:r>
            <w:r w:rsidR="00B1529C">
              <w:t xml:space="preserve"> a </w:t>
            </w:r>
            <w:r>
              <w:t>nezbytné</w:t>
            </w:r>
            <w:r>
              <w:rPr>
                <w:b/>
                <w:i/>
              </w:rPr>
              <w:t xml:space="preserve"> za účelem přípravy na návrat nebo vyhoštění</w:t>
            </w:r>
            <w:r>
              <w:t>.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w:t>
            </w:r>
          </w:p>
        </w:tc>
      </w:tr>
    </w:tbl>
    <w:p w14:paraId="5414215B"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23507867" w14:textId="77777777" w:rsidR="00E83D36" w:rsidRPr="00F07E05" w:rsidRDefault="00E83D36" w:rsidP="00E83D36">
      <w:r>
        <w:rPr>
          <w:rStyle w:val="HideTWBExt"/>
        </w:rPr>
        <w:t>&lt;/Amend&gt;</w:t>
      </w:r>
    </w:p>
    <w:p w14:paraId="0030C482"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437</w:t>
      </w:r>
      <w:r>
        <w:rPr>
          <w:rStyle w:val="HideTWBExt"/>
        </w:rPr>
        <w:t>&lt;/NumAm&gt;</w:t>
      </w:r>
    </w:p>
    <w:p w14:paraId="69EF634D" w14:textId="77777777" w:rsidR="00E83D36" w:rsidRPr="00F07E05" w:rsidRDefault="00E83D36" w:rsidP="00E83D36">
      <w:pPr>
        <w:pStyle w:val="NormalBold"/>
      </w:pPr>
      <w:r>
        <w:rPr>
          <w:rStyle w:val="HideTWBExt"/>
          <w:b w:val="0"/>
        </w:rPr>
        <w:t>&lt;RepeatBlock-By&gt;&lt;Members&gt;</w:t>
      </w:r>
      <w:r>
        <w:t>Ana Miguel Pedro</w:t>
      </w:r>
      <w:r>
        <w:rPr>
          <w:rStyle w:val="HideTWBExt"/>
          <w:b w:val="0"/>
        </w:rPr>
        <w:t>&lt;/Members&gt;</w:t>
      </w:r>
    </w:p>
    <w:p w14:paraId="1FC16408" w14:textId="77777777" w:rsidR="00E83D36" w:rsidRPr="00F07E05" w:rsidRDefault="00E83D36" w:rsidP="00E83D36">
      <w:pPr>
        <w:pStyle w:val="NormalBold"/>
      </w:pPr>
      <w:r>
        <w:rPr>
          <w:rStyle w:val="HideTWBExt"/>
          <w:b w:val="0"/>
        </w:rPr>
        <w:t>&lt;/RepeatBlock-By&gt;</w:t>
      </w:r>
    </w:p>
    <w:p w14:paraId="59274DB6" w14:textId="77777777" w:rsidR="00E83D36" w:rsidRPr="00F07E05" w:rsidRDefault="00E83D36" w:rsidP="00E83D36">
      <w:pPr>
        <w:pStyle w:val="NormalBold"/>
      </w:pPr>
      <w:r>
        <w:rPr>
          <w:rStyle w:val="HideTWBExt"/>
        </w:rPr>
        <w:t>&lt;DocAmend&gt;</w:t>
      </w:r>
      <w:r>
        <w:t>Návrh nařízení</w:t>
      </w:r>
      <w:r>
        <w:rPr>
          <w:rStyle w:val="HideTWBExt"/>
        </w:rPr>
        <w:t>&lt;/DocAmend&gt;</w:t>
      </w:r>
    </w:p>
    <w:p w14:paraId="53DD31E8"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33CC3D4" w14:textId="77777777" w:rsidTr="006062C5">
        <w:trPr>
          <w:trHeight w:hRule="exact" w:val="240"/>
          <w:jc w:val="center"/>
        </w:trPr>
        <w:tc>
          <w:tcPr>
            <w:tcW w:w="9752" w:type="dxa"/>
            <w:gridSpan w:val="2"/>
            <w:tcBorders>
              <w:top w:val="nil"/>
              <w:left w:val="nil"/>
              <w:bottom w:val="nil"/>
              <w:right w:val="nil"/>
            </w:tcBorders>
          </w:tcPr>
          <w:p w14:paraId="67D0759C" w14:textId="77777777" w:rsidR="00E83D36" w:rsidRPr="00F07E05" w:rsidRDefault="00E83D36" w:rsidP="006062C5"/>
        </w:tc>
      </w:tr>
      <w:tr w:rsidR="00E83D36" w14:paraId="37EB03AB" w14:textId="77777777" w:rsidTr="006062C5">
        <w:trPr>
          <w:trHeight w:val="240"/>
          <w:jc w:val="center"/>
        </w:trPr>
        <w:tc>
          <w:tcPr>
            <w:tcW w:w="4876" w:type="dxa"/>
            <w:tcBorders>
              <w:top w:val="nil"/>
              <w:left w:val="nil"/>
              <w:bottom w:val="nil"/>
              <w:right w:val="nil"/>
            </w:tcBorders>
          </w:tcPr>
          <w:p w14:paraId="0D3173E9"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3D386798" w14:textId="77777777" w:rsidR="00E83D36" w:rsidRPr="00F07E05" w:rsidRDefault="00E83D36" w:rsidP="006062C5">
            <w:pPr>
              <w:pStyle w:val="AmColumnHeading"/>
            </w:pPr>
            <w:r>
              <w:t>Pozměňovací návrh</w:t>
            </w:r>
          </w:p>
        </w:tc>
      </w:tr>
      <w:tr w:rsidR="00E83D36" w14:paraId="422A192F" w14:textId="77777777" w:rsidTr="006062C5">
        <w:trPr>
          <w:jc w:val="center"/>
        </w:trPr>
        <w:tc>
          <w:tcPr>
            <w:tcW w:w="4876" w:type="dxa"/>
            <w:tcBorders>
              <w:top w:val="nil"/>
              <w:left w:val="nil"/>
              <w:bottom w:val="nil"/>
              <w:right w:val="nil"/>
            </w:tcBorders>
          </w:tcPr>
          <w:p w14:paraId="4DF87B9B" w14:textId="3CE6BF5B"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to po individuálním posouzení každého případu, včetně zvážení případné zranitelnosti,</w:t>
            </w:r>
            <w:r w:rsidR="00B1529C">
              <w:t xml:space="preserve"> a </w:t>
            </w:r>
            <w:r>
              <w:t>pouze za účelem přípravy návratu.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zajištění by mělo trvat pouze co nejkratší dobu, která nesmí překročit 24 měsíců.</w:t>
            </w:r>
            <w:r w:rsidR="00B1529C">
              <w:t xml:space="preserve"> V </w:t>
            </w:r>
            <w:r>
              <w:t>případech, kdy vnitrostátní právo stanoví zajištění nezletilých osob, by měl být prvořadým hlediskem nejlepší zájem dítěte. Měla by být použita jiná, mírnější donucovací opatření</w:t>
            </w:r>
            <w:r w:rsidR="00B1529C">
              <w:t xml:space="preserve"> k </w:t>
            </w:r>
            <w:r>
              <w:t>zajištění, pokud je lze účinně uplatnit</w:t>
            </w:r>
            <w:r>
              <w:rPr>
                <w:b/>
                <w:i/>
              </w:rPr>
              <w:t xml:space="preserve"> na neoprávněně pobývající státní příslušníky třetích zemí</w:t>
            </w:r>
            <w:r>
              <w:t>.</w:t>
            </w:r>
          </w:p>
        </w:tc>
        <w:tc>
          <w:tcPr>
            <w:tcW w:w="4876" w:type="dxa"/>
            <w:tcBorders>
              <w:top w:val="nil"/>
              <w:left w:val="nil"/>
              <w:bottom w:val="nil"/>
              <w:right w:val="nil"/>
            </w:tcBorders>
          </w:tcPr>
          <w:p w14:paraId="50AAC3E5" w14:textId="1125B80E"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to po individuálním posouzení každého případu, včetně zvážení případné zranitelnosti,</w:t>
            </w:r>
            <w:r w:rsidR="00B1529C">
              <w:t xml:space="preserve"> a </w:t>
            </w:r>
            <w:r>
              <w:t>pouze za účelem přípravy návratu.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zajištění by mělo trvat pouze co nejkratší dobu, která nesmí překročit 24 měsíců. </w:t>
            </w:r>
            <w:r>
              <w:rPr>
                <w:b/>
                <w:i/>
              </w:rPr>
              <w:t>Zajištění by mělo být pravidelně přezkoumáváno, aby se ověřilo, že důvody pro zajištění trvají</w:t>
            </w:r>
            <w:r w:rsidR="00B1529C">
              <w:rPr>
                <w:b/>
                <w:i/>
              </w:rPr>
              <w:t xml:space="preserve"> a </w:t>
            </w:r>
            <w:r>
              <w:rPr>
                <w:b/>
                <w:i/>
              </w:rPr>
              <w:t>že cíle přípravy na návrat nelze dosáhnout žádným mírnějším donucovacím opatřením. Příslušné orgány by před nařízením nebo prodloužením zajištění měly jasně zaznamenat důvody, proč alternativní opatření nemohou zajistit účinné navrácení.</w:t>
            </w:r>
            <w:r w:rsidR="00B1529C">
              <w:t xml:space="preserve"> V </w:t>
            </w:r>
            <w:r>
              <w:t>případech, kdy vnitrostátní právo stanoví zajištění nezletilých osob, by měl být prvořadým hlediskem nejlepší zájem dítěte. Měla by být použita jiná, mírnější donucovací opatření</w:t>
            </w:r>
            <w:r w:rsidR="00B1529C">
              <w:t xml:space="preserve"> k </w:t>
            </w:r>
            <w:r>
              <w:t>zajištění, pokud je lze účinně uplatnit.</w:t>
            </w:r>
            <w:r>
              <w:rPr>
                <w:b/>
                <w:i/>
              </w:rPr>
              <w:t> </w:t>
            </w:r>
          </w:p>
        </w:tc>
      </w:tr>
    </w:tbl>
    <w:p w14:paraId="6414F69D"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345DD5F" w14:textId="77777777" w:rsidR="00E83D36" w:rsidRPr="00F07E05" w:rsidRDefault="00E83D36" w:rsidP="00E83D36">
      <w:r>
        <w:rPr>
          <w:rStyle w:val="HideTWBExt"/>
        </w:rPr>
        <w:t>&lt;/Amend&gt;</w:t>
      </w:r>
    </w:p>
    <w:p w14:paraId="73B290A8"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438</w:t>
      </w:r>
      <w:r>
        <w:rPr>
          <w:rStyle w:val="HideTWBExt"/>
        </w:rPr>
        <w:t>&lt;/NumAm&gt;</w:t>
      </w:r>
    </w:p>
    <w:p w14:paraId="24647C1D" w14:textId="77777777" w:rsidR="00E83D36" w:rsidRPr="00F07E05" w:rsidRDefault="00E83D36" w:rsidP="00E83D36">
      <w:pPr>
        <w:pStyle w:val="NormalBold"/>
      </w:pPr>
      <w:r>
        <w:rPr>
          <w:rStyle w:val="HideTWBExt"/>
          <w:b w:val="0"/>
        </w:rPr>
        <w:t>&lt;RepeatBlock-By&gt;&lt;Members&gt;</w:t>
      </w:r>
      <w:r>
        <w:t>Irena Joveva</w:t>
      </w:r>
      <w:r>
        <w:rPr>
          <w:rStyle w:val="HideTWBExt"/>
          <w:b w:val="0"/>
        </w:rPr>
        <w:t>&lt;/Members&gt;</w:t>
      </w:r>
    </w:p>
    <w:p w14:paraId="3DFA1A69" w14:textId="77777777" w:rsidR="00E83D36" w:rsidRPr="00F07E05" w:rsidRDefault="00E83D36" w:rsidP="00E83D36">
      <w:pPr>
        <w:pStyle w:val="NormalBold"/>
      </w:pPr>
      <w:r>
        <w:rPr>
          <w:rStyle w:val="HideTWBExt"/>
          <w:b w:val="0"/>
        </w:rPr>
        <w:t>&lt;/RepeatBlock-By&gt;</w:t>
      </w:r>
    </w:p>
    <w:p w14:paraId="3ED3F8A0" w14:textId="77777777" w:rsidR="00E83D36" w:rsidRPr="00F07E05" w:rsidRDefault="00E83D36" w:rsidP="00E83D36">
      <w:pPr>
        <w:pStyle w:val="NormalBold"/>
      </w:pPr>
      <w:r>
        <w:rPr>
          <w:rStyle w:val="HideTWBExt"/>
        </w:rPr>
        <w:t>&lt;DocAmend&gt;</w:t>
      </w:r>
      <w:r>
        <w:t>Návrh nařízení</w:t>
      </w:r>
      <w:r>
        <w:rPr>
          <w:rStyle w:val="HideTWBExt"/>
        </w:rPr>
        <w:t>&lt;/DocAmend&gt;</w:t>
      </w:r>
    </w:p>
    <w:p w14:paraId="64F5DABB"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72609F4" w14:textId="77777777" w:rsidTr="006062C5">
        <w:trPr>
          <w:trHeight w:hRule="exact" w:val="240"/>
          <w:jc w:val="center"/>
        </w:trPr>
        <w:tc>
          <w:tcPr>
            <w:tcW w:w="9752" w:type="dxa"/>
            <w:gridSpan w:val="2"/>
            <w:tcBorders>
              <w:top w:val="nil"/>
              <w:left w:val="nil"/>
              <w:bottom w:val="nil"/>
              <w:right w:val="nil"/>
            </w:tcBorders>
          </w:tcPr>
          <w:p w14:paraId="46D51226" w14:textId="77777777" w:rsidR="00E83D36" w:rsidRPr="00F07E05" w:rsidRDefault="00E83D36" w:rsidP="006062C5"/>
        </w:tc>
      </w:tr>
      <w:tr w:rsidR="00E83D36" w14:paraId="7B586FEE" w14:textId="77777777" w:rsidTr="006062C5">
        <w:trPr>
          <w:trHeight w:val="240"/>
          <w:jc w:val="center"/>
        </w:trPr>
        <w:tc>
          <w:tcPr>
            <w:tcW w:w="4876" w:type="dxa"/>
            <w:tcBorders>
              <w:top w:val="nil"/>
              <w:left w:val="nil"/>
              <w:bottom w:val="nil"/>
              <w:right w:val="nil"/>
            </w:tcBorders>
          </w:tcPr>
          <w:p w14:paraId="0958C0CB"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2CE8D5A2" w14:textId="77777777" w:rsidR="00E83D36" w:rsidRPr="00F07E05" w:rsidRDefault="00E83D36" w:rsidP="006062C5">
            <w:pPr>
              <w:pStyle w:val="AmColumnHeading"/>
            </w:pPr>
            <w:r>
              <w:t>Pozměňovací návrh</w:t>
            </w:r>
          </w:p>
        </w:tc>
      </w:tr>
      <w:tr w:rsidR="00E83D36" w14:paraId="0779ABE0" w14:textId="77777777" w:rsidTr="006062C5">
        <w:trPr>
          <w:jc w:val="center"/>
        </w:trPr>
        <w:tc>
          <w:tcPr>
            <w:tcW w:w="4876" w:type="dxa"/>
            <w:tcBorders>
              <w:top w:val="nil"/>
              <w:left w:val="nil"/>
              <w:bottom w:val="nil"/>
              <w:right w:val="nil"/>
            </w:tcBorders>
          </w:tcPr>
          <w:p w14:paraId="0ACAF3A0" w14:textId="3A98EA77"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 xml:space="preserve">to po individuálním posouzení každého případu, </w:t>
            </w:r>
            <w:r>
              <w:rPr>
                <w:b/>
                <w:i/>
              </w:rPr>
              <w:t>včetně</w:t>
            </w:r>
            <w:r>
              <w:t xml:space="preserve"> zvážení případné zranitelnosti,</w:t>
            </w:r>
            <w:r w:rsidR="00B1529C">
              <w:t xml:space="preserve"> a </w:t>
            </w:r>
            <w:r>
              <w:rPr>
                <w:b/>
                <w:i/>
              </w:rPr>
              <w:t>pouze za účelem přípravy návratu</w:t>
            </w:r>
            <w:r>
              <w:t>.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zajištění by mělo trvat pouze co nejkratší dobu, která nesmí překročit 24 měsíců.</w:t>
            </w:r>
            <w:r w:rsidR="00B1529C">
              <w:t xml:space="preserve"> V </w:t>
            </w:r>
            <w:r>
              <w:t>případech, kdy vnitrostátní právo stanoví zajištění nezletilých osob, by měl být prvořadým hlediskem nejlepší zájem dítěte. Měla by být použita jiná, mírnější donucovací opatření</w:t>
            </w:r>
            <w:r w:rsidR="00B1529C">
              <w:t xml:space="preserve"> k </w:t>
            </w:r>
            <w:r>
              <w:t>zajištění, pokud je lze účinně uplatnit na neoprávněně pobývající státní příslušníky třetích zemí.</w:t>
            </w:r>
          </w:p>
        </w:tc>
        <w:tc>
          <w:tcPr>
            <w:tcW w:w="4876" w:type="dxa"/>
            <w:tcBorders>
              <w:top w:val="nil"/>
              <w:left w:val="nil"/>
              <w:bottom w:val="nil"/>
              <w:right w:val="nil"/>
            </w:tcBorders>
          </w:tcPr>
          <w:p w14:paraId="26F105D6" w14:textId="00964A7D"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 xml:space="preserve">to po individuálním posouzení každého případu, </w:t>
            </w:r>
            <w:r>
              <w:rPr>
                <w:b/>
                <w:i/>
              </w:rPr>
              <w:t>zejména pro</w:t>
            </w:r>
            <w:r>
              <w:t xml:space="preserve"> zvážení případné zranitelnosti</w:t>
            </w:r>
            <w:r>
              <w:rPr>
                <w:b/>
                <w:i/>
              </w:rPr>
              <w:t>. Pro zranitelné osoby</w:t>
            </w:r>
            <w:r w:rsidR="00B1529C">
              <w:rPr>
                <w:b/>
                <w:i/>
              </w:rPr>
              <w:t xml:space="preserve"> a </w:t>
            </w:r>
            <w:r>
              <w:rPr>
                <w:b/>
                <w:i/>
              </w:rPr>
              <w:t>rodiny</w:t>
            </w:r>
            <w:r w:rsidR="00B1529C">
              <w:rPr>
                <w:b/>
                <w:i/>
              </w:rPr>
              <w:t xml:space="preserve"> s </w:t>
            </w:r>
            <w:r>
              <w:rPr>
                <w:b/>
                <w:i/>
              </w:rPr>
              <w:t>nezletilými osobami by měly být</w:t>
            </w:r>
            <w:r w:rsidR="00B1529C">
              <w:rPr>
                <w:b/>
                <w:i/>
              </w:rPr>
              <w:t xml:space="preserve"> k </w:t>
            </w:r>
            <w:r>
              <w:rPr>
                <w:b/>
                <w:i/>
              </w:rPr>
              <w:t>dispozici alternativy</w:t>
            </w:r>
            <w:r w:rsidR="00B1529C">
              <w:rPr>
                <w:b/>
                <w:i/>
              </w:rPr>
              <w:t xml:space="preserve"> k </w:t>
            </w:r>
            <w:r>
              <w:rPr>
                <w:b/>
                <w:i/>
              </w:rPr>
              <w:t>zajištění, neboť zajištění každé takové osoby poškozuje její fyzické</w:t>
            </w:r>
            <w:r w:rsidR="00B1529C">
              <w:rPr>
                <w:b/>
                <w:i/>
              </w:rPr>
              <w:t xml:space="preserve"> a </w:t>
            </w:r>
            <w:r>
              <w:rPr>
                <w:b/>
                <w:i/>
              </w:rPr>
              <w:t>duševní zdraví. Zranitelné osoby by</w:t>
            </w:r>
            <w:r w:rsidR="00B1529C">
              <w:rPr>
                <w:b/>
                <w:i/>
              </w:rPr>
              <w:t xml:space="preserve"> v </w:t>
            </w:r>
            <w:r>
              <w:rPr>
                <w:b/>
                <w:i/>
              </w:rPr>
              <w:t>takových případech měly mít přístup ke specializovaným zařízením, která by zohledňovala jejich specifické potřeby</w:t>
            </w:r>
            <w:r>
              <w:t>.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zajištění by mělo trvat pouze co nejkratší dobu, která nesmí překročit 24 měsíců.</w:t>
            </w:r>
            <w:r w:rsidR="00B1529C">
              <w:t xml:space="preserve"> V </w:t>
            </w:r>
            <w:r>
              <w:t>případech, kdy vnitrostátní právo stanoví zajištění nezletilých osob, by měl být prvořadým hlediskem nejlepší zájem dítěte. Měla by být použita jiná, mírnější donucovací opatření</w:t>
            </w:r>
            <w:r w:rsidR="00B1529C">
              <w:t xml:space="preserve"> k </w:t>
            </w:r>
            <w:r>
              <w:t>zajištění, pokud je lze účinně uplatnit na neoprávněně pobývající státní příslušníky třetích zemí.</w:t>
            </w:r>
          </w:p>
        </w:tc>
      </w:tr>
    </w:tbl>
    <w:p w14:paraId="61C36EA4"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2178613F" w14:textId="77777777" w:rsidR="00E83D36" w:rsidRPr="00F07E05" w:rsidRDefault="00E83D36" w:rsidP="00E83D36">
      <w:r>
        <w:rPr>
          <w:rStyle w:val="HideTWBExt"/>
        </w:rPr>
        <w:t>&lt;/Amend&gt;</w:t>
      </w:r>
    </w:p>
    <w:p w14:paraId="2BB53653"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439</w:t>
      </w:r>
      <w:r>
        <w:rPr>
          <w:rStyle w:val="HideTWBExt"/>
        </w:rPr>
        <w:t>&lt;/NumAm&gt;</w:t>
      </w:r>
    </w:p>
    <w:p w14:paraId="61F1E2D2"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179775DF" w14:textId="77777777" w:rsidR="00E83D36" w:rsidRPr="00F07E05" w:rsidRDefault="00E83D36" w:rsidP="00E83D36">
      <w:pPr>
        <w:pStyle w:val="NormalBold"/>
      </w:pPr>
      <w:r>
        <w:rPr>
          <w:rStyle w:val="HideTWBExt"/>
          <w:b w:val="0"/>
        </w:rPr>
        <w:t>&lt;/RepeatBlock-By&gt;</w:t>
      </w:r>
    </w:p>
    <w:p w14:paraId="2891AED9" w14:textId="77777777" w:rsidR="00E83D36" w:rsidRPr="00F07E05" w:rsidRDefault="00E83D36" w:rsidP="00E83D36">
      <w:pPr>
        <w:pStyle w:val="NormalBold"/>
      </w:pPr>
      <w:r>
        <w:rPr>
          <w:rStyle w:val="HideTWBExt"/>
        </w:rPr>
        <w:t>&lt;DocAmend&gt;</w:t>
      </w:r>
      <w:r>
        <w:t>Návrh nařízení</w:t>
      </w:r>
      <w:r>
        <w:rPr>
          <w:rStyle w:val="HideTWBExt"/>
        </w:rPr>
        <w:t>&lt;/DocAmend&gt;</w:t>
      </w:r>
    </w:p>
    <w:p w14:paraId="77ED9591"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9C23AC2" w14:textId="77777777" w:rsidTr="006062C5">
        <w:trPr>
          <w:trHeight w:hRule="exact" w:val="240"/>
          <w:jc w:val="center"/>
        </w:trPr>
        <w:tc>
          <w:tcPr>
            <w:tcW w:w="9752" w:type="dxa"/>
            <w:gridSpan w:val="2"/>
            <w:tcBorders>
              <w:top w:val="nil"/>
              <w:left w:val="nil"/>
              <w:bottom w:val="nil"/>
              <w:right w:val="nil"/>
            </w:tcBorders>
          </w:tcPr>
          <w:p w14:paraId="708FDA9A" w14:textId="77777777" w:rsidR="00E83D36" w:rsidRPr="00F07E05" w:rsidRDefault="00E83D36" w:rsidP="006062C5"/>
        </w:tc>
      </w:tr>
      <w:tr w:rsidR="00E83D36" w14:paraId="700F1569" w14:textId="77777777" w:rsidTr="006062C5">
        <w:trPr>
          <w:trHeight w:val="240"/>
          <w:jc w:val="center"/>
        </w:trPr>
        <w:tc>
          <w:tcPr>
            <w:tcW w:w="4876" w:type="dxa"/>
            <w:tcBorders>
              <w:top w:val="nil"/>
              <w:left w:val="nil"/>
              <w:bottom w:val="nil"/>
              <w:right w:val="nil"/>
            </w:tcBorders>
          </w:tcPr>
          <w:p w14:paraId="0B550536"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7B5AF33" w14:textId="77777777" w:rsidR="00E83D36" w:rsidRPr="00F07E05" w:rsidRDefault="00E83D36" w:rsidP="006062C5">
            <w:pPr>
              <w:pStyle w:val="AmColumnHeading"/>
            </w:pPr>
            <w:r>
              <w:t>Pozměňovací návrh</w:t>
            </w:r>
          </w:p>
        </w:tc>
      </w:tr>
      <w:tr w:rsidR="00E83D36" w14:paraId="369CED63" w14:textId="77777777" w:rsidTr="006062C5">
        <w:trPr>
          <w:jc w:val="center"/>
        </w:trPr>
        <w:tc>
          <w:tcPr>
            <w:tcW w:w="4876" w:type="dxa"/>
            <w:tcBorders>
              <w:top w:val="nil"/>
              <w:left w:val="nil"/>
              <w:bottom w:val="nil"/>
              <w:right w:val="nil"/>
            </w:tcBorders>
          </w:tcPr>
          <w:p w14:paraId="0DB54DD7" w14:textId="42E00B7F" w:rsidR="00E83D36" w:rsidRPr="00F07E05" w:rsidRDefault="00E83D36" w:rsidP="006062C5">
            <w:pPr>
              <w:pStyle w:val="Normal6a"/>
            </w:pPr>
            <w:r>
              <w:t>(32)</w:t>
            </w:r>
            <w:r>
              <w:tab/>
            </w:r>
            <w:r>
              <w:rPr>
                <w:b/>
                <w:i/>
              </w:rPr>
              <w:t>Mělo</w:t>
            </w:r>
            <w:r>
              <w:t xml:space="preserve"> by být možné uložit </w:t>
            </w:r>
            <w:r>
              <w:rPr>
                <w:b/>
                <w:i/>
              </w:rPr>
              <w:t>zajištění, je-li to přiměřené</w:t>
            </w:r>
            <w:r w:rsidR="00B1529C">
              <w:rPr>
                <w:b/>
                <w:i/>
              </w:rPr>
              <w:t xml:space="preserve"> a </w:t>
            </w:r>
            <w:r>
              <w:rPr>
                <w:b/>
                <w:i/>
              </w:rPr>
              <w:t>nezbytné,</w:t>
            </w:r>
            <w:r w:rsidR="00B1529C">
              <w:rPr>
                <w:b/>
                <w:i/>
              </w:rPr>
              <w:t xml:space="preserve"> a </w:t>
            </w:r>
            <w:r>
              <w:rPr>
                <w:b/>
                <w:i/>
              </w:rPr>
              <w:t>to po individuálním posouzení každého případu, včetně zvážení případné zranitelnosti,</w:t>
            </w:r>
            <w:r w:rsidR="00B1529C">
              <w:rPr>
                <w:b/>
                <w:i/>
              </w:rPr>
              <w:t xml:space="preserve"> a </w:t>
            </w:r>
            <w:r>
              <w:rPr>
                <w:b/>
                <w:i/>
              </w:rPr>
              <w:t>pouze za účelem přípravy návratu. Za tímto účelem</w:t>
            </w:r>
            <w:r>
              <w:t xml:space="preserve"> by</w:t>
            </w:r>
            <w:r>
              <w:rPr>
                <w:b/>
                <w:i/>
              </w:rPr>
              <w:t xml:space="preserve"> mohlo</w:t>
            </w:r>
            <w:r>
              <w:t xml:space="preserve"> být zajištění </w:t>
            </w:r>
            <w:r>
              <w:rPr>
                <w:b/>
                <w:i/>
              </w:rPr>
              <w:t>uloženo, existuje-li riziko útěku státních příslušníků třetích zemí, brání-li státní příslušníci třetích zemí navrácení nebo se mu vyhýbají, představují-li bezpečnostní riziko nebo nevyhovují-li alternativním opatřením</w:t>
            </w:r>
            <w:r w:rsidR="00B1529C">
              <w:rPr>
                <w:b/>
                <w:i/>
              </w:rPr>
              <w:t xml:space="preserve"> k </w:t>
            </w:r>
            <w:r>
              <w:rPr>
                <w:b/>
                <w:i/>
              </w:rPr>
              <w:t>zajištění</w:t>
            </w:r>
            <w:r>
              <w:t xml:space="preserve">, </w:t>
            </w:r>
            <w:r>
              <w:rPr>
                <w:b/>
                <w:i/>
              </w:rPr>
              <w:t>nebo je-li zajištění nezbytné</w:t>
            </w:r>
            <w:r w:rsidR="00B1529C">
              <w:rPr>
                <w:b/>
                <w:i/>
              </w:rPr>
              <w:t xml:space="preserve"> k </w:t>
            </w:r>
            <w:r>
              <w:rPr>
                <w:b/>
                <w:i/>
              </w:rPr>
              <w:t>určení nebo ověření totožnosti nebo státní příslušnosti</w:t>
            </w:r>
            <w:r>
              <w:t>. Orgány by měly jednat</w:t>
            </w:r>
            <w:r w:rsidR="00B1529C">
              <w:t xml:space="preserve"> s </w:t>
            </w:r>
            <w:r>
              <w:t>náležitou pečlivostí</w:t>
            </w:r>
            <w:r w:rsidR="00B1529C">
              <w:t xml:space="preserve"> a </w:t>
            </w:r>
            <w:r>
              <w:t>zajištění by mělo trvat pouze co nejkratší dobu</w:t>
            </w:r>
            <w:r>
              <w:rPr>
                <w:b/>
                <w:i/>
              </w:rPr>
              <w:t>, která nesmí překročit 24 měsíců.</w:t>
            </w:r>
            <w:r w:rsidR="00B1529C">
              <w:rPr>
                <w:b/>
                <w:i/>
              </w:rPr>
              <w:t xml:space="preserve"> V </w:t>
            </w:r>
            <w:r>
              <w:rPr>
                <w:b/>
                <w:i/>
              </w:rPr>
              <w:t>případech, kdy vnitrostátní právo stanoví zajištění nezletilých osob,</w:t>
            </w:r>
            <w:r>
              <w:t xml:space="preserve"> by </w:t>
            </w:r>
            <w:r>
              <w:rPr>
                <w:b/>
                <w:i/>
              </w:rPr>
              <w:t>měl být prvořadým hlediskem nejlepší zájem dítěte</w:t>
            </w:r>
            <w:r>
              <w:t>.</w:t>
            </w:r>
            <w:r>
              <w:rPr>
                <w:b/>
                <w:i/>
              </w:rPr>
              <w:t xml:space="preserve"> Měla</w:t>
            </w:r>
            <w:r>
              <w:t xml:space="preserve"> by </w:t>
            </w:r>
            <w:r>
              <w:rPr>
                <w:b/>
                <w:i/>
              </w:rPr>
              <w:t>být použita jiná, mírnější donucovací opatření</w:t>
            </w:r>
            <w:r w:rsidR="00B1529C">
              <w:rPr>
                <w:b/>
                <w:i/>
              </w:rPr>
              <w:t xml:space="preserve"> k </w:t>
            </w:r>
            <w:r>
              <w:rPr>
                <w:b/>
                <w:i/>
              </w:rPr>
              <w:t>zajištění</w:t>
            </w:r>
            <w:r>
              <w:t xml:space="preserve">, </w:t>
            </w:r>
            <w:r>
              <w:rPr>
                <w:b/>
                <w:i/>
              </w:rPr>
              <w:t>pokud je lze účinně uplatnit na neoprávněně pobývající státní příslušníky třetích zemí</w:t>
            </w:r>
            <w:r>
              <w:t>.</w:t>
            </w:r>
          </w:p>
        </w:tc>
        <w:tc>
          <w:tcPr>
            <w:tcW w:w="4876" w:type="dxa"/>
            <w:tcBorders>
              <w:top w:val="nil"/>
              <w:left w:val="nil"/>
              <w:bottom w:val="nil"/>
              <w:right w:val="nil"/>
            </w:tcBorders>
          </w:tcPr>
          <w:p w14:paraId="7F77EBC5" w14:textId="0DA5A6F9" w:rsidR="00E83D36" w:rsidRPr="00F07E05" w:rsidRDefault="00E83D36" w:rsidP="006062C5">
            <w:pPr>
              <w:pStyle w:val="Normal6a"/>
            </w:pPr>
            <w:r>
              <w:t>(32)</w:t>
            </w:r>
            <w:r>
              <w:tab/>
            </w:r>
            <w:r>
              <w:rPr>
                <w:b/>
                <w:i/>
              </w:rPr>
              <w:t>Nemělo</w:t>
            </w:r>
            <w:r>
              <w:t xml:space="preserve"> by být možné uložit </w:t>
            </w:r>
            <w:r>
              <w:rPr>
                <w:b/>
                <w:i/>
              </w:rPr>
              <w:t>státnímu příslušníkovi třetí země zajištění pouze na základě jeho neoprávněného pobytu. Pokud se členský stát přesto rozhodne použít zajištění</w:t>
            </w:r>
            <w:r w:rsidR="00B1529C">
              <w:rPr>
                <w:b/>
                <w:i/>
              </w:rPr>
              <w:t xml:space="preserve"> v </w:t>
            </w:r>
            <w:r>
              <w:rPr>
                <w:b/>
                <w:i/>
              </w:rPr>
              <w:t>souvislosti</w:t>
            </w:r>
            <w:r w:rsidR="00B1529C">
              <w:rPr>
                <w:b/>
                <w:i/>
              </w:rPr>
              <w:t xml:space="preserve"> s </w:t>
            </w:r>
            <w:r>
              <w:rPr>
                <w:b/>
                <w:i/>
              </w:rPr>
              <w:t>návratem, mělo</w:t>
            </w:r>
            <w:r>
              <w:t xml:space="preserve"> by být zajištění</w:t>
            </w:r>
            <w:r w:rsidR="00B1529C">
              <w:t xml:space="preserve"> v </w:t>
            </w:r>
            <w:r>
              <w:rPr>
                <w:b/>
                <w:i/>
              </w:rPr>
              <w:t>souvislosti</w:t>
            </w:r>
            <w:r w:rsidR="00B1529C">
              <w:rPr>
                <w:b/>
                <w:i/>
              </w:rPr>
              <w:t xml:space="preserve"> s </w:t>
            </w:r>
            <w:r>
              <w:rPr>
                <w:b/>
                <w:i/>
              </w:rPr>
              <w:t>návratem použito pouze jako krajní opatření na základě podrobného</w:t>
            </w:r>
            <w:r w:rsidR="00B1529C">
              <w:rPr>
                <w:b/>
                <w:i/>
              </w:rPr>
              <w:t xml:space="preserve"> a </w:t>
            </w:r>
            <w:r>
              <w:rPr>
                <w:b/>
                <w:i/>
              </w:rPr>
              <w:t>individuálního posouzení</w:t>
            </w:r>
            <w:r w:rsidR="00B1529C">
              <w:rPr>
                <w:b/>
                <w:i/>
              </w:rPr>
              <w:t xml:space="preserve"> a </w:t>
            </w:r>
            <w:r>
              <w:rPr>
                <w:b/>
                <w:i/>
              </w:rPr>
              <w:t>musí být</w:t>
            </w:r>
            <w:r w:rsidR="00B1529C">
              <w:rPr>
                <w:b/>
                <w:i/>
              </w:rPr>
              <w:t xml:space="preserve"> v </w:t>
            </w:r>
            <w:r>
              <w:rPr>
                <w:b/>
                <w:i/>
              </w:rPr>
              <w:t>souladu se zásadami proporcionality</w:t>
            </w:r>
            <w:r w:rsidR="00B1529C">
              <w:rPr>
                <w:b/>
                <w:i/>
              </w:rPr>
              <w:t xml:space="preserve"> a </w:t>
            </w:r>
            <w:r>
              <w:rPr>
                <w:b/>
                <w:i/>
              </w:rPr>
              <w:t>nezbytnosti</w:t>
            </w:r>
            <w:r>
              <w:t xml:space="preserve">, </w:t>
            </w:r>
            <w:r>
              <w:rPr>
                <w:b/>
                <w:i/>
              </w:rPr>
              <w:t>pokud jde</w:t>
            </w:r>
            <w:r w:rsidR="00B1529C">
              <w:rPr>
                <w:b/>
                <w:i/>
              </w:rPr>
              <w:t xml:space="preserve"> o </w:t>
            </w:r>
            <w:r>
              <w:rPr>
                <w:b/>
                <w:i/>
              </w:rPr>
              <w:t>použité prostředky</w:t>
            </w:r>
            <w:r w:rsidR="00B1529C">
              <w:rPr>
                <w:b/>
                <w:i/>
              </w:rPr>
              <w:t xml:space="preserve"> a </w:t>
            </w:r>
            <w:r>
              <w:rPr>
                <w:b/>
                <w:i/>
              </w:rPr>
              <w:t>sledované cíle</w:t>
            </w:r>
            <w:r>
              <w:t>. Orgány by měly jednat</w:t>
            </w:r>
            <w:r w:rsidR="00B1529C">
              <w:t xml:space="preserve"> s </w:t>
            </w:r>
            <w:r>
              <w:t>náležitou pečlivostí</w:t>
            </w:r>
            <w:r w:rsidR="00B1529C">
              <w:t xml:space="preserve"> a </w:t>
            </w:r>
            <w:r>
              <w:t>zajištění by mělo trvat pouze co nejkratší dobu</w:t>
            </w:r>
            <w:r w:rsidR="00B1529C">
              <w:rPr>
                <w:b/>
                <w:i/>
              </w:rPr>
              <w:t xml:space="preserve"> a </w:t>
            </w:r>
            <w:r>
              <w:rPr>
                <w:b/>
                <w:i/>
              </w:rPr>
              <w:t>nemělo</w:t>
            </w:r>
            <w:r>
              <w:t xml:space="preserve"> by </w:t>
            </w:r>
            <w:r>
              <w:rPr>
                <w:b/>
                <w:i/>
              </w:rPr>
              <w:t>překročit 4 týdny</w:t>
            </w:r>
            <w:r>
              <w:t>.</w:t>
            </w:r>
            <w:r>
              <w:rPr>
                <w:b/>
                <w:i/>
              </w:rPr>
              <w:t xml:space="preserve"> Mělo</w:t>
            </w:r>
            <w:r>
              <w:t xml:space="preserve"> by </w:t>
            </w:r>
            <w:r>
              <w:rPr>
                <w:b/>
                <w:i/>
              </w:rPr>
              <w:t>podléhat nezávislému</w:t>
            </w:r>
            <w:r>
              <w:t xml:space="preserve">, </w:t>
            </w:r>
            <w:r>
              <w:rPr>
                <w:b/>
                <w:i/>
              </w:rPr>
              <w:t>rychlému</w:t>
            </w:r>
            <w:r w:rsidR="00B1529C">
              <w:rPr>
                <w:b/>
                <w:i/>
              </w:rPr>
              <w:t xml:space="preserve"> a </w:t>
            </w:r>
            <w:r>
              <w:rPr>
                <w:b/>
                <w:i/>
              </w:rPr>
              <w:t>pravidelnému soudnímu přezkumu</w:t>
            </w:r>
            <w:r>
              <w:t>.</w:t>
            </w:r>
          </w:p>
        </w:tc>
      </w:tr>
    </w:tbl>
    <w:p w14:paraId="3D4BBC84"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D8BEDB8" w14:textId="77777777" w:rsidR="00E83D36" w:rsidRPr="00F07E05" w:rsidRDefault="00E83D36" w:rsidP="00E83D36">
      <w:r>
        <w:rPr>
          <w:rStyle w:val="HideTWBExt"/>
        </w:rPr>
        <w:t>&lt;/Amend&gt;</w:t>
      </w:r>
    </w:p>
    <w:p w14:paraId="55674D53"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440</w:t>
      </w:r>
      <w:r>
        <w:rPr>
          <w:rStyle w:val="HideTWBExt"/>
        </w:rPr>
        <w:t>&lt;/NumAm&gt;</w:t>
      </w:r>
    </w:p>
    <w:p w14:paraId="770E465C" w14:textId="77777777" w:rsidR="00E83D36" w:rsidRPr="00F07E05" w:rsidRDefault="00E83D36" w:rsidP="00E83D36">
      <w:pPr>
        <w:pStyle w:val="NormalBold"/>
      </w:pPr>
      <w:r>
        <w:rPr>
          <w:rStyle w:val="HideTWBExt"/>
          <w:b w:val="0"/>
        </w:rPr>
        <w:t>&lt;RepeatBlock-By&gt;&lt;Members&gt;</w:t>
      </w:r>
      <w:r>
        <w:t>Murielle Laurent</w:t>
      </w:r>
      <w:r>
        <w:rPr>
          <w:rStyle w:val="HideTWBExt"/>
          <w:b w:val="0"/>
        </w:rPr>
        <w:t>&lt;/Members&gt;</w:t>
      </w:r>
    </w:p>
    <w:p w14:paraId="79AE361F" w14:textId="77777777" w:rsidR="00E83D36" w:rsidRPr="00F07E05" w:rsidRDefault="00E83D36" w:rsidP="00E83D36">
      <w:pPr>
        <w:pStyle w:val="NormalBold"/>
      </w:pPr>
      <w:r>
        <w:rPr>
          <w:rStyle w:val="HideTWBExt"/>
          <w:b w:val="0"/>
        </w:rPr>
        <w:t>&lt;/RepeatBlock-By&gt;</w:t>
      </w:r>
    </w:p>
    <w:p w14:paraId="2B5F4976" w14:textId="77777777" w:rsidR="00E83D36" w:rsidRPr="00F07E05" w:rsidRDefault="00E83D36" w:rsidP="00E83D36">
      <w:pPr>
        <w:pStyle w:val="NormalBold"/>
      </w:pPr>
      <w:r>
        <w:rPr>
          <w:rStyle w:val="HideTWBExt"/>
        </w:rPr>
        <w:t>&lt;DocAmend&gt;</w:t>
      </w:r>
      <w:r>
        <w:t>Návrh nařízení</w:t>
      </w:r>
      <w:r>
        <w:rPr>
          <w:rStyle w:val="HideTWBExt"/>
        </w:rPr>
        <w:t>&lt;/DocAmend&gt;</w:t>
      </w:r>
    </w:p>
    <w:p w14:paraId="0191F3A3"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0F2FF0A" w14:textId="77777777" w:rsidTr="006062C5">
        <w:trPr>
          <w:trHeight w:hRule="exact" w:val="240"/>
          <w:jc w:val="center"/>
        </w:trPr>
        <w:tc>
          <w:tcPr>
            <w:tcW w:w="9752" w:type="dxa"/>
            <w:gridSpan w:val="2"/>
            <w:tcBorders>
              <w:top w:val="nil"/>
              <w:left w:val="nil"/>
              <w:bottom w:val="nil"/>
              <w:right w:val="nil"/>
            </w:tcBorders>
          </w:tcPr>
          <w:p w14:paraId="573C576E" w14:textId="77777777" w:rsidR="00E83D36" w:rsidRPr="00F07E05" w:rsidRDefault="00E83D36" w:rsidP="006062C5"/>
        </w:tc>
      </w:tr>
      <w:tr w:rsidR="00E83D36" w14:paraId="56BBE766" w14:textId="77777777" w:rsidTr="006062C5">
        <w:trPr>
          <w:trHeight w:val="240"/>
          <w:jc w:val="center"/>
        </w:trPr>
        <w:tc>
          <w:tcPr>
            <w:tcW w:w="4876" w:type="dxa"/>
            <w:tcBorders>
              <w:top w:val="nil"/>
              <w:left w:val="nil"/>
              <w:bottom w:val="nil"/>
              <w:right w:val="nil"/>
            </w:tcBorders>
          </w:tcPr>
          <w:p w14:paraId="452EED09"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34485A45" w14:textId="77777777" w:rsidR="00E83D36" w:rsidRPr="00F07E05" w:rsidRDefault="00E83D36" w:rsidP="006062C5">
            <w:pPr>
              <w:pStyle w:val="AmColumnHeading"/>
            </w:pPr>
            <w:r>
              <w:t>Pozměňovací návrh</w:t>
            </w:r>
          </w:p>
        </w:tc>
      </w:tr>
      <w:tr w:rsidR="00E83D36" w14:paraId="7C38B64C" w14:textId="77777777" w:rsidTr="006062C5">
        <w:trPr>
          <w:jc w:val="center"/>
        </w:trPr>
        <w:tc>
          <w:tcPr>
            <w:tcW w:w="4876" w:type="dxa"/>
            <w:tcBorders>
              <w:top w:val="nil"/>
              <w:left w:val="nil"/>
              <w:bottom w:val="nil"/>
              <w:right w:val="nil"/>
            </w:tcBorders>
          </w:tcPr>
          <w:p w14:paraId="01A92833" w14:textId="511EEDFD" w:rsidR="00E83D36" w:rsidRPr="00F07E05" w:rsidRDefault="00E83D36" w:rsidP="006062C5">
            <w:pPr>
              <w:pStyle w:val="Normal6a"/>
            </w:pPr>
            <w:r>
              <w:t>(32)</w:t>
            </w:r>
            <w:r>
              <w:tab/>
              <w:t xml:space="preserve">Mělo by být možné uložit zajištění, je-li to </w:t>
            </w:r>
            <w:r>
              <w:rPr>
                <w:b/>
                <w:i/>
              </w:rPr>
              <w:t>přiměřené</w:t>
            </w:r>
            <w:r w:rsidR="00B1529C">
              <w:t xml:space="preserve"> a </w:t>
            </w:r>
            <w:r>
              <w:rPr>
                <w:b/>
                <w:i/>
              </w:rPr>
              <w:t>nezbytné</w:t>
            </w:r>
            <w:r>
              <w:t>,</w:t>
            </w:r>
            <w:r w:rsidR="00B1529C">
              <w:t xml:space="preserve"> a </w:t>
            </w:r>
            <w:r>
              <w:t>to po individuálním posouzení každého případu, včetně zvážení případné zranitelnosti,</w:t>
            </w:r>
            <w:r w:rsidR="00B1529C">
              <w:t xml:space="preserve"> a </w:t>
            </w:r>
            <w:r>
              <w:t xml:space="preserve">pouze za účelem přípravy návratu. Za tímto účelem by </w:t>
            </w:r>
            <w:r>
              <w:rPr>
                <w:b/>
                <w:i/>
              </w:rPr>
              <w:t>mohlo být</w:t>
            </w:r>
            <w:r>
              <w:t xml:space="preserve"> zajištění</w:t>
            </w:r>
            <w:r>
              <w:rPr>
                <w:b/>
                <w:i/>
              </w:rPr>
              <w:t xml:space="preserve"> uloženo</w:t>
            </w:r>
            <w:r>
              <w:t xml:space="preserve">, existuje-li riziko útěku státních příslušníků třetích zemí, brání-li státní příslušníci třetích zemí </w:t>
            </w:r>
            <w:r>
              <w:rPr>
                <w:b/>
                <w:i/>
              </w:rPr>
              <w:t>navrácení nebo se mu vyhýbají</w:t>
            </w:r>
            <w:r>
              <w:t xml:space="preserve">, představují-li </w:t>
            </w:r>
            <w:r>
              <w:rPr>
                <w:b/>
                <w:i/>
              </w:rPr>
              <w:t>bezpečnostní riziko</w:t>
            </w:r>
            <w:r>
              <w:t xml:space="preserve"> nebo nevyhovují-li alternativním opatřením</w:t>
            </w:r>
            <w:r w:rsidR="00B1529C">
              <w:t xml:space="preserve"> k </w:t>
            </w:r>
            <w:r>
              <w:t>zajištění</w:t>
            </w:r>
            <w:r>
              <w:rPr>
                <w:b/>
                <w:i/>
              </w:rPr>
              <w:t>, nebo je-li zajištění nezbytné</w:t>
            </w:r>
            <w:r w:rsidR="00B1529C">
              <w:rPr>
                <w:b/>
                <w:i/>
              </w:rPr>
              <w:t xml:space="preserve"> k </w:t>
            </w:r>
            <w:r>
              <w:rPr>
                <w:b/>
                <w:i/>
              </w:rPr>
              <w:t>určení nebo ověření totožnosti nebo státní příslušnosti</w:t>
            </w:r>
            <w:r>
              <w:t>. Orgány by měly jednat</w:t>
            </w:r>
            <w:r w:rsidR="00B1529C">
              <w:t xml:space="preserve"> s </w:t>
            </w:r>
            <w:r>
              <w:t>náležitou pečlivostí</w:t>
            </w:r>
            <w:r w:rsidR="00B1529C">
              <w:t xml:space="preserve"> a </w:t>
            </w:r>
            <w:r>
              <w:t xml:space="preserve">zajištění by mělo trvat pouze co nejkratší dobu, která nesmí překročit </w:t>
            </w:r>
            <w:r>
              <w:rPr>
                <w:b/>
                <w:i/>
              </w:rPr>
              <w:t>24</w:t>
            </w:r>
            <w:r>
              <w:t xml:space="preserve"> měsíců.</w:t>
            </w:r>
            <w:r w:rsidR="00B1529C">
              <w:t xml:space="preserve"> V </w:t>
            </w:r>
            <w:r>
              <w:rPr>
                <w:b/>
                <w:i/>
              </w:rPr>
              <w:t>případech, kdy vnitrostátní právo stanoví zajištění nezletilých osob</w:t>
            </w:r>
            <w:r>
              <w:t xml:space="preserve">, </w:t>
            </w:r>
            <w:r>
              <w:rPr>
                <w:b/>
                <w:i/>
              </w:rPr>
              <w:t>by měl být prvořadým hlediskem nejlepší zájem dítěte.</w:t>
            </w:r>
            <w:r>
              <w:t xml:space="preserve"> Měla by být použita jiná, mírnější donucovací opatření</w:t>
            </w:r>
            <w:r w:rsidR="00B1529C">
              <w:rPr>
                <w:b/>
                <w:i/>
              </w:rPr>
              <w:t xml:space="preserve"> k </w:t>
            </w:r>
            <w:r>
              <w:rPr>
                <w:b/>
                <w:i/>
              </w:rPr>
              <w:t>zajištění, pokud je lze účinně uplatnit na neoprávněně pobývající státní příslušníky třetích zemí</w:t>
            </w:r>
            <w:r>
              <w:t>.</w:t>
            </w:r>
          </w:p>
        </w:tc>
        <w:tc>
          <w:tcPr>
            <w:tcW w:w="4876" w:type="dxa"/>
            <w:tcBorders>
              <w:top w:val="nil"/>
              <w:left w:val="nil"/>
              <w:bottom w:val="nil"/>
              <w:right w:val="nil"/>
            </w:tcBorders>
          </w:tcPr>
          <w:p w14:paraId="5177CE78" w14:textId="698595AC" w:rsidR="00E83D36" w:rsidRPr="00F07E05" w:rsidRDefault="00E83D36" w:rsidP="006062C5">
            <w:pPr>
              <w:pStyle w:val="Normal6a"/>
            </w:pPr>
            <w:r>
              <w:t>(32)</w:t>
            </w:r>
            <w:r>
              <w:tab/>
              <w:t>Mělo by být možné uložit zajištění</w:t>
            </w:r>
            <w:r>
              <w:rPr>
                <w:b/>
                <w:i/>
              </w:rPr>
              <w:t xml:space="preserve"> jako krajní opatření</w:t>
            </w:r>
            <w:r>
              <w:t xml:space="preserve">, je-li to </w:t>
            </w:r>
            <w:r>
              <w:rPr>
                <w:b/>
                <w:i/>
              </w:rPr>
              <w:t>nezbytné</w:t>
            </w:r>
            <w:r w:rsidR="00B1529C">
              <w:t xml:space="preserve"> a </w:t>
            </w:r>
            <w:r>
              <w:rPr>
                <w:b/>
                <w:i/>
              </w:rPr>
              <w:t>přiměřené</w:t>
            </w:r>
            <w:r>
              <w:t>,</w:t>
            </w:r>
            <w:r w:rsidR="00B1529C">
              <w:t xml:space="preserve"> a </w:t>
            </w:r>
            <w:r>
              <w:t>to po individuálním posouzení každého případu, včetně zvážení případné zranitelnosti,</w:t>
            </w:r>
            <w:r w:rsidR="00B1529C">
              <w:t xml:space="preserve"> a </w:t>
            </w:r>
            <w:r>
              <w:t xml:space="preserve">pouze za účelem přípravy návratu. Za tímto účelem by </w:t>
            </w:r>
            <w:r>
              <w:rPr>
                <w:b/>
                <w:i/>
              </w:rPr>
              <w:t>členské státy měly mít možnost uložit</w:t>
            </w:r>
            <w:r>
              <w:t xml:space="preserve"> zajištění, existuje-li riziko útěku státních příslušníků třetích zemí, brání-li státní příslušníci třetích zemí </w:t>
            </w:r>
            <w:r>
              <w:rPr>
                <w:b/>
                <w:i/>
              </w:rPr>
              <w:t>úmyslně řízení</w:t>
            </w:r>
            <w:r w:rsidR="00B1529C">
              <w:rPr>
                <w:b/>
                <w:i/>
              </w:rPr>
              <w:t xml:space="preserve"> o </w:t>
            </w:r>
            <w:r>
              <w:rPr>
                <w:b/>
                <w:i/>
              </w:rPr>
              <w:t>návratu</w:t>
            </w:r>
            <w:r>
              <w:t xml:space="preserve">, představují-li </w:t>
            </w:r>
            <w:r>
              <w:rPr>
                <w:b/>
                <w:i/>
              </w:rPr>
              <w:t>hrozbu pro vnitřní bezpečnost</w:t>
            </w:r>
            <w:r>
              <w:t xml:space="preserve"> nebo nevyhovují-li</w:t>
            </w:r>
            <w:r>
              <w:rPr>
                <w:b/>
                <w:i/>
              </w:rPr>
              <w:t xml:space="preserve"> opakovaně</w:t>
            </w:r>
            <w:r>
              <w:t xml:space="preserve"> alternativním opatřením</w:t>
            </w:r>
            <w:r w:rsidR="00B1529C">
              <w:t xml:space="preserve"> k </w:t>
            </w:r>
            <w:r>
              <w:t>zajištění. Orgány by měly jednat</w:t>
            </w:r>
            <w:r w:rsidR="00B1529C">
              <w:t xml:space="preserve"> s </w:t>
            </w:r>
            <w:r>
              <w:t>náležitou pečlivostí</w:t>
            </w:r>
            <w:r w:rsidR="00B1529C">
              <w:t xml:space="preserve"> a </w:t>
            </w:r>
            <w:r>
              <w:t xml:space="preserve">zajištění by mělo trvat pouze co nejkratší dobu, která nesmí překročit </w:t>
            </w:r>
            <w:r>
              <w:rPr>
                <w:b/>
                <w:i/>
              </w:rPr>
              <w:t>12</w:t>
            </w:r>
            <w:r>
              <w:t xml:space="preserve"> měsíců. </w:t>
            </w:r>
            <w:r>
              <w:rPr>
                <w:b/>
                <w:i/>
              </w:rPr>
              <w:t>Kdykoli je to možné</w:t>
            </w:r>
            <w:r>
              <w:t>, měla by být</w:t>
            </w:r>
            <w:r w:rsidR="00B1529C">
              <w:rPr>
                <w:b/>
                <w:i/>
              </w:rPr>
              <w:t xml:space="preserve"> k </w:t>
            </w:r>
            <w:r>
              <w:rPr>
                <w:b/>
                <w:i/>
              </w:rPr>
              <w:t>zajištění</w:t>
            </w:r>
            <w:r>
              <w:t xml:space="preserve"> použita jiná, mírnější donucovací opatření.</w:t>
            </w:r>
          </w:p>
        </w:tc>
      </w:tr>
    </w:tbl>
    <w:p w14:paraId="26B66BB6"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3F4EE063" w14:textId="77777777" w:rsidR="00E83D36" w:rsidRPr="00F07E05" w:rsidRDefault="00E83D36" w:rsidP="00E83D36">
      <w:pPr>
        <w:pStyle w:val="AmJustTitle"/>
      </w:pPr>
      <w:r>
        <w:rPr>
          <w:rStyle w:val="HideTWBExt"/>
        </w:rPr>
        <w:t>&lt;TitreJust&gt;</w:t>
      </w:r>
      <w:r>
        <w:t>Odůvodnění</w:t>
      </w:r>
      <w:r>
        <w:rPr>
          <w:rStyle w:val="HideTWBExt"/>
        </w:rPr>
        <w:t>&lt;/TitreJust&gt;</w:t>
      </w:r>
    </w:p>
    <w:p w14:paraId="50030371" w14:textId="5B4D7A13" w:rsidR="00E83D36" w:rsidRPr="00F07E05" w:rsidRDefault="00E83D36" w:rsidP="00E83D36">
      <w:pPr>
        <w:pStyle w:val="AmJustText"/>
      </w:pPr>
      <w:r>
        <w:t>V souladu</w:t>
      </w:r>
      <w:r w:rsidR="00B1529C">
        <w:t xml:space="preserve"> s </w:t>
      </w:r>
      <w:r>
        <w:t>pozměňovacími návrhy</w:t>
      </w:r>
      <w:r w:rsidR="00B1529C">
        <w:t xml:space="preserve"> k </w:t>
      </w:r>
      <w:r>
        <w:t>článku 29.</w:t>
      </w:r>
    </w:p>
    <w:p w14:paraId="1EA7D8D9" w14:textId="77777777" w:rsidR="00E83D36" w:rsidRPr="00F07E05" w:rsidRDefault="00E83D36" w:rsidP="00E83D36">
      <w:r>
        <w:rPr>
          <w:rStyle w:val="HideTWBExt"/>
        </w:rPr>
        <w:t>&lt;/Amend&gt;</w:t>
      </w:r>
    </w:p>
    <w:p w14:paraId="6E0AF5F5" w14:textId="77777777" w:rsidR="00E83D36" w:rsidRDefault="00E83D36" w:rsidP="00E83D36">
      <w:pPr>
        <w:pStyle w:val="AmNumberTabs"/>
      </w:pPr>
      <w:r>
        <w:rPr>
          <w:rStyle w:val="HideTWBExt"/>
        </w:rPr>
        <w:t>&lt;Amend&gt;</w:t>
      </w:r>
      <w:r>
        <w:t>Pozměňovací návrh</w:t>
      </w:r>
      <w:r>
        <w:tab/>
      </w:r>
      <w:r>
        <w:tab/>
      </w:r>
      <w:r>
        <w:rPr>
          <w:rStyle w:val="HideTWBExt"/>
        </w:rPr>
        <w:t>&lt;NumAm&gt;</w:t>
      </w:r>
      <w:r>
        <w:t>441</w:t>
      </w:r>
      <w:r>
        <w:rPr>
          <w:rStyle w:val="HideTWBExt"/>
        </w:rPr>
        <w:t>&lt;/NumAm&gt;</w:t>
      </w:r>
    </w:p>
    <w:p w14:paraId="358AB536"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556A02D" w14:textId="77777777" w:rsidR="00E83D36" w:rsidRDefault="00E83D36" w:rsidP="00E83D36">
      <w:pPr>
        <w:pStyle w:val="NormalBold"/>
      </w:pPr>
      <w:r>
        <w:rPr>
          <w:rStyle w:val="HideTWBExt"/>
          <w:b w:val="0"/>
        </w:rPr>
        <w:t>&lt;/RepeatBlock-By&gt;</w:t>
      </w:r>
    </w:p>
    <w:p w14:paraId="074BA3BC" w14:textId="77777777" w:rsidR="00E83D36" w:rsidRDefault="00E83D36" w:rsidP="00E83D36">
      <w:pPr>
        <w:pStyle w:val="NormalBold"/>
      </w:pPr>
      <w:r>
        <w:rPr>
          <w:rStyle w:val="HideTWBExt"/>
        </w:rPr>
        <w:t>&lt;DocAmend&gt;</w:t>
      </w:r>
      <w:r>
        <w:t>Návrh nařízení</w:t>
      </w:r>
      <w:r>
        <w:rPr>
          <w:rStyle w:val="HideTWBExt"/>
        </w:rPr>
        <w:t>&lt;/DocAmend&gt;</w:t>
      </w:r>
    </w:p>
    <w:p w14:paraId="7BD51E69" w14:textId="77777777" w:rsidR="00E83D36"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DBBCD2F" w14:textId="77777777" w:rsidTr="006062C5">
        <w:trPr>
          <w:trHeight w:hRule="exact" w:val="240"/>
          <w:jc w:val="center"/>
        </w:trPr>
        <w:tc>
          <w:tcPr>
            <w:tcW w:w="9752" w:type="dxa"/>
            <w:gridSpan w:val="2"/>
            <w:tcBorders>
              <w:top w:val="nil"/>
              <w:left w:val="nil"/>
              <w:bottom w:val="nil"/>
              <w:right w:val="nil"/>
            </w:tcBorders>
          </w:tcPr>
          <w:p w14:paraId="39FCAE69" w14:textId="77777777" w:rsidR="00E83D36" w:rsidRDefault="00E83D36" w:rsidP="006062C5"/>
        </w:tc>
      </w:tr>
      <w:tr w:rsidR="00E83D36" w14:paraId="17AE1AC5" w14:textId="77777777" w:rsidTr="006062C5">
        <w:trPr>
          <w:trHeight w:val="240"/>
          <w:jc w:val="center"/>
        </w:trPr>
        <w:tc>
          <w:tcPr>
            <w:tcW w:w="4876" w:type="dxa"/>
            <w:tcBorders>
              <w:top w:val="nil"/>
              <w:left w:val="nil"/>
              <w:bottom w:val="nil"/>
              <w:right w:val="nil"/>
            </w:tcBorders>
          </w:tcPr>
          <w:p w14:paraId="18BB5227"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654B5FFB" w14:textId="77777777" w:rsidR="00E83D36" w:rsidRDefault="00E83D36" w:rsidP="006062C5">
            <w:pPr>
              <w:pStyle w:val="AmColumnHeading"/>
            </w:pPr>
            <w:r>
              <w:t>Pozměňovací návrh</w:t>
            </w:r>
          </w:p>
        </w:tc>
      </w:tr>
      <w:tr w:rsidR="00E83D36" w14:paraId="341EB654" w14:textId="77777777" w:rsidTr="006062C5">
        <w:trPr>
          <w:jc w:val="center"/>
        </w:trPr>
        <w:tc>
          <w:tcPr>
            <w:tcW w:w="4876" w:type="dxa"/>
            <w:tcBorders>
              <w:top w:val="nil"/>
              <w:left w:val="nil"/>
              <w:bottom w:val="nil"/>
              <w:right w:val="nil"/>
            </w:tcBorders>
          </w:tcPr>
          <w:p w14:paraId="0D45B157" w14:textId="60AAADF4" w:rsidR="00E83D36" w:rsidRDefault="00E83D36" w:rsidP="006062C5">
            <w:pPr>
              <w:pStyle w:val="Normal6a"/>
            </w:pPr>
            <w:r>
              <w:t>(32)</w:t>
            </w:r>
            <w:r>
              <w:tab/>
            </w:r>
            <w:r>
              <w:rPr>
                <w:b/>
                <w:i/>
              </w:rPr>
              <w:t>Mělo by být možné uložit zajištění</w:t>
            </w:r>
            <w:r>
              <w:t xml:space="preserve">, </w:t>
            </w:r>
            <w:r>
              <w:rPr>
                <w:b/>
                <w:i/>
              </w:rPr>
              <w:t>je-li to přiměřené</w:t>
            </w:r>
            <w:r w:rsidR="00B1529C">
              <w:rPr>
                <w:b/>
                <w:i/>
              </w:rPr>
              <w:t xml:space="preserve"> a </w:t>
            </w:r>
            <w:r>
              <w:rPr>
                <w:b/>
                <w:i/>
              </w:rPr>
              <w:t>nezbytné</w:t>
            </w:r>
            <w:r>
              <w:t>,</w:t>
            </w:r>
            <w:r w:rsidR="00B1529C">
              <w:t xml:space="preserve"> a </w:t>
            </w:r>
            <w:r>
              <w:t xml:space="preserve">to po individuálním posouzení každého případu, včetně zvážení </w:t>
            </w:r>
            <w:r>
              <w:rPr>
                <w:b/>
                <w:i/>
              </w:rPr>
              <w:t>případné</w:t>
            </w:r>
            <w:r>
              <w:t xml:space="preserve"> zranitelnosti</w:t>
            </w:r>
            <w:r>
              <w:rPr>
                <w:b/>
                <w:i/>
              </w:rPr>
              <w:t>,</w:t>
            </w:r>
            <w:r w:rsidR="00B1529C">
              <w:rPr>
                <w:b/>
                <w:i/>
              </w:rPr>
              <w:t xml:space="preserve"> a </w:t>
            </w:r>
            <w:r>
              <w:rPr>
                <w:b/>
                <w:i/>
              </w:rPr>
              <w:t>pouze za účelem přípravy návratu</w:t>
            </w:r>
            <w:r>
              <w:t xml:space="preserve">. Za tímto účelem </w:t>
            </w:r>
            <w:r>
              <w:rPr>
                <w:b/>
                <w:i/>
              </w:rPr>
              <w:t>by mohlo</w:t>
            </w:r>
            <w:r>
              <w:t xml:space="preserve">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rPr>
                <w:b/>
                <w:i/>
              </w:rPr>
              <w:t xml:space="preserve"> a </w:t>
            </w:r>
            <w:r>
              <w:t xml:space="preserve">zajištění by mělo trvat pouze co nejkratší dobu, </w:t>
            </w:r>
            <w:r>
              <w:rPr>
                <w:b/>
                <w:i/>
              </w:rPr>
              <w:t>která nesmí</w:t>
            </w:r>
            <w:r>
              <w:t xml:space="preserve"> překročit </w:t>
            </w:r>
            <w:r>
              <w:rPr>
                <w:b/>
                <w:i/>
              </w:rPr>
              <w:t>24</w:t>
            </w:r>
            <w:r>
              <w:t xml:space="preserve"> měsíců.</w:t>
            </w:r>
            <w:r w:rsidR="00B1529C">
              <w:t xml:space="preserve"> V </w:t>
            </w:r>
            <w:r>
              <w:t xml:space="preserve">případech, kdy vnitrostátní právo stanoví zajištění nezletilých osob, by měl být </w:t>
            </w:r>
            <w:r>
              <w:rPr>
                <w:b/>
                <w:i/>
              </w:rPr>
              <w:t>prvořadým hlediskem</w:t>
            </w:r>
            <w:r>
              <w:t xml:space="preserve"> nejlepší zájem dítěte. Měla by být použita jiná, mírnější donucovací opatření</w:t>
            </w:r>
            <w:r w:rsidR="00B1529C">
              <w:t xml:space="preserve"> k </w:t>
            </w:r>
            <w:r>
              <w:t>zajištění, pokud je lze účinně uplatnit na neoprávněně pobývající státní příslušníky třetích zemí.</w:t>
            </w:r>
          </w:p>
        </w:tc>
        <w:tc>
          <w:tcPr>
            <w:tcW w:w="4876" w:type="dxa"/>
            <w:tcBorders>
              <w:top w:val="nil"/>
              <w:left w:val="nil"/>
              <w:bottom w:val="nil"/>
              <w:right w:val="nil"/>
            </w:tcBorders>
          </w:tcPr>
          <w:p w14:paraId="45B10BCE" w14:textId="4D6F8D02" w:rsidR="00E83D36" w:rsidRDefault="00E83D36" w:rsidP="006062C5">
            <w:pPr>
              <w:pStyle w:val="Normal6a"/>
            </w:pPr>
            <w:r>
              <w:t>(32)</w:t>
            </w:r>
            <w:r>
              <w:tab/>
            </w:r>
            <w:r>
              <w:rPr>
                <w:b/>
                <w:i/>
              </w:rPr>
              <w:t>Zajištění se použije, pokud je pravděpodobné</w:t>
            </w:r>
            <w:r>
              <w:t xml:space="preserve">, </w:t>
            </w:r>
            <w:r>
              <w:rPr>
                <w:b/>
                <w:i/>
              </w:rPr>
              <w:t>že přispěje</w:t>
            </w:r>
            <w:r w:rsidR="00B1529C">
              <w:rPr>
                <w:b/>
                <w:i/>
              </w:rPr>
              <w:t xml:space="preserve"> k </w:t>
            </w:r>
            <w:r>
              <w:rPr>
                <w:b/>
                <w:i/>
              </w:rPr>
              <w:t>účinnému návratu</w:t>
            </w:r>
            <w:r>
              <w:t>,</w:t>
            </w:r>
            <w:r w:rsidR="00B1529C">
              <w:t xml:space="preserve"> a </w:t>
            </w:r>
            <w:r>
              <w:t xml:space="preserve">to po individuálním posouzení každého případu, včetně zvážení </w:t>
            </w:r>
            <w:r>
              <w:rPr>
                <w:b/>
                <w:i/>
              </w:rPr>
              <w:t>výjimečné</w:t>
            </w:r>
            <w:r>
              <w:t xml:space="preserve"> zranitelnosti. Za tímto účelem </w:t>
            </w:r>
            <w:r>
              <w:rPr>
                <w:b/>
                <w:i/>
              </w:rPr>
              <w:t>musí</w:t>
            </w:r>
            <w:r>
              <w:t xml:space="preserve">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Pr>
                <w:b/>
                <w:i/>
              </w:rPr>
              <w:t>;</w:t>
            </w:r>
            <w:r>
              <w:t xml:space="preserve"> zajištění by mělo trvat pouze co nejkratší dobu</w:t>
            </w:r>
            <w:r w:rsidR="00B1529C">
              <w:rPr>
                <w:b/>
                <w:i/>
              </w:rPr>
              <w:t xml:space="preserve"> a u </w:t>
            </w:r>
            <w:r>
              <w:rPr>
                <w:b/>
                <w:i/>
              </w:rPr>
              <w:t>státních příslušníků třetích zemí</w:t>
            </w:r>
            <w:r>
              <w:t xml:space="preserve">, </w:t>
            </w:r>
            <w:r>
              <w:rPr>
                <w:b/>
                <w:i/>
              </w:rPr>
              <w:t>kteří nepředstavují žádné riziko, by nemělo</w:t>
            </w:r>
            <w:r>
              <w:t xml:space="preserve"> překročit </w:t>
            </w:r>
            <w:r>
              <w:rPr>
                <w:b/>
                <w:i/>
              </w:rPr>
              <w:t>36</w:t>
            </w:r>
            <w:r>
              <w:t xml:space="preserve"> měsíců.</w:t>
            </w:r>
            <w:r w:rsidR="00B1529C">
              <w:t xml:space="preserve"> V </w:t>
            </w:r>
            <w:r>
              <w:t xml:space="preserve">případech, kdy vnitrostátní právo stanoví zajištění nezletilých osob, by měl být </w:t>
            </w:r>
            <w:r>
              <w:rPr>
                <w:b/>
                <w:i/>
              </w:rPr>
              <w:t>zohledněn</w:t>
            </w:r>
            <w:r>
              <w:t xml:space="preserve"> nejlepší zájem dítěte. Měla by být použita jiná, mírnější donucovací opatření</w:t>
            </w:r>
            <w:r w:rsidR="00B1529C">
              <w:t xml:space="preserve"> k </w:t>
            </w:r>
            <w:r>
              <w:t>zajištění, pokud je lze účinně uplatnit na neoprávněně pobývající státní příslušníky třetích zemí</w:t>
            </w:r>
            <w:r w:rsidR="00B1529C">
              <w:rPr>
                <w:b/>
                <w:i/>
              </w:rPr>
              <w:t xml:space="preserve"> a </w:t>
            </w:r>
            <w:r>
              <w:rPr>
                <w:b/>
                <w:i/>
              </w:rPr>
              <w:t>pokud nebrání řízení</w:t>
            </w:r>
            <w:r w:rsidR="00B1529C">
              <w:rPr>
                <w:b/>
                <w:i/>
              </w:rPr>
              <w:t xml:space="preserve"> o </w:t>
            </w:r>
            <w:r>
              <w:rPr>
                <w:b/>
                <w:i/>
              </w:rPr>
              <w:t>návratu</w:t>
            </w:r>
            <w:r>
              <w:t>.</w:t>
            </w:r>
          </w:p>
        </w:tc>
      </w:tr>
    </w:tbl>
    <w:p w14:paraId="19457BDA"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19AD0AAD" w14:textId="77777777" w:rsidR="00E83D36" w:rsidRDefault="00E83D36" w:rsidP="00E83D36">
      <w:r>
        <w:rPr>
          <w:rStyle w:val="HideTWBExt"/>
        </w:rPr>
        <w:t>&lt;/Amend&gt;</w:t>
      </w:r>
    </w:p>
    <w:p w14:paraId="1FA257CB"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442</w:t>
      </w:r>
      <w:r>
        <w:rPr>
          <w:rStyle w:val="HideTWBExt"/>
        </w:rPr>
        <w:t>&lt;/NumAm&gt;</w:t>
      </w:r>
    </w:p>
    <w:p w14:paraId="320EB6C7" w14:textId="77777777" w:rsidR="00E83D36" w:rsidRPr="00F07E05"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7986B453" w14:textId="77777777" w:rsidR="00E83D36" w:rsidRPr="00F07E05" w:rsidRDefault="00E83D36" w:rsidP="00E83D36">
      <w:pPr>
        <w:pStyle w:val="NormalBold"/>
      </w:pPr>
      <w:r>
        <w:rPr>
          <w:rStyle w:val="HideTWBExt"/>
          <w:b w:val="0"/>
        </w:rPr>
        <w:t>&lt;/RepeatBlock-By&gt;</w:t>
      </w:r>
    </w:p>
    <w:p w14:paraId="3FC0D1A8" w14:textId="77777777" w:rsidR="00E83D36" w:rsidRPr="00F07E05" w:rsidRDefault="00E83D36" w:rsidP="00E83D36">
      <w:pPr>
        <w:pStyle w:val="NormalBold"/>
      </w:pPr>
      <w:r>
        <w:rPr>
          <w:rStyle w:val="HideTWBExt"/>
        </w:rPr>
        <w:t>&lt;DocAmend&gt;</w:t>
      </w:r>
      <w:r>
        <w:t>Návrh nařízení</w:t>
      </w:r>
      <w:r>
        <w:rPr>
          <w:rStyle w:val="HideTWBExt"/>
        </w:rPr>
        <w:t>&lt;/DocAmend&gt;</w:t>
      </w:r>
    </w:p>
    <w:p w14:paraId="6337FD76"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D649BF7" w14:textId="77777777" w:rsidTr="006062C5">
        <w:trPr>
          <w:trHeight w:hRule="exact" w:val="240"/>
          <w:jc w:val="center"/>
        </w:trPr>
        <w:tc>
          <w:tcPr>
            <w:tcW w:w="9752" w:type="dxa"/>
            <w:gridSpan w:val="2"/>
            <w:tcBorders>
              <w:top w:val="nil"/>
              <w:left w:val="nil"/>
              <w:bottom w:val="nil"/>
              <w:right w:val="nil"/>
            </w:tcBorders>
          </w:tcPr>
          <w:p w14:paraId="76037320" w14:textId="77777777" w:rsidR="00E83D36" w:rsidRPr="00F07E05" w:rsidRDefault="00E83D36" w:rsidP="006062C5"/>
        </w:tc>
      </w:tr>
      <w:tr w:rsidR="00E83D36" w14:paraId="513D3C3D" w14:textId="77777777" w:rsidTr="006062C5">
        <w:trPr>
          <w:trHeight w:val="240"/>
          <w:jc w:val="center"/>
        </w:trPr>
        <w:tc>
          <w:tcPr>
            <w:tcW w:w="4876" w:type="dxa"/>
            <w:tcBorders>
              <w:top w:val="nil"/>
              <w:left w:val="nil"/>
              <w:bottom w:val="nil"/>
              <w:right w:val="nil"/>
            </w:tcBorders>
          </w:tcPr>
          <w:p w14:paraId="17C050FD"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47EFAFEF" w14:textId="77777777" w:rsidR="00E83D36" w:rsidRPr="00F07E05" w:rsidRDefault="00E83D36" w:rsidP="006062C5">
            <w:pPr>
              <w:pStyle w:val="AmColumnHeading"/>
            </w:pPr>
            <w:r>
              <w:t>Pozměňovací návrh</w:t>
            </w:r>
          </w:p>
        </w:tc>
      </w:tr>
      <w:tr w:rsidR="00E83D36" w14:paraId="51004C11" w14:textId="77777777" w:rsidTr="006062C5">
        <w:trPr>
          <w:jc w:val="center"/>
        </w:trPr>
        <w:tc>
          <w:tcPr>
            <w:tcW w:w="4876" w:type="dxa"/>
            <w:tcBorders>
              <w:top w:val="nil"/>
              <w:left w:val="nil"/>
              <w:bottom w:val="nil"/>
              <w:right w:val="nil"/>
            </w:tcBorders>
          </w:tcPr>
          <w:p w14:paraId="353CD6E3" w14:textId="3F80B539"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to po individuálním posouzení každého případu</w:t>
            </w:r>
            <w:r>
              <w:rPr>
                <w:b/>
                <w:i/>
              </w:rPr>
              <w:t>, včetně zvážení případné zranitelnosti,</w:t>
            </w:r>
            <w:r w:rsidR="00B1529C">
              <w:rPr>
                <w:b/>
                <w:i/>
              </w:rPr>
              <w:t xml:space="preserve"> a </w:t>
            </w:r>
            <w:r>
              <w:rPr>
                <w:b/>
                <w:i/>
              </w:rPr>
              <w:t>pouze</w:t>
            </w:r>
            <w:r>
              <w:t xml:space="preserve"> za účelem přípravy návratu.</w:t>
            </w:r>
            <w:r>
              <w:rPr>
                <w:b/>
                <w:i/>
              </w:rPr>
              <w:t xml:space="preserve"> Za tímto účelem by mohlo být zajištění uloženo, existuje-li riziko útěku státních příslušníků třetích zemí</w:t>
            </w:r>
            <w:r>
              <w:t xml:space="preserve">, </w:t>
            </w:r>
            <w:r>
              <w:rPr>
                <w:b/>
                <w:i/>
              </w:rPr>
              <w:t>brání-li státní příslušníci třetích zemí navrácení nebo se mu vyhýbají, představují-li bezpečnostní riziko nebo nevyhovují-li alternativním opatřením</w:t>
            </w:r>
            <w:r w:rsidR="00B1529C">
              <w:rPr>
                <w:b/>
                <w:i/>
              </w:rPr>
              <w:t xml:space="preserve"> k </w:t>
            </w:r>
            <w:r>
              <w:rPr>
                <w:b/>
                <w:i/>
              </w:rPr>
              <w:t>zajištění, nebo je-li</w:t>
            </w:r>
            <w:r>
              <w:t xml:space="preserve"> zajištění </w:t>
            </w:r>
            <w:r>
              <w:rPr>
                <w:b/>
                <w:i/>
              </w:rPr>
              <w:t>nezbytné</w:t>
            </w:r>
            <w:r w:rsidR="00B1529C">
              <w:t xml:space="preserve"> k </w:t>
            </w:r>
            <w:r>
              <w:rPr>
                <w:b/>
                <w:i/>
              </w:rPr>
              <w:t>určení nebo ověření totožnosti nebo státní příslušnosti</w:t>
            </w:r>
            <w:r>
              <w:t xml:space="preserve">. </w:t>
            </w:r>
            <w:r>
              <w:rPr>
                <w:b/>
                <w:i/>
              </w:rPr>
              <w:t>Orgány by měly jednat</w:t>
            </w:r>
            <w:r w:rsidR="00B1529C">
              <w:rPr>
                <w:b/>
                <w:i/>
              </w:rPr>
              <w:t xml:space="preserve"> s </w:t>
            </w:r>
            <w:r>
              <w:rPr>
                <w:b/>
                <w:i/>
              </w:rPr>
              <w:t>náležitou pečlivostí</w:t>
            </w:r>
            <w:r w:rsidR="00B1529C">
              <w:rPr>
                <w:b/>
                <w:i/>
              </w:rPr>
              <w:t xml:space="preserve"> a </w:t>
            </w:r>
            <w:r>
              <w:rPr>
                <w:b/>
                <w:i/>
              </w:rPr>
              <w:t>zajištění</w:t>
            </w:r>
            <w:r>
              <w:t xml:space="preserve"> by </w:t>
            </w:r>
            <w:r>
              <w:rPr>
                <w:b/>
                <w:i/>
              </w:rPr>
              <w:t>mělo trvat pouze co nejkratší dobu, která nesmí překročit 24 měsíců</w:t>
            </w:r>
            <w:r>
              <w:t>.</w:t>
            </w:r>
            <w:r w:rsidR="00B1529C">
              <w:rPr>
                <w:b/>
                <w:i/>
              </w:rPr>
              <w:t xml:space="preserve"> V </w:t>
            </w:r>
            <w:r>
              <w:rPr>
                <w:b/>
                <w:i/>
              </w:rPr>
              <w:t>případech, kdy vnitrostátní právo stanoví</w:t>
            </w:r>
            <w:r>
              <w:t xml:space="preserve"> zajištění </w:t>
            </w:r>
            <w:r>
              <w:rPr>
                <w:b/>
                <w:i/>
              </w:rPr>
              <w:t xml:space="preserve">nezletilých osob, </w:t>
            </w:r>
            <w:r>
              <w:t xml:space="preserve">by </w:t>
            </w:r>
            <w:r>
              <w:rPr>
                <w:b/>
                <w:i/>
              </w:rPr>
              <w:t>měl</w:t>
            </w:r>
            <w:r>
              <w:t xml:space="preserve"> být </w:t>
            </w:r>
            <w:r>
              <w:rPr>
                <w:b/>
                <w:i/>
              </w:rPr>
              <w:t>prvořadým hlediskem nejlepší zájem dítěte.</w:t>
            </w:r>
            <w:r>
              <w:t xml:space="preserve"> </w:t>
            </w:r>
            <w:r>
              <w:rPr>
                <w:b/>
                <w:i/>
              </w:rPr>
              <w:t>Měla by</w:t>
            </w:r>
            <w:r>
              <w:t xml:space="preserve"> být použita jiná, mírnější donucovací opatření</w:t>
            </w:r>
            <w:r w:rsidR="00B1529C">
              <w:t xml:space="preserve"> k </w:t>
            </w:r>
            <w:r>
              <w:t>zajištění, pokud je lze účinně uplatnit na neoprávněně pobývající státní příslušníky třetích zemí.</w:t>
            </w:r>
          </w:p>
        </w:tc>
        <w:tc>
          <w:tcPr>
            <w:tcW w:w="4876" w:type="dxa"/>
            <w:tcBorders>
              <w:top w:val="nil"/>
              <w:left w:val="nil"/>
              <w:bottom w:val="nil"/>
              <w:right w:val="nil"/>
            </w:tcBorders>
          </w:tcPr>
          <w:p w14:paraId="7A0C9D6D" w14:textId="0BCF6921"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 xml:space="preserve">to po individuálním posouzení každého případu za účelem přípravy </w:t>
            </w:r>
            <w:r>
              <w:rPr>
                <w:b/>
                <w:i/>
              </w:rPr>
              <w:t xml:space="preserve">nebo provedení </w:t>
            </w:r>
            <w:r>
              <w:t xml:space="preserve">návratu. </w:t>
            </w:r>
            <w:r>
              <w:rPr>
                <w:b/>
                <w:i/>
              </w:rPr>
              <w:t>Orgány by měly jednat</w:t>
            </w:r>
            <w:r w:rsidR="00B1529C">
              <w:rPr>
                <w:b/>
                <w:i/>
              </w:rPr>
              <w:t xml:space="preserve"> s </w:t>
            </w:r>
            <w:r>
              <w:rPr>
                <w:b/>
                <w:i/>
              </w:rPr>
              <w:t>náležitou pečlivostí</w:t>
            </w:r>
            <w:r w:rsidR="00B1529C">
              <w:rPr>
                <w:b/>
                <w:i/>
              </w:rPr>
              <w:t xml:space="preserve"> a </w:t>
            </w:r>
            <w:r>
              <w:rPr>
                <w:b/>
                <w:i/>
              </w:rPr>
              <w:t>zajištění by mělo trvat pouze co nejkratší dobu</w:t>
            </w:r>
            <w:r>
              <w:t xml:space="preserve">, </w:t>
            </w:r>
            <w:r>
              <w:rPr>
                <w:b/>
                <w:i/>
              </w:rPr>
              <w:t>která by obecně neměla překročit 48 měsíců</w:t>
            </w:r>
            <w:r w:rsidR="00B1529C">
              <w:rPr>
                <w:b/>
                <w:i/>
              </w:rPr>
              <w:t xml:space="preserve"> v </w:t>
            </w:r>
            <w:r>
              <w:rPr>
                <w:b/>
                <w:i/>
              </w:rPr>
              <w:t>daném členském státě.</w:t>
            </w:r>
            <w:r w:rsidR="00B1529C">
              <w:rPr>
                <w:b/>
                <w:i/>
              </w:rPr>
              <w:t xml:space="preserve"> V </w:t>
            </w:r>
            <w:r>
              <w:rPr>
                <w:b/>
                <w:i/>
              </w:rPr>
              <w:t>případech útěku do jiného členského státu se při výpočtu maximální doby</w:t>
            </w:r>
            <w:r>
              <w:t xml:space="preserve"> zajištění </w:t>
            </w:r>
            <w:r>
              <w:rPr>
                <w:b/>
                <w:i/>
              </w:rPr>
              <w:t>nepřihlíží</w:t>
            </w:r>
            <w:r w:rsidR="00B1529C">
              <w:t xml:space="preserve"> k </w:t>
            </w:r>
            <w:r>
              <w:rPr>
                <w:b/>
                <w:i/>
              </w:rPr>
              <w:t>předchozím dobám zajištění</w:t>
            </w:r>
            <w:r>
              <w:t>.</w:t>
            </w:r>
            <w:r>
              <w:rPr>
                <w:b/>
                <w:i/>
              </w:rPr>
              <w:t xml:space="preserve"> Doby zajištění podle jiných nařízení nebo směrnic by neměly být zahrnuty do výpočtu maximální doby zajištění. Během</w:t>
            </w:r>
            <w:r>
              <w:t xml:space="preserve"> zajištění by </w:t>
            </w:r>
            <w:r>
              <w:rPr>
                <w:b/>
                <w:i/>
              </w:rPr>
              <w:t>měly</w:t>
            </w:r>
            <w:r>
              <w:t xml:space="preserve"> být </w:t>
            </w:r>
            <w:r>
              <w:rPr>
                <w:b/>
                <w:i/>
              </w:rPr>
              <w:t>řešeny zvláštní potřeby vyplývající</w:t>
            </w:r>
            <w:r w:rsidR="00B1529C">
              <w:rPr>
                <w:b/>
                <w:i/>
              </w:rPr>
              <w:t xml:space="preserve"> z </w:t>
            </w:r>
            <w:r>
              <w:rPr>
                <w:b/>
                <w:i/>
              </w:rPr>
              <w:t>posouzení zranitelnosti.</w:t>
            </w:r>
            <w:r>
              <w:t xml:space="preserve"> </w:t>
            </w:r>
            <w:r>
              <w:rPr>
                <w:b/>
                <w:i/>
              </w:rPr>
              <w:t>Mohou</w:t>
            </w:r>
            <w:r>
              <w:t xml:space="preserve"> být použita jiná, mírnější donucovací opatření</w:t>
            </w:r>
            <w:r w:rsidR="00B1529C">
              <w:t xml:space="preserve"> k </w:t>
            </w:r>
            <w:r>
              <w:t>zajištění, pokud je lze účinně uplatnit na neoprávněně pobývající státní příslušníky třetích zemí.</w:t>
            </w:r>
          </w:p>
        </w:tc>
      </w:tr>
    </w:tbl>
    <w:p w14:paraId="1373108E"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404ECC09" w14:textId="77777777" w:rsidR="00E83D36" w:rsidRPr="00F07E05" w:rsidRDefault="00E83D36" w:rsidP="00E83D36">
      <w:r>
        <w:rPr>
          <w:rStyle w:val="HideTWBExt"/>
        </w:rPr>
        <w:t>&lt;/Amend&gt;</w:t>
      </w:r>
    </w:p>
    <w:p w14:paraId="30F8D381"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443</w:t>
      </w:r>
      <w:r>
        <w:rPr>
          <w:rStyle w:val="HideTWBExt"/>
        </w:rPr>
        <w:t>&lt;/NumAm&gt;</w:t>
      </w:r>
    </w:p>
    <w:p w14:paraId="54D6C8D0" w14:textId="77777777" w:rsidR="00E83D36" w:rsidRPr="00F07E05"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4EE2C24E" w14:textId="77777777" w:rsidR="00E83D36" w:rsidRPr="00F07E05" w:rsidRDefault="00E83D36" w:rsidP="00E83D36">
      <w:pPr>
        <w:pStyle w:val="NormalBold"/>
      </w:pPr>
      <w:r>
        <w:rPr>
          <w:rStyle w:val="HideTWBExt"/>
          <w:b w:val="0"/>
        </w:rPr>
        <w:t>&lt;/RepeatBlock-By&gt;</w:t>
      </w:r>
    </w:p>
    <w:p w14:paraId="6C451601" w14:textId="77777777" w:rsidR="00E83D36" w:rsidRPr="00F07E05" w:rsidRDefault="00E83D36" w:rsidP="00E83D36">
      <w:pPr>
        <w:pStyle w:val="NormalBold"/>
      </w:pPr>
      <w:r>
        <w:rPr>
          <w:rStyle w:val="HideTWBExt"/>
        </w:rPr>
        <w:t>&lt;DocAmend&gt;</w:t>
      </w:r>
      <w:r>
        <w:t>Návrh nařízení</w:t>
      </w:r>
      <w:r>
        <w:rPr>
          <w:rStyle w:val="HideTWBExt"/>
        </w:rPr>
        <w:t>&lt;/DocAmend&gt;</w:t>
      </w:r>
    </w:p>
    <w:p w14:paraId="316A253E" w14:textId="77777777" w:rsidR="00E83D36" w:rsidRPr="00F07E05" w:rsidRDefault="00E83D36" w:rsidP="00E83D36">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CD308BC" w14:textId="77777777" w:rsidTr="006062C5">
        <w:trPr>
          <w:trHeight w:hRule="exact" w:val="240"/>
          <w:jc w:val="center"/>
        </w:trPr>
        <w:tc>
          <w:tcPr>
            <w:tcW w:w="9752" w:type="dxa"/>
            <w:gridSpan w:val="2"/>
            <w:tcBorders>
              <w:top w:val="nil"/>
              <w:left w:val="nil"/>
              <w:bottom w:val="nil"/>
              <w:right w:val="nil"/>
            </w:tcBorders>
          </w:tcPr>
          <w:p w14:paraId="50237F2F" w14:textId="77777777" w:rsidR="00E83D36" w:rsidRPr="00F07E05" w:rsidRDefault="00E83D36" w:rsidP="006062C5"/>
        </w:tc>
      </w:tr>
      <w:tr w:rsidR="00E83D36" w14:paraId="46A38545" w14:textId="77777777" w:rsidTr="006062C5">
        <w:trPr>
          <w:trHeight w:val="240"/>
          <w:jc w:val="center"/>
        </w:trPr>
        <w:tc>
          <w:tcPr>
            <w:tcW w:w="4876" w:type="dxa"/>
            <w:tcBorders>
              <w:top w:val="nil"/>
              <w:left w:val="nil"/>
              <w:bottom w:val="nil"/>
              <w:right w:val="nil"/>
            </w:tcBorders>
          </w:tcPr>
          <w:p w14:paraId="47030C42"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AFA1279" w14:textId="77777777" w:rsidR="00E83D36" w:rsidRPr="00F07E05" w:rsidRDefault="00E83D36" w:rsidP="006062C5">
            <w:pPr>
              <w:pStyle w:val="AmColumnHeading"/>
            </w:pPr>
            <w:r>
              <w:t>Pozměňovací návrh</w:t>
            </w:r>
          </w:p>
        </w:tc>
      </w:tr>
      <w:tr w:rsidR="00E83D36" w14:paraId="37F4072A" w14:textId="77777777" w:rsidTr="006062C5">
        <w:trPr>
          <w:jc w:val="center"/>
        </w:trPr>
        <w:tc>
          <w:tcPr>
            <w:tcW w:w="4876" w:type="dxa"/>
            <w:tcBorders>
              <w:top w:val="nil"/>
              <w:left w:val="nil"/>
              <w:bottom w:val="nil"/>
              <w:right w:val="nil"/>
            </w:tcBorders>
          </w:tcPr>
          <w:p w14:paraId="0A3C95B1" w14:textId="2C8EB558"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to po individuálním posouzení každého případu</w:t>
            </w:r>
            <w:r>
              <w:rPr>
                <w:b/>
                <w:i/>
              </w:rPr>
              <w:t>, včetně zvážení případné zranitelnosti,</w:t>
            </w:r>
            <w:r w:rsidR="00B1529C">
              <w:rPr>
                <w:b/>
                <w:i/>
              </w:rPr>
              <w:t xml:space="preserve"> a </w:t>
            </w:r>
            <w:r>
              <w:rPr>
                <w:b/>
                <w:i/>
              </w:rPr>
              <w:t>pouze</w:t>
            </w:r>
            <w:r>
              <w:t xml:space="preserve"> za účelem přípravy návratu.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zajištění by mělo trvat pouze co nejkratší dobu</w:t>
            </w:r>
            <w:r>
              <w:rPr>
                <w:b/>
                <w:i/>
              </w:rPr>
              <w:t>, která nesmí překročit 24 měsíců</w:t>
            </w:r>
            <w:r>
              <w:t>.</w:t>
            </w:r>
            <w:r w:rsidR="00B1529C">
              <w:rPr>
                <w:b/>
                <w:i/>
              </w:rPr>
              <w:t xml:space="preserve"> V </w:t>
            </w:r>
            <w:r>
              <w:rPr>
                <w:b/>
                <w:i/>
              </w:rPr>
              <w:t>případech, kdy vnitrostátní právo stanoví</w:t>
            </w:r>
            <w:r>
              <w:t xml:space="preserve"> zajištění </w:t>
            </w:r>
            <w:r>
              <w:rPr>
                <w:b/>
                <w:i/>
              </w:rPr>
              <w:t>nezletilých osob, by měl být prvořadým hlediskem nejlepší zájem dítěte.</w:t>
            </w:r>
            <w:r>
              <w:t xml:space="preserve"> </w:t>
            </w:r>
            <w:r>
              <w:rPr>
                <w:b/>
                <w:i/>
              </w:rPr>
              <w:t>Měla by být použita jiná, mírnější donucovací opatření</w:t>
            </w:r>
            <w:r w:rsidR="00B1529C">
              <w:rPr>
                <w:b/>
                <w:i/>
              </w:rPr>
              <w:t xml:space="preserve"> k </w:t>
            </w:r>
            <w:r>
              <w:rPr>
                <w:b/>
                <w:i/>
              </w:rPr>
              <w:t>zajištění, pokud je lze účinně uplatnit na neoprávněně pobývající státní příslušníky třetích zemí.</w:t>
            </w:r>
          </w:p>
        </w:tc>
        <w:tc>
          <w:tcPr>
            <w:tcW w:w="4876" w:type="dxa"/>
            <w:tcBorders>
              <w:top w:val="nil"/>
              <w:left w:val="nil"/>
              <w:bottom w:val="nil"/>
              <w:right w:val="nil"/>
            </w:tcBorders>
          </w:tcPr>
          <w:p w14:paraId="514750CF" w14:textId="309F79CE" w:rsidR="00E83D36" w:rsidRPr="00F07E05" w:rsidRDefault="00E83D36" w:rsidP="006062C5">
            <w:pPr>
              <w:pStyle w:val="Normal6a"/>
            </w:pPr>
            <w:r>
              <w:t>(32)</w:t>
            </w:r>
            <w:r>
              <w:tab/>
              <w:t>Mělo by být možné uložit zajištění, je-li to přiměřené</w:t>
            </w:r>
            <w:r w:rsidR="00B1529C">
              <w:t xml:space="preserve"> a </w:t>
            </w:r>
            <w:r>
              <w:t>nezbytné,</w:t>
            </w:r>
            <w:r w:rsidR="00B1529C">
              <w:t xml:space="preserve"> a </w:t>
            </w:r>
            <w:r>
              <w:t xml:space="preserve">to po individuálním posouzení každého případu za účelem přípravy </w:t>
            </w:r>
            <w:r>
              <w:rPr>
                <w:b/>
                <w:i/>
              </w:rPr>
              <w:t xml:space="preserve">nebo provedení </w:t>
            </w:r>
            <w:r>
              <w:t>návratu. Za tímto účelem by mohlo být zajištění uloženo</w:t>
            </w:r>
            <w:r>
              <w:rPr>
                <w:b/>
                <w:i/>
              </w:rPr>
              <w:t xml:space="preserve"> na dobu</w:t>
            </w:r>
            <w:r w:rsidR="00B1529C">
              <w:rPr>
                <w:b/>
                <w:i/>
              </w:rPr>
              <w:t xml:space="preserve"> v </w:t>
            </w:r>
            <w:r>
              <w:rPr>
                <w:b/>
                <w:i/>
              </w:rPr>
              <w:t>souladu</w:t>
            </w:r>
            <w:r w:rsidR="00B1529C">
              <w:rPr>
                <w:b/>
                <w:i/>
              </w:rPr>
              <w:t xml:space="preserve"> s </w:t>
            </w:r>
            <w:r>
              <w:rPr>
                <w:b/>
                <w:i/>
              </w:rPr>
              <w:t>vnitrostátním právem</w:t>
            </w:r>
            <w:r>
              <w:t>, existuje-li riziko útěku státních příslušníků třetích zemí, brání-li státní příslušníci třetích zemí navrácení nebo se mu vyhýbají, představují-li bezpečnostní riziko nebo nevyhovují-li alternativním opatřením</w:t>
            </w:r>
            <w:r w:rsidR="00B1529C">
              <w:t xml:space="preserve"> k </w:t>
            </w:r>
            <w:r>
              <w:t>zajištění, nebo je-li zajištění nezbytné</w:t>
            </w:r>
            <w:r w:rsidR="00B1529C">
              <w:t xml:space="preserve"> k </w:t>
            </w:r>
            <w:r>
              <w:t>určení nebo ověření totožnosti nebo státní příslušnosti. Orgány by měly jednat</w:t>
            </w:r>
            <w:r w:rsidR="00B1529C">
              <w:t xml:space="preserve"> s </w:t>
            </w:r>
            <w:r>
              <w:t>náležitou pečlivostí</w:t>
            </w:r>
            <w:r w:rsidR="00B1529C">
              <w:t xml:space="preserve"> a </w:t>
            </w:r>
            <w:r>
              <w:t>zajištění by mělo trvat pouze co nejkratší dobu.</w:t>
            </w:r>
            <w:r>
              <w:rPr>
                <w:b/>
                <w:i/>
              </w:rPr>
              <w:t xml:space="preserve"> Doby</w:t>
            </w:r>
            <w:r>
              <w:t xml:space="preserve"> zajištění </w:t>
            </w:r>
            <w:r>
              <w:rPr>
                <w:b/>
                <w:i/>
              </w:rPr>
              <w:t>podle jiných nařízení nebo směrnic</w:t>
            </w:r>
            <w:r>
              <w:t xml:space="preserve"> by </w:t>
            </w:r>
            <w:r>
              <w:rPr>
                <w:b/>
                <w:i/>
              </w:rPr>
              <w:t xml:space="preserve">neměly </w:t>
            </w:r>
            <w:r>
              <w:t xml:space="preserve">být </w:t>
            </w:r>
            <w:r>
              <w:rPr>
                <w:b/>
                <w:i/>
              </w:rPr>
              <w:t>zahrnuty do výpočtu doby</w:t>
            </w:r>
            <w:r>
              <w:t xml:space="preserve"> zajištění.</w:t>
            </w:r>
          </w:p>
        </w:tc>
      </w:tr>
    </w:tbl>
    <w:p w14:paraId="27C3BAAA"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ADCCE86" w14:textId="77777777" w:rsidR="00E83D36" w:rsidRPr="00F07E05" w:rsidRDefault="00E83D36" w:rsidP="00E83D36">
      <w:r>
        <w:rPr>
          <w:rStyle w:val="HideTWBExt"/>
        </w:rPr>
        <w:t>&lt;/Amend&gt;</w:t>
      </w:r>
    </w:p>
    <w:p w14:paraId="4EE5E936"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444</w:t>
      </w:r>
      <w:r>
        <w:rPr>
          <w:rStyle w:val="HideTWBExt"/>
        </w:rPr>
        <w:t>&lt;/NumAm&gt;</w:t>
      </w:r>
    </w:p>
    <w:p w14:paraId="6530AC09" w14:textId="77777777" w:rsidR="00E83D36" w:rsidRPr="00F07E05" w:rsidRDefault="00E83D36" w:rsidP="00E83D36">
      <w:pPr>
        <w:pStyle w:val="NormalBold"/>
      </w:pPr>
      <w:r>
        <w:rPr>
          <w:rStyle w:val="HideTWBExt"/>
          <w:b w:val="0"/>
        </w:rPr>
        <w:t>&lt;RepeatBlock-By&gt;&lt;Members&gt;</w:t>
      </w:r>
      <w:r>
        <w:t>Estrella Galán</w:t>
      </w:r>
      <w:r>
        <w:rPr>
          <w:rStyle w:val="HideTWBExt"/>
          <w:b w:val="0"/>
        </w:rPr>
        <w:t>&lt;/Members&gt;</w:t>
      </w:r>
    </w:p>
    <w:p w14:paraId="1744B2EF" w14:textId="77777777" w:rsidR="00E83D36" w:rsidRPr="00F07E05" w:rsidRDefault="00E83D36" w:rsidP="00E83D36">
      <w:pPr>
        <w:pStyle w:val="NormalBold"/>
      </w:pPr>
      <w:r>
        <w:rPr>
          <w:rStyle w:val="HideTWBExt"/>
          <w:b w:val="0"/>
        </w:rPr>
        <w:t>&lt;/RepeatBlock-By&gt;</w:t>
      </w:r>
    </w:p>
    <w:p w14:paraId="41913040" w14:textId="77777777" w:rsidR="00E83D36" w:rsidRPr="00F07E05" w:rsidRDefault="00E83D36" w:rsidP="00E83D36">
      <w:pPr>
        <w:pStyle w:val="NormalBold"/>
      </w:pPr>
      <w:r>
        <w:rPr>
          <w:rStyle w:val="HideTWBExt"/>
        </w:rPr>
        <w:t>&lt;DocAmend&gt;</w:t>
      </w:r>
      <w:r>
        <w:t>Návrh nařízení</w:t>
      </w:r>
      <w:r>
        <w:rPr>
          <w:rStyle w:val="HideTWBExt"/>
        </w:rPr>
        <w:t>&lt;/DocAmend&gt;</w:t>
      </w:r>
    </w:p>
    <w:p w14:paraId="79F4CE47" w14:textId="5C6AC253" w:rsidR="00E83D36" w:rsidRPr="00F07E05" w:rsidRDefault="00E83D36" w:rsidP="00E83D36">
      <w:pPr>
        <w:pStyle w:val="NormalBold"/>
      </w:pPr>
      <w:r>
        <w:rPr>
          <w:rStyle w:val="HideTWBExt"/>
        </w:rPr>
        <w:t>&lt;Article&gt;</w:t>
      </w:r>
      <w:r>
        <w:t>Bod odůvodnění 32</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5667074" w14:textId="77777777" w:rsidTr="006062C5">
        <w:trPr>
          <w:trHeight w:hRule="exact" w:val="240"/>
          <w:jc w:val="center"/>
        </w:trPr>
        <w:tc>
          <w:tcPr>
            <w:tcW w:w="9752" w:type="dxa"/>
            <w:gridSpan w:val="2"/>
            <w:tcBorders>
              <w:top w:val="nil"/>
              <w:left w:val="nil"/>
              <w:bottom w:val="nil"/>
              <w:right w:val="nil"/>
            </w:tcBorders>
          </w:tcPr>
          <w:p w14:paraId="3F9A817D" w14:textId="77777777" w:rsidR="00E83D36" w:rsidRPr="00F07E05" w:rsidRDefault="00E83D36" w:rsidP="006062C5"/>
        </w:tc>
      </w:tr>
      <w:tr w:rsidR="00E83D36" w14:paraId="7607F1FB" w14:textId="77777777" w:rsidTr="006062C5">
        <w:trPr>
          <w:trHeight w:val="240"/>
          <w:jc w:val="center"/>
        </w:trPr>
        <w:tc>
          <w:tcPr>
            <w:tcW w:w="4876" w:type="dxa"/>
            <w:tcBorders>
              <w:top w:val="nil"/>
              <w:left w:val="nil"/>
              <w:bottom w:val="nil"/>
              <w:right w:val="nil"/>
            </w:tcBorders>
          </w:tcPr>
          <w:p w14:paraId="65F4D606"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7CC393BF" w14:textId="77777777" w:rsidR="00E83D36" w:rsidRPr="00F07E05" w:rsidRDefault="00E83D36" w:rsidP="006062C5">
            <w:pPr>
              <w:pStyle w:val="AmColumnHeading"/>
            </w:pPr>
            <w:r>
              <w:t>Pozměňovací návrh</w:t>
            </w:r>
          </w:p>
        </w:tc>
      </w:tr>
      <w:tr w:rsidR="00E83D36" w14:paraId="60F90CA8" w14:textId="77777777" w:rsidTr="006062C5">
        <w:trPr>
          <w:jc w:val="center"/>
        </w:trPr>
        <w:tc>
          <w:tcPr>
            <w:tcW w:w="4876" w:type="dxa"/>
            <w:tcBorders>
              <w:top w:val="nil"/>
              <w:left w:val="nil"/>
              <w:bottom w:val="nil"/>
              <w:right w:val="nil"/>
            </w:tcBorders>
          </w:tcPr>
          <w:p w14:paraId="29DB2418" w14:textId="77777777" w:rsidR="00E83D36" w:rsidRPr="00F07E05" w:rsidRDefault="00E83D36" w:rsidP="006062C5">
            <w:pPr>
              <w:pStyle w:val="Normal6a"/>
            </w:pPr>
          </w:p>
        </w:tc>
        <w:tc>
          <w:tcPr>
            <w:tcW w:w="4876" w:type="dxa"/>
            <w:tcBorders>
              <w:top w:val="nil"/>
              <w:left w:val="nil"/>
              <w:bottom w:val="nil"/>
              <w:right w:val="nil"/>
            </w:tcBorders>
          </w:tcPr>
          <w:p w14:paraId="57047493" w14:textId="77143123" w:rsidR="00E83D36" w:rsidRPr="00F07E05" w:rsidRDefault="00E83D36" w:rsidP="006062C5">
            <w:pPr>
              <w:pStyle w:val="Normal6a"/>
            </w:pPr>
            <w:r>
              <w:rPr>
                <w:b/>
                <w:i/>
              </w:rPr>
              <w:t>(32a)</w:t>
            </w:r>
            <w:r>
              <w:tab/>
            </w:r>
            <w:r>
              <w:rPr>
                <w:b/>
                <w:i/>
              </w:rPr>
              <w:t>Aby bylo zaručeno, že členské státy, které se rozhodnou provádět návratovou politiku, budou dodržovat záruky základních práv, měla by tato směrnice ukládat těmto členským státům povinnost poskytovat alternativy</w:t>
            </w:r>
            <w:r w:rsidR="00B1529C">
              <w:rPr>
                <w:b/>
                <w:i/>
              </w:rPr>
              <w:t xml:space="preserve"> k </w:t>
            </w:r>
            <w:r>
              <w:rPr>
                <w:b/>
                <w:i/>
              </w:rPr>
              <w:t>zajištění</w:t>
            </w:r>
            <w:r w:rsidR="00B1529C">
              <w:rPr>
                <w:b/>
                <w:i/>
              </w:rPr>
              <w:t xml:space="preserve"> a </w:t>
            </w:r>
            <w:r>
              <w:rPr>
                <w:b/>
                <w:i/>
              </w:rPr>
              <w:t>stanovit vyčerpávající důvody založené na právech pro výjimečné zajištění státního příslušníka třetí země</w:t>
            </w:r>
            <w:r w:rsidR="00B1529C">
              <w:rPr>
                <w:b/>
                <w:i/>
              </w:rPr>
              <w:t xml:space="preserve"> v </w:t>
            </w:r>
            <w:r>
              <w:rPr>
                <w:b/>
                <w:i/>
              </w:rPr>
              <w:t>rámci řízení</w:t>
            </w:r>
            <w:r w:rsidR="00B1529C">
              <w:rPr>
                <w:b/>
                <w:i/>
              </w:rPr>
              <w:t xml:space="preserve"> o </w:t>
            </w:r>
            <w:r>
              <w:rPr>
                <w:b/>
                <w:i/>
              </w:rPr>
              <w:t>návratu</w:t>
            </w:r>
            <w:r w:rsidR="00B1529C">
              <w:rPr>
                <w:b/>
                <w:i/>
              </w:rPr>
              <w:t xml:space="preserve"> a </w:t>
            </w:r>
            <w:r>
              <w:rPr>
                <w:b/>
                <w:i/>
              </w:rPr>
              <w:t>systematicky vylučovat zajištění</w:t>
            </w:r>
            <w:r w:rsidR="00B1529C">
              <w:rPr>
                <w:b/>
                <w:i/>
              </w:rPr>
              <w:t xml:space="preserve"> v </w:t>
            </w:r>
            <w:r>
              <w:rPr>
                <w:b/>
                <w:i/>
              </w:rPr>
              <w:t>uzavřených prostorách. Nikdy by neměly být zajišťovány zranitelné osoby. Zajištění má mimořádně škodlivý fyzický</w:t>
            </w:r>
            <w:r w:rsidR="00B1529C">
              <w:rPr>
                <w:b/>
                <w:i/>
              </w:rPr>
              <w:t xml:space="preserve"> a </w:t>
            </w:r>
            <w:r>
              <w:rPr>
                <w:b/>
                <w:i/>
              </w:rPr>
              <w:t>psychický dopad na děti, ať už jsou bez doprovodu, odloučené od svých rodin, nebo se svými rodinami,</w:t>
            </w:r>
            <w:r w:rsidR="00B1529C">
              <w:rPr>
                <w:b/>
                <w:i/>
              </w:rPr>
              <w:t xml:space="preserve"> a </w:t>
            </w:r>
            <w:r>
              <w:rPr>
                <w:b/>
                <w:i/>
              </w:rPr>
              <w:t>proto by děti, jejich rodiče ani přirozené primární pečující osoby neměly být zajišťovány. Zajištění není nikdy</w:t>
            </w:r>
            <w:r w:rsidR="00B1529C">
              <w:rPr>
                <w:b/>
                <w:i/>
              </w:rPr>
              <w:t xml:space="preserve"> v </w:t>
            </w:r>
            <w:r>
              <w:rPr>
                <w:b/>
                <w:i/>
              </w:rPr>
              <w:t>nejlepším zájmu dítěte.</w:t>
            </w:r>
          </w:p>
        </w:tc>
      </w:tr>
    </w:tbl>
    <w:p w14:paraId="4D678064"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16B563BB" w14:textId="77777777" w:rsidR="00E83D36" w:rsidRPr="00F07E05" w:rsidRDefault="00E83D36" w:rsidP="00E83D36">
      <w:r>
        <w:rPr>
          <w:rStyle w:val="HideTWBExt"/>
        </w:rPr>
        <w:t>&lt;/Amend&gt;</w:t>
      </w:r>
    </w:p>
    <w:p w14:paraId="46E862D7" w14:textId="77777777" w:rsidR="00E83D36" w:rsidRPr="00F07E05" w:rsidRDefault="00E83D36" w:rsidP="00E83D36">
      <w:pPr>
        <w:pStyle w:val="AmNumberTabs"/>
      </w:pPr>
      <w:r>
        <w:rPr>
          <w:rStyle w:val="HideTWBExt"/>
        </w:rPr>
        <w:t>&lt;Amend&gt;</w:t>
      </w:r>
      <w:r>
        <w:t>Pozměňovací návrh</w:t>
      </w:r>
      <w:r>
        <w:tab/>
      </w:r>
      <w:r>
        <w:tab/>
      </w:r>
      <w:r>
        <w:rPr>
          <w:rStyle w:val="HideTWBExt"/>
        </w:rPr>
        <w:t>&lt;NumAm&gt;</w:t>
      </w:r>
      <w:r>
        <w:t>445</w:t>
      </w:r>
      <w:r>
        <w:rPr>
          <w:rStyle w:val="HideTWBExt"/>
        </w:rPr>
        <w:t>&lt;/NumAm&gt;</w:t>
      </w:r>
    </w:p>
    <w:p w14:paraId="5C24A9C5" w14:textId="77777777" w:rsidR="00E83D36" w:rsidRPr="00F07E05" w:rsidRDefault="00E83D36" w:rsidP="00E83D36">
      <w:pPr>
        <w:pStyle w:val="NormalBold"/>
      </w:pPr>
      <w:r>
        <w:rPr>
          <w:rStyle w:val="HideTWBExt"/>
          <w:b w:val="0"/>
        </w:rPr>
        <w:t>&lt;RepeatBlock-By&gt;&lt;Members&gt;</w:t>
      </w:r>
      <w:r>
        <w:t>Charlie Weimers, Alessandro Ciriani, Mariusz Kamiński, Nicolas Bay, Jadwiga Wiśniewska, Maciej Wąsik, Sebastian Tynkkynen, Assita Kanko</w:t>
      </w:r>
      <w:r>
        <w:rPr>
          <w:rStyle w:val="HideTWBExt"/>
          <w:b w:val="0"/>
        </w:rPr>
        <w:t>&lt;/Members&gt;</w:t>
      </w:r>
    </w:p>
    <w:p w14:paraId="0591D857" w14:textId="77777777" w:rsidR="00E83D36" w:rsidRPr="00F07E05" w:rsidRDefault="00E83D36" w:rsidP="00E83D36">
      <w:pPr>
        <w:pStyle w:val="NormalBold"/>
      </w:pPr>
      <w:r>
        <w:rPr>
          <w:rStyle w:val="HideTWBExt"/>
          <w:b w:val="0"/>
        </w:rPr>
        <w:t>&lt;/RepeatBlock-By&gt;</w:t>
      </w:r>
    </w:p>
    <w:p w14:paraId="4725390D" w14:textId="77777777" w:rsidR="00E83D36" w:rsidRPr="00F07E05" w:rsidRDefault="00E83D36" w:rsidP="00E83D36">
      <w:pPr>
        <w:pStyle w:val="NormalBold"/>
      </w:pPr>
      <w:r>
        <w:rPr>
          <w:rStyle w:val="HideTWBExt"/>
        </w:rPr>
        <w:t>&lt;DocAmend&gt;</w:t>
      </w:r>
      <w:r>
        <w:t>Návrh nařízení</w:t>
      </w:r>
      <w:r>
        <w:rPr>
          <w:rStyle w:val="HideTWBExt"/>
        </w:rPr>
        <w:t>&lt;/DocAmend&gt;</w:t>
      </w:r>
    </w:p>
    <w:p w14:paraId="7A0A9171" w14:textId="58224E28" w:rsidR="00E83D36" w:rsidRPr="00F07E05" w:rsidRDefault="00E83D36" w:rsidP="00E83D36">
      <w:pPr>
        <w:pStyle w:val="NormalBold"/>
      </w:pPr>
      <w:r>
        <w:rPr>
          <w:rStyle w:val="HideTWBExt"/>
        </w:rPr>
        <w:t>&lt;Article&gt;</w:t>
      </w:r>
      <w:r>
        <w:t>Bod odůvodnění 32</w:t>
      </w:r>
      <w:r w:rsidR="00B1529C">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67B47E8" w14:textId="77777777" w:rsidTr="006062C5">
        <w:trPr>
          <w:trHeight w:hRule="exact" w:val="240"/>
          <w:jc w:val="center"/>
        </w:trPr>
        <w:tc>
          <w:tcPr>
            <w:tcW w:w="9752" w:type="dxa"/>
            <w:gridSpan w:val="2"/>
            <w:tcBorders>
              <w:top w:val="nil"/>
              <w:left w:val="nil"/>
              <w:bottom w:val="nil"/>
              <w:right w:val="nil"/>
            </w:tcBorders>
          </w:tcPr>
          <w:p w14:paraId="027AA792" w14:textId="77777777" w:rsidR="00E83D36" w:rsidRPr="00F07E05" w:rsidRDefault="00E83D36" w:rsidP="006062C5"/>
        </w:tc>
      </w:tr>
      <w:tr w:rsidR="00E83D36" w14:paraId="2ED62830" w14:textId="77777777" w:rsidTr="006062C5">
        <w:trPr>
          <w:trHeight w:val="240"/>
          <w:jc w:val="center"/>
        </w:trPr>
        <w:tc>
          <w:tcPr>
            <w:tcW w:w="4876" w:type="dxa"/>
            <w:tcBorders>
              <w:top w:val="nil"/>
              <w:left w:val="nil"/>
              <w:bottom w:val="nil"/>
              <w:right w:val="nil"/>
            </w:tcBorders>
          </w:tcPr>
          <w:p w14:paraId="32826E25" w14:textId="77777777" w:rsidR="00E83D36" w:rsidRPr="00F07E05" w:rsidRDefault="00E83D36" w:rsidP="006062C5">
            <w:pPr>
              <w:pStyle w:val="AmColumnHeading"/>
            </w:pPr>
            <w:r>
              <w:t>Znění navržené Komisí</w:t>
            </w:r>
          </w:p>
        </w:tc>
        <w:tc>
          <w:tcPr>
            <w:tcW w:w="4876" w:type="dxa"/>
            <w:tcBorders>
              <w:top w:val="nil"/>
              <w:left w:val="nil"/>
              <w:bottom w:val="nil"/>
              <w:right w:val="nil"/>
            </w:tcBorders>
          </w:tcPr>
          <w:p w14:paraId="50C84A45" w14:textId="77777777" w:rsidR="00E83D36" w:rsidRPr="00F07E05" w:rsidRDefault="00E83D36" w:rsidP="006062C5">
            <w:pPr>
              <w:pStyle w:val="AmColumnHeading"/>
            </w:pPr>
            <w:r>
              <w:t>Pozměňovací návrh</w:t>
            </w:r>
          </w:p>
        </w:tc>
      </w:tr>
      <w:tr w:rsidR="00E83D36" w14:paraId="1D01D3B8" w14:textId="77777777" w:rsidTr="006062C5">
        <w:trPr>
          <w:jc w:val="center"/>
        </w:trPr>
        <w:tc>
          <w:tcPr>
            <w:tcW w:w="4876" w:type="dxa"/>
            <w:tcBorders>
              <w:top w:val="nil"/>
              <w:left w:val="nil"/>
              <w:bottom w:val="nil"/>
              <w:right w:val="nil"/>
            </w:tcBorders>
          </w:tcPr>
          <w:p w14:paraId="68D07B39" w14:textId="77777777" w:rsidR="00E83D36" w:rsidRPr="00F07E05" w:rsidRDefault="00E83D36" w:rsidP="006062C5">
            <w:pPr>
              <w:pStyle w:val="Normal6a"/>
            </w:pPr>
          </w:p>
        </w:tc>
        <w:tc>
          <w:tcPr>
            <w:tcW w:w="4876" w:type="dxa"/>
            <w:tcBorders>
              <w:top w:val="nil"/>
              <w:left w:val="nil"/>
              <w:bottom w:val="nil"/>
              <w:right w:val="nil"/>
            </w:tcBorders>
          </w:tcPr>
          <w:p w14:paraId="211425FB" w14:textId="78B91F74" w:rsidR="00E83D36" w:rsidRPr="00F07E05" w:rsidRDefault="00E83D36" w:rsidP="006062C5">
            <w:pPr>
              <w:pStyle w:val="Normal6a"/>
            </w:pPr>
            <w:r>
              <w:rPr>
                <w:b/>
                <w:i/>
              </w:rPr>
              <w:t>(32a)</w:t>
            </w:r>
            <w:r>
              <w:tab/>
            </w:r>
            <w:r>
              <w:rPr>
                <w:b/>
                <w:i/>
              </w:rPr>
              <w:t>Pokud zajištění trvalo po dobu 48 měsíců, měl by mít členský stát možnost zajistit státního příslušníka třetí země na nová období nepřesahující dvanáct měsíců, jestliže existuje riziko útěku</w:t>
            </w:r>
            <w:r w:rsidR="00B1529C">
              <w:rPr>
                <w:b/>
                <w:i/>
              </w:rPr>
              <w:t xml:space="preserve"> a </w:t>
            </w:r>
            <w:r>
              <w:rPr>
                <w:b/>
                <w:i/>
              </w:rPr>
              <w:t>jestliže se na základě nových významných informací za určitých okolností objevil reálný předpoklad pro vyhoštění. Zajištění by mělo být zachováno po nezbytně nutnou dobu.</w:t>
            </w:r>
          </w:p>
        </w:tc>
      </w:tr>
    </w:tbl>
    <w:p w14:paraId="6A2402E6" w14:textId="77777777" w:rsidR="00E83D36" w:rsidRPr="00F07E05" w:rsidRDefault="00E83D36" w:rsidP="00E83D36">
      <w:pPr>
        <w:pStyle w:val="AmOrLang"/>
      </w:pPr>
      <w:r w:rsidRPr="00F07E05">
        <w:t xml:space="preserve">Or. </w:t>
      </w:r>
      <w:r w:rsidRPr="00F07E05">
        <w:rPr>
          <w:rStyle w:val="HideTWBExt"/>
        </w:rPr>
        <w:t>&lt;Original&gt;</w:t>
      </w:r>
      <w:r w:rsidRPr="00F07E05">
        <w:rPr>
          <w:rStyle w:val="HideTWBInt"/>
          <w:rFonts w:eastAsiaTheme="majorEastAsia"/>
        </w:rPr>
        <w:t>{EN}</w:t>
      </w:r>
      <w:r w:rsidRPr="00F07E05">
        <w:t>en</w:t>
      </w:r>
      <w:r w:rsidRPr="00F07E05">
        <w:rPr>
          <w:rStyle w:val="HideTWBExt"/>
        </w:rPr>
        <w:t>&lt;/Original&gt;</w:t>
      </w:r>
    </w:p>
    <w:p w14:paraId="02900F38" w14:textId="77777777" w:rsidR="00E83D36" w:rsidRDefault="00E83D36" w:rsidP="00E83D36">
      <w:r>
        <w:rPr>
          <w:rStyle w:val="HideTWBExt"/>
        </w:rPr>
        <w:t>&lt;/Amend&gt;</w:t>
      </w:r>
    </w:p>
    <w:p w14:paraId="75DDAB1B"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446</w:t>
      </w:r>
      <w:r>
        <w:rPr>
          <w:rStyle w:val="HideTWBExt"/>
        </w:rPr>
        <w:t>&lt;/NumAm&gt;</w:t>
      </w:r>
    </w:p>
    <w:p w14:paraId="53FA24F1" w14:textId="77777777" w:rsidR="00E83D36" w:rsidRPr="009E674C" w:rsidRDefault="00E83D36" w:rsidP="00E83D36">
      <w:pPr>
        <w:pStyle w:val="NormalBold"/>
      </w:pPr>
      <w:r>
        <w:rPr>
          <w:rStyle w:val="HideTWBExt"/>
          <w:b w:val="0"/>
        </w:rPr>
        <w:t>&lt;RepeatBlock-By&gt;&lt;Members&gt;</w:t>
      </w:r>
      <w:r>
        <w:t>Mélissa Camara</w:t>
      </w:r>
      <w:r>
        <w:rPr>
          <w:rStyle w:val="HideTWBExt"/>
          <w:b w:val="0"/>
        </w:rPr>
        <w:t>&lt;/Members&gt;</w:t>
      </w:r>
    </w:p>
    <w:p w14:paraId="3E680E63" w14:textId="77777777" w:rsidR="00E83D36" w:rsidRPr="009E674C" w:rsidRDefault="00E83D36" w:rsidP="00E83D36">
      <w:pPr>
        <w:pStyle w:val="NormalBold"/>
      </w:pPr>
      <w:r>
        <w:rPr>
          <w:rStyle w:val="HideTWBExt"/>
          <w:b w:val="0"/>
        </w:rPr>
        <w:t>&lt;/RepeatBlock-By&gt;</w:t>
      </w:r>
    </w:p>
    <w:p w14:paraId="38FCC7D4" w14:textId="77777777" w:rsidR="00E83D36" w:rsidRPr="009E674C" w:rsidRDefault="00E83D36" w:rsidP="00E83D36">
      <w:pPr>
        <w:pStyle w:val="NormalBold"/>
      </w:pPr>
      <w:r>
        <w:rPr>
          <w:rStyle w:val="HideTWBExt"/>
        </w:rPr>
        <w:t>&lt;DocAmend&gt;</w:t>
      </w:r>
      <w:r>
        <w:t>Návrh nařízení</w:t>
      </w:r>
      <w:r>
        <w:rPr>
          <w:rStyle w:val="HideTWBExt"/>
        </w:rPr>
        <w:t>&lt;/DocAmend&gt;</w:t>
      </w:r>
    </w:p>
    <w:p w14:paraId="548ADE04" w14:textId="77777777" w:rsidR="00E83D36" w:rsidRPr="009E674C" w:rsidRDefault="00E83D36" w:rsidP="00E83D36">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77C7E18" w14:textId="77777777" w:rsidTr="006062C5">
        <w:trPr>
          <w:trHeight w:hRule="exact" w:val="240"/>
          <w:jc w:val="center"/>
        </w:trPr>
        <w:tc>
          <w:tcPr>
            <w:tcW w:w="9752" w:type="dxa"/>
            <w:gridSpan w:val="2"/>
            <w:tcBorders>
              <w:top w:val="nil"/>
              <w:left w:val="nil"/>
              <w:bottom w:val="nil"/>
              <w:right w:val="nil"/>
            </w:tcBorders>
          </w:tcPr>
          <w:p w14:paraId="6E741CA9" w14:textId="77777777" w:rsidR="00E83D36" w:rsidRPr="009E674C" w:rsidRDefault="00E83D36" w:rsidP="006062C5"/>
        </w:tc>
      </w:tr>
      <w:tr w:rsidR="00E83D36" w14:paraId="72B9475E" w14:textId="77777777" w:rsidTr="006062C5">
        <w:trPr>
          <w:trHeight w:val="240"/>
          <w:jc w:val="center"/>
        </w:trPr>
        <w:tc>
          <w:tcPr>
            <w:tcW w:w="4876" w:type="dxa"/>
            <w:tcBorders>
              <w:top w:val="nil"/>
              <w:left w:val="nil"/>
              <w:bottom w:val="nil"/>
              <w:right w:val="nil"/>
            </w:tcBorders>
          </w:tcPr>
          <w:p w14:paraId="7DFE64E9"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23724B23" w14:textId="77777777" w:rsidR="00E83D36" w:rsidRPr="009E674C" w:rsidRDefault="00E83D36" w:rsidP="006062C5">
            <w:pPr>
              <w:pStyle w:val="AmColumnHeading"/>
            </w:pPr>
            <w:r>
              <w:t>Pozměňovací návrh</w:t>
            </w:r>
          </w:p>
        </w:tc>
      </w:tr>
      <w:tr w:rsidR="00E83D36" w14:paraId="69DEF551" w14:textId="77777777" w:rsidTr="006062C5">
        <w:trPr>
          <w:jc w:val="center"/>
        </w:trPr>
        <w:tc>
          <w:tcPr>
            <w:tcW w:w="4876" w:type="dxa"/>
            <w:tcBorders>
              <w:top w:val="nil"/>
              <w:left w:val="nil"/>
              <w:bottom w:val="nil"/>
              <w:right w:val="nil"/>
            </w:tcBorders>
          </w:tcPr>
          <w:p w14:paraId="48F3D031" w14:textId="1CCF7F54" w:rsidR="00E83D36" w:rsidRPr="009E674C" w:rsidRDefault="00E83D36" w:rsidP="006062C5">
            <w:pPr>
              <w:pStyle w:val="Normal6a"/>
            </w:pPr>
            <w:r>
              <w:rPr>
                <w:b/>
                <w:i/>
              </w:rPr>
              <w:t>(33)</w:t>
            </w:r>
            <w:r>
              <w:tab/>
            </w:r>
            <w:r>
              <w:rPr>
                <w:b/>
                <w:i/>
              </w:rPr>
              <w:t>Navracení státních příslušníků třetích zemí, kteří představují bezpečnostní riziko, vyžaduje zvláštní opatření zaměřená na ochranu práv</w:t>
            </w:r>
            <w:r w:rsidR="00B1529C">
              <w:rPr>
                <w:b/>
                <w:i/>
              </w:rPr>
              <w:t xml:space="preserve"> a </w:t>
            </w:r>
            <w:r>
              <w:rPr>
                <w:b/>
                <w:i/>
              </w:rPr>
              <w:t>svobod druhých. Mělo by proto být možné zajistit tyto státní příslušníky třetích zemí na delší dobu, přičemž každé takové zajištění musí být</w:t>
            </w:r>
            <w:r w:rsidR="00B1529C">
              <w:rPr>
                <w:b/>
                <w:i/>
              </w:rPr>
              <w:t xml:space="preserve"> v </w:t>
            </w:r>
            <w:r>
              <w:rPr>
                <w:b/>
                <w:i/>
              </w:rPr>
              <w:t>souladu se zásadou proporcionality.</w:t>
            </w:r>
          </w:p>
        </w:tc>
        <w:tc>
          <w:tcPr>
            <w:tcW w:w="4876" w:type="dxa"/>
            <w:tcBorders>
              <w:top w:val="nil"/>
              <w:left w:val="nil"/>
              <w:bottom w:val="nil"/>
              <w:right w:val="nil"/>
            </w:tcBorders>
          </w:tcPr>
          <w:p w14:paraId="4C86C922" w14:textId="77777777" w:rsidR="00E83D36" w:rsidRPr="009E674C" w:rsidRDefault="00E83D36" w:rsidP="006062C5">
            <w:pPr>
              <w:pStyle w:val="Normal6a"/>
            </w:pPr>
            <w:r>
              <w:rPr>
                <w:b/>
                <w:i/>
              </w:rPr>
              <w:t>vypouští se</w:t>
            </w:r>
          </w:p>
        </w:tc>
      </w:tr>
    </w:tbl>
    <w:p w14:paraId="297607B5"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0127815" w14:textId="77777777" w:rsidR="00E83D36" w:rsidRPr="009E674C" w:rsidRDefault="00E83D36" w:rsidP="00E83D36">
      <w:r>
        <w:rPr>
          <w:rStyle w:val="HideTWBExt"/>
        </w:rPr>
        <w:t>&lt;/Amend&gt;</w:t>
      </w:r>
    </w:p>
    <w:p w14:paraId="78E352F9"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447</w:t>
      </w:r>
      <w:r>
        <w:rPr>
          <w:rStyle w:val="HideTWBExt"/>
        </w:rPr>
        <w:t>&lt;/NumAm&gt;</w:t>
      </w:r>
    </w:p>
    <w:p w14:paraId="43F31AA9" w14:textId="77777777" w:rsidR="00E83D36" w:rsidRPr="009E674C" w:rsidRDefault="00E83D36" w:rsidP="00E83D36">
      <w:pPr>
        <w:pStyle w:val="NormalBold"/>
      </w:pPr>
      <w:r>
        <w:rPr>
          <w:rStyle w:val="HideTWBExt"/>
          <w:b w:val="0"/>
        </w:rPr>
        <w:t>&lt;RepeatBlock-By&gt;&lt;Members&gt;</w:t>
      </w:r>
      <w:r>
        <w:t>Estrella Galán</w:t>
      </w:r>
      <w:r>
        <w:rPr>
          <w:rStyle w:val="HideTWBExt"/>
          <w:b w:val="0"/>
        </w:rPr>
        <w:t>&lt;/Members&gt;</w:t>
      </w:r>
    </w:p>
    <w:p w14:paraId="60529724" w14:textId="77777777" w:rsidR="00E83D36" w:rsidRPr="009E674C" w:rsidRDefault="00E83D36" w:rsidP="00E83D36">
      <w:pPr>
        <w:pStyle w:val="NormalBold"/>
      </w:pPr>
      <w:r>
        <w:rPr>
          <w:rStyle w:val="HideTWBExt"/>
          <w:b w:val="0"/>
        </w:rPr>
        <w:t>&lt;/RepeatBlock-By&gt;</w:t>
      </w:r>
    </w:p>
    <w:p w14:paraId="5B7D206F" w14:textId="77777777" w:rsidR="00E83D36" w:rsidRPr="009E674C" w:rsidRDefault="00E83D36" w:rsidP="00E83D36">
      <w:pPr>
        <w:pStyle w:val="NormalBold"/>
      </w:pPr>
      <w:r>
        <w:rPr>
          <w:rStyle w:val="HideTWBExt"/>
        </w:rPr>
        <w:t>&lt;DocAmend&gt;</w:t>
      </w:r>
      <w:r>
        <w:t>Návrh nařízení</w:t>
      </w:r>
      <w:r>
        <w:rPr>
          <w:rStyle w:val="HideTWBExt"/>
        </w:rPr>
        <w:t>&lt;/DocAmend&gt;</w:t>
      </w:r>
    </w:p>
    <w:p w14:paraId="6A5232CA" w14:textId="77777777" w:rsidR="00E83D36" w:rsidRPr="009E674C" w:rsidRDefault="00E83D36" w:rsidP="00E83D36">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B7E96D4" w14:textId="77777777" w:rsidTr="006062C5">
        <w:trPr>
          <w:trHeight w:hRule="exact" w:val="240"/>
          <w:jc w:val="center"/>
        </w:trPr>
        <w:tc>
          <w:tcPr>
            <w:tcW w:w="9752" w:type="dxa"/>
            <w:gridSpan w:val="2"/>
            <w:tcBorders>
              <w:top w:val="nil"/>
              <w:left w:val="nil"/>
              <w:bottom w:val="nil"/>
              <w:right w:val="nil"/>
            </w:tcBorders>
          </w:tcPr>
          <w:p w14:paraId="6E7361DF" w14:textId="77777777" w:rsidR="00E83D36" w:rsidRPr="009E674C" w:rsidRDefault="00E83D36" w:rsidP="006062C5"/>
        </w:tc>
      </w:tr>
      <w:tr w:rsidR="00E83D36" w14:paraId="3D843786" w14:textId="77777777" w:rsidTr="006062C5">
        <w:trPr>
          <w:trHeight w:val="240"/>
          <w:jc w:val="center"/>
        </w:trPr>
        <w:tc>
          <w:tcPr>
            <w:tcW w:w="4876" w:type="dxa"/>
            <w:tcBorders>
              <w:top w:val="nil"/>
              <w:left w:val="nil"/>
              <w:bottom w:val="nil"/>
              <w:right w:val="nil"/>
            </w:tcBorders>
          </w:tcPr>
          <w:p w14:paraId="226D35BC"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52B3244B" w14:textId="77777777" w:rsidR="00E83D36" w:rsidRPr="009E674C" w:rsidRDefault="00E83D36" w:rsidP="006062C5">
            <w:pPr>
              <w:pStyle w:val="AmColumnHeading"/>
            </w:pPr>
            <w:r>
              <w:t>Pozměňovací návrh</w:t>
            </w:r>
          </w:p>
        </w:tc>
      </w:tr>
      <w:tr w:rsidR="00E83D36" w14:paraId="7A0944B0" w14:textId="77777777" w:rsidTr="006062C5">
        <w:trPr>
          <w:jc w:val="center"/>
        </w:trPr>
        <w:tc>
          <w:tcPr>
            <w:tcW w:w="4876" w:type="dxa"/>
            <w:tcBorders>
              <w:top w:val="nil"/>
              <w:left w:val="nil"/>
              <w:bottom w:val="nil"/>
              <w:right w:val="nil"/>
            </w:tcBorders>
          </w:tcPr>
          <w:p w14:paraId="1452E733" w14:textId="441FC6DE" w:rsidR="00E83D36" w:rsidRPr="009E674C" w:rsidRDefault="00E83D36" w:rsidP="006062C5">
            <w:pPr>
              <w:pStyle w:val="Normal6a"/>
            </w:pPr>
            <w:r>
              <w:rPr>
                <w:b/>
                <w:i/>
              </w:rPr>
              <w:t>(33)</w:t>
            </w:r>
            <w:r>
              <w:tab/>
            </w:r>
            <w:r>
              <w:rPr>
                <w:b/>
                <w:i/>
              </w:rPr>
              <w:t>Navracení státních příslušníků třetích zemí, kteří představují bezpečnostní riziko, vyžaduje zvláštní opatření zaměřená na ochranu práv</w:t>
            </w:r>
            <w:r w:rsidR="00B1529C">
              <w:rPr>
                <w:b/>
                <w:i/>
              </w:rPr>
              <w:t xml:space="preserve"> a </w:t>
            </w:r>
            <w:r>
              <w:rPr>
                <w:b/>
                <w:i/>
              </w:rPr>
              <w:t>svobod druhých. Mělo by proto být možné zajistit tyto státní příslušníky třetích zemí na delší dobu, přičemž každé takové zajištění musí být</w:t>
            </w:r>
            <w:r w:rsidR="00B1529C">
              <w:rPr>
                <w:b/>
                <w:i/>
              </w:rPr>
              <w:t xml:space="preserve"> v </w:t>
            </w:r>
            <w:r>
              <w:rPr>
                <w:b/>
                <w:i/>
              </w:rPr>
              <w:t>souladu se zásadou proporcionality.</w:t>
            </w:r>
          </w:p>
        </w:tc>
        <w:tc>
          <w:tcPr>
            <w:tcW w:w="4876" w:type="dxa"/>
            <w:tcBorders>
              <w:top w:val="nil"/>
              <w:left w:val="nil"/>
              <w:bottom w:val="nil"/>
              <w:right w:val="nil"/>
            </w:tcBorders>
          </w:tcPr>
          <w:p w14:paraId="4B7C48FF" w14:textId="77777777" w:rsidR="00E83D36" w:rsidRPr="009E674C" w:rsidRDefault="00E83D36" w:rsidP="006062C5">
            <w:pPr>
              <w:pStyle w:val="Normal6a"/>
            </w:pPr>
            <w:r>
              <w:rPr>
                <w:b/>
                <w:i/>
              </w:rPr>
              <w:t>vypouští se</w:t>
            </w:r>
          </w:p>
        </w:tc>
      </w:tr>
    </w:tbl>
    <w:p w14:paraId="509CFCE9"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19F62EB" w14:textId="77777777" w:rsidR="00E83D36" w:rsidRPr="009E674C" w:rsidRDefault="00E83D36" w:rsidP="00E83D36">
      <w:r>
        <w:rPr>
          <w:rStyle w:val="HideTWBExt"/>
        </w:rPr>
        <w:t>&lt;/Amend&gt;</w:t>
      </w:r>
    </w:p>
    <w:p w14:paraId="1ACC8330"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448</w:t>
      </w:r>
      <w:r>
        <w:rPr>
          <w:rStyle w:val="HideTWBExt"/>
        </w:rPr>
        <w:t>&lt;/NumAm&gt;</w:t>
      </w:r>
    </w:p>
    <w:p w14:paraId="32D182E2" w14:textId="77777777" w:rsidR="00E83D36" w:rsidRPr="009E674C"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2A96E5A7" w14:textId="77777777" w:rsidR="00E83D36" w:rsidRPr="009E674C" w:rsidRDefault="00E83D36" w:rsidP="00E83D36">
      <w:pPr>
        <w:pStyle w:val="NormalBold"/>
      </w:pPr>
      <w:r>
        <w:rPr>
          <w:rStyle w:val="HideTWBExt"/>
          <w:b w:val="0"/>
        </w:rPr>
        <w:t>&lt;/RepeatBlock-By&gt;</w:t>
      </w:r>
    </w:p>
    <w:p w14:paraId="79F5116E" w14:textId="77777777" w:rsidR="00E83D36" w:rsidRPr="009E674C" w:rsidRDefault="00E83D36" w:rsidP="00E83D36">
      <w:pPr>
        <w:pStyle w:val="NormalBold"/>
      </w:pPr>
      <w:r>
        <w:rPr>
          <w:rStyle w:val="HideTWBExt"/>
        </w:rPr>
        <w:t>&lt;DocAmend&gt;</w:t>
      </w:r>
      <w:r>
        <w:t>Návrh nařízení</w:t>
      </w:r>
      <w:r>
        <w:rPr>
          <w:rStyle w:val="HideTWBExt"/>
        </w:rPr>
        <w:t>&lt;/DocAmend&gt;</w:t>
      </w:r>
    </w:p>
    <w:p w14:paraId="49AA9A07" w14:textId="77777777" w:rsidR="00E83D36" w:rsidRPr="009E674C" w:rsidRDefault="00E83D36" w:rsidP="00E83D36">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080B2CF" w14:textId="77777777" w:rsidTr="006062C5">
        <w:trPr>
          <w:trHeight w:hRule="exact" w:val="240"/>
          <w:jc w:val="center"/>
        </w:trPr>
        <w:tc>
          <w:tcPr>
            <w:tcW w:w="9752" w:type="dxa"/>
            <w:gridSpan w:val="2"/>
            <w:tcBorders>
              <w:top w:val="nil"/>
              <w:left w:val="nil"/>
              <w:bottom w:val="nil"/>
              <w:right w:val="nil"/>
            </w:tcBorders>
          </w:tcPr>
          <w:p w14:paraId="30E3DC21" w14:textId="77777777" w:rsidR="00E83D36" w:rsidRPr="009E674C" w:rsidRDefault="00E83D36" w:rsidP="006062C5"/>
        </w:tc>
      </w:tr>
      <w:tr w:rsidR="00E83D36" w14:paraId="6F117527" w14:textId="77777777" w:rsidTr="006062C5">
        <w:trPr>
          <w:trHeight w:val="240"/>
          <w:jc w:val="center"/>
        </w:trPr>
        <w:tc>
          <w:tcPr>
            <w:tcW w:w="4876" w:type="dxa"/>
            <w:tcBorders>
              <w:top w:val="nil"/>
              <w:left w:val="nil"/>
              <w:bottom w:val="nil"/>
              <w:right w:val="nil"/>
            </w:tcBorders>
          </w:tcPr>
          <w:p w14:paraId="54587A5A"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615AAFA7" w14:textId="77777777" w:rsidR="00E83D36" w:rsidRPr="009E674C" w:rsidRDefault="00E83D36" w:rsidP="006062C5">
            <w:pPr>
              <w:pStyle w:val="AmColumnHeading"/>
            </w:pPr>
            <w:r>
              <w:t>Pozměňovací návrh</w:t>
            </w:r>
          </w:p>
        </w:tc>
      </w:tr>
      <w:tr w:rsidR="00E83D36" w14:paraId="3876F19A" w14:textId="77777777" w:rsidTr="006062C5">
        <w:trPr>
          <w:jc w:val="center"/>
        </w:trPr>
        <w:tc>
          <w:tcPr>
            <w:tcW w:w="4876" w:type="dxa"/>
            <w:tcBorders>
              <w:top w:val="nil"/>
              <w:left w:val="nil"/>
              <w:bottom w:val="nil"/>
              <w:right w:val="nil"/>
            </w:tcBorders>
          </w:tcPr>
          <w:p w14:paraId="0BC8510F" w14:textId="01C22E93" w:rsidR="00E83D36" w:rsidRPr="009E674C" w:rsidRDefault="00E83D36" w:rsidP="006062C5">
            <w:pPr>
              <w:pStyle w:val="Normal6a"/>
            </w:pPr>
            <w:r>
              <w:t>(33)</w:t>
            </w:r>
            <w:r>
              <w:tab/>
              <w:t>Navracení státních příslušníků třetích zemí, kteří představují bezpečnostní riziko, vyžaduje zvláštní opatření zaměřená na ochranu práv</w:t>
            </w:r>
            <w:r w:rsidR="00B1529C">
              <w:t xml:space="preserve"> a </w:t>
            </w:r>
            <w:r>
              <w:t xml:space="preserve">svobod druhých. Mělo by proto být možné zajistit tyto státní příslušníky třetích zemí na delší </w:t>
            </w:r>
            <w:r>
              <w:rPr>
                <w:b/>
                <w:i/>
              </w:rPr>
              <w:t>dobu</w:t>
            </w:r>
            <w:r>
              <w:t>, přičemž každé takové zajištění musí být</w:t>
            </w:r>
            <w:r w:rsidR="00B1529C">
              <w:t xml:space="preserve"> v </w:t>
            </w:r>
            <w:r>
              <w:t>souladu se zásadou proporcionality.</w:t>
            </w:r>
          </w:p>
        </w:tc>
        <w:tc>
          <w:tcPr>
            <w:tcW w:w="4876" w:type="dxa"/>
            <w:tcBorders>
              <w:top w:val="nil"/>
              <w:left w:val="nil"/>
              <w:bottom w:val="nil"/>
              <w:right w:val="nil"/>
            </w:tcBorders>
          </w:tcPr>
          <w:p w14:paraId="1EDA518B" w14:textId="2DA35B9D" w:rsidR="00E83D36" w:rsidRPr="009E674C" w:rsidRDefault="00E83D36" w:rsidP="006062C5">
            <w:pPr>
              <w:pStyle w:val="Normal6a"/>
            </w:pPr>
            <w:r>
              <w:t>(33)</w:t>
            </w:r>
            <w:r>
              <w:tab/>
              <w:t>Navracení státních příslušníků třetích zemí, kteří představují bezpečnostní riziko, vyžaduje zvláštní opatření zaměřená na ochranu práv</w:t>
            </w:r>
            <w:r w:rsidR="00B1529C">
              <w:t xml:space="preserve"> a </w:t>
            </w:r>
            <w:r>
              <w:t xml:space="preserve">svobod druhých. Mělo by proto být možné zajistit tyto státní příslušníky třetích zemí na </w:t>
            </w:r>
            <w:r>
              <w:rPr>
                <w:b/>
                <w:i/>
              </w:rPr>
              <w:t xml:space="preserve">dobu </w:t>
            </w:r>
            <w:r>
              <w:t xml:space="preserve">delší </w:t>
            </w:r>
            <w:r>
              <w:rPr>
                <w:b/>
                <w:i/>
              </w:rPr>
              <w:t>než 24 měsíců</w:t>
            </w:r>
            <w:r>
              <w:t>, přičemž každé takové zajištění musí být</w:t>
            </w:r>
            <w:r w:rsidR="00B1529C">
              <w:t xml:space="preserve"> v </w:t>
            </w:r>
            <w:r>
              <w:t>souladu se zásadou proporcionality.</w:t>
            </w:r>
          </w:p>
        </w:tc>
      </w:tr>
    </w:tbl>
    <w:p w14:paraId="461F6BF3"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E7D1C4C" w14:textId="77777777" w:rsidR="00E83D36" w:rsidRPr="009E674C" w:rsidRDefault="00E83D36" w:rsidP="00E83D36">
      <w:r>
        <w:rPr>
          <w:rStyle w:val="HideTWBExt"/>
        </w:rPr>
        <w:t>&lt;/Amend&gt;</w:t>
      </w:r>
    </w:p>
    <w:p w14:paraId="18E7EBA5"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449</w:t>
      </w:r>
      <w:r>
        <w:rPr>
          <w:rStyle w:val="HideTWBExt"/>
        </w:rPr>
        <w:t>&lt;/NumAm&gt;</w:t>
      </w:r>
    </w:p>
    <w:p w14:paraId="1447D9D5" w14:textId="77777777" w:rsidR="00E83D36" w:rsidRPr="009E674C" w:rsidRDefault="00E83D36" w:rsidP="00E83D36">
      <w:pPr>
        <w:pStyle w:val="NormalBold"/>
      </w:pPr>
      <w:r>
        <w:rPr>
          <w:rStyle w:val="HideTWBExt"/>
          <w:b w:val="0"/>
        </w:rPr>
        <w:t>&lt;RepeatBlock-By&gt;&lt;Members&gt;</w:t>
      </w:r>
      <w:r>
        <w:t>Milan Uhrík</w:t>
      </w:r>
      <w:r>
        <w:rPr>
          <w:rStyle w:val="HideTWBExt"/>
          <w:b w:val="0"/>
        </w:rPr>
        <w:t>&lt;/Members&gt;</w:t>
      </w:r>
    </w:p>
    <w:p w14:paraId="237C7F65" w14:textId="77777777" w:rsidR="00E83D36" w:rsidRPr="009E674C" w:rsidRDefault="00E83D36" w:rsidP="00E83D36">
      <w:pPr>
        <w:pStyle w:val="NormalBold"/>
      </w:pPr>
      <w:r>
        <w:rPr>
          <w:rStyle w:val="HideTWBExt"/>
          <w:b w:val="0"/>
        </w:rPr>
        <w:t>&lt;/RepeatBlock-By&gt;</w:t>
      </w:r>
    </w:p>
    <w:p w14:paraId="7A301650" w14:textId="77777777" w:rsidR="00E83D36" w:rsidRPr="009E674C" w:rsidRDefault="00E83D36" w:rsidP="00E83D36">
      <w:pPr>
        <w:pStyle w:val="NormalBold"/>
      </w:pPr>
      <w:r>
        <w:rPr>
          <w:rStyle w:val="HideTWBExt"/>
        </w:rPr>
        <w:t>&lt;DocAmend&gt;</w:t>
      </w:r>
      <w:r>
        <w:t>Návrh nařízení</w:t>
      </w:r>
      <w:r>
        <w:rPr>
          <w:rStyle w:val="HideTWBExt"/>
        </w:rPr>
        <w:t>&lt;/DocAmend&gt;</w:t>
      </w:r>
    </w:p>
    <w:p w14:paraId="21D4E5FD" w14:textId="77777777" w:rsidR="00E83D36" w:rsidRPr="009E674C" w:rsidRDefault="00E83D36" w:rsidP="00E83D36">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9307031" w14:textId="77777777" w:rsidTr="006062C5">
        <w:trPr>
          <w:trHeight w:hRule="exact" w:val="240"/>
          <w:jc w:val="center"/>
        </w:trPr>
        <w:tc>
          <w:tcPr>
            <w:tcW w:w="9752" w:type="dxa"/>
            <w:gridSpan w:val="2"/>
            <w:tcBorders>
              <w:top w:val="nil"/>
              <w:left w:val="nil"/>
              <w:bottom w:val="nil"/>
              <w:right w:val="nil"/>
            </w:tcBorders>
          </w:tcPr>
          <w:p w14:paraId="7F87D62D" w14:textId="77777777" w:rsidR="00E83D36" w:rsidRPr="009E674C" w:rsidRDefault="00E83D36" w:rsidP="006062C5"/>
        </w:tc>
      </w:tr>
      <w:tr w:rsidR="00E83D36" w14:paraId="3601F4D4" w14:textId="77777777" w:rsidTr="006062C5">
        <w:trPr>
          <w:trHeight w:val="240"/>
          <w:jc w:val="center"/>
        </w:trPr>
        <w:tc>
          <w:tcPr>
            <w:tcW w:w="4876" w:type="dxa"/>
            <w:tcBorders>
              <w:top w:val="nil"/>
              <w:left w:val="nil"/>
              <w:bottom w:val="nil"/>
              <w:right w:val="nil"/>
            </w:tcBorders>
          </w:tcPr>
          <w:p w14:paraId="724CB461"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03B0F05E" w14:textId="77777777" w:rsidR="00E83D36" w:rsidRPr="009E674C" w:rsidRDefault="00E83D36" w:rsidP="006062C5">
            <w:pPr>
              <w:pStyle w:val="AmColumnHeading"/>
            </w:pPr>
            <w:r>
              <w:t>Pozměňovací návrh</w:t>
            </w:r>
          </w:p>
        </w:tc>
      </w:tr>
      <w:tr w:rsidR="00E83D36" w14:paraId="5B080EBF" w14:textId="77777777" w:rsidTr="006062C5">
        <w:trPr>
          <w:jc w:val="center"/>
        </w:trPr>
        <w:tc>
          <w:tcPr>
            <w:tcW w:w="4876" w:type="dxa"/>
            <w:tcBorders>
              <w:top w:val="nil"/>
              <w:left w:val="nil"/>
              <w:bottom w:val="nil"/>
              <w:right w:val="nil"/>
            </w:tcBorders>
          </w:tcPr>
          <w:p w14:paraId="041A4914" w14:textId="2EB85CD9" w:rsidR="00E83D36" w:rsidRPr="009E674C" w:rsidRDefault="00E83D36" w:rsidP="006062C5">
            <w:pPr>
              <w:pStyle w:val="Normal6a"/>
            </w:pPr>
            <w:r>
              <w:t>(33)</w:t>
            </w:r>
            <w:r>
              <w:tab/>
              <w:t>Navracení státních příslušníků třetích zemí, kteří představují bezpečnostní riziko, vyžaduje zvláštní opatření zaměřená na ochranu práv</w:t>
            </w:r>
            <w:r w:rsidR="00B1529C">
              <w:t xml:space="preserve"> a </w:t>
            </w:r>
            <w:r>
              <w:t xml:space="preserve">svobod druhých. Mělo by proto být možné zajistit tyto státní příslušníky třetích zemí na delší dobu, přičemž </w:t>
            </w:r>
            <w:r>
              <w:rPr>
                <w:b/>
                <w:i/>
              </w:rPr>
              <w:t>každé takové zajištění musí být</w:t>
            </w:r>
            <w:r w:rsidR="00B1529C">
              <w:rPr>
                <w:b/>
                <w:i/>
              </w:rPr>
              <w:t xml:space="preserve"> v </w:t>
            </w:r>
            <w:r>
              <w:rPr>
                <w:b/>
                <w:i/>
              </w:rPr>
              <w:t>souladu se zásadou proporcionality</w:t>
            </w:r>
            <w:r>
              <w:t>.</w:t>
            </w:r>
          </w:p>
        </w:tc>
        <w:tc>
          <w:tcPr>
            <w:tcW w:w="4876" w:type="dxa"/>
            <w:tcBorders>
              <w:top w:val="nil"/>
              <w:left w:val="nil"/>
              <w:bottom w:val="nil"/>
              <w:right w:val="nil"/>
            </w:tcBorders>
          </w:tcPr>
          <w:p w14:paraId="7F72327E" w14:textId="52CF3924" w:rsidR="00E83D36" w:rsidRPr="009E674C" w:rsidRDefault="00E83D36" w:rsidP="006062C5">
            <w:pPr>
              <w:pStyle w:val="Normal6a"/>
            </w:pPr>
            <w:r>
              <w:t>(33)</w:t>
            </w:r>
            <w:r>
              <w:tab/>
              <w:t>Navracení státních příslušníků třetích zemí, kteří představují bezpečnostní riziko, vyžaduje zvláštní opatření zaměřená na ochranu práv</w:t>
            </w:r>
            <w:r w:rsidR="00B1529C">
              <w:t xml:space="preserve"> a </w:t>
            </w:r>
            <w:r>
              <w:t xml:space="preserve">svobod druhých. Mělo by proto být možné zajistit tyto státní příslušníky třetích zemí na delší dobu, přičemž </w:t>
            </w:r>
            <w:r>
              <w:rPr>
                <w:b/>
                <w:i/>
              </w:rPr>
              <w:t>by se měly upřednostňovat</w:t>
            </w:r>
            <w:r w:rsidR="00B1529C">
              <w:rPr>
                <w:b/>
                <w:i/>
              </w:rPr>
              <w:t xml:space="preserve"> a </w:t>
            </w:r>
            <w:r>
              <w:rPr>
                <w:b/>
                <w:i/>
              </w:rPr>
              <w:t>chránit</w:t>
            </w:r>
            <w:r w:rsidR="00B1529C">
              <w:rPr>
                <w:b/>
                <w:i/>
              </w:rPr>
              <w:t xml:space="preserve"> p</w:t>
            </w:r>
            <w:r>
              <w:rPr>
                <w:b/>
                <w:i/>
              </w:rPr>
              <w:t>ráva</w:t>
            </w:r>
            <w:r w:rsidR="00B1529C">
              <w:rPr>
                <w:b/>
                <w:i/>
              </w:rPr>
              <w:t xml:space="preserve"> a </w:t>
            </w:r>
            <w:r>
              <w:rPr>
                <w:b/>
                <w:i/>
              </w:rPr>
              <w:t>svobody ostatních osob</w:t>
            </w:r>
            <w:r>
              <w:t>.</w:t>
            </w:r>
          </w:p>
        </w:tc>
      </w:tr>
    </w:tbl>
    <w:p w14:paraId="5F2AA2B5"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01B0D41F" w14:textId="77777777" w:rsidR="00E83D36" w:rsidRPr="009E674C" w:rsidRDefault="00E83D36" w:rsidP="00E83D36">
      <w:r>
        <w:rPr>
          <w:rStyle w:val="HideTWBExt"/>
        </w:rPr>
        <w:t>&lt;/Amend&gt;</w:t>
      </w:r>
    </w:p>
    <w:p w14:paraId="54959DE3" w14:textId="77777777" w:rsidR="00E83D36" w:rsidRDefault="00E83D36" w:rsidP="00E83D36">
      <w:pPr>
        <w:pStyle w:val="AmNumberTabs"/>
      </w:pPr>
      <w:r>
        <w:rPr>
          <w:rStyle w:val="HideTWBExt"/>
        </w:rPr>
        <w:t>&lt;Amend&gt;</w:t>
      </w:r>
      <w:r>
        <w:t>Pozměňovací návrh</w:t>
      </w:r>
      <w:r>
        <w:tab/>
      </w:r>
      <w:r>
        <w:tab/>
      </w:r>
      <w:r>
        <w:rPr>
          <w:rStyle w:val="HideTWBExt"/>
        </w:rPr>
        <w:t>&lt;NumAm&gt;</w:t>
      </w:r>
      <w:r>
        <w:t>450</w:t>
      </w:r>
      <w:r>
        <w:rPr>
          <w:rStyle w:val="HideTWBExt"/>
        </w:rPr>
        <w:t>&lt;/NumAm&gt;</w:t>
      </w:r>
    </w:p>
    <w:p w14:paraId="0AD6E669"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7151EE8F" w14:textId="77777777" w:rsidR="00E83D36" w:rsidRDefault="00E83D36" w:rsidP="00E83D36">
      <w:pPr>
        <w:pStyle w:val="NormalBold"/>
      </w:pPr>
      <w:r>
        <w:rPr>
          <w:rStyle w:val="HideTWBExt"/>
          <w:b w:val="0"/>
        </w:rPr>
        <w:t>&lt;/RepeatBlock-By&gt;</w:t>
      </w:r>
    </w:p>
    <w:p w14:paraId="6F39C86D" w14:textId="77777777" w:rsidR="00E83D36" w:rsidRDefault="00E83D36" w:rsidP="00E83D36">
      <w:pPr>
        <w:pStyle w:val="NormalBold"/>
      </w:pPr>
      <w:r>
        <w:rPr>
          <w:rStyle w:val="HideTWBExt"/>
        </w:rPr>
        <w:t>&lt;DocAmend&gt;</w:t>
      </w:r>
      <w:r>
        <w:t>Návrh nařízení</w:t>
      </w:r>
      <w:r>
        <w:rPr>
          <w:rStyle w:val="HideTWBExt"/>
        </w:rPr>
        <w:t>&lt;/DocAmend&gt;</w:t>
      </w:r>
    </w:p>
    <w:p w14:paraId="16CAEDC5" w14:textId="77777777" w:rsidR="00E83D36" w:rsidRDefault="00E83D36" w:rsidP="00E83D36">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6AF8719" w14:textId="77777777" w:rsidTr="006062C5">
        <w:trPr>
          <w:trHeight w:hRule="exact" w:val="240"/>
          <w:jc w:val="center"/>
        </w:trPr>
        <w:tc>
          <w:tcPr>
            <w:tcW w:w="9752" w:type="dxa"/>
            <w:gridSpan w:val="2"/>
            <w:tcBorders>
              <w:top w:val="nil"/>
              <w:left w:val="nil"/>
              <w:bottom w:val="nil"/>
              <w:right w:val="nil"/>
            </w:tcBorders>
          </w:tcPr>
          <w:p w14:paraId="02104EE6" w14:textId="77777777" w:rsidR="00E83D36" w:rsidRDefault="00E83D36" w:rsidP="006062C5"/>
        </w:tc>
      </w:tr>
      <w:tr w:rsidR="00E83D36" w14:paraId="1C98D97B" w14:textId="77777777" w:rsidTr="006062C5">
        <w:trPr>
          <w:trHeight w:val="240"/>
          <w:jc w:val="center"/>
        </w:trPr>
        <w:tc>
          <w:tcPr>
            <w:tcW w:w="4876" w:type="dxa"/>
            <w:tcBorders>
              <w:top w:val="nil"/>
              <w:left w:val="nil"/>
              <w:bottom w:val="nil"/>
              <w:right w:val="nil"/>
            </w:tcBorders>
          </w:tcPr>
          <w:p w14:paraId="56DEB71B"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39235C4D" w14:textId="77777777" w:rsidR="00E83D36" w:rsidRDefault="00E83D36" w:rsidP="006062C5">
            <w:pPr>
              <w:pStyle w:val="AmColumnHeading"/>
            </w:pPr>
            <w:r>
              <w:t>Pozměňovací návrh</w:t>
            </w:r>
          </w:p>
        </w:tc>
      </w:tr>
      <w:tr w:rsidR="00E83D36" w14:paraId="796834D1" w14:textId="77777777" w:rsidTr="006062C5">
        <w:trPr>
          <w:jc w:val="center"/>
        </w:trPr>
        <w:tc>
          <w:tcPr>
            <w:tcW w:w="4876" w:type="dxa"/>
            <w:tcBorders>
              <w:top w:val="nil"/>
              <w:left w:val="nil"/>
              <w:bottom w:val="nil"/>
              <w:right w:val="nil"/>
            </w:tcBorders>
          </w:tcPr>
          <w:p w14:paraId="2EDBFF8D" w14:textId="20C42DE4" w:rsidR="00E83D36" w:rsidRDefault="00E83D36" w:rsidP="006062C5">
            <w:pPr>
              <w:pStyle w:val="Normal6a"/>
            </w:pPr>
            <w:r>
              <w:t>(33)</w:t>
            </w:r>
            <w:r>
              <w:tab/>
              <w:t>Navracení státních příslušníků třetích zemí, kteří představují bezpečnostní riziko, vyžaduje zvláštní opatření zaměřená na ochranu práv</w:t>
            </w:r>
            <w:r w:rsidR="00B1529C">
              <w:t xml:space="preserve"> a </w:t>
            </w:r>
            <w:r>
              <w:t xml:space="preserve">svobod druhých. </w:t>
            </w:r>
            <w:r>
              <w:rPr>
                <w:b/>
                <w:i/>
              </w:rPr>
              <w:t>Mělo by</w:t>
            </w:r>
            <w:r>
              <w:t xml:space="preserve"> proto být možné zajistit tyto státní příslušníky třetích zemí na delší dobu, přičemž každé takové zajištění musí být</w:t>
            </w:r>
            <w:r w:rsidR="00B1529C">
              <w:t xml:space="preserve"> v </w:t>
            </w:r>
            <w:r>
              <w:t>souladu se zásadou proporcionality.</w:t>
            </w:r>
          </w:p>
        </w:tc>
        <w:tc>
          <w:tcPr>
            <w:tcW w:w="4876" w:type="dxa"/>
            <w:tcBorders>
              <w:top w:val="nil"/>
              <w:left w:val="nil"/>
              <w:bottom w:val="nil"/>
              <w:right w:val="nil"/>
            </w:tcBorders>
          </w:tcPr>
          <w:p w14:paraId="48E7A315" w14:textId="1219FF99" w:rsidR="00E83D36" w:rsidRDefault="00E83D36" w:rsidP="006062C5">
            <w:pPr>
              <w:pStyle w:val="Normal6a"/>
            </w:pPr>
            <w:r>
              <w:t>(33)</w:t>
            </w:r>
            <w:r>
              <w:tab/>
              <w:t>Navracení státních příslušníků třetích zemí, kteří představují bezpečnostní riziko, vyžaduje zvláštní opatření zaměřená na ochranu práv</w:t>
            </w:r>
            <w:r w:rsidR="00B1529C">
              <w:t xml:space="preserve"> a </w:t>
            </w:r>
            <w:r>
              <w:t xml:space="preserve">svobod druhých. </w:t>
            </w:r>
            <w:r>
              <w:rPr>
                <w:b/>
                <w:i/>
              </w:rPr>
              <w:t>Musí</w:t>
            </w:r>
            <w:r>
              <w:t xml:space="preserve"> proto být možné zajistit tyto státní příslušníky třetích zemí na delší dobu, přičemž každé takové zajištění musí být</w:t>
            </w:r>
            <w:r w:rsidR="00B1529C">
              <w:t xml:space="preserve"> v </w:t>
            </w:r>
            <w:r>
              <w:t>souladu se zásadou proporcionality.</w:t>
            </w:r>
          </w:p>
        </w:tc>
      </w:tr>
    </w:tbl>
    <w:p w14:paraId="2DBF2E1D"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1A58CF80" w14:textId="77777777" w:rsidR="00E83D36" w:rsidRDefault="00E83D36" w:rsidP="00E83D36">
      <w:r>
        <w:rPr>
          <w:rStyle w:val="HideTWBExt"/>
        </w:rPr>
        <w:t>&lt;/Amend&gt;</w:t>
      </w:r>
    </w:p>
    <w:p w14:paraId="28F14E6B"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451</w:t>
      </w:r>
      <w:r>
        <w:rPr>
          <w:rStyle w:val="HideTWBExt"/>
        </w:rPr>
        <w:t>&lt;/NumAm&gt;</w:t>
      </w:r>
    </w:p>
    <w:p w14:paraId="4C5A1EA2" w14:textId="77777777" w:rsidR="00E83D36" w:rsidRPr="009E674C" w:rsidRDefault="00E83D36" w:rsidP="00E83D36">
      <w:pPr>
        <w:pStyle w:val="NormalBold"/>
      </w:pPr>
      <w:r>
        <w:rPr>
          <w:rStyle w:val="HideTWBExt"/>
          <w:b w:val="0"/>
        </w:rPr>
        <w:t>&lt;RepeatBlock-By&gt;&lt;Members&gt;</w:t>
      </w:r>
      <w:r>
        <w:t>Maciej Wąsik, Mariusz Kamiński, Jacek Ozdoba, Jadwiga Wiśniewska</w:t>
      </w:r>
      <w:r>
        <w:rPr>
          <w:rStyle w:val="HideTWBExt"/>
          <w:b w:val="0"/>
        </w:rPr>
        <w:t>&lt;/Members&gt;</w:t>
      </w:r>
    </w:p>
    <w:p w14:paraId="38561CCC" w14:textId="77777777" w:rsidR="00E83D36" w:rsidRPr="009E674C" w:rsidRDefault="00E83D36" w:rsidP="00E83D36">
      <w:pPr>
        <w:pStyle w:val="NormalBold"/>
      </w:pPr>
      <w:r>
        <w:rPr>
          <w:rStyle w:val="HideTWBExt"/>
          <w:b w:val="0"/>
        </w:rPr>
        <w:t>&lt;/RepeatBlock-By&gt;</w:t>
      </w:r>
    </w:p>
    <w:p w14:paraId="5A9B7FD2" w14:textId="77777777" w:rsidR="00E83D36" w:rsidRPr="009E674C" w:rsidRDefault="00E83D36" w:rsidP="00E83D36">
      <w:pPr>
        <w:pStyle w:val="NormalBold"/>
      </w:pPr>
      <w:r>
        <w:rPr>
          <w:rStyle w:val="HideTWBExt"/>
        </w:rPr>
        <w:t>&lt;DocAmend&gt;</w:t>
      </w:r>
      <w:r>
        <w:t>Návrh nařízení</w:t>
      </w:r>
      <w:r>
        <w:rPr>
          <w:rStyle w:val="HideTWBExt"/>
        </w:rPr>
        <w:t>&lt;/DocAmend&gt;</w:t>
      </w:r>
    </w:p>
    <w:p w14:paraId="1A838098" w14:textId="77777777" w:rsidR="00E83D36" w:rsidRPr="009E674C"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5392A0F" w14:textId="77777777" w:rsidTr="006062C5">
        <w:trPr>
          <w:trHeight w:hRule="exact" w:val="240"/>
          <w:jc w:val="center"/>
        </w:trPr>
        <w:tc>
          <w:tcPr>
            <w:tcW w:w="9752" w:type="dxa"/>
            <w:gridSpan w:val="2"/>
            <w:tcBorders>
              <w:top w:val="nil"/>
              <w:left w:val="nil"/>
              <w:bottom w:val="nil"/>
              <w:right w:val="nil"/>
            </w:tcBorders>
          </w:tcPr>
          <w:p w14:paraId="41E910E0" w14:textId="77777777" w:rsidR="00E83D36" w:rsidRPr="009E674C" w:rsidRDefault="00E83D36" w:rsidP="006062C5"/>
        </w:tc>
      </w:tr>
      <w:tr w:rsidR="00E83D36" w14:paraId="359F9D3E" w14:textId="77777777" w:rsidTr="006062C5">
        <w:trPr>
          <w:trHeight w:val="240"/>
          <w:jc w:val="center"/>
        </w:trPr>
        <w:tc>
          <w:tcPr>
            <w:tcW w:w="4876" w:type="dxa"/>
            <w:tcBorders>
              <w:top w:val="nil"/>
              <w:left w:val="nil"/>
              <w:bottom w:val="nil"/>
              <w:right w:val="nil"/>
            </w:tcBorders>
          </w:tcPr>
          <w:p w14:paraId="1D0F3C45"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6C87ED18" w14:textId="77777777" w:rsidR="00E83D36" w:rsidRPr="009E674C" w:rsidRDefault="00E83D36" w:rsidP="006062C5">
            <w:pPr>
              <w:pStyle w:val="AmColumnHeading"/>
            </w:pPr>
            <w:r>
              <w:t>Pozměňovací návrh</w:t>
            </w:r>
          </w:p>
        </w:tc>
      </w:tr>
      <w:tr w:rsidR="00E83D36" w14:paraId="3AD00723" w14:textId="77777777" w:rsidTr="006062C5">
        <w:trPr>
          <w:jc w:val="center"/>
        </w:trPr>
        <w:tc>
          <w:tcPr>
            <w:tcW w:w="4876" w:type="dxa"/>
            <w:tcBorders>
              <w:top w:val="nil"/>
              <w:left w:val="nil"/>
              <w:bottom w:val="nil"/>
              <w:right w:val="nil"/>
            </w:tcBorders>
          </w:tcPr>
          <w:p w14:paraId="4760202D" w14:textId="6A5BFC11" w:rsidR="00E83D36" w:rsidRPr="009E674C" w:rsidRDefault="00E83D36" w:rsidP="006062C5">
            <w:pPr>
              <w:pStyle w:val="Normal6a"/>
            </w:pPr>
            <w:r>
              <w:rPr>
                <w:b/>
                <w:i/>
              </w:rPr>
              <w:t>(34)</w:t>
            </w:r>
            <w:r>
              <w:tab/>
            </w:r>
            <w:r>
              <w:rPr>
                <w:b/>
                <w:i/>
              </w:rPr>
              <w:t>Se zajištěnými státními příslušníky třetích zemí by se mělo zacházet humánním</w:t>
            </w:r>
            <w:r w:rsidR="00B1529C">
              <w:rPr>
                <w:b/>
                <w:i/>
              </w:rPr>
              <w:t xml:space="preserve"> a </w:t>
            </w:r>
            <w:r>
              <w:rPr>
                <w:b/>
                <w:i/>
              </w:rPr>
              <w:t>důstojným způsobem při dodržování jejich základních práv</w:t>
            </w:r>
            <w:r w:rsidR="00B1529C">
              <w:rPr>
                <w:b/>
                <w:i/>
              </w:rPr>
              <w:t xml:space="preserve"> a v </w:t>
            </w:r>
            <w:r>
              <w:rPr>
                <w:b/>
                <w:i/>
              </w:rPr>
              <w:t>souladu</w:t>
            </w:r>
            <w:r w:rsidR="00B1529C">
              <w:rPr>
                <w:b/>
                <w:i/>
              </w:rPr>
              <w:t xml:space="preserve"> s </w:t>
            </w:r>
            <w:r>
              <w:rPr>
                <w:b/>
                <w:i/>
              </w:rPr>
              <w:t>mezinárodním</w:t>
            </w:r>
            <w:r w:rsidR="00B1529C">
              <w:rPr>
                <w:b/>
                <w:i/>
              </w:rPr>
              <w:t xml:space="preserve"> a </w:t>
            </w:r>
            <w:r>
              <w:rPr>
                <w:b/>
                <w:i/>
              </w:rPr>
              <w:t>vnitrostátním právem,</w:t>
            </w:r>
            <w:r w:rsidR="00B1529C">
              <w:rPr>
                <w:b/>
                <w:i/>
              </w:rPr>
              <w:t xml:space="preserve"> s </w:t>
            </w:r>
            <w:r>
              <w:rPr>
                <w:b/>
                <w:i/>
              </w:rPr>
              <w:t>přihlédnutím</w:t>
            </w:r>
            <w:r w:rsidR="00B1529C">
              <w:rPr>
                <w:b/>
                <w:i/>
              </w:rPr>
              <w:t xml:space="preserve"> k </w:t>
            </w:r>
            <w:r>
              <w:rPr>
                <w:b/>
                <w:i/>
              </w:rPr>
              <w:t>praktickým pokynům Výboru Rady Evropy pro zabránění mučení</w:t>
            </w:r>
            <w:r w:rsidR="00B1529C">
              <w:rPr>
                <w:b/>
                <w:i/>
              </w:rPr>
              <w:t xml:space="preserve"> a </w:t>
            </w:r>
            <w:r>
              <w:rPr>
                <w:b/>
                <w:i/>
              </w:rPr>
              <w:t>nelidskému či ponižujícímu zacházení. Zajištění by zpravidla mělo probíhat ve zvláštních zajišťovacích zařízeních nebo speciálních pobočkách jiných zařízení. Pokud členský stát nemůže takové zařízení poskytnout, lze se uchýlit</w:t>
            </w:r>
            <w:r w:rsidR="00B1529C">
              <w:rPr>
                <w:b/>
                <w:i/>
              </w:rPr>
              <w:t xml:space="preserve"> k </w:t>
            </w:r>
            <w:r>
              <w:rPr>
                <w:b/>
                <w:i/>
              </w:rPr>
              <w:t>umístění ve věznici, přičemž státní příslušníci třetích zemí budou odděleni od běžných vězňů.</w:t>
            </w:r>
          </w:p>
        </w:tc>
        <w:tc>
          <w:tcPr>
            <w:tcW w:w="4876" w:type="dxa"/>
            <w:tcBorders>
              <w:top w:val="nil"/>
              <w:left w:val="nil"/>
              <w:bottom w:val="nil"/>
              <w:right w:val="nil"/>
            </w:tcBorders>
          </w:tcPr>
          <w:p w14:paraId="4DBF3138" w14:textId="77777777" w:rsidR="00E83D36" w:rsidRPr="009E674C" w:rsidRDefault="00E83D36" w:rsidP="006062C5">
            <w:pPr>
              <w:pStyle w:val="Normal6a"/>
            </w:pPr>
            <w:r>
              <w:rPr>
                <w:b/>
                <w:i/>
              </w:rPr>
              <w:t>vypouští se</w:t>
            </w:r>
          </w:p>
        </w:tc>
      </w:tr>
    </w:tbl>
    <w:p w14:paraId="59AEA2BA"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1BA5B1AF" w14:textId="77777777" w:rsidR="00E83D36" w:rsidRPr="009E674C" w:rsidRDefault="00E83D36" w:rsidP="00E83D36">
      <w:r>
        <w:rPr>
          <w:rStyle w:val="HideTWBExt"/>
        </w:rPr>
        <w:t>&lt;/Amend&gt;</w:t>
      </w:r>
    </w:p>
    <w:p w14:paraId="511AA656"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452</w:t>
      </w:r>
      <w:r>
        <w:rPr>
          <w:rStyle w:val="HideTWBExt"/>
        </w:rPr>
        <w:t>&lt;/NumAm&gt;</w:t>
      </w:r>
    </w:p>
    <w:p w14:paraId="066C17E6" w14:textId="77777777" w:rsidR="00E83D36" w:rsidRPr="009E674C" w:rsidRDefault="00E83D36" w:rsidP="00E83D36">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7BDD9730" w14:textId="77777777" w:rsidR="00E83D36" w:rsidRPr="009E674C" w:rsidRDefault="00E83D36" w:rsidP="00E83D36">
      <w:pPr>
        <w:pStyle w:val="NormalBold"/>
      </w:pPr>
      <w:r>
        <w:rPr>
          <w:rStyle w:val="HideTWBExt"/>
          <w:b w:val="0"/>
        </w:rPr>
        <w:t>&lt;/RepeatBlock-By&gt;</w:t>
      </w:r>
    </w:p>
    <w:p w14:paraId="7EFDF4F5" w14:textId="77777777" w:rsidR="00E83D36" w:rsidRPr="009E674C" w:rsidRDefault="00E83D36" w:rsidP="00E83D36">
      <w:pPr>
        <w:pStyle w:val="NormalBold"/>
      </w:pPr>
      <w:r>
        <w:rPr>
          <w:rStyle w:val="HideTWBExt"/>
        </w:rPr>
        <w:t>&lt;DocAmend&gt;</w:t>
      </w:r>
      <w:r>
        <w:t>Návrh nařízení</w:t>
      </w:r>
      <w:r>
        <w:rPr>
          <w:rStyle w:val="HideTWBExt"/>
        </w:rPr>
        <w:t>&lt;/DocAmend&gt;</w:t>
      </w:r>
    </w:p>
    <w:p w14:paraId="6FAB6A30" w14:textId="77777777" w:rsidR="00E83D36" w:rsidRPr="009E674C"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245E491" w14:textId="77777777" w:rsidTr="006062C5">
        <w:trPr>
          <w:trHeight w:hRule="exact" w:val="240"/>
          <w:jc w:val="center"/>
        </w:trPr>
        <w:tc>
          <w:tcPr>
            <w:tcW w:w="9752" w:type="dxa"/>
            <w:gridSpan w:val="2"/>
            <w:tcBorders>
              <w:top w:val="nil"/>
              <w:left w:val="nil"/>
              <w:bottom w:val="nil"/>
              <w:right w:val="nil"/>
            </w:tcBorders>
          </w:tcPr>
          <w:p w14:paraId="1E15B823" w14:textId="77777777" w:rsidR="00E83D36" w:rsidRPr="009E674C" w:rsidRDefault="00E83D36" w:rsidP="006062C5"/>
        </w:tc>
      </w:tr>
      <w:tr w:rsidR="00E83D36" w14:paraId="22D1BDEF" w14:textId="77777777" w:rsidTr="006062C5">
        <w:trPr>
          <w:trHeight w:val="240"/>
          <w:jc w:val="center"/>
        </w:trPr>
        <w:tc>
          <w:tcPr>
            <w:tcW w:w="4876" w:type="dxa"/>
            <w:tcBorders>
              <w:top w:val="nil"/>
              <w:left w:val="nil"/>
              <w:bottom w:val="nil"/>
              <w:right w:val="nil"/>
            </w:tcBorders>
          </w:tcPr>
          <w:p w14:paraId="0E5E5DF4"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554713DC" w14:textId="77777777" w:rsidR="00E83D36" w:rsidRPr="009E674C" w:rsidRDefault="00E83D36" w:rsidP="006062C5">
            <w:pPr>
              <w:pStyle w:val="AmColumnHeading"/>
            </w:pPr>
            <w:r>
              <w:t>Pozměňovací návrh</w:t>
            </w:r>
          </w:p>
        </w:tc>
      </w:tr>
      <w:tr w:rsidR="00E83D36" w14:paraId="2CE8CD67" w14:textId="77777777" w:rsidTr="006062C5">
        <w:trPr>
          <w:jc w:val="center"/>
        </w:trPr>
        <w:tc>
          <w:tcPr>
            <w:tcW w:w="4876" w:type="dxa"/>
            <w:tcBorders>
              <w:top w:val="nil"/>
              <w:left w:val="nil"/>
              <w:bottom w:val="nil"/>
              <w:right w:val="nil"/>
            </w:tcBorders>
          </w:tcPr>
          <w:p w14:paraId="63703996" w14:textId="2AC03617"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nelidskému či ponižujícímu zacházení. Zajištění by zpravidla mělo probíhat ve zvláštních zajišťovacích zařízeních nebo speciálních pobočkách jiných zařízení. Pokud členský stát nemůže takové zařízení poskytnout, lze se uchýlit</w:t>
            </w:r>
            <w:r w:rsidR="00B1529C">
              <w:t xml:space="preserve"> k </w:t>
            </w:r>
            <w:r>
              <w:t>umístění ve věznici, přičemž státní příslušníci třetích zemí budou odděleni od běžných vězňů.</w:t>
            </w:r>
          </w:p>
        </w:tc>
        <w:tc>
          <w:tcPr>
            <w:tcW w:w="4876" w:type="dxa"/>
            <w:tcBorders>
              <w:top w:val="nil"/>
              <w:left w:val="nil"/>
              <w:bottom w:val="nil"/>
              <w:right w:val="nil"/>
            </w:tcBorders>
          </w:tcPr>
          <w:p w14:paraId="635E1F6F" w14:textId="7FDAAC40"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nelidskému či ponižujícímu zacházení. Zajištění by zpravidla mělo probíhat ve zvláštních zajišťovacích zařízeních nebo speciálních pobočkách jiných zařízení. Pokud členský stát nemůže takové zařízení poskytnout, lze se uchýlit</w:t>
            </w:r>
            <w:r w:rsidR="00B1529C">
              <w:t xml:space="preserve"> k </w:t>
            </w:r>
            <w:r>
              <w:t xml:space="preserve">umístění ve věznici, přičemž státní příslušníci třetích zemí budou </w:t>
            </w:r>
            <w:r>
              <w:rPr>
                <w:b/>
                <w:i/>
              </w:rPr>
              <w:t xml:space="preserve">pokud možno </w:t>
            </w:r>
            <w:r>
              <w:t xml:space="preserve">odděleni od běžných vězňů. </w:t>
            </w:r>
            <w:r>
              <w:rPr>
                <w:b/>
                <w:i/>
              </w:rPr>
              <w:t>Návštěvy mohou podléhat povolení</w:t>
            </w:r>
            <w:r w:rsidR="00B1529C">
              <w:rPr>
                <w:b/>
                <w:i/>
              </w:rPr>
              <w:t xml:space="preserve"> a </w:t>
            </w:r>
            <w:r>
              <w:rPr>
                <w:b/>
                <w:i/>
              </w:rPr>
              <w:t>jiným vhodným podmínkám, včetně předchozího vydání odpovídající bezpečnostní prověrky příslušným orgánem</w:t>
            </w:r>
            <w:r w:rsidR="00B1529C">
              <w:rPr>
                <w:b/>
                <w:i/>
              </w:rPr>
              <w:t xml:space="preserve"> v </w:t>
            </w:r>
            <w:r>
              <w:rPr>
                <w:b/>
                <w:i/>
              </w:rPr>
              <w:t>souladu</w:t>
            </w:r>
            <w:r w:rsidR="00B1529C">
              <w:rPr>
                <w:b/>
                <w:i/>
              </w:rPr>
              <w:t xml:space="preserve"> s </w:t>
            </w:r>
            <w:r>
              <w:rPr>
                <w:b/>
                <w:i/>
              </w:rPr>
              <w:t>vnitrostátním právem. Členské státy mohou stanovit omezení tohoto přístupu na základě vnitrostátního práva, jsou-li tato omezení objektivně nezbytná pro bezpečnost, veřejný pořádek nebo správu daného zařízení.</w:t>
            </w:r>
          </w:p>
        </w:tc>
      </w:tr>
    </w:tbl>
    <w:p w14:paraId="7A1CA75B"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84D3E14" w14:textId="77777777" w:rsidR="00E83D36" w:rsidRPr="009E674C" w:rsidRDefault="00E83D36" w:rsidP="00E83D36">
      <w:r>
        <w:rPr>
          <w:rStyle w:val="HideTWBExt"/>
        </w:rPr>
        <w:t>&lt;/Amend&gt;</w:t>
      </w:r>
    </w:p>
    <w:p w14:paraId="749E82A7"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453</w:t>
      </w:r>
      <w:r>
        <w:rPr>
          <w:rStyle w:val="HideTWBExt"/>
        </w:rPr>
        <w:t>&lt;/NumAm&gt;</w:t>
      </w:r>
    </w:p>
    <w:p w14:paraId="00072C92" w14:textId="77777777" w:rsidR="00E83D36" w:rsidRPr="009E674C" w:rsidRDefault="00E83D36" w:rsidP="00E83D36">
      <w:pPr>
        <w:pStyle w:val="NormalBold"/>
      </w:pPr>
      <w:r>
        <w:rPr>
          <w:rStyle w:val="HideTWBExt"/>
          <w:b w:val="0"/>
        </w:rPr>
        <w:t>&lt;RepeatBlock-By&gt;&lt;Members&gt;</w:t>
      </w:r>
      <w:r>
        <w:t>Marieke Ehlers</w:t>
      </w:r>
      <w:r>
        <w:rPr>
          <w:rStyle w:val="HideTWBExt"/>
          <w:b w:val="0"/>
        </w:rPr>
        <w:t>&lt;/Members&gt;</w:t>
      </w:r>
    </w:p>
    <w:p w14:paraId="2E457FBB" w14:textId="77777777" w:rsidR="00E83D36" w:rsidRPr="009E674C" w:rsidRDefault="00E83D36" w:rsidP="00E83D36">
      <w:r>
        <w:rPr>
          <w:rStyle w:val="HideTWBExt"/>
        </w:rPr>
        <w:t>&lt;AuNomDe&gt;</w:t>
      </w:r>
      <w:r>
        <w:rPr>
          <w:rStyle w:val="HideTWBInt"/>
        </w:rPr>
        <w:t>{PfE}</w:t>
      </w:r>
      <w:r>
        <w:t>za skupinu PfE</w:t>
      </w:r>
      <w:r>
        <w:rPr>
          <w:rStyle w:val="HideTWBExt"/>
        </w:rPr>
        <w:t>&lt;/AuNomDe&gt;</w:t>
      </w:r>
    </w:p>
    <w:p w14:paraId="3B420699" w14:textId="77777777" w:rsidR="00E83D36" w:rsidRPr="009E674C" w:rsidRDefault="00E83D36" w:rsidP="00E83D36">
      <w:pPr>
        <w:pStyle w:val="NormalBold"/>
      </w:pPr>
      <w:r>
        <w:rPr>
          <w:rStyle w:val="HideTWBExt"/>
          <w:b w:val="0"/>
        </w:rPr>
        <w:t>&lt;/RepeatBlock-By&gt;</w:t>
      </w:r>
    </w:p>
    <w:p w14:paraId="6F03DEA4" w14:textId="77777777" w:rsidR="00E83D36" w:rsidRPr="009E674C" w:rsidRDefault="00E83D36" w:rsidP="00E83D36">
      <w:pPr>
        <w:pStyle w:val="NormalBold"/>
      </w:pPr>
      <w:r>
        <w:rPr>
          <w:rStyle w:val="HideTWBExt"/>
        </w:rPr>
        <w:t>&lt;DocAmend&gt;</w:t>
      </w:r>
      <w:r>
        <w:t>Návrh nařízení</w:t>
      </w:r>
      <w:r>
        <w:rPr>
          <w:rStyle w:val="HideTWBExt"/>
        </w:rPr>
        <w:t>&lt;/DocAmend&gt;</w:t>
      </w:r>
    </w:p>
    <w:p w14:paraId="0281293A" w14:textId="77777777" w:rsidR="00E83D36" w:rsidRPr="009E674C"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667E8D1" w14:textId="77777777" w:rsidTr="006062C5">
        <w:trPr>
          <w:trHeight w:hRule="exact" w:val="240"/>
          <w:jc w:val="center"/>
        </w:trPr>
        <w:tc>
          <w:tcPr>
            <w:tcW w:w="9752" w:type="dxa"/>
            <w:gridSpan w:val="2"/>
            <w:tcBorders>
              <w:top w:val="nil"/>
              <w:left w:val="nil"/>
              <w:bottom w:val="nil"/>
              <w:right w:val="nil"/>
            </w:tcBorders>
          </w:tcPr>
          <w:p w14:paraId="30173C0F" w14:textId="77777777" w:rsidR="00E83D36" w:rsidRPr="009E674C" w:rsidRDefault="00E83D36" w:rsidP="006062C5"/>
        </w:tc>
      </w:tr>
      <w:tr w:rsidR="00E83D36" w14:paraId="6EC83C02" w14:textId="77777777" w:rsidTr="006062C5">
        <w:trPr>
          <w:trHeight w:val="240"/>
          <w:jc w:val="center"/>
        </w:trPr>
        <w:tc>
          <w:tcPr>
            <w:tcW w:w="4876" w:type="dxa"/>
            <w:tcBorders>
              <w:top w:val="nil"/>
              <w:left w:val="nil"/>
              <w:bottom w:val="nil"/>
              <w:right w:val="nil"/>
            </w:tcBorders>
          </w:tcPr>
          <w:p w14:paraId="5B5B4A7A"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58451F22" w14:textId="77777777" w:rsidR="00E83D36" w:rsidRPr="009E674C" w:rsidRDefault="00E83D36" w:rsidP="006062C5">
            <w:pPr>
              <w:pStyle w:val="AmColumnHeading"/>
            </w:pPr>
            <w:r>
              <w:t>Pozměňovací návrh</w:t>
            </w:r>
          </w:p>
        </w:tc>
      </w:tr>
      <w:tr w:rsidR="00E83D36" w14:paraId="392AEFE1" w14:textId="77777777" w:rsidTr="006062C5">
        <w:trPr>
          <w:jc w:val="center"/>
        </w:trPr>
        <w:tc>
          <w:tcPr>
            <w:tcW w:w="4876" w:type="dxa"/>
            <w:tcBorders>
              <w:top w:val="nil"/>
              <w:left w:val="nil"/>
              <w:bottom w:val="nil"/>
              <w:right w:val="nil"/>
            </w:tcBorders>
          </w:tcPr>
          <w:p w14:paraId="12B2FEB5" w14:textId="73DA615A"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 xml:space="preserve">nelidskému či ponižujícímu zacházení. Zajištění by </w:t>
            </w:r>
            <w:r>
              <w:rPr>
                <w:b/>
                <w:bCs/>
                <w:i/>
                <w:iCs/>
              </w:rPr>
              <w:t>zpravidla</w:t>
            </w:r>
            <w:r>
              <w:t xml:space="preserve"> mělo probíhat ve zvláštních zajišťovacích zařízeních nebo speciálních pobočkách jiných zařízení. Pokud členský stát nemůže takové zařízení poskytnout, lze se uchýlit</w:t>
            </w:r>
            <w:r w:rsidR="00B1529C">
              <w:t xml:space="preserve"> k </w:t>
            </w:r>
            <w:r>
              <w:t>umístění ve věznici, přičemž státní příslušníci třetích zemí budou odděleni od běžných vězňů.</w:t>
            </w:r>
          </w:p>
        </w:tc>
        <w:tc>
          <w:tcPr>
            <w:tcW w:w="4876" w:type="dxa"/>
            <w:tcBorders>
              <w:top w:val="nil"/>
              <w:left w:val="nil"/>
              <w:bottom w:val="nil"/>
              <w:right w:val="nil"/>
            </w:tcBorders>
          </w:tcPr>
          <w:p w14:paraId="77E22178" w14:textId="6EA613B2"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 xml:space="preserve">nelidskému či ponižujícímu zacházení. </w:t>
            </w:r>
            <w:r>
              <w:rPr>
                <w:b/>
                <w:i/>
              </w:rPr>
              <w:t>To zahrnuje zajištění toho, aby zajištění státní příslušníci třetích zemí mohli udržovat kontakt</w:t>
            </w:r>
            <w:r w:rsidR="00B1529C">
              <w:rPr>
                <w:b/>
                <w:i/>
              </w:rPr>
              <w:t xml:space="preserve"> s </w:t>
            </w:r>
            <w:r>
              <w:rPr>
                <w:b/>
                <w:i/>
              </w:rPr>
              <w:t>právními zástupci, rodinnými příslušníky, příslušnými</w:t>
            </w:r>
            <w:r w:rsidR="00B1529C">
              <w:rPr>
                <w:b/>
                <w:i/>
              </w:rPr>
              <w:t xml:space="preserve"> a </w:t>
            </w:r>
            <w:r>
              <w:rPr>
                <w:b/>
                <w:i/>
              </w:rPr>
              <w:t>konzulárními úřady. Může však být nezbytné, aby členské státy tyto návštěvy podmínily určitými podmínkami, jako je předchozí povolení, nebo aby stanovily přiměřená omezení.</w:t>
            </w:r>
            <w:r>
              <w:t xml:space="preserve"> Zajištění by </w:t>
            </w:r>
            <w:r>
              <w:rPr>
                <w:b/>
                <w:i/>
              </w:rPr>
              <w:t>obecně</w:t>
            </w:r>
            <w:r>
              <w:t xml:space="preserve"> mělo probíhat ve zvláštních zajišťovacích zařízeních nebo speciálních pobočkách jiných zařízení. Pokud členský stát nemůže takové zařízení poskytnout, lze se uchýlit</w:t>
            </w:r>
            <w:r w:rsidR="00B1529C">
              <w:t xml:space="preserve"> k </w:t>
            </w:r>
            <w:r>
              <w:t>umístění ve věznici, přičemž státní příslušníci třetích zemí budou odděleni od běžných vězňů.</w:t>
            </w:r>
          </w:p>
        </w:tc>
      </w:tr>
    </w:tbl>
    <w:p w14:paraId="3F416B2C"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4BB9480E" w14:textId="77777777" w:rsidR="00E83D36" w:rsidRPr="009E674C" w:rsidRDefault="00E83D36" w:rsidP="00E83D36">
      <w:r>
        <w:rPr>
          <w:rStyle w:val="HideTWBExt"/>
        </w:rPr>
        <w:t>&lt;/Amend&gt;</w:t>
      </w:r>
    </w:p>
    <w:p w14:paraId="7A34786A"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454</w:t>
      </w:r>
      <w:r>
        <w:rPr>
          <w:rStyle w:val="HideTWBExt"/>
        </w:rPr>
        <w:t>&lt;/NumAm&gt;</w:t>
      </w:r>
    </w:p>
    <w:p w14:paraId="49FC6FEC" w14:textId="77777777" w:rsidR="00E83D36" w:rsidRPr="009E674C" w:rsidRDefault="00E83D36" w:rsidP="00E83D36">
      <w:pPr>
        <w:pStyle w:val="NormalBold"/>
      </w:pPr>
      <w:r>
        <w:rPr>
          <w:rStyle w:val="HideTWBExt"/>
          <w:b w:val="0"/>
        </w:rPr>
        <w:t>&lt;RepeatBlock-By&gt;&lt;Members&gt;</w:t>
      </w:r>
      <w:r>
        <w:t>Estrella Galán</w:t>
      </w:r>
      <w:r>
        <w:rPr>
          <w:rStyle w:val="HideTWBExt"/>
          <w:b w:val="0"/>
        </w:rPr>
        <w:t>&lt;/Members&gt;</w:t>
      </w:r>
    </w:p>
    <w:p w14:paraId="745E7C7C" w14:textId="77777777" w:rsidR="00E83D36" w:rsidRPr="009E674C" w:rsidRDefault="00E83D36" w:rsidP="00E83D36">
      <w:pPr>
        <w:pStyle w:val="NormalBold"/>
      </w:pPr>
      <w:r>
        <w:rPr>
          <w:rStyle w:val="HideTWBExt"/>
          <w:b w:val="0"/>
        </w:rPr>
        <w:t>&lt;/RepeatBlock-By&gt;</w:t>
      </w:r>
    </w:p>
    <w:p w14:paraId="67DA9363" w14:textId="77777777" w:rsidR="00E83D36" w:rsidRPr="009E674C" w:rsidRDefault="00E83D36" w:rsidP="00E83D36">
      <w:pPr>
        <w:pStyle w:val="NormalBold"/>
      </w:pPr>
      <w:r>
        <w:rPr>
          <w:rStyle w:val="HideTWBExt"/>
        </w:rPr>
        <w:t>&lt;DocAmend&gt;</w:t>
      </w:r>
      <w:r>
        <w:t>Návrh nařízení</w:t>
      </w:r>
      <w:r>
        <w:rPr>
          <w:rStyle w:val="HideTWBExt"/>
        </w:rPr>
        <w:t>&lt;/DocAmend&gt;</w:t>
      </w:r>
    </w:p>
    <w:p w14:paraId="47551DFF" w14:textId="77777777" w:rsidR="00E83D36" w:rsidRPr="009E674C"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D934020" w14:textId="77777777" w:rsidTr="006062C5">
        <w:trPr>
          <w:trHeight w:hRule="exact" w:val="240"/>
          <w:jc w:val="center"/>
        </w:trPr>
        <w:tc>
          <w:tcPr>
            <w:tcW w:w="9752" w:type="dxa"/>
            <w:gridSpan w:val="2"/>
            <w:tcBorders>
              <w:top w:val="nil"/>
              <w:left w:val="nil"/>
              <w:bottom w:val="nil"/>
              <w:right w:val="nil"/>
            </w:tcBorders>
          </w:tcPr>
          <w:p w14:paraId="276CA218" w14:textId="77777777" w:rsidR="00E83D36" w:rsidRPr="009E674C" w:rsidRDefault="00E83D36" w:rsidP="006062C5"/>
        </w:tc>
      </w:tr>
      <w:tr w:rsidR="00E83D36" w14:paraId="583E70BC" w14:textId="77777777" w:rsidTr="006062C5">
        <w:trPr>
          <w:trHeight w:val="240"/>
          <w:jc w:val="center"/>
        </w:trPr>
        <w:tc>
          <w:tcPr>
            <w:tcW w:w="4876" w:type="dxa"/>
            <w:tcBorders>
              <w:top w:val="nil"/>
              <w:left w:val="nil"/>
              <w:bottom w:val="nil"/>
              <w:right w:val="nil"/>
            </w:tcBorders>
          </w:tcPr>
          <w:p w14:paraId="650FB116"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2609924E" w14:textId="77777777" w:rsidR="00E83D36" w:rsidRPr="009E674C" w:rsidRDefault="00E83D36" w:rsidP="006062C5">
            <w:pPr>
              <w:pStyle w:val="AmColumnHeading"/>
            </w:pPr>
            <w:r>
              <w:t>Pozměňovací návrh</w:t>
            </w:r>
          </w:p>
        </w:tc>
      </w:tr>
      <w:tr w:rsidR="00E83D36" w14:paraId="18401893" w14:textId="77777777" w:rsidTr="006062C5">
        <w:trPr>
          <w:jc w:val="center"/>
        </w:trPr>
        <w:tc>
          <w:tcPr>
            <w:tcW w:w="4876" w:type="dxa"/>
            <w:tcBorders>
              <w:top w:val="nil"/>
              <w:left w:val="nil"/>
              <w:bottom w:val="nil"/>
              <w:right w:val="nil"/>
            </w:tcBorders>
          </w:tcPr>
          <w:p w14:paraId="6E77B130" w14:textId="00D153EC"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nelidskému či ponižujícímu zacházení. Zajištění by zpravidla mělo probíhat ve zvláštních zajišťovacích zařízeních</w:t>
            </w:r>
            <w:r>
              <w:rPr>
                <w:b/>
                <w:i/>
              </w:rPr>
              <w:t xml:space="preserve"> nebo speciálních pobočkách jiných zařízení.</w:t>
            </w:r>
            <w:r>
              <w:t xml:space="preserve"> </w:t>
            </w:r>
            <w:r>
              <w:rPr>
                <w:b/>
                <w:i/>
              </w:rPr>
              <w:t>Pokud členský stát nemůže takové zařízení poskytnout, lze se uchýlit</w:t>
            </w:r>
            <w:r w:rsidR="00B1529C">
              <w:rPr>
                <w:b/>
                <w:i/>
              </w:rPr>
              <w:t xml:space="preserve"> k </w:t>
            </w:r>
            <w:r>
              <w:rPr>
                <w:b/>
                <w:i/>
              </w:rPr>
              <w:t>umístění ve věznici, přičemž státní příslušníci třetích zemí budou odděleni od běžných vězňů.</w:t>
            </w:r>
          </w:p>
        </w:tc>
        <w:tc>
          <w:tcPr>
            <w:tcW w:w="4876" w:type="dxa"/>
            <w:tcBorders>
              <w:top w:val="nil"/>
              <w:left w:val="nil"/>
              <w:bottom w:val="nil"/>
              <w:right w:val="nil"/>
            </w:tcBorders>
          </w:tcPr>
          <w:p w14:paraId="00D576ED" w14:textId="37455D3A"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nelidskému či ponižujícímu zacházení. Zajištění by zpravidla mělo probíhat ve zvláštních zajišťovacích zařízeních.</w:t>
            </w:r>
          </w:p>
        </w:tc>
      </w:tr>
    </w:tbl>
    <w:p w14:paraId="6DFB74E6"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62C09B6B" w14:textId="77777777" w:rsidR="00E83D36" w:rsidRPr="009E674C" w:rsidRDefault="00E83D36" w:rsidP="00E83D36">
      <w:r>
        <w:rPr>
          <w:rStyle w:val="HideTWBExt"/>
        </w:rPr>
        <w:t>&lt;/Amend&gt;</w:t>
      </w:r>
    </w:p>
    <w:p w14:paraId="5CF2C0E8"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455</w:t>
      </w:r>
      <w:r>
        <w:rPr>
          <w:rStyle w:val="HideTWBExt"/>
        </w:rPr>
        <w:t>&lt;/NumAm&gt;</w:t>
      </w:r>
    </w:p>
    <w:p w14:paraId="67DF7891" w14:textId="77777777" w:rsidR="00E83D36" w:rsidRPr="009E674C" w:rsidRDefault="00E83D36" w:rsidP="00E83D36">
      <w:pPr>
        <w:pStyle w:val="NormalBold"/>
      </w:pPr>
      <w:r>
        <w:rPr>
          <w:rStyle w:val="HideTWBExt"/>
          <w:b w:val="0"/>
        </w:rPr>
        <w:t>&lt;RepeatBlock-By&gt;&lt;Members&gt;</w:t>
      </w:r>
      <w:r>
        <w:t>Mélissa Camara</w:t>
      </w:r>
      <w:r>
        <w:rPr>
          <w:rStyle w:val="HideTWBExt"/>
          <w:b w:val="0"/>
        </w:rPr>
        <w:t>&lt;/Members&gt;</w:t>
      </w:r>
    </w:p>
    <w:p w14:paraId="03214F49" w14:textId="77777777" w:rsidR="00E83D36" w:rsidRPr="009E674C" w:rsidRDefault="00E83D36" w:rsidP="00E83D36">
      <w:pPr>
        <w:pStyle w:val="NormalBold"/>
      </w:pPr>
      <w:r>
        <w:rPr>
          <w:rStyle w:val="HideTWBExt"/>
          <w:b w:val="0"/>
        </w:rPr>
        <w:t>&lt;/RepeatBlock-By&gt;</w:t>
      </w:r>
    </w:p>
    <w:p w14:paraId="2FEB599E" w14:textId="77777777" w:rsidR="00E83D36" w:rsidRPr="009E674C" w:rsidRDefault="00E83D36" w:rsidP="00E83D36">
      <w:pPr>
        <w:pStyle w:val="NormalBold"/>
      </w:pPr>
      <w:r>
        <w:rPr>
          <w:rStyle w:val="HideTWBExt"/>
        </w:rPr>
        <w:t>&lt;DocAmend&gt;</w:t>
      </w:r>
      <w:r>
        <w:t>Návrh nařízení</w:t>
      </w:r>
      <w:r>
        <w:rPr>
          <w:rStyle w:val="HideTWBExt"/>
        </w:rPr>
        <w:t>&lt;/DocAmend&gt;</w:t>
      </w:r>
    </w:p>
    <w:p w14:paraId="72D9E1C8" w14:textId="77777777" w:rsidR="00E83D36" w:rsidRPr="009E674C"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0CB960D" w14:textId="77777777" w:rsidTr="006062C5">
        <w:trPr>
          <w:trHeight w:hRule="exact" w:val="240"/>
          <w:jc w:val="center"/>
        </w:trPr>
        <w:tc>
          <w:tcPr>
            <w:tcW w:w="9752" w:type="dxa"/>
            <w:gridSpan w:val="2"/>
            <w:tcBorders>
              <w:top w:val="nil"/>
              <w:left w:val="nil"/>
              <w:bottom w:val="nil"/>
              <w:right w:val="nil"/>
            </w:tcBorders>
          </w:tcPr>
          <w:p w14:paraId="2BB7AF44" w14:textId="77777777" w:rsidR="00E83D36" w:rsidRPr="009E674C" w:rsidRDefault="00E83D36" w:rsidP="006062C5"/>
        </w:tc>
      </w:tr>
      <w:tr w:rsidR="00E83D36" w14:paraId="40FD930A" w14:textId="77777777" w:rsidTr="006062C5">
        <w:trPr>
          <w:trHeight w:val="240"/>
          <w:jc w:val="center"/>
        </w:trPr>
        <w:tc>
          <w:tcPr>
            <w:tcW w:w="4876" w:type="dxa"/>
            <w:tcBorders>
              <w:top w:val="nil"/>
              <w:left w:val="nil"/>
              <w:bottom w:val="nil"/>
              <w:right w:val="nil"/>
            </w:tcBorders>
          </w:tcPr>
          <w:p w14:paraId="5D483C19"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373680F2" w14:textId="77777777" w:rsidR="00E83D36" w:rsidRPr="009E674C" w:rsidRDefault="00E83D36" w:rsidP="006062C5">
            <w:pPr>
              <w:pStyle w:val="AmColumnHeading"/>
            </w:pPr>
            <w:r>
              <w:t>Pozměňovací návrh</w:t>
            </w:r>
          </w:p>
        </w:tc>
      </w:tr>
      <w:tr w:rsidR="00E83D36" w14:paraId="78D24B5F" w14:textId="77777777" w:rsidTr="006062C5">
        <w:trPr>
          <w:jc w:val="center"/>
        </w:trPr>
        <w:tc>
          <w:tcPr>
            <w:tcW w:w="4876" w:type="dxa"/>
            <w:tcBorders>
              <w:top w:val="nil"/>
              <w:left w:val="nil"/>
              <w:bottom w:val="nil"/>
              <w:right w:val="nil"/>
            </w:tcBorders>
          </w:tcPr>
          <w:p w14:paraId="5AFEB947" w14:textId="1FB284F2"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 xml:space="preserve">nelidskému či ponižujícímu zacházení. Zajištění by </w:t>
            </w:r>
            <w:r>
              <w:rPr>
                <w:b/>
                <w:i/>
              </w:rPr>
              <w:t xml:space="preserve">zpravidla </w:t>
            </w:r>
            <w:r>
              <w:t xml:space="preserve">mělo probíhat ve zvláštních zajišťovacích zařízeních nebo speciálních pobočkách jiných zařízení. </w:t>
            </w:r>
            <w:r>
              <w:rPr>
                <w:b/>
                <w:i/>
              </w:rPr>
              <w:t>Pokud členský stát nemůže takové zařízení poskytnout, lze se uchýlit</w:t>
            </w:r>
            <w:r w:rsidR="00B1529C">
              <w:rPr>
                <w:b/>
                <w:i/>
              </w:rPr>
              <w:t xml:space="preserve"> k </w:t>
            </w:r>
            <w:r>
              <w:rPr>
                <w:b/>
                <w:i/>
              </w:rPr>
              <w:t>umístění ve věznici, přičemž státní příslušníci třetích zemí budou odděleni od běžných vězňů.</w:t>
            </w:r>
          </w:p>
        </w:tc>
        <w:tc>
          <w:tcPr>
            <w:tcW w:w="4876" w:type="dxa"/>
            <w:tcBorders>
              <w:top w:val="nil"/>
              <w:left w:val="nil"/>
              <w:bottom w:val="nil"/>
              <w:right w:val="nil"/>
            </w:tcBorders>
          </w:tcPr>
          <w:p w14:paraId="7916C00A" w14:textId="6ABA322C"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nelidskému či ponižujícímu zacházení. Zajištění by mělo probíhat</w:t>
            </w:r>
            <w:r>
              <w:rPr>
                <w:b/>
                <w:i/>
              </w:rPr>
              <w:t xml:space="preserve"> výhradně</w:t>
            </w:r>
            <w:r>
              <w:t xml:space="preserve"> ve zvláštních zajišťovacích zařízeních nebo speciálních pobočkách jiných zařízení. </w:t>
            </w:r>
          </w:p>
        </w:tc>
      </w:tr>
    </w:tbl>
    <w:p w14:paraId="36A27293"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11123D02" w14:textId="77777777" w:rsidR="00E83D36" w:rsidRPr="009E674C" w:rsidRDefault="00E83D36" w:rsidP="00E83D36">
      <w:r>
        <w:rPr>
          <w:rStyle w:val="HideTWBExt"/>
        </w:rPr>
        <w:t>&lt;/Amend&gt;</w:t>
      </w:r>
    </w:p>
    <w:p w14:paraId="7475FFB6" w14:textId="77777777" w:rsidR="00E83D36" w:rsidRDefault="00E83D36" w:rsidP="00E83D36">
      <w:pPr>
        <w:pStyle w:val="AmNumberTabs"/>
      </w:pPr>
      <w:r>
        <w:rPr>
          <w:rStyle w:val="HideTWBExt"/>
        </w:rPr>
        <w:t>&lt;Amend&gt;</w:t>
      </w:r>
      <w:r>
        <w:t>Pozměňovací návrh</w:t>
      </w:r>
      <w:r>
        <w:tab/>
      </w:r>
      <w:r>
        <w:tab/>
      </w:r>
      <w:r>
        <w:rPr>
          <w:rStyle w:val="HideTWBExt"/>
        </w:rPr>
        <w:t>&lt;NumAm&gt;</w:t>
      </w:r>
      <w:r>
        <w:t>456</w:t>
      </w:r>
      <w:r>
        <w:rPr>
          <w:rStyle w:val="HideTWBExt"/>
        </w:rPr>
        <w:t>&lt;/NumAm&gt;</w:t>
      </w:r>
    </w:p>
    <w:p w14:paraId="6DDFE0ED"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40C4CF05" w14:textId="77777777" w:rsidR="00E83D36" w:rsidRDefault="00E83D36" w:rsidP="00E83D36">
      <w:pPr>
        <w:pStyle w:val="NormalBold"/>
      </w:pPr>
      <w:r>
        <w:rPr>
          <w:rStyle w:val="HideTWBExt"/>
          <w:b w:val="0"/>
        </w:rPr>
        <w:t>&lt;/RepeatBlock-By&gt;</w:t>
      </w:r>
    </w:p>
    <w:p w14:paraId="5946D472" w14:textId="77777777" w:rsidR="00E83D36" w:rsidRDefault="00E83D36" w:rsidP="00E83D36">
      <w:pPr>
        <w:pStyle w:val="NormalBold"/>
      </w:pPr>
      <w:r>
        <w:rPr>
          <w:rStyle w:val="HideTWBExt"/>
        </w:rPr>
        <w:t>&lt;DocAmend&gt;</w:t>
      </w:r>
      <w:r>
        <w:t>Návrh nařízení</w:t>
      </w:r>
      <w:r>
        <w:rPr>
          <w:rStyle w:val="HideTWBExt"/>
        </w:rPr>
        <w:t>&lt;/DocAmend&gt;</w:t>
      </w:r>
    </w:p>
    <w:p w14:paraId="0D510D42" w14:textId="77777777" w:rsidR="00E83D36"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9EB0FF8" w14:textId="77777777" w:rsidTr="006062C5">
        <w:trPr>
          <w:trHeight w:hRule="exact" w:val="240"/>
          <w:jc w:val="center"/>
        </w:trPr>
        <w:tc>
          <w:tcPr>
            <w:tcW w:w="9752" w:type="dxa"/>
            <w:gridSpan w:val="2"/>
            <w:tcBorders>
              <w:top w:val="nil"/>
              <w:left w:val="nil"/>
              <w:bottom w:val="nil"/>
              <w:right w:val="nil"/>
            </w:tcBorders>
          </w:tcPr>
          <w:p w14:paraId="79764968" w14:textId="77777777" w:rsidR="00E83D36" w:rsidRDefault="00E83D36" w:rsidP="006062C5"/>
        </w:tc>
      </w:tr>
      <w:tr w:rsidR="00E83D36" w14:paraId="1DBB94B8" w14:textId="77777777" w:rsidTr="006062C5">
        <w:trPr>
          <w:trHeight w:val="240"/>
          <w:jc w:val="center"/>
        </w:trPr>
        <w:tc>
          <w:tcPr>
            <w:tcW w:w="4876" w:type="dxa"/>
            <w:tcBorders>
              <w:top w:val="nil"/>
              <w:left w:val="nil"/>
              <w:bottom w:val="nil"/>
              <w:right w:val="nil"/>
            </w:tcBorders>
          </w:tcPr>
          <w:p w14:paraId="59D07A3A"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2DEDFACF" w14:textId="77777777" w:rsidR="00E83D36" w:rsidRDefault="00E83D36" w:rsidP="006062C5">
            <w:pPr>
              <w:pStyle w:val="AmColumnHeading"/>
            </w:pPr>
            <w:r>
              <w:t>Pozměňovací návrh</w:t>
            </w:r>
          </w:p>
        </w:tc>
      </w:tr>
      <w:tr w:rsidR="00E83D36" w14:paraId="11B71427" w14:textId="77777777" w:rsidTr="006062C5">
        <w:trPr>
          <w:jc w:val="center"/>
        </w:trPr>
        <w:tc>
          <w:tcPr>
            <w:tcW w:w="4876" w:type="dxa"/>
            <w:tcBorders>
              <w:top w:val="nil"/>
              <w:left w:val="nil"/>
              <w:bottom w:val="nil"/>
              <w:right w:val="nil"/>
            </w:tcBorders>
          </w:tcPr>
          <w:p w14:paraId="40450F31" w14:textId="66C16C71" w:rsidR="00E83D36"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Pr>
                <w:b/>
                <w:i/>
              </w:rPr>
              <w:t>,</w:t>
            </w:r>
            <w:r w:rsidR="00B1529C">
              <w:rPr>
                <w:b/>
                <w:i/>
              </w:rPr>
              <w:t xml:space="preserve"> s </w:t>
            </w:r>
            <w:r>
              <w:rPr>
                <w:b/>
                <w:i/>
              </w:rPr>
              <w:t>přihlédnutím</w:t>
            </w:r>
            <w:r w:rsidR="00B1529C">
              <w:rPr>
                <w:b/>
                <w:i/>
              </w:rPr>
              <w:t xml:space="preserve"> k </w:t>
            </w:r>
            <w:r>
              <w:rPr>
                <w:b/>
                <w:i/>
              </w:rPr>
              <w:t>praktickým pokynům Výboru Rady Evropy pro zabránění mučení</w:t>
            </w:r>
            <w:r w:rsidR="00B1529C">
              <w:rPr>
                <w:b/>
                <w:i/>
              </w:rPr>
              <w:t xml:space="preserve"> a </w:t>
            </w:r>
            <w:r>
              <w:rPr>
                <w:b/>
                <w:i/>
              </w:rPr>
              <w:t>nelidskému či ponižujícímu zacházení</w:t>
            </w:r>
            <w:r>
              <w:t>. Zajištění by zpravidla mělo probíhat ve zvláštních zajišťovacích zařízeních nebo speciálních pobočkách jiných zařízení. Pokud členský stát nemůže takové zařízení poskytnout, lze se uchýlit</w:t>
            </w:r>
            <w:r w:rsidR="00B1529C">
              <w:t xml:space="preserve"> k </w:t>
            </w:r>
            <w:r>
              <w:t>umístění ve věznici, přičemž státní příslušníci třetích zemí budou odděleni od běžných vězňů.</w:t>
            </w:r>
          </w:p>
        </w:tc>
        <w:tc>
          <w:tcPr>
            <w:tcW w:w="4876" w:type="dxa"/>
            <w:tcBorders>
              <w:top w:val="nil"/>
              <w:left w:val="nil"/>
              <w:bottom w:val="nil"/>
              <w:right w:val="nil"/>
            </w:tcBorders>
          </w:tcPr>
          <w:p w14:paraId="3464950E" w14:textId="710ADC53" w:rsidR="00E83D36"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 Zajištění by zpravidla mělo probíhat ve zvláštních zajišťovacích zařízeních nebo speciálních pobočkách jiných zařízení. Pokud členský stát nemůže takové zařízení poskytnout, lze se uchýlit</w:t>
            </w:r>
            <w:r w:rsidR="00B1529C">
              <w:t xml:space="preserve"> k </w:t>
            </w:r>
            <w:r>
              <w:t>umístění ve věznici, přičemž státní příslušníci třetích zemí budou odděleni od běžných vězňů.</w:t>
            </w:r>
          </w:p>
        </w:tc>
      </w:tr>
    </w:tbl>
    <w:p w14:paraId="378CDC62"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31EF68A1" w14:textId="77777777" w:rsidR="00E83D36" w:rsidRDefault="00E83D36" w:rsidP="00E83D36">
      <w:r>
        <w:rPr>
          <w:rStyle w:val="HideTWBExt"/>
        </w:rPr>
        <w:t>&lt;/Amend&gt;</w:t>
      </w:r>
    </w:p>
    <w:p w14:paraId="1F405A02"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457</w:t>
      </w:r>
      <w:r>
        <w:rPr>
          <w:rStyle w:val="HideTWBExt"/>
        </w:rPr>
        <w:t>&lt;/NumAm&gt;</w:t>
      </w:r>
    </w:p>
    <w:p w14:paraId="02C9D2E0" w14:textId="77777777" w:rsidR="00E83D36" w:rsidRPr="009E674C" w:rsidRDefault="00E83D36" w:rsidP="00E83D36">
      <w:pPr>
        <w:pStyle w:val="NormalBold"/>
      </w:pPr>
      <w:r>
        <w:rPr>
          <w:rStyle w:val="HideTWBExt"/>
          <w:b w:val="0"/>
        </w:rPr>
        <w:t>&lt;RepeatBlock-By&gt;&lt;Members&gt;</w:t>
      </w:r>
      <w:r>
        <w:t>Murielle Laurent</w:t>
      </w:r>
      <w:r>
        <w:rPr>
          <w:rStyle w:val="HideTWBExt"/>
          <w:b w:val="0"/>
        </w:rPr>
        <w:t>&lt;/Members&gt;</w:t>
      </w:r>
    </w:p>
    <w:p w14:paraId="13AB8E2E" w14:textId="77777777" w:rsidR="00E83D36" w:rsidRPr="009E674C" w:rsidRDefault="00E83D36" w:rsidP="00E83D36">
      <w:r>
        <w:rPr>
          <w:rStyle w:val="HideTWBExt"/>
        </w:rPr>
        <w:t>&lt;AuNomDe&gt;</w:t>
      </w:r>
      <w:r>
        <w:rPr>
          <w:rStyle w:val="HideTWBInt"/>
        </w:rPr>
        <w:t>{S&amp;D}</w:t>
      </w:r>
      <w:r>
        <w:t>za skupinu S&amp;D</w:t>
      </w:r>
      <w:r>
        <w:rPr>
          <w:rStyle w:val="HideTWBExt"/>
        </w:rPr>
        <w:t>&lt;/AuNomDe&gt;</w:t>
      </w:r>
    </w:p>
    <w:p w14:paraId="377A3409" w14:textId="77777777" w:rsidR="00E83D36" w:rsidRPr="009E674C" w:rsidRDefault="00E83D36" w:rsidP="00E83D36">
      <w:pPr>
        <w:pStyle w:val="NormalBold"/>
      </w:pPr>
      <w:r>
        <w:rPr>
          <w:rStyle w:val="HideTWBExt"/>
          <w:b w:val="0"/>
        </w:rPr>
        <w:t>&lt;/RepeatBlock-By&gt;</w:t>
      </w:r>
    </w:p>
    <w:p w14:paraId="662B0606" w14:textId="77777777" w:rsidR="00E83D36" w:rsidRPr="009E674C" w:rsidRDefault="00E83D36" w:rsidP="00E83D36">
      <w:pPr>
        <w:pStyle w:val="NormalBold"/>
      </w:pPr>
      <w:r>
        <w:rPr>
          <w:rStyle w:val="HideTWBExt"/>
        </w:rPr>
        <w:t>&lt;DocAmend&gt;</w:t>
      </w:r>
      <w:r>
        <w:t>Návrh nařízení</w:t>
      </w:r>
      <w:r>
        <w:rPr>
          <w:rStyle w:val="HideTWBExt"/>
        </w:rPr>
        <w:t>&lt;/DocAmend&gt;</w:t>
      </w:r>
    </w:p>
    <w:p w14:paraId="1B92FC55" w14:textId="77777777" w:rsidR="00E83D36" w:rsidRPr="009E674C"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B2F20EA" w14:textId="77777777" w:rsidTr="006062C5">
        <w:trPr>
          <w:trHeight w:hRule="exact" w:val="240"/>
          <w:jc w:val="center"/>
        </w:trPr>
        <w:tc>
          <w:tcPr>
            <w:tcW w:w="9752" w:type="dxa"/>
            <w:gridSpan w:val="2"/>
            <w:tcBorders>
              <w:top w:val="nil"/>
              <w:left w:val="nil"/>
              <w:bottom w:val="nil"/>
              <w:right w:val="nil"/>
            </w:tcBorders>
          </w:tcPr>
          <w:p w14:paraId="70E70EC9" w14:textId="77777777" w:rsidR="00E83D36" w:rsidRPr="009E674C" w:rsidRDefault="00E83D36" w:rsidP="006062C5"/>
        </w:tc>
      </w:tr>
      <w:tr w:rsidR="00E83D36" w14:paraId="5BE2C6A2" w14:textId="77777777" w:rsidTr="006062C5">
        <w:trPr>
          <w:trHeight w:val="240"/>
          <w:jc w:val="center"/>
        </w:trPr>
        <w:tc>
          <w:tcPr>
            <w:tcW w:w="4876" w:type="dxa"/>
            <w:tcBorders>
              <w:top w:val="nil"/>
              <w:left w:val="nil"/>
              <w:bottom w:val="nil"/>
              <w:right w:val="nil"/>
            </w:tcBorders>
          </w:tcPr>
          <w:p w14:paraId="0A0EA06E"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6E2D5355" w14:textId="77777777" w:rsidR="00E83D36" w:rsidRPr="009E674C" w:rsidRDefault="00E83D36" w:rsidP="006062C5">
            <w:pPr>
              <w:pStyle w:val="AmColumnHeading"/>
            </w:pPr>
            <w:r>
              <w:t>Pozměňovací návrh</w:t>
            </w:r>
          </w:p>
        </w:tc>
      </w:tr>
      <w:tr w:rsidR="00E83D36" w14:paraId="2980CC1B" w14:textId="77777777" w:rsidTr="006062C5">
        <w:trPr>
          <w:jc w:val="center"/>
        </w:trPr>
        <w:tc>
          <w:tcPr>
            <w:tcW w:w="4876" w:type="dxa"/>
            <w:tcBorders>
              <w:top w:val="nil"/>
              <w:left w:val="nil"/>
              <w:bottom w:val="nil"/>
              <w:right w:val="nil"/>
            </w:tcBorders>
          </w:tcPr>
          <w:p w14:paraId="25EB1E47" w14:textId="1F7E53C3" w:rsidR="00E83D36" w:rsidRPr="009E674C" w:rsidRDefault="00E83D36" w:rsidP="006062C5">
            <w:pPr>
              <w:pStyle w:val="Normal6a"/>
            </w:pPr>
            <w:r>
              <w:t>(34)</w:t>
            </w:r>
            <w:r>
              <w:tab/>
            </w:r>
            <w:r>
              <w:rPr>
                <w:b/>
                <w:i/>
              </w:rPr>
              <w:t>Se zajištěnými státními příslušníky třetích zemí</w:t>
            </w:r>
            <w:r>
              <w:t xml:space="preserve">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nelidskému či ponižujícímu zacházení. Zajištění by zpravidla mělo probíhat ve zvláštních zajišťovacích zařízeních nebo speciálních pobočkách jiných zařízení. Pokud členský stát nemůže takové zařízení poskytnout, lze se uchýlit</w:t>
            </w:r>
            <w:r w:rsidR="00B1529C">
              <w:t xml:space="preserve"> k </w:t>
            </w:r>
            <w:r>
              <w:t>umístění ve věznici, přičemž státní příslušníci třetích zemí budou odděleni od běžných vězňů.</w:t>
            </w:r>
          </w:p>
        </w:tc>
        <w:tc>
          <w:tcPr>
            <w:tcW w:w="4876" w:type="dxa"/>
            <w:tcBorders>
              <w:top w:val="nil"/>
              <w:left w:val="nil"/>
              <w:bottom w:val="nil"/>
              <w:right w:val="nil"/>
            </w:tcBorders>
          </w:tcPr>
          <w:p w14:paraId="47F55313" w14:textId="5D53277B" w:rsidR="00E83D36" w:rsidRPr="009E674C" w:rsidRDefault="00E83D36" w:rsidP="006062C5">
            <w:pPr>
              <w:pStyle w:val="Normal6a"/>
            </w:pPr>
            <w:r>
              <w:t>(34)</w:t>
            </w:r>
            <w:r>
              <w:tab/>
            </w:r>
            <w:r>
              <w:rPr>
                <w:b/>
                <w:i/>
              </w:rPr>
              <w:t>S navracenými osobami</w:t>
            </w:r>
            <w:r>
              <w:t xml:space="preserve">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nelidskému či ponižujícímu zacházení. Zajištění by zpravidla mělo probíhat ve zvláštních zajišťovacích zařízeních nebo speciálních pobočkách jiných zařízení. Pokud členský stát nemůže takové zařízení poskytnout, lze se uchýlit</w:t>
            </w:r>
            <w:r w:rsidR="00B1529C">
              <w:t xml:space="preserve"> k </w:t>
            </w:r>
            <w:r>
              <w:t>umístění ve věznici, přičemž státní příslušníci třetích zemí budou odděleni od běžných vězňů</w:t>
            </w:r>
            <w:r w:rsidR="00B1529C">
              <w:rPr>
                <w:b/>
                <w:i/>
              </w:rPr>
              <w:t xml:space="preserve"> a </w:t>
            </w:r>
            <w:r>
              <w:rPr>
                <w:b/>
                <w:i/>
              </w:rPr>
              <w:t>ubytováni</w:t>
            </w:r>
            <w:r w:rsidR="00B1529C">
              <w:rPr>
                <w:b/>
                <w:i/>
              </w:rPr>
              <w:t xml:space="preserve"> v </w:t>
            </w:r>
            <w:r>
              <w:rPr>
                <w:b/>
                <w:i/>
              </w:rPr>
              <w:t>podmínkách odpovídajících jejich stavu</w:t>
            </w:r>
            <w:r w:rsidR="00B1529C">
              <w:rPr>
                <w:b/>
                <w:i/>
              </w:rPr>
              <w:t xml:space="preserve"> a </w:t>
            </w:r>
            <w:r>
              <w:rPr>
                <w:b/>
                <w:i/>
              </w:rPr>
              <w:t>potřebám</w:t>
            </w:r>
            <w:r>
              <w:t>.</w:t>
            </w:r>
          </w:p>
        </w:tc>
      </w:tr>
    </w:tbl>
    <w:p w14:paraId="4D22F73B"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517380F4" w14:textId="77777777" w:rsidR="00E83D36" w:rsidRPr="009E674C" w:rsidRDefault="00E83D36" w:rsidP="00E83D36">
      <w:pPr>
        <w:pStyle w:val="AmJustTitle"/>
      </w:pPr>
      <w:r>
        <w:rPr>
          <w:rStyle w:val="HideTWBExt"/>
        </w:rPr>
        <w:t>&lt;TitreJust&gt;</w:t>
      </w:r>
      <w:r>
        <w:t>Odůvodnění</w:t>
      </w:r>
      <w:r>
        <w:rPr>
          <w:rStyle w:val="HideTWBExt"/>
        </w:rPr>
        <w:t>&lt;/TitreJust&gt;</w:t>
      </w:r>
    </w:p>
    <w:p w14:paraId="5726E768" w14:textId="52B74967" w:rsidR="00E83D36" w:rsidRPr="009E674C" w:rsidRDefault="00E83D36" w:rsidP="00E83D36">
      <w:pPr>
        <w:pStyle w:val="AmJustText"/>
      </w:pPr>
      <w:r>
        <w:t>V souladu</w:t>
      </w:r>
      <w:r w:rsidR="00B1529C">
        <w:t xml:space="preserve"> s </w:t>
      </w:r>
      <w:r>
        <w:t>pozměňovacími návrhy</w:t>
      </w:r>
      <w:r w:rsidR="00B1529C">
        <w:t xml:space="preserve"> k </w:t>
      </w:r>
      <w:r>
        <w:t>čl. 34 odst. 1.</w:t>
      </w:r>
    </w:p>
    <w:p w14:paraId="0A8867A9" w14:textId="77777777" w:rsidR="00E83D36" w:rsidRPr="009E674C" w:rsidRDefault="00E83D36" w:rsidP="00E83D36">
      <w:r>
        <w:rPr>
          <w:rStyle w:val="HideTWBExt"/>
        </w:rPr>
        <w:t>&lt;/Amend&gt;</w:t>
      </w:r>
    </w:p>
    <w:p w14:paraId="35FB7F50"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458</w:t>
      </w:r>
      <w:r>
        <w:rPr>
          <w:rStyle w:val="HideTWBExt"/>
        </w:rPr>
        <w:t>&lt;/NumAm&gt;</w:t>
      </w:r>
    </w:p>
    <w:p w14:paraId="0C4FE6B9" w14:textId="77777777" w:rsidR="00E83D36" w:rsidRPr="009E674C" w:rsidRDefault="00E83D36" w:rsidP="00E83D36">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05305B2" w14:textId="77777777" w:rsidR="00E83D36" w:rsidRPr="009E674C" w:rsidRDefault="00E83D36" w:rsidP="00E83D36">
      <w:pPr>
        <w:pStyle w:val="NormalBold"/>
      </w:pPr>
      <w:r>
        <w:rPr>
          <w:rStyle w:val="HideTWBExt"/>
          <w:b w:val="0"/>
        </w:rPr>
        <w:t>&lt;/RepeatBlock-By&gt;</w:t>
      </w:r>
    </w:p>
    <w:p w14:paraId="3C0E6A3C" w14:textId="77777777" w:rsidR="00E83D36" w:rsidRPr="009E674C" w:rsidRDefault="00E83D36" w:rsidP="00E83D36">
      <w:pPr>
        <w:pStyle w:val="NormalBold"/>
      </w:pPr>
      <w:r>
        <w:rPr>
          <w:rStyle w:val="HideTWBExt"/>
        </w:rPr>
        <w:t>&lt;DocAmend&gt;</w:t>
      </w:r>
      <w:r>
        <w:t>Návrh nařízení</w:t>
      </w:r>
      <w:r>
        <w:rPr>
          <w:rStyle w:val="HideTWBExt"/>
        </w:rPr>
        <w:t>&lt;/DocAmend&gt;</w:t>
      </w:r>
    </w:p>
    <w:p w14:paraId="100E6148" w14:textId="77777777" w:rsidR="00E83D36" w:rsidRPr="009E674C" w:rsidRDefault="00E83D36" w:rsidP="00E83D36">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8F175B5" w14:textId="77777777" w:rsidTr="006062C5">
        <w:trPr>
          <w:trHeight w:hRule="exact" w:val="240"/>
          <w:jc w:val="center"/>
        </w:trPr>
        <w:tc>
          <w:tcPr>
            <w:tcW w:w="9752" w:type="dxa"/>
            <w:gridSpan w:val="2"/>
            <w:tcBorders>
              <w:top w:val="nil"/>
              <w:left w:val="nil"/>
              <w:bottom w:val="nil"/>
              <w:right w:val="nil"/>
            </w:tcBorders>
          </w:tcPr>
          <w:p w14:paraId="12B6C6B3" w14:textId="77777777" w:rsidR="00E83D36" w:rsidRPr="009E674C" w:rsidRDefault="00E83D36" w:rsidP="006062C5"/>
        </w:tc>
      </w:tr>
      <w:tr w:rsidR="00E83D36" w14:paraId="6D014D5D" w14:textId="77777777" w:rsidTr="006062C5">
        <w:trPr>
          <w:trHeight w:val="240"/>
          <w:jc w:val="center"/>
        </w:trPr>
        <w:tc>
          <w:tcPr>
            <w:tcW w:w="4876" w:type="dxa"/>
            <w:tcBorders>
              <w:top w:val="nil"/>
              <w:left w:val="nil"/>
              <w:bottom w:val="nil"/>
              <w:right w:val="nil"/>
            </w:tcBorders>
          </w:tcPr>
          <w:p w14:paraId="323D4878"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7411E168" w14:textId="77777777" w:rsidR="00E83D36" w:rsidRPr="009E674C" w:rsidRDefault="00E83D36" w:rsidP="006062C5">
            <w:pPr>
              <w:pStyle w:val="AmColumnHeading"/>
            </w:pPr>
            <w:r>
              <w:t>Pozměňovací návrh</w:t>
            </w:r>
          </w:p>
        </w:tc>
      </w:tr>
      <w:tr w:rsidR="00E83D36" w14:paraId="3E641B30" w14:textId="77777777" w:rsidTr="006062C5">
        <w:trPr>
          <w:jc w:val="center"/>
        </w:trPr>
        <w:tc>
          <w:tcPr>
            <w:tcW w:w="4876" w:type="dxa"/>
            <w:tcBorders>
              <w:top w:val="nil"/>
              <w:left w:val="nil"/>
              <w:bottom w:val="nil"/>
              <w:right w:val="nil"/>
            </w:tcBorders>
          </w:tcPr>
          <w:p w14:paraId="6601C8EB" w14:textId="5F9B7252"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 xml:space="preserve">nelidskému či ponižujícímu zacházení. Zajištění </w:t>
            </w:r>
            <w:r>
              <w:rPr>
                <w:b/>
                <w:i/>
              </w:rPr>
              <w:t>by zpravidla mělo</w:t>
            </w:r>
            <w:r>
              <w:t xml:space="preserve"> probíhat ve zvláštních zajišťovacích zařízeních nebo speciálních pobočkách jiných zařízení</w:t>
            </w:r>
            <w:r>
              <w:rPr>
                <w:b/>
                <w:i/>
              </w:rPr>
              <w:t>.</w:t>
            </w:r>
            <w:r>
              <w:t xml:space="preserve"> Pokud členský stát nemůže takové zařízení poskytnout</w:t>
            </w:r>
            <w:r>
              <w:rPr>
                <w:b/>
                <w:i/>
              </w:rPr>
              <w:t>, lze se uchýlit</w:t>
            </w:r>
            <w:r w:rsidR="00B1529C">
              <w:rPr>
                <w:b/>
                <w:i/>
              </w:rPr>
              <w:t xml:space="preserve"> k </w:t>
            </w:r>
            <w:r>
              <w:rPr>
                <w:b/>
                <w:i/>
              </w:rPr>
              <w:t>umístění ve věznici</w:t>
            </w:r>
            <w:r>
              <w:t xml:space="preserve">, </w:t>
            </w:r>
            <w:r>
              <w:rPr>
                <w:b/>
                <w:i/>
              </w:rPr>
              <w:t>přičemž státní příslušníci třetích zemí budou odděleni od běžných vězňů</w:t>
            </w:r>
            <w:r>
              <w:t>.</w:t>
            </w:r>
          </w:p>
        </w:tc>
        <w:tc>
          <w:tcPr>
            <w:tcW w:w="4876" w:type="dxa"/>
            <w:tcBorders>
              <w:top w:val="nil"/>
              <w:left w:val="nil"/>
              <w:bottom w:val="nil"/>
              <w:right w:val="nil"/>
            </w:tcBorders>
          </w:tcPr>
          <w:p w14:paraId="6D85BB02" w14:textId="4EF3EF81" w:rsidR="00E83D36" w:rsidRPr="009E674C" w:rsidRDefault="00E83D36" w:rsidP="006062C5">
            <w:pPr>
              <w:pStyle w:val="Normal6a"/>
            </w:pPr>
            <w:r>
              <w:t>(34)</w:t>
            </w:r>
            <w:r>
              <w:tab/>
              <w:t>Se zajištěnými státními příslušníky třetích zemí by se mělo zacházet humánním</w:t>
            </w:r>
            <w:r w:rsidR="00B1529C">
              <w:t xml:space="preserve"> a </w:t>
            </w:r>
            <w:r>
              <w:t>důstojným způsobem při dodržování jejich základních práv</w:t>
            </w:r>
            <w:r w:rsidR="00B1529C">
              <w:t xml:space="preserve"> a v </w:t>
            </w:r>
            <w:r>
              <w:t>souladu</w:t>
            </w:r>
            <w:r w:rsidR="00B1529C">
              <w:t xml:space="preserve"> s </w:t>
            </w:r>
            <w:r>
              <w:t>mezinárodním</w:t>
            </w:r>
            <w:r w:rsidR="00B1529C">
              <w:t xml:space="preserve"> a </w:t>
            </w:r>
            <w:r>
              <w:t>vnitrostátním právem,</w:t>
            </w:r>
            <w:r w:rsidR="00B1529C">
              <w:t xml:space="preserve"> s </w:t>
            </w:r>
            <w:r>
              <w:t>přihlédnutím</w:t>
            </w:r>
            <w:r w:rsidR="00B1529C">
              <w:t xml:space="preserve"> k </w:t>
            </w:r>
            <w:r>
              <w:t>praktickým pokynům Výboru Rady Evropy pro zabránění mučení</w:t>
            </w:r>
            <w:r w:rsidR="00B1529C">
              <w:t xml:space="preserve"> a </w:t>
            </w:r>
            <w:r>
              <w:t xml:space="preserve">nelidskému či ponižujícímu zacházení. Zajištění </w:t>
            </w:r>
            <w:r>
              <w:rPr>
                <w:b/>
                <w:i/>
              </w:rPr>
              <w:t>může</w:t>
            </w:r>
            <w:r>
              <w:t xml:space="preserve"> probíhat ve zvláštních zajišťovacích zařízeních nebo speciálních pobočkách jiných zařízení</w:t>
            </w:r>
            <w:r>
              <w:rPr>
                <w:b/>
                <w:i/>
              </w:rPr>
              <w:t xml:space="preserve"> nebo ve věznicích,</w:t>
            </w:r>
            <w:r>
              <w:t xml:space="preserve"> pokud členský stát nemůže takové zařízení poskytnout</w:t>
            </w:r>
            <w:r>
              <w:rPr>
                <w:b/>
                <w:i/>
              </w:rPr>
              <w:t>.</w:t>
            </w:r>
            <w:r>
              <w:t xml:space="preserve"> </w:t>
            </w:r>
            <w:r>
              <w:rPr>
                <w:b/>
                <w:i/>
              </w:rPr>
              <w:t>Na státní příslušníky třetích zemí, kteří představují bezpečnostní riziko</w:t>
            </w:r>
            <w:r>
              <w:t xml:space="preserve">, </w:t>
            </w:r>
            <w:r>
              <w:rPr>
                <w:b/>
                <w:i/>
              </w:rPr>
              <w:t>se mohou</w:t>
            </w:r>
            <w:r w:rsidR="00B1529C">
              <w:rPr>
                <w:b/>
                <w:i/>
              </w:rPr>
              <w:t xml:space="preserve"> v </w:t>
            </w:r>
            <w:r>
              <w:rPr>
                <w:b/>
                <w:i/>
              </w:rPr>
              <w:t>zajišťovacích zařízeních vztahovat posílená bezpečnostní opatření</w:t>
            </w:r>
            <w:r>
              <w:t>.</w:t>
            </w:r>
          </w:p>
        </w:tc>
      </w:tr>
    </w:tbl>
    <w:p w14:paraId="2173C3CD"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712B4E43" w14:textId="77777777" w:rsidR="00E83D36" w:rsidRPr="009E674C" w:rsidRDefault="00E83D36" w:rsidP="00E83D36">
      <w:r>
        <w:rPr>
          <w:rStyle w:val="HideTWBExt"/>
        </w:rPr>
        <w:t>&lt;/Amend&gt;</w:t>
      </w:r>
    </w:p>
    <w:p w14:paraId="22D95B7E"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459</w:t>
      </w:r>
      <w:r>
        <w:rPr>
          <w:rStyle w:val="HideTWBExt"/>
        </w:rPr>
        <w:t>&lt;/NumAm&gt;</w:t>
      </w:r>
    </w:p>
    <w:p w14:paraId="0797A467" w14:textId="77777777" w:rsidR="00E83D36" w:rsidRPr="009E674C" w:rsidRDefault="00E83D36" w:rsidP="00E83D36">
      <w:pPr>
        <w:pStyle w:val="NormalBold"/>
      </w:pPr>
      <w:r>
        <w:rPr>
          <w:rStyle w:val="HideTWBExt"/>
          <w:b w:val="0"/>
        </w:rPr>
        <w:t>&lt;RepeatBlock-By&gt;&lt;Members&gt;</w:t>
      </w:r>
      <w:r>
        <w:t>Mélissa Camara</w:t>
      </w:r>
      <w:r>
        <w:rPr>
          <w:rStyle w:val="HideTWBExt"/>
          <w:b w:val="0"/>
        </w:rPr>
        <w:t>&lt;/Members&gt;</w:t>
      </w:r>
    </w:p>
    <w:p w14:paraId="5F8ABCA9" w14:textId="77777777" w:rsidR="00E83D36" w:rsidRPr="009E674C" w:rsidRDefault="00E83D36" w:rsidP="00E83D36">
      <w:pPr>
        <w:pStyle w:val="NormalBold"/>
      </w:pPr>
      <w:r>
        <w:rPr>
          <w:rStyle w:val="HideTWBExt"/>
          <w:b w:val="0"/>
        </w:rPr>
        <w:t>&lt;/RepeatBlock-By&gt;</w:t>
      </w:r>
    </w:p>
    <w:p w14:paraId="687496E7" w14:textId="77777777" w:rsidR="00E83D36" w:rsidRPr="009E674C" w:rsidRDefault="00E83D36" w:rsidP="00E83D36">
      <w:pPr>
        <w:pStyle w:val="NormalBold"/>
      </w:pPr>
      <w:r>
        <w:rPr>
          <w:rStyle w:val="HideTWBExt"/>
        </w:rPr>
        <w:t>&lt;DocAmend&gt;</w:t>
      </w:r>
      <w:r>
        <w:t>Návrh nařízení</w:t>
      </w:r>
      <w:r>
        <w:rPr>
          <w:rStyle w:val="HideTWBExt"/>
        </w:rPr>
        <w:t>&lt;/DocAmend&gt;</w:t>
      </w:r>
    </w:p>
    <w:p w14:paraId="5BCE1141" w14:textId="77777777" w:rsidR="00E83D36" w:rsidRPr="009E674C" w:rsidRDefault="00E83D36" w:rsidP="00E83D36">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5AA8A12" w14:textId="77777777" w:rsidTr="006062C5">
        <w:trPr>
          <w:trHeight w:hRule="exact" w:val="240"/>
          <w:jc w:val="center"/>
        </w:trPr>
        <w:tc>
          <w:tcPr>
            <w:tcW w:w="9752" w:type="dxa"/>
            <w:gridSpan w:val="2"/>
            <w:tcBorders>
              <w:top w:val="nil"/>
              <w:left w:val="nil"/>
              <w:bottom w:val="nil"/>
              <w:right w:val="nil"/>
            </w:tcBorders>
          </w:tcPr>
          <w:p w14:paraId="0B78D5B0" w14:textId="77777777" w:rsidR="00E83D36" w:rsidRPr="009E674C" w:rsidRDefault="00E83D36" w:rsidP="006062C5"/>
        </w:tc>
      </w:tr>
      <w:tr w:rsidR="00E83D36" w14:paraId="31F8DC45" w14:textId="77777777" w:rsidTr="006062C5">
        <w:trPr>
          <w:trHeight w:val="240"/>
          <w:jc w:val="center"/>
        </w:trPr>
        <w:tc>
          <w:tcPr>
            <w:tcW w:w="4876" w:type="dxa"/>
            <w:tcBorders>
              <w:top w:val="nil"/>
              <w:left w:val="nil"/>
              <w:bottom w:val="nil"/>
              <w:right w:val="nil"/>
            </w:tcBorders>
          </w:tcPr>
          <w:p w14:paraId="6A7F92CD"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3B2FC081" w14:textId="77777777" w:rsidR="00E83D36" w:rsidRPr="009E674C" w:rsidRDefault="00E83D36" w:rsidP="006062C5">
            <w:pPr>
              <w:pStyle w:val="AmColumnHeading"/>
            </w:pPr>
            <w:r>
              <w:t>Pozměňovací návrh</w:t>
            </w:r>
          </w:p>
        </w:tc>
      </w:tr>
      <w:tr w:rsidR="00E83D36" w14:paraId="4D8D733C" w14:textId="77777777" w:rsidTr="006062C5">
        <w:trPr>
          <w:jc w:val="center"/>
        </w:trPr>
        <w:tc>
          <w:tcPr>
            <w:tcW w:w="4876" w:type="dxa"/>
            <w:tcBorders>
              <w:top w:val="nil"/>
              <w:left w:val="nil"/>
              <w:bottom w:val="nil"/>
              <w:right w:val="nil"/>
            </w:tcBorders>
          </w:tcPr>
          <w:p w14:paraId="332720E1" w14:textId="7B4B1C55" w:rsidR="00E83D36" w:rsidRPr="009E674C" w:rsidRDefault="00E83D36" w:rsidP="006062C5">
            <w:pPr>
              <w:pStyle w:val="Normal6a"/>
            </w:pPr>
            <w:r>
              <w:rPr>
                <w:b/>
                <w:i/>
              </w:rPr>
              <w:t>(35)</w:t>
            </w:r>
            <w:r>
              <w:tab/>
            </w:r>
            <w:r>
              <w:rPr>
                <w:b/>
                <w:i/>
              </w:rPr>
              <w:t>Důvody zajištění stanovenými</w:t>
            </w:r>
            <w:r w:rsidR="00B1529C">
              <w:rPr>
                <w:b/>
                <w:i/>
              </w:rPr>
              <w:t xml:space="preserve"> v </w:t>
            </w:r>
            <w:r>
              <w:rPr>
                <w:b/>
                <w:i/>
              </w:rPr>
              <w:t>tomto nařízení nejsou dotčeny jiné důvody zajištění, včetně důvodů zajištění</w:t>
            </w:r>
            <w:r w:rsidR="00B1529C">
              <w:rPr>
                <w:b/>
                <w:i/>
              </w:rPr>
              <w:t xml:space="preserve"> v </w:t>
            </w:r>
            <w:r>
              <w:rPr>
                <w:b/>
                <w:i/>
              </w:rPr>
              <w:t>rámci trestního řízení, které jsou použitelné podle vnitrostátního práva</w:t>
            </w:r>
            <w:r w:rsidR="00B1529C">
              <w:rPr>
                <w:b/>
                <w:i/>
              </w:rPr>
              <w:t xml:space="preserve"> a </w:t>
            </w:r>
            <w:r>
              <w:rPr>
                <w:b/>
                <w:i/>
              </w:rPr>
              <w:t>nesouvisejí</w:t>
            </w:r>
            <w:r w:rsidR="00B1529C">
              <w:rPr>
                <w:b/>
                <w:i/>
              </w:rPr>
              <w:t xml:space="preserve"> s </w:t>
            </w:r>
            <w:r>
              <w:rPr>
                <w:b/>
                <w:i/>
              </w:rPr>
              <w:t>neoprávněným pobytem státního příslušníka třetí země.</w:t>
            </w:r>
          </w:p>
        </w:tc>
        <w:tc>
          <w:tcPr>
            <w:tcW w:w="4876" w:type="dxa"/>
            <w:tcBorders>
              <w:top w:val="nil"/>
              <w:left w:val="nil"/>
              <w:bottom w:val="nil"/>
              <w:right w:val="nil"/>
            </w:tcBorders>
          </w:tcPr>
          <w:p w14:paraId="7F251B18" w14:textId="77777777" w:rsidR="00E83D36" w:rsidRPr="009E674C" w:rsidRDefault="00E83D36" w:rsidP="006062C5">
            <w:pPr>
              <w:pStyle w:val="Normal6a"/>
            </w:pPr>
            <w:r>
              <w:rPr>
                <w:b/>
                <w:i/>
              </w:rPr>
              <w:t>vypouští se</w:t>
            </w:r>
          </w:p>
        </w:tc>
      </w:tr>
    </w:tbl>
    <w:p w14:paraId="468AA707"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50369667" w14:textId="77777777" w:rsidR="00E83D36" w:rsidRPr="009E674C" w:rsidRDefault="00E83D36" w:rsidP="00E83D36">
      <w:r>
        <w:rPr>
          <w:rStyle w:val="HideTWBExt"/>
        </w:rPr>
        <w:t>&lt;/Amend&gt;</w:t>
      </w:r>
    </w:p>
    <w:p w14:paraId="08164B18"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460</w:t>
      </w:r>
      <w:r>
        <w:rPr>
          <w:rStyle w:val="HideTWBExt"/>
        </w:rPr>
        <w:t>&lt;/NumAm&gt;</w:t>
      </w:r>
    </w:p>
    <w:p w14:paraId="5A4B8FEA" w14:textId="77777777" w:rsidR="00E83D36" w:rsidRPr="009E674C" w:rsidRDefault="00E83D36" w:rsidP="00E83D36">
      <w:pPr>
        <w:pStyle w:val="NormalBold"/>
      </w:pPr>
      <w:r>
        <w:rPr>
          <w:rStyle w:val="HideTWBExt"/>
          <w:b w:val="0"/>
        </w:rPr>
        <w:t>&lt;RepeatBlock-By&gt;&lt;Members&gt;</w:t>
      </w:r>
      <w:r>
        <w:t>Estrella Galán</w:t>
      </w:r>
      <w:r>
        <w:rPr>
          <w:rStyle w:val="HideTWBExt"/>
          <w:b w:val="0"/>
        </w:rPr>
        <w:t>&lt;/Members&gt;</w:t>
      </w:r>
    </w:p>
    <w:p w14:paraId="1FDCE6B1" w14:textId="77777777" w:rsidR="00E83D36" w:rsidRPr="009E674C" w:rsidRDefault="00E83D36" w:rsidP="00E83D36">
      <w:pPr>
        <w:pStyle w:val="NormalBold"/>
      </w:pPr>
      <w:r>
        <w:rPr>
          <w:rStyle w:val="HideTWBExt"/>
          <w:b w:val="0"/>
        </w:rPr>
        <w:t>&lt;/RepeatBlock-By&gt;</w:t>
      </w:r>
    </w:p>
    <w:p w14:paraId="788AD03E" w14:textId="77777777" w:rsidR="00E83D36" w:rsidRPr="009E674C" w:rsidRDefault="00E83D36" w:rsidP="00E83D36">
      <w:pPr>
        <w:pStyle w:val="NormalBold"/>
      </w:pPr>
      <w:r>
        <w:rPr>
          <w:rStyle w:val="HideTWBExt"/>
        </w:rPr>
        <w:t>&lt;DocAmend&gt;</w:t>
      </w:r>
      <w:r>
        <w:t>Návrh nařízení</w:t>
      </w:r>
      <w:r>
        <w:rPr>
          <w:rStyle w:val="HideTWBExt"/>
        </w:rPr>
        <w:t>&lt;/DocAmend&gt;</w:t>
      </w:r>
    </w:p>
    <w:p w14:paraId="0063C05B" w14:textId="77777777" w:rsidR="00E83D36" w:rsidRPr="009E674C" w:rsidRDefault="00E83D36" w:rsidP="00E83D36">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EADE146" w14:textId="77777777" w:rsidTr="006062C5">
        <w:trPr>
          <w:trHeight w:hRule="exact" w:val="240"/>
          <w:jc w:val="center"/>
        </w:trPr>
        <w:tc>
          <w:tcPr>
            <w:tcW w:w="9752" w:type="dxa"/>
            <w:gridSpan w:val="2"/>
            <w:tcBorders>
              <w:top w:val="nil"/>
              <w:left w:val="nil"/>
              <w:bottom w:val="nil"/>
              <w:right w:val="nil"/>
            </w:tcBorders>
          </w:tcPr>
          <w:p w14:paraId="0DD710D8" w14:textId="77777777" w:rsidR="00E83D36" w:rsidRPr="009E674C" w:rsidRDefault="00E83D36" w:rsidP="006062C5"/>
        </w:tc>
      </w:tr>
      <w:tr w:rsidR="00E83D36" w14:paraId="061CB40F" w14:textId="77777777" w:rsidTr="006062C5">
        <w:trPr>
          <w:trHeight w:val="240"/>
          <w:jc w:val="center"/>
        </w:trPr>
        <w:tc>
          <w:tcPr>
            <w:tcW w:w="4876" w:type="dxa"/>
            <w:tcBorders>
              <w:top w:val="nil"/>
              <w:left w:val="nil"/>
              <w:bottom w:val="nil"/>
              <w:right w:val="nil"/>
            </w:tcBorders>
          </w:tcPr>
          <w:p w14:paraId="3FA8021E"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2B661412" w14:textId="77777777" w:rsidR="00E83D36" w:rsidRPr="009E674C" w:rsidRDefault="00E83D36" w:rsidP="006062C5">
            <w:pPr>
              <w:pStyle w:val="AmColumnHeading"/>
            </w:pPr>
            <w:r>
              <w:t>Pozměňovací návrh</w:t>
            </w:r>
          </w:p>
        </w:tc>
      </w:tr>
      <w:tr w:rsidR="00E83D36" w14:paraId="64CDA8D9" w14:textId="77777777" w:rsidTr="006062C5">
        <w:trPr>
          <w:jc w:val="center"/>
        </w:trPr>
        <w:tc>
          <w:tcPr>
            <w:tcW w:w="4876" w:type="dxa"/>
            <w:tcBorders>
              <w:top w:val="nil"/>
              <w:left w:val="nil"/>
              <w:bottom w:val="nil"/>
              <w:right w:val="nil"/>
            </w:tcBorders>
          </w:tcPr>
          <w:p w14:paraId="16345BCC" w14:textId="4FEAF5D1" w:rsidR="00E83D36" w:rsidRPr="009E674C" w:rsidRDefault="00E83D36" w:rsidP="006062C5">
            <w:pPr>
              <w:pStyle w:val="Normal6a"/>
            </w:pPr>
            <w:r>
              <w:t>(35)</w:t>
            </w:r>
            <w:r>
              <w:tab/>
            </w:r>
            <w:r>
              <w:rPr>
                <w:b/>
                <w:i/>
              </w:rPr>
              <w:t>Důvody</w:t>
            </w:r>
            <w:r>
              <w:t xml:space="preserve"> zajištění </w:t>
            </w:r>
            <w:r>
              <w:rPr>
                <w:b/>
                <w:i/>
              </w:rPr>
              <w:t>stanovenými</w:t>
            </w:r>
            <w:r w:rsidR="00B1529C">
              <w:rPr>
                <w:b/>
                <w:i/>
              </w:rPr>
              <w:t xml:space="preserve"> v </w:t>
            </w:r>
            <w:r>
              <w:rPr>
                <w:b/>
                <w:i/>
              </w:rPr>
              <w:t>tomto nařízení nejsou dotčeny jiné důvody zajištění</w:t>
            </w:r>
            <w:r>
              <w:t xml:space="preserve">, </w:t>
            </w:r>
            <w:r>
              <w:rPr>
                <w:b/>
                <w:i/>
              </w:rPr>
              <w:t>včetně důvodů zajištění</w:t>
            </w:r>
            <w:r w:rsidR="00B1529C">
              <w:rPr>
                <w:b/>
                <w:i/>
              </w:rPr>
              <w:t xml:space="preserve"> v </w:t>
            </w:r>
            <w:r>
              <w:rPr>
                <w:b/>
                <w:i/>
              </w:rPr>
              <w:t>rámci trestního řízení</w:t>
            </w:r>
            <w:r>
              <w:t xml:space="preserve">, </w:t>
            </w:r>
            <w:r>
              <w:rPr>
                <w:b/>
                <w:i/>
              </w:rPr>
              <w:t>které jsou použitelné podle vnitrostátního práva</w:t>
            </w:r>
            <w:r w:rsidR="00B1529C">
              <w:rPr>
                <w:b/>
                <w:i/>
              </w:rPr>
              <w:t xml:space="preserve"> a </w:t>
            </w:r>
            <w:r>
              <w:rPr>
                <w:b/>
                <w:i/>
              </w:rPr>
              <w:t>nesouvisejí</w:t>
            </w:r>
            <w:r w:rsidR="00B1529C">
              <w:rPr>
                <w:b/>
                <w:i/>
              </w:rPr>
              <w:t xml:space="preserve"> s </w:t>
            </w:r>
            <w:r>
              <w:rPr>
                <w:b/>
                <w:i/>
              </w:rPr>
              <w:t>neoprávněným pobytem státního příslušníka třetí země</w:t>
            </w:r>
            <w:r>
              <w:t>.</w:t>
            </w:r>
          </w:p>
        </w:tc>
        <w:tc>
          <w:tcPr>
            <w:tcW w:w="4876" w:type="dxa"/>
            <w:tcBorders>
              <w:top w:val="nil"/>
              <w:left w:val="nil"/>
              <w:bottom w:val="nil"/>
              <w:right w:val="nil"/>
            </w:tcBorders>
          </w:tcPr>
          <w:p w14:paraId="71B26B5C" w14:textId="2C1C3A3C" w:rsidR="00E83D36" w:rsidRPr="009E674C" w:rsidRDefault="00E83D36" w:rsidP="006062C5">
            <w:pPr>
              <w:pStyle w:val="Normal6a"/>
            </w:pPr>
            <w:r>
              <w:t>(35)</w:t>
            </w:r>
            <w:r>
              <w:tab/>
              <w:t xml:space="preserve">Zajištění </w:t>
            </w:r>
            <w:r>
              <w:rPr>
                <w:b/>
                <w:i/>
              </w:rPr>
              <w:t>státního příslušníka třetí země by mělo být povoleno pouze za výjimečných okolností</w:t>
            </w:r>
            <w:r>
              <w:t xml:space="preserve">, </w:t>
            </w:r>
            <w:r>
              <w:rPr>
                <w:b/>
                <w:i/>
              </w:rPr>
              <w:t>je-li to nezbytné</w:t>
            </w:r>
            <w:r w:rsidR="00B1529C">
              <w:rPr>
                <w:b/>
                <w:i/>
              </w:rPr>
              <w:t xml:space="preserve"> a </w:t>
            </w:r>
            <w:r>
              <w:rPr>
                <w:b/>
                <w:i/>
              </w:rPr>
              <w:t>přiměřené,</w:t>
            </w:r>
            <w:r w:rsidR="00B1529C">
              <w:rPr>
                <w:b/>
                <w:i/>
              </w:rPr>
              <w:t xml:space="preserve"> a </w:t>
            </w:r>
            <w:r>
              <w:rPr>
                <w:b/>
                <w:i/>
              </w:rPr>
              <w:t>mělo by být přísně omezeno na případy</w:t>
            </w:r>
            <w:r>
              <w:t xml:space="preserve">, </w:t>
            </w:r>
            <w:r>
              <w:rPr>
                <w:b/>
                <w:i/>
              </w:rPr>
              <w:t>kdy existuje riziko útěku osoby, která představuje konkrétní, bezprostřední, fakticky podloženou</w:t>
            </w:r>
            <w:r w:rsidR="00B1529C">
              <w:rPr>
                <w:b/>
                <w:i/>
              </w:rPr>
              <w:t xml:space="preserve"> a </w:t>
            </w:r>
            <w:r>
              <w:rPr>
                <w:b/>
                <w:i/>
              </w:rPr>
              <w:t>vážnou bezpečnostní hrozbu</w:t>
            </w:r>
            <w:r>
              <w:t xml:space="preserve">. </w:t>
            </w:r>
            <w:r>
              <w:rPr>
                <w:b/>
                <w:i/>
              </w:rPr>
              <w:t>Toto určení by mělo být založeno na individuálním posouzení konkrétních okolností případu za použití objektivních kritérií stanovených ve vnitrostátním právu</w:t>
            </w:r>
            <w:r w:rsidR="00B1529C">
              <w:rPr>
                <w:b/>
                <w:i/>
              </w:rPr>
              <w:t xml:space="preserve"> a </w:t>
            </w:r>
            <w:r>
              <w:rPr>
                <w:b/>
                <w:i/>
              </w:rPr>
              <w:t>nikdy by se nemělo předpokládat pouze na základě dřívějšího jednání.</w:t>
            </w:r>
          </w:p>
        </w:tc>
      </w:tr>
    </w:tbl>
    <w:p w14:paraId="40D3738F"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0B050FEA" w14:textId="77777777" w:rsidR="00E83D36" w:rsidRPr="009E674C" w:rsidRDefault="00E83D36" w:rsidP="00E83D36">
      <w:r>
        <w:rPr>
          <w:rStyle w:val="HideTWBExt"/>
        </w:rPr>
        <w:t>&lt;/Amend&gt;</w:t>
      </w:r>
    </w:p>
    <w:p w14:paraId="4530F041"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461</w:t>
      </w:r>
      <w:r>
        <w:rPr>
          <w:rStyle w:val="HideTWBExt"/>
        </w:rPr>
        <w:t>&lt;/NumAm&gt;</w:t>
      </w:r>
    </w:p>
    <w:p w14:paraId="017DCC67" w14:textId="77777777" w:rsidR="00E83D36" w:rsidRPr="009E674C"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52173647" w14:textId="77777777" w:rsidR="00E83D36" w:rsidRPr="009E674C" w:rsidRDefault="00E83D36" w:rsidP="00E83D36">
      <w:pPr>
        <w:pStyle w:val="NormalBold"/>
      </w:pPr>
      <w:r>
        <w:rPr>
          <w:rStyle w:val="HideTWBExt"/>
          <w:b w:val="0"/>
        </w:rPr>
        <w:t>&lt;/RepeatBlock-By&gt;</w:t>
      </w:r>
    </w:p>
    <w:p w14:paraId="5F8A17BC" w14:textId="77777777" w:rsidR="00E83D36" w:rsidRPr="009E674C" w:rsidRDefault="00E83D36" w:rsidP="00E83D36">
      <w:pPr>
        <w:pStyle w:val="NormalBold"/>
      </w:pPr>
      <w:r>
        <w:rPr>
          <w:rStyle w:val="HideTWBExt"/>
        </w:rPr>
        <w:t>&lt;DocAmend&gt;</w:t>
      </w:r>
      <w:r>
        <w:t>Návrh nařízení</w:t>
      </w:r>
      <w:r>
        <w:rPr>
          <w:rStyle w:val="HideTWBExt"/>
        </w:rPr>
        <w:t>&lt;/DocAmend&gt;</w:t>
      </w:r>
    </w:p>
    <w:p w14:paraId="4FBD79B6" w14:textId="77777777" w:rsidR="00E83D36" w:rsidRPr="009E674C" w:rsidRDefault="00E83D36" w:rsidP="00E83D36">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491547E" w14:textId="77777777" w:rsidTr="006062C5">
        <w:trPr>
          <w:trHeight w:hRule="exact" w:val="240"/>
          <w:jc w:val="center"/>
        </w:trPr>
        <w:tc>
          <w:tcPr>
            <w:tcW w:w="9752" w:type="dxa"/>
            <w:gridSpan w:val="2"/>
            <w:tcBorders>
              <w:top w:val="nil"/>
              <w:left w:val="nil"/>
              <w:bottom w:val="nil"/>
              <w:right w:val="nil"/>
            </w:tcBorders>
          </w:tcPr>
          <w:p w14:paraId="32F322F8" w14:textId="77777777" w:rsidR="00E83D36" w:rsidRPr="009E674C" w:rsidRDefault="00E83D36" w:rsidP="006062C5"/>
        </w:tc>
      </w:tr>
      <w:tr w:rsidR="00E83D36" w14:paraId="6ED44FB8" w14:textId="77777777" w:rsidTr="006062C5">
        <w:trPr>
          <w:trHeight w:val="240"/>
          <w:jc w:val="center"/>
        </w:trPr>
        <w:tc>
          <w:tcPr>
            <w:tcW w:w="4876" w:type="dxa"/>
            <w:tcBorders>
              <w:top w:val="nil"/>
              <w:left w:val="nil"/>
              <w:bottom w:val="nil"/>
              <w:right w:val="nil"/>
            </w:tcBorders>
          </w:tcPr>
          <w:p w14:paraId="46633BCB"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67F9A24D" w14:textId="77777777" w:rsidR="00E83D36" w:rsidRPr="009E674C" w:rsidRDefault="00E83D36" w:rsidP="006062C5">
            <w:pPr>
              <w:pStyle w:val="AmColumnHeading"/>
            </w:pPr>
            <w:r>
              <w:t>Pozměňovací návrh</w:t>
            </w:r>
          </w:p>
        </w:tc>
      </w:tr>
      <w:tr w:rsidR="00E83D36" w14:paraId="174EB0FF" w14:textId="77777777" w:rsidTr="006062C5">
        <w:trPr>
          <w:jc w:val="center"/>
        </w:trPr>
        <w:tc>
          <w:tcPr>
            <w:tcW w:w="4876" w:type="dxa"/>
            <w:tcBorders>
              <w:top w:val="nil"/>
              <w:left w:val="nil"/>
              <w:bottom w:val="nil"/>
              <w:right w:val="nil"/>
            </w:tcBorders>
          </w:tcPr>
          <w:p w14:paraId="62032753" w14:textId="4E2E5FDF" w:rsidR="00E83D36" w:rsidRPr="009E674C" w:rsidRDefault="00E83D36" w:rsidP="006062C5">
            <w:pPr>
              <w:pStyle w:val="Normal6a"/>
            </w:pPr>
            <w:r>
              <w:t>(35)</w:t>
            </w:r>
            <w:r>
              <w:tab/>
              <w:t>Důvody zajištění stanovenými</w:t>
            </w:r>
            <w:r w:rsidR="00B1529C">
              <w:t xml:space="preserve"> v </w:t>
            </w:r>
            <w:r>
              <w:t>tomto nařízení nejsou dotčeny jiné důvody zajištění, včetně důvodů zajištění</w:t>
            </w:r>
            <w:r w:rsidR="00B1529C">
              <w:t xml:space="preserve"> v </w:t>
            </w:r>
            <w:r>
              <w:t>rámci trestního řízení, které jsou použitelné podle vnitrostátního práva</w:t>
            </w:r>
            <w:r w:rsidR="00B1529C">
              <w:rPr>
                <w:b/>
                <w:i/>
              </w:rPr>
              <w:t xml:space="preserve"> a </w:t>
            </w:r>
            <w:r>
              <w:rPr>
                <w:b/>
                <w:i/>
              </w:rPr>
              <w:t>nesouvisejí</w:t>
            </w:r>
            <w:r w:rsidR="00B1529C">
              <w:rPr>
                <w:b/>
                <w:i/>
              </w:rPr>
              <w:t xml:space="preserve"> s </w:t>
            </w:r>
            <w:r>
              <w:rPr>
                <w:b/>
                <w:i/>
              </w:rPr>
              <w:t>neoprávněným pobytem státního příslušníka třetí země</w:t>
            </w:r>
            <w:r>
              <w:t>.</w:t>
            </w:r>
          </w:p>
        </w:tc>
        <w:tc>
          <w:tcPr>
            <w:tcW w:w="4876" w:type="dxa"/>
            <w:tcBorders>
              <w:top w:val="nil"/>
              <w:left w:val="nil"/>
              <w:bottom w:val="nil"/>
              <w:right w:val="nil"/>
            </w:tcBorders>
          </w:tcPr>
          <w:p w14:paraId="2E088122" w14:textId="740FD4DD" w:rsidR="00E83D36" w:rsidRPr="009E674C" w:rsidRDefault="00E83D36" w:rsidP="006062C5">
            <w:pPr>
              <w:pStyle w:val="Normal6a"/>
            </w:pPr>
            <w:r>
              <w:t>(35)</w:t>
            </w:r>
            <w:r>
              <w:tab/>
              <w:t>Důvody zajištění stanovenými</w:t>
            </w:r>
            <w:r w:rsidR="00B1529C">
              <w:t xml:space="preserve"> v </w:t>
            </w:r>
            <w:r>
              <w:t>tomto nařízení nejsou dotčeny jiné důvody zajištění, včetně důvodů zajištění</w:t>
            </w:r>
            <w:r w:rsidR="00B1529C">
              <w:t xml:space="preserve"> v </w:t>
            </w:r>
            <w:r>
              <w:t>rámci trestního řízení, které jsou použitelné podle vnitrostátního práva.</w:t>
            </w:r>
          </w:p>
        </w:tc>
      </w:tr>
    </w:tbl>
    <w:p w14:paraId="40E8F097"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4362B569" w14:textId="77777777" w:rsidR="00E83D36" w:rsidRPr="009E674C" w:rsidRDefault="00E83D36" w:rsidP="00E83D36">
      <w:r>
        <w:rPr>
          <w:rStyle w:val="HideTWBExt"/>
        </w:rPr>
        <w:t>&lt;/Amend&gt;</w:t>
      </w:r>
    </w:p>
    <w:p w14:paraId="4E5913D7"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462</w:t>
      </w:r>
      <w:r>
        <w:rPr>
          <w:rStyle w:val="HideTWBExt"/>
        </w:rPr>
        <w:t>&lt;/NumAm&gt;</w:t>
      </w:r>
    </w:p>
    <w:p w14:paraId="4A5B09F4" w14:textId="77777777" w:rsidR="00E83D36" w:rsidRPr="009E674C" w:rsidRDefault="00E83D36" w:rsidP="00E83D36">
      <w:pPr>
        <w:pStyle w:val="NormalBold"/>
      </w:pPr>
      <w:r>
        <w:rPr>
          <w:rStyle w:val="HideTWBExt"/>
          <w:b w:val="0"/>
        </w:rPr>
        <w:t>&lt;RepeatBlock-By&gt;&lt;Members&gt;</w:t>
      </w:r>
      <w:r>
        <w:t>Ana Miguel Pedro</w:t>
      </w:r>
      <w:r>
        <w:rPr>
          <w:rStyle w:val="HideTWBExt"/>
          <w:b w:val="0"/>
        </w:rPr>
        <w:t>&lt;/Members&gt;</w:t>
      </w:r>
    </w:p>
    <w:p w14:paraId="2199B03B" w14:textId="77777777" w:rsidR="00E83D36" w:rsidRPr="009E674C" w:rsidRDefault="00E83D36" w:rsidP="00E83D36">
      <w:pPr>
        <w:pStyle w:val="NormalBold"/>
      </w:pPr>
      <w:r>
        <w:rPr>
          <w:rStyle w:val="HideTWBExt"/>
          <w:b w:val="0"/>
        </w:rPr>
        <w:t>&lt;/RepeatBlock-By&gt;</w:t>
      </w:r>
    </w:p>
    <w:p w14:paraId="200A9210" w14:textId="77777777" w:rsidR="00E83D36" w:rsidRPr="009E674C" w:rsidRDefault="00E83D36" w:rsidP="00E83D36">
      <w:pPr>
        <w:pStyle w:val="NormalBold"/>
      </w:pPr>
      <w:r>
        <w:rPr>
          <w:rStyle w:val="HideTWBExt"/>
        </w:rPr>
        <w:t>&lt;DocAmend&gt;</w:t>
      </w:r>
      <w:r>
        <w:t>Návrh nařízení</w:t>
      </w:r>
      <w:r>
        <w:rPr>
          <w:rStyle w:val="HideTWBExt"/>
        </w:rPr>
        <w:t>&lt;/DocAmend&gt;</w:t>
      </w:r>
    </w:p>
    <w:p w14:paraId="5092465B" w14:textId="77777777" w:rsidR="00E83D36" w:rsidRPr="009E674C" w:rsidRDefault="00E83D36" w:rsidP="00E83D36">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B8F78CE" w14:textId="77777777" w:rsidTr="006062C5">
        <w:trPr>
          <w:trHeight w:hRule="exact" w:val="240"/>
          <w:jc w:val="center"/>
        </w:trPr>
        <w:tc>
          <w:tcPr>
            <w:tcW w:w="9752" w:type="dxa"/>
            <w:gridSpan w:val="2"/>
            <w:tcBorders>
              <w:top w:val="nil"/>
              <w:left w:val="nil"/>
              <w:bottom w:val="nil"/>
              <w:right w:val="nil"/>
            </w:tcBorders>
          </w:tcPr>
          <w:p w14:paraId="16A1E308" w14:textId="77777777" w:rsidR="00E83D36" w:rsidRPr="009E674C" w:rsidRDefault="00E83D36" w:rsidP="006062C5"/>
        </w:tc>
      </w:tr>
      <w:tr w:rsidR="00E83D36" w14:paraId="67CF48B9" w14:textId="77777777" w:rsidTr="006062C5">
        <w:trPr>
          <w:trHeight w:val="240"/>
          <w:jc w:val="center"/>
        </w:trPr>
        <w:tc>
          <w:tcPr>
            <w:tcW w:w="4876" w:type="dxa"/>
            <w:tcBorders>
              <w:top w:val="nil"/>
              <w:left w:val="nil"/>
              <w:bottom w:val="nil"/>
              <w:right w:val="nil"/>
            </w:tcBorders>
          </w:tcPr>
          <w:p w14:paraId="2A1A5AF1"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501F9CCD" w14:textId="77777777" w:rsidR="00E83D36" w:rsidRPr="009E674C" w:rsidRDefault="00E83D36" w:rsidP="006062C5">
            <w:pPr>
              <w:pStyle w:val="AmColumnHeading"/>
            </w:pPr>
            <w:r>
              <w:t>Pozměňovací návrh</w:t>
            </w:r>
          </w:p>
        </w:tc>
      </w:tr>
      <w:tr w:rsidR="00E83D36" w14:paraId="2C477F59" w14:textId="77777777" w:rsidTr="006062C5">
        <w:trPr>
          <w:jc w:val="center"/>
        </w:trPr>
        <w:tc>
          <w:tcPr>
            <w:tcW w:w="4876" w:type="dxa"/>
            <w:tcBorders>
              <w:top w:val="nil"/>
              <w:left w:val="nil"/>
              <w:bottom w:val="nil"/>
              <w:right w:val="nil"/>
            </w:tcBorders>
          </w:tcPr>
          <w:p w14:paraId="1625E2C3" w14:textId="26A01061" w:rsidR="00E83D36" w:rsidRPr="009E674C" w:rsidRDefault="00E83D36" w:rsidP="006062C5">
            <w:pPr>
              <w:pStyle w:val="Normal6a"/>
            </w:pPr>
            <w:r>
              <w:t>(35)</w:t>
            </w:r>
            <w:r>
              <w:tab/>
              <w:t>Důvody zajištění stanovenými</w:t>
            </w:r>
            <w:r w:rsidR="00B1529C">
              <w:t xml:space="preserve"> v </w:t>
            </w:r>
            <w:r>
              <w:t>tomto nařízení nejsou dotčeny jiné důvody zajištění, včetně důvodů zajištění</w:t>
            </w:r>
            <w:r w:rsidR="00B1529C">
              <w:t xml:space="preserve"> v </w:t>
            </w:r>
            <w:r>
              <w:t>rámci trestního řízení, které jsou použitelné podle vnitrostátního práva</w:t>
            </w:r>
            <w:r w:rsidR="00B1529C">
              <w:rPr>
                <w:b/>
                <w:i/>
              </w:rPr>
              <w:t xml:space="preserve"> a </w:t>
            </w:r>
            <w:r>
              <w:rPr>
                <w:b/>
                <w:i/>
              </w:rPr>
              <w:t>nesouvisejí</w:t>
            </w:r>
            <w:r w:rsidR="00B1529C">
              <w:rPr>
                <w:b/>
                <w:i/>
              </w:rPr>
              <w:t xml:space="preserve"> s </w:t>
            </w:r>
            <w:r>
              <w:rPr>
                <w:b/>
                <w:i/>
              </w:rPr>
              <w:t>neoprávněným pobytem státního příslušníka třetí země</w:t>
            </w:r>
            <w:r>
              <w:t>.</w:t>
            </w:r>
          </w:p>
        </w:tc>
        <w:tc>
          <w:tcPr>
            <w:tcW w:w="4876" w:type="dxa"/>
            <w:tcBorders>
              <w:top w:val="nil"/>
              <w:left w:val="nil"/>
              <w:bottom w:val="nil"/>
              <w:right w:val="nil"/>
            </w:tcBorders>
          </w:tcPr>
          <w:p w14:paraId="4679087D" w14:textId="1DE0E98E" w:rsidR="00E83D36" w:rsidRPr="009E674C" w:rsidRDefault="00E83D36" w:rsidP="006062C5">
            <w:pPr>
              <w:pStyle w:val="Normal6a"/>
            </w:pPr>
            <w:r>
              <w:t>(35)</w:t>
            </w:r>
            <w:r>
              <w:tab/>
              <w:t>Důvody zajištění stanovenými</w:t>
            </w:r>
            <w:r w:rsidR="00B1529C">
              <w:t xml:space="preserve"> v </w:t>
            </w:r>
            <w:r>
              <w:t>tomto nařízení nejsou dotčeny jiné důvody zajištění, včetně důvodů zajištění</w:t>
            </w:r>
            <w:r w:rsidR="00B1529C">
              <w:t xml:space="preserve"> v </w:t>
            </w:r>
            <w:r>
              <w:t>rámci trestního řízení, které jsou použitelné podle vnitrostátního práva.</w:t>
            </w:r>
          </w:p>
        </w:tc>
      </w:tr>
    </w:tbl>
    <w:p w14:paraId="4DED4E4D"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23E1B910" w14:textId="77777777" w:rsidR="00E83D36" w:rsidRPr="009E674C" w:rsidRDefault="00E83D36" w:rsidP="00E83D36">
      <w:r>
        <w:rPr>
          <w:rStyle w:val="HideTWBExt"/>
        </w:rPr>
        <w:t>&lt;/Amend&gt;</w:t>
      </w:r>
    </w:p>
    <w:p w14:paraId="0D5AA3BD"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463</w:t>
      </w:r>
      <w:r>
        <w:rPr>
          <w:rStyle w:val="HideTWBExt"/>
        </w:rPr>
        <w:t>&lt;/NumAm&gt;</w:t>
      </w:r>
    </w:p>
    <w:p w14:paraId="69483963" w14:textId="77777777" w:rsidR="00E83D36" w:rsidRPr="009E674C" w:rsidRDefault="00E83D36" w:rsidP="00E83D36">
      <w:pPr>
        <w:pStyle w:val="NormalBold"/>
      </w:pPr>
      <w:r>
        <w:rPr>
          <w:rStyle w:val="HideTWBExt"/>
          <w:b w:val="0"/>
        </w:rPr>
        <w:t>&lt;RepeatBlock-By&gt;&lt;Members&gt;</w:t>
      </w:r>
      <w:r>
        <w:t>Murielle Laurent</w:t>
      </w:r>
      <w:r>
        <w:rPr>
          <w:rStyle w:val="HideTWBExt"/>
          <w:b w:val="0"/>
        </w:rPr>
        <w:t>&lt;/Members&gt;</w:t>
      </w:r>
    </w:p>
    <w:p w14:paraId="12CE7FDB" w14:textId="77777777" w:rsidR="00E83D36" w:rsidRPr="009E674C" w:rsidRDefault="00E83D36" w:rsidP="00E83D36">
      <w:r>
        <w:rPr>
          <w:rStyle w:val="HideTWBExt"/>
        </w:rPr>
        <w:t>&lt;AuNomDe&gt;</w:t>
      </w:r>
      <w:r>
        <w:rPr>
          <w:rStyle w:val="HideTWBInt"/>
        </w:rPr>
        <w:t>{S&amp;D}</w:t>
      </w:r>
      <w:r>
        <w:t>za skupinu S&amp;D</w:t>
      </w:r>
      <w:r>
        <w:rPr>
          <w:rStyle w:val="HideTWBExt"/>
        </w:rPr>
        <w:t>&lt;/AuNomDe&gt;</w:t>
      </w:r>
    </w:p>
    <w:p w14:paraId="170BB5D3" w14:textId="77777777" w:rsidR="00E83D36" w:rsidRPr="009E674C" w:rsidRDefault="00E83D36" w:rsidP="00E83D36">
      <w:pPr>
        <w:pStyle w:val="NormalBold"/>
      </w:pPr>
      <w:r>
        <w:rPr>
          <w:rStyle w:val="HideTWBExt"/>
          <w:b w:val="0"/>
        </w:rPr>
        <w:t>&lt;/RepeatBlock-By&gt;</w:t>
      </w:r>
    </w:p>
    <w:p w14:paraId="374B1B25" w14:textId="77777777" w:rsidR="00E83D36" w:rsidRPr="009E674C" w:rsidRDefault="00E83D36" w:rsidP="00E83D36">
      <w:pPr>
        <w:pStyle w:val="NormalBold"/>
      </w:pPr>
      <w:r>
        <w:rPr>
          <w:rStyle w:val="HideTWBExt"/>
        </w:rPr>
        <w:t>&lt;DocAmend&gt;</w:t>
      </w:r>
      <w:r>
        <w:t>Návrh nařízení</w:t>
      </w:r>
      <w:r>
        <w:rPr>
          <w:rStyle w:val="HideTWBExt"/>
        </w:rPr>
        <w:t>&lt;/DocAmend&gt;</w:t>
      </w:r>
    </w:p>
    <w:p w14:paraId="575D3CD2" w14:textId="77777777" w:rsidR="00E83D36" w:rsidRPr="009E674C" w:rsidRDefault="00E83D36" w:rsidP="00E83D36">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42AEE8F1" w14:textId="77777777" w:rsidTr="006062C5">
        <w:trPr>
          <w:trHeight w:hRule="exact" w:val="240"/>
          <w:jc w:val="center"/>
        </w:trPr>
        <w:tc>
          <w:tcPr>
            <w:tcW w:w="9752" w:type="dxa"/>
            <w:gridSpan w:val="2"/>
            <w:tcBorders>
              <w:top w:val="nil"/>
              <w:left w:val="nil"/>
              <w:bottom w:val="nil"/>
              <w:right w:val="nil"/>
            </w:tcBorders>
          </w:tcPr>
          <w:p w14:paraId="2EF33116" w14:textId="77777777" w:rsidR="00E83D36" w:rsidRPr="009E674C" w:rsidRDefault="00E83D36" w:rsidP="006062C5"/>
        </w:tc>
      </w:tr>
      <w:tr w:rsidR="00E83D36" w14:paraId="3F8406FF" w14:textId="77777777" w:rsidTr="006062C5">
        <w:trPr>
          <w:trHeight w:val="240"/>
          <w:jc w:val="center"/>
        </w:trPr>
        <w:tc>
          <w:tcPr>
            <w:tcW w:w="4876" w:type="dxa"/>
            <w:tcBorders>
              <w:top w:val="nil"/>
              <w:left w:val="nil"/>
              <w:bottom w:val="nil"/>
              <w:right w:val="nil"/>
            </w:tcBorders>
          </w:tcPr>
          <w:p w14:paraId="4B2B381F"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5414DD8B" w14:textId="77777777" w:rsidR="00E83D36" w:rsidRPr="009E674C" w:rsidRDefault="00E83D36" w:rsidP="006062C5">
            <w:pPr>
              <w:pStyle w:val="AmColumnHeading"/>
            </w:pPr>
            <w:r>
              <w:t>Pozměňovací návrh</w:t>
            </w:r>
          </w:p>
        </w:tc>
      </w:tr>
      <w:tr w:rsidR="00E83D36" w14:paraId="422BBAA8" w14:textId="77777777" w:rsidTr="006062C5">
        <w:trPr>
          <w:jc w:val="center"/>
        </w:trPr>
        <w:tc>
          <w:tcPr>
            <w:tcW w:w="4876" w:type="dxa"/>
            <w:tcBorders>
              <w:top w:val="nil"/>
              <w:left w:val="nil"/>
              <w:bottom w:val="nil"/>
              <w:right w:val="nil"/>
            </w:tcBorders>
          </w:tcPr>
          <w:p w14:paraId="470D34E3" w14:textId="583C2688" w:rsidR="00E83D36" w:rsidRPr="009E674C" w:rsidRDefault="00E83D36" w:rsidP="006062C5">
            <w:pPr>
              <w:pStyle w:val="Normal6a"/>
            </w:pPr>
            <w:r>
              <w:t>(35)</w:t>
            </w:r>
            <w:r>
              <w:tab/>
              <w:t>Důvody zajištění stanovenými</w:t>
            </w:r>
            <w:r w:rsidR="00B1529C">
              <w:t xml:space="preserve"> v </w:t>
            </w:r>
            <w:r>
              <w:t>tomto nařízení nejsou dotčeny jiné důvody zajištění</w:t>
            </w:r>
            <w:r>
              <w:rPr>
                <w:b/>
                <w:i/>
              </w:rPr>
              <w:t>, včetně důvodů zajištění</w:t>
            </w:r>
            <w:r w:rsidR="00B1529C">
              <w:t xml:space="preserve"> v </w:t>
            </w:r>
            <w:r>
              <w:t>rámci trestního řízení, které jsou použitelné podle vnitrostátního práva</w:t>
            </w:r>
            <w:r w:rsidR="00B1529C">
              <w:t xml:space="preserve"> a </w:t>
            </w:r>
            <w:r>
              <w:t>nesouvisejí</w:t>
            </w:r>
            <w:r w:rsidR="00B1529C">
              <w:t xml:space="preserve"> s </w:t>
            </w:r>
            <w:r>
              <w:rPr>
                <w:b/>
                <w:i/>
              </w:rPr>
              <w:t>neoprávněným pobytem</w:t>
            </w:r>
            <w:r>
              <w:t xml:space="preserve"> státního příslušníka třetí země.</w:t>
            </w:r>
          </w:p>
        </w:tc>
        <w:tc>
          <w:tcPr>
            <w:tcW w:w="4876" w:type="dxa"/>
            <w:tcBorders>
              <w:top w:val="nil"/>
              <w:left w:val="nil"/>
              <w:bottom w:val="nil"/>
              <w:right w:val="nil"/>
            </w:tcBorders>
          </w:tcPr>
          <w:p w14:paraId="60B2B08B" w14:textId="1EC6D27F" w:rsidR="00E83D36" w:rsidRPr="009E674C" w:rsidRDefault="00E83D36" w:rsidP="006062C5">
            <w:pPr>
              <w:pStyle w:val="Normal6a"/>
            </w:pPr>
            <w:r>
              <w:t>(35)</w:t>
            </w:r>
            <w:r>
              <w:tab/>
              <w:t>Důvody zajištění stanovenými</w:t>
            </w:r>
            <w:r w:rsidR="00B1529C">
              <w:t xml:space="preserve"> v </w:t>
            </w:r>
            <w:r>
              <w:t>tomto nařízení nejsou dotčeny jiné důvody zajištění</w:t>
            </w:r>
            <w:r w:rsidR="00B1529C">
              <w:t xml:space="preserve"> v </w:t>
            </w:r>
            <w:r>
              <w:t>rámci trestního řízení, které jsou použitelné podle vnitrostátního práva</w:t>
            </w:r>
            <w:r w:rsidR="00B1529C">
              <w:t xml:space="preserve"> a </w:t>
            </w:r>
            <w:r>
              <w:t>nesouvisejí</w:t>
            </w:r>
            <w:r w:rsidR="00B1529C">
              <w:t xml:space="preserve"> s </w:t>
            </w:r>
            <w:r>
              <w:rPr>
                <w:b/>
                <w:i/>
              </w:rPr>
              <w:t>nelegální přítomností</w:t>
            </w:r>
            <w:r>
              <w:t xml:space="preserve"> státního příslušníka třetí země</w:t>
            </w:r>
            <w:r>
              <w:rPr>
                <w:b/>
                <w:i/>
              </w:rPr>
              <w:t xml:space="preserve"> na území členského státu</w:t>
            </w:r>
            <w:r>
              <w:t>.</w:t>
            </w:r>
          </w:p>
        </w:tc>
      </w:tr>
    </w:tbl>
    <w:p w14:paraId="22A4AA08"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221BB712" w14:textId="77777777" w:rsidR="00E83D36" w:rsidRPr="009E674C" w:rsidRDefault="00E83D36" w:rsidP="00E83D36">
      <w:pPr>
        <w:pStyle w:val="AmJustTitle"/>
      </w:pPr>
      <w:r>
        <w:rPr>
          <w:rStyle w:val="HideTWBExt"/>
        </w:rPr>
        <w:t>&lt;TitreJust&gt;</w:t>
      </w:r>
      <w:r>
        <w:t>Odůvodnění</w:t>
      </w:r>
      <w:r>
        <w:rPr>
          <w:rStyle w:val="HideTWBExt"/>
        </w:rPr>
        <w:t>&lt;/TitreJust&gt;</w:t>
      </w:r>
    </w:p>
    <w:p w14:paraId="1C4AEFEE" w14:textId="27877189" w:rsidR="00E83D36" w:rsidRPr="009E674C" w:rsidRDefault="00E83D36" w:rsidP="00E83D36">
      <w:pPr>
        <w:pStyle w:val="AmJustText"/>
      </w:pPr>
      <w:r>
        <w:t>Uvedení do souladu se zněním pozměňovacích návrhů</w:t>
      </w:r>
      <w:r w:rsidR="00B1529C">
        <w:t xml:space="preserve"> k </w:t>
      </w:r>
      <w:r>
        <w:t>různým částem textu.</w:t>
      </w:r>
    </w:p>
    <w:p w14:paraId="01E32E65" w14:textId="77777777" w:rsidR="00E83D36" w:rsidRPr="009E674C" w:rsidRDefault="00E83D36" w:rsidP="00E83D36">
      <w:r>
        <w:rPr>
          <w:rStyle w:val="HideTWBExt"/>
        </w:rPr>
        <w:t>&lt;/Amend&gt;</w:t>
      </w:r>
    </w:p>
    <w:p w14:paraId="4A15AAF6" w14:textId="77777777" w:rsidR="00E83D36" w:rsidRDefault="00E83D36" w:rsidP="00E83D36">
      <w:pPr>
        <w:pStyle w:val="AmNumberTabs"/>
      </w:pPr>
      <w:r>
        <w:rPr>
          <w:rStyle w:val="HideTWBExt"/>
        </w:rPr>
        <w:t>&lt;Amend&gt;</w:t>
      </w:r>
      <w:r>
        <w:t>Pozměňovací návrh</w:t>
      </w:r>
      <w:r>
        <w:tab/>
      </w:r>
      <w:r>
        <w:tab/>
      </w:r>
      <w:r>
        <w:rPr>
          <w:rStyle w:val="HideTWBExt"/>
        </w:rPr>
        <w:t>&lt;NumAm&gt;</w:t>
      </w:r>
      <w:r>
        <w:t>464</w:t>
      </w:r>
      <w:r>
        <w:rPr>
          <w:rStyle w:val="HideTWBExt"/>
        </w:rPr>
        <w:t>&lt;/NumAm&gt;</w:t>
      </w:r>
    </w:p>
    <w:p w14:paraId="3C4C6AF8"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5AB0907F" w14:textId="77777777" w:rsidR="00E83D36" w:rsidRDefault="00E83D36" w:rsidP="00E83D36">
      <w:pPr>
        <w:pStyle w:val="NormalBold"/>
      </w:pPr>
      <w:r>
        <w:rPr>
          <w:rStyle w:val="HideTWBExt"/>
          <w:b w:val="0"/>
        </w:rPr>
        <w:t>&lt;/RepeatBlock-By&gt;</w:t>
      </w:r>
    </w:p>
    <w:p w14:paraId="42A44143" w14:textId="77777777" w:rsidR="00E83D36" w:rsidRDefault="00E83D36" w:rsidP="00E83D36">
      <w:pPr>
        <w:pStyle w:val="NormalBold"/>
      </w:pPr>
      <w:r>
        <w:rPr>
          <w:rStyle w:val="HideTWBExt"/>
        </w:rPr>
        <w:t>&lt;DocAmend&gt;</w:t>
      </w:r>
      <w:r>
        <w:t>Návrh nařízení</w:t>
      </w:r>
      <w:r>
        <w:rPr>
          <w:rStyle w:val="HideTWBExt"/>
        </w:rPr>
        <w:t>&lt;/DocAmend&gt;</w:t>
      </w:r>
    </w:p>
    <w:p w14:paraId="32687B1C" w14:textId="77777777" w:rsidR="00E83D36" w:rsidRDefault="00E83D36" w:rsidP="00E83D36">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44B6ED8" w14:textId="77777777" w:rsidTr="006062C5">
        <w:trPr>
          <w:trHeight w:hRule="exact" w:val="240"/>
          <w:jc w:val="center"/>
        </w:trPr>
        <w:tc>
          <w:tcPr>
            <w:tcW w:w="9752" w:type="dxa"/>
            <w:gridSpan w:val="2"/>
            <w:tcBorders>
              <w:top w:val="nil"/>
              <w:left w:val="nil"/>
              <w:bottom w:val="nil"/>
              <w:right w:val="nil"/>
            </w:tcBorders>
          </w:tcPr>
          <w:p w14:paraId="6D47BDDB" w14:textId="77777777" w:rsidR="00E83D36" w:rsidRDefault="00E83D36" w:rsidP="006062C5"/>
        </w:tc>
      </w:tr>
      <w:tr w:rsidR="00E83D36" w14:paraId="59E5090A" w14:textId="77777777" w:rsidTr="006062C5">
        <w:trPr>
          <w:trHeight w:val="240"/>
          <w:jc w:val="center"/>
        </w:trPr>
        <w:tc>
          <w:tcPr>
            <w:tcW w:w="4876" w:type="dxa"/>
            <w:tcBorders>
              <w:top w:val="nil"/>
              <w:left w:val="nil"/>
              <w:bottom w:val="nil"/>
              <w:right w:val="nil"/>
            </w:tcBorders>
          </w:tcPr>
          <w:p w14:paraId="0CE85114"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477B2270" w14:textId="77777777" w:rsidR="00E83D36" w:rsidRDefault="00E83D36" w:rsidP="006062C5">
            <w:pPr>
              <w:pStyle w:val="AmColumnHeading"/>
            </w:pPr>
            <w:r>
              <w:t>Pozměňovací návrh</w:t>
            </w:r>
          </w:p>
        </w:tc>
      </w:tr>
      <w:tr w:rsidR="00E83D36" w14:paraId="1AFCF41A" w14:textId="77777777" w:rsidTr="006062C5">
        <w:trPr>
          <w:jc w:val="center"/>
        </w:trPr>
        <w:tc>
          <w:tcPr>
            <w:tcW w:w="4876" w:type="dxa"/>
            <w:tcBorders>
              <w:top w:val="nil"/>
              <w:left w:val="nil"/>
              <w:bottom w:val="nil"/>
              <w:right w:val="nil"/>
            </w:tcBorders>
          </w:tcPr>
          <w:p w14:paraId="4298A31E" w14:textId="3D4FE1CA" w:rsidR="00E83D36" w:rsidRDefault="00E83D36" w:rsidP="006062C5">
            <w:pPr>
              <w:pStyle w:val="Normal6a"/>
            </w:pPr>
            <w:r>
              <w:t>(35)</w:t>
            </w:r>
            <w:r>
              <w:tab/>
              <w:t>Důvody zajištění stanovenými</w:t>
            </w:r>
            <w:r w:rsidR="00B1529C">
              <w:t xml:space="preserve"> v </w:t>
            </w:r>
            <w:r>
              <w:t>tomto nařízení nejsou dotčeny jiné důvody zajištění, včetně důvodů zajištění</w:t>
            </w:r>
            <w:r w:rsidR="00B1529C">
              <w:t xml:space="preserve"> v </w:t>
            </w:r>
            <w:r>
              <w:t>rámci trestního řízení, které jsou použitelné podle vnitrostátního práva</w:t>
            </w:r>
            <w:r w:rsidR="00B1529C">
              <w:rPr>
                <w:b/>
                <w:i/>
              </w:rPr>
              <w:t xml:space="preserve"> a </w:t>
            </w:r>
            <w:r>
              <w:rPr>
                <w:b/>
                <w:i/>
              </w:rPr>
              <w:t>nesouvisejí</w:t>
            </w:r>
            <w:r w:rsidR="00B1529C">
              <w:t xml:space="preserve"> s </w:t>
            </w:r>
            <w:r>
              <w:t>neoprávněným pobytem státního příslušníka třetí země.</w:t>
            </w:r>
          </w:p>
        </w:tc>
        <w:tc>
          <w:tcPr>
            <w:tcW w:w="4876" w:type="dxa"/>
            <w:tcBorders>
              <w:top w:val="nil"/>
              <w:left w:val="nil"/>
              <w:bottom w:val="nil"/>
              <w:right w:val="nil"/>
            </w:tcBorders>
          </w:tcPr>
          <w:p w14:paraId="74B6919C" w14:textId="2FF6A825" w:rsidR="00E83D36" w:rsidRDefault="00E83D36" w:rsidP="006062C5">
            <w:pPr>
              <w:pStyle w:val="Normal6a"/>
            </w:pPr>
            <w:r>
              <w:t>(35)</w:t>
            </w:r>
            <w:r>
              <w:tab/>
              <w:t>Důvody zajištění stanovenými</w:t>
            </w:r>
            <w:r w:rsidR="00B1529C">
              <w:t xml:space="preserve"> v </w:t>
            </w:r>
            <w:r>
              <w:t>tomto nařízení nejsou dotčeny jiné důvody zajištění, včetně důvodů zajištění</w:t>
            </w:r>
            <w:r w:rsidR="00B1529C">
              <w:t xml:space="preserve"> v </w:t>
            </w:r>
            <w:r>
              <w:t>rámci trestního řízení, které jsou použitelné podle vnitrostátního práva</w:t>
            </w:r>
            <w:r>
              <w:rPr>
                <w:b/>
                <w:i/>
              </w:rPr>
              <w:t>, ať už souvisejí, či nikoli</w:t>
            </w:r>
            <w:r w:rsidR="00B1529C">
              <w:t xml:space="preserve"> s </w:t>
            </w:r>
            <w:r>
              <w:t>neoprávněným pobytem státního příslušníka třetí země.</w:t>
            </w:r>
          </w:p>
        </w:tc>
      </w:tr>
    </w:tbl>
    <w:p w14:paraId="752D489B"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6547673B" w14:textId="77777777" w:rsidR="00E83D36" w:rsidRDefault="00E83D36" w:rsidP="00E83D36">
      <w:r>
        <w:rPr>
          <w:rStyle w:val="HideTWBExt"/>
        </w:rPr>
        <w:t>&lt;/Amend&gt;</w:t>
      </w:r>
    </w:p>
    <w:p w14:paraId="0C73DEAB"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465</w:t>
      </w:r>
      <w:r>
        <w:rPr>
          <w:rStyle w:val="HideTWBExt"/>
        </w:rPr>
        <w:t>&lt;/NumAm&gt;</w:t>
      </w:r>
    </w:p>
    <w:p w14:paraId="5431EF41" w14:textId="77777777" w:rsidR="00E83D36" w:rsidRPr="009E674C" w:rsidRDefault="00E83D36" w:rsidP="00E83D36">
      <w:pPr>
        <w:pStyle w:val="NormalBold"/>
      </w:pPr>
      <w:r>
        <w:rPr>
          <w:rStyle w:val="HideTWBExt"/>
          <w:b w:val="0"/>
        </w:rPr>
        <w:t>&lt;RepeatBlock-By&gt;&lt;Members&gt;</w:t>
      </w:r>
      <w:r>
        <w:t>Murielle Laurent</w:t>
      </w:r>
      <w:r>
        <w:rPr>
          <w:rStyle w:val="HideTWBExt"/>
          <w:b w:val="0"/>
        </w:rPr>
        <w:t>&lt;/Members&gt;</w:t>
      </w:r>
    </w:p>
    <w:p w14:paraId="1AB4861A" w14:textId="77777777" w:rsidR="00E83D36" w:rsidRPr="009E674C" w:rsidRDefault="00E83D36" w:rsidP="00E83D36">
      <w:r>
        <w:rPr>
          <w:rStyle w:val="HideTWBExt"/>
        </w:rPr>
        <w:t>&lt;AuNomDe&gt;</w:t>
      </w:r>
      <w:r>
        <w:rPr>
          <w:rStyle w:val="HideTWBInt"/>
        </w:rPr>
        <w:t>{S&amp;D}</w:t>
      </w:r>
      <w:r>
        <w:t>za skupinu S&amp;D</w:t>
      </w:r>
      <w:r>
        <w:rPr>
          <w:rStyle w:val="HideTWBExt"/>
        </w:rPr>
        <w:t>&lt;/AuNomDe&gt;</w:t>
      </w:r>
    </w:p>
    <w:p w14:paraId="1A896618" w14:textId="77777777" w:rsidR="00E83D36" w:rsidRPr="009E674C" w:rsidRDefault="00E83D36" w:rsidP="00E83D36">
      <w:pPr>
        <w:pStyle w:val="NormalBold"/>
      </w:pPr>
      <w:r>
        <w:rPr>
          <w:rStyle w:val="HideTWBExt"/>
          <w:b w:val="0"/>
        </w:rPr>
        <w:t>&lt;/RepeatBlock-By&gt;</w:t>
      </w:r>
    </w:p>
    <w:p w14:paraId="241E679C" w14:textId="77777777" w:rsidR="00E83D36" w:rsidRPr="009E674C" w:rsidRDefault="00E83D36" w:rsidP="00E83D36">
      <w:pPr>
        <w:pStyle w:val="NormalBold"/>
      </w:pPr>
      <w:r>
        <w:rPr>
          <w:rStyle w:val="HideTWBExt"/>
        </w:rPr>
        <w:t>&lt;DocAmend&gt;</w:t>
      </w:r>
      <w:r>
        <w:t>Návrh nařízení</w:t>
      </w:r>
      <w:r>
        <w:rPr>
          <w:rStyle w:val="HideTWBExt"/>
        </w:rPr>
        <w:t>&lt;/DocAmend&gt;</w:t>
      </w:r>
    </w:p>
    <w:p w14:paraId="3D798AB0" w14:textId="77777777" w:rsidR="00E83D36" w:rsidRPr="009E674C" w:rsidRDefault="00E83D36" w:rsidP="00E83D36">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ECE22DF" w14:textId="77777777" w:rsidTr="006062C5">
        <w:trPr>
          <w:trHeight w:hRule="exact" w:val="240"/>
          <w:jc w:val="center"/>
        </w:trPr>
        <w:tc>
          <w:tcPr>
            <w:tcW w:w="9752" w:type="dxa"/>
            <w:gridSpan w:val="2"/>
            <w:tcBorders>
              <w:top w:val="nil"/>
              <w:left w:val="nil"/>
              <w:bottom w:val="nil"/>
              <w:right w:val="nil"/>
            </w:tcBorders>
          </w:tcPr>
          <w:p w14:paraId="7ACA528F" w14:textId="77777777" w:rsidR="00E83D36" w:rsidRPr="009E674C" w:rsidRDefault="00E83D36" w:rsidP="006062C5"/>
        </w:tc>
      </w:tr>
      <w:tr w:rsidR="00E83D36" w14:paraId="0DD53CAC" w14:textId="77777777" w:rsidTr="006062C5">
        <w:trPr>
          <w:trHeight w:val="240"/>
          <w:jc w:val="center"/>
        </w:trPr>
        <w:tc>
          <w:tcPr>
            <w:tcW w:w="4876" w:type="dxa"/>
            <w:tcBorders>
              <w:top w:val="nil"/>
              <w:left w:val="nil"/>
              <w:bottom w:val="nil"/>
              <w:right w:val="nil"/>
            </w:tcBorders>
          </w:tcPr>
          <w:p w14:paraId="051CA6A6"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3731D56B" w14:textId="77777777" w:rsidR="00E83D36" w:rsidRPr="009E674C" w:rsidRDefault="00E83D36" w:rsidP="006062C5">
            <w:pPr>
              <w:pStyle w:val="AmColumnHeading"/>
            </w:pPr>
            <w:r>
              <w:t>Pozměňovací návrh</w:t>
            </w:r>
          </w:p>
        </w:tc>
      </w:tr>
      <w:tr w:rsidR="00E83D36" w14:paraId="593A4B18" w14:textId="77777777" w:rsidTr="006062C5">
        <w:trPr>
          <w:jc w:val="center"/>
        </w:trPr>
        <w:tc>
          <w:tcPr>
            <w:tcW w:w="4876" w:type="dxa"/>
            <w:tcBorders>
              <w:top w:val="nil"/>
              <w:left w:val="nil"/>
              <w:bottom w:val="nil"/>
              <w:right w:val="nil"/>
            </w:tcBorders>
          </w:tcPr>
          <w:p w14:paraId="48853AF2" w14:textId="4BEE2E34" w:rsidR="00E83D36" w:rsidRPr="009E674C" w:rsidRDefault="00E83D36" w:rsidP="006062C5">
            <w:pPr>
              <w:pStyle w:val="Normal6a"/>
            </w:pPr>
            <w:r>
              <w:rPr>
                <w:b/>
                <w:i/>
              </w:rPr>
              <w:t>(36)</w:t>
            </w:r>
            <w:r>
              <w:tab/>
            </w:r>
            <w:r>
              <w:rPr>
                <w:b/>
                <w:i/>
              </w:rPr>
              <w:t>Povinnost každého státu převzít zpět své vlastní státní příslušníky představuje základní zásadu státní svrchovanosti</w:t>
            </w:r>
            <w:r w:rsidR="00B1529C">
              <w:rPr>
                <w:b/>
                <w:i/>
              </w:rPr>
              <w:t xml:space="preserve"> a </w:t>
            </w:r>
            <w:r>
              <w:rPr>
                <w:b/>
                <w:i/>
              </w:rPr>
              <w:t>mezinárodní spolupráce. Povinnost států přijímat zpět své vlastní státní příslušníky je považována za zásadu mezinárodního obyčejového práva. Existenci takové povinnosti dále dokládá ustálená praxe států při provádění dohod</w:t>
            </w:r>
            <w:r w:rsidR="00B1529C">
              <w:rPr>
                <w:b/>
                <w:i/>
              </w:rPr>
              <w:t xml:space="preserve"> a </w:t>
            </w:r>
            <w:r>
              <w:rPr>
                <w:b/>
                <w:i/>
              </w:rPr>
              <w:t>ujednání</w:t>
            </w:r>
            <w:r w:rsidR="00B1529C">
              <w:rPr>
                <w:b/>
                <w:i/>
              </w:rPr>
              <w:t xml:space="preserve"> o </w:t>
            </w:r>
            <w:r>
              <w:rPr>
                <w:b/>
                <w:i/>
              </w:rPr>
              <w:t>zpětném přebírání osob spolu</w:t>
            </w:r>
            <w:r w:rsidR="00B1529C">
              <w:rPr>
                <w:b/>
                <w:i/>
              </w:rPr>
              <w:t xml:space="preserve"> s </w:t>
            </w:r>
            <w:r>
              <w:rPr>
                <w:b/>
                <w:i/>
              </w:rPr>
              <w:t>uznáním této zásady</w:t>
            </w:r>
            <w:r w:rsidR="00B1529C">
              <w:rPr>
                <w:b/>
                <w:i/>
              </w:rPr>
              <w:t xml:space="preserve"> z </w:t>
            </w:r>
            <w:r>
              <w:rPr>
                <w:b/>
                <w:i/>
              </w:rPr>
              <w:t>jejich strany jako nezbytného aspektu mezinárodní spolupráce při řízení migrace.</w:t>
            </w:r>
          </w:p>
        </w:tc>
        <w:tc>
          <w:tcPr>
            <w:tcW w:w="4876" w:type="dxa"/>
            <w:tcBorders>
              <w:top w:val="nil"/>
              <w:left w:val="nil"/>
              <w:bottom w:val="nil"/>
              <w:right w:val="nil"/>
            </w:tcBorders>
          </w:tcPr>
          <w:p w14:paraId="3A33330D" w14:textId="77777777" w:rsidR="00E83D36" w:rsidRPr="009E674C" w:rsidRDefault="00E83D36" w:rsidP="006062C5">
            <w:pPr>
              <w:pStyle w:val="Normal6a"/>
            </w:pPr>
            <w:r>
              <w:rPr>
                <w:b/>
                <w:i/>
              </w:rPr>
              <w:t>vypouští se</w:t>
            </w:r>
          </w:p>
        </w:tc>
      </w:tr>
    </w:tbl>
    <w:p w14:paraId="2C5FBB9A"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6FACBB4A" w14:textId="77777777" w:rsidR="00E83D36" w:rsidRPr="009E674C" w:rsidRDefault="00E83D36" w:rsidP="00E83D36">
      <w:pPr>
        <w:pStyle w:val="AmJustTitle"/>
      </w:pPr>
      <w:r>
        <w:rPr>
          <w:rStyle w:val="HideTWBExt"/>
        </w:rPr>
        <w:t>&lt;TitreJust&gt;</w:t>
      </w:r>
      <w:r>
        <w:t>Odůvodnění</w:t>
      </w:r>
      <w:r>
        <w:rPr>
          <w:rStyle w:val="HideTWBExt"/>
        </w:rPr>
        <w:t>&lt;/TitreJust&gt;</w:t>
      </w:r>
    </w:p>
    <w:p w14:paraId="5099F680" w14:textId="77777777" w:rsidR="00E83D36" w:rsidRPr="009E674C" w:rsidRDefault="00E83D36" w:rsidP="00E83D36">
      <w:pPr>
        <w:pStyle w:val="AmJustText"/>
      </w:pPr>
      <w:r>
        <w:t>V normativní části textu není žádný odpovídající článek. Tento bod odůvodnění zní jako sdělení třetím zemím. To nemůže být účelem vnitřní úpravy práva Unie.</w:t>
      </w:r>
    </w:p>
    <w:p w14:paraId="3D9266A4" w14:textId="77777777" w:rsidR="00E83D36" w:rsidRPr="009E674C" w:rsidRDefault="00E83D36" w:rsidP="00E83D36">
      <w:r>
        <w:rPr>
          <w:rStyle w:val="HideTWBExt"/>
        </w:rPr>
        <w:t>&lt;/Amend&gt;</w:t>
      </w:r>
    </w:p>
    <w:p w14:paraId="7B174E5D"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466</w:t>
      </w:r>
      <w:r>
        <w:rPr>
          <w:rStyle w:val="HideTWBExt"/>
        </w:rPr>
        <w:t>&lt;/NumAm&gt;</w:t>
      </w:r>
    </w:p>
    <w:p w14:paraId="48264BAF" w14:textId="77777777" w:rsidR="00E83D36" w:rsidRPr="009E674C" w:rsidRDefault="00E83D36" w:rsidP="00E83D36">
      <w:pPr>
        <w:pStyle w:val="NormalBold"/>
      </w:pPr>
      <w:r>
        <w:rPr>
          <w:rStyle w:val="HideTWBExt"/>
          <w:b w:val="0"/>
        </w:rPr>
        <w:t>&lt;RepeatBlock-By&gt;&lt;Members&gt;</w:t>
      </w:r>
      <w:r>
        <w:t>Marieke Ehlers</w:t>
      </w:r>
      <w:r>
        <w:rPr>
          <w:rStyle w:val="HideTWBExt"/>
          <w:b w:val="0"/>
        </w:rPr>
        <w:t>&lt;/Members&gt;</w:t>
      </w:r>
    </w:p>
    <w:p w14:paraId="003242D5" w14:textId="77777777" w:rsidR="00E83D36" w:rsidRPr="009E674C" w:rsidRDefault="00E83D36" w:rsidP="00E83D36">
      <w:r>
        <w:rPr>
          <w:rStyle w:val="HideTWBExt"/>
        </w:rPr>
        <w:t>&lt;AuNomDe&gt;</w:t>
      </w:r>
      <w:r>
        <w:rPr>
          <w:rStyle w:val="HideTWBInt"/>
        </w:rPr>
        <w:t>{PfE}</w:t>
      </w:r>
      <w:r>
        <w:t>za skupinu PfE</w:t>
      </w:r>
      <w:r>
        <w:rPr>
          <w:rStyle w:val="HideTWBExt"/>
        </w:rPr>
        <w:t>&lt;/AuNomDe&gt;</w:t>
      </w:r>
    </w:p>
    <w:p w14:paraId="233A9915" w14:textId="77777777" w:rsidR="00E83D36" w:rsidRPr="009E674C" w:rsidRDefault="00E83D36" w:rsidP="00E83D36">
      <w:pPr>
        <w:pStyle w:val="NormalBold"/>
      </w:pPr>
      <w:r>
        <w:rPr>
          <w:rStyle w:val="HideTWBExt"/>
          <w:b w:val="0"/>
        </w:rPr>
        <w:t>&lt;/RepeatBlock-By&gt;</w:t>
      </w:r>
    </w:p>
    <w:p w14:paraId="1A0F7AD9" w14:textId="77777777" w:rsidR="00E83D36" w:rsidRPr="009E674C" w:rsidRDefault="00E83D36" w:rsidP="00E83D36">
      <w:pPr>
        <w:pStyle w:val="NormalBold"/>
      </w:pPr>
      <w:r>
        <w:rPr>
          <w:rStyle w:val="HideTWBExt"/>
        </w:rPr>
        <w:t>&lt;DocAmend&gt;</w:t>
      </w:r>
      <w:r>
        <w:t>Návrh nařízení</w:t>
      </w:r>
      <w:r>
        <w:rPr>
          <w:rStyle w:val="HideTWBExt"/>
        </w:rPr>
        <w:t>&lt;/DocAmend&gt;</w:t>
      </w:r>
    </w:p>
    <w:p w14:paraId="5EE88BE1" w14:textId="77777777" w:rsidR="00E83D36" w:rsidRPr="009E674C" w:rsidRDefault="00E83D36" w:rsidP="00E83D36">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503D279B" w14:textId="77777777" w:rsidTr="006062C5">
        <w:trPr>
          <w:trHeight w:hRule="exact" w:val="240"/>
          <w:jc w:val="center"/>
        </w:trPr>
        <w:tc>
          <w:tcPr>
            <w:tcW w:w="9752" w:type="dxa"/>
            <w:gridSpan w:val="2"/>
            <w:tcBorders>
              <w:top w:val="nil"/>
              <w:left w:val="nil"/>
              <w:bottom w:val="nil"/>
              <w:right w:val="nil"/>
            </w:tcBorders>
          </w:tcPr>
          <w:p w14:paraId="1A4B27A8" w14:textId="77777777" w:rsidR="00E83D36" w:rsidRPr="009E674C" w:rsidRDefault="00E83D36" w:rsidP="006062C5"/>
        </w:tc>
      </w:tr>
      <w:tr w:rsidR="00E83D36" w14:paraId="014B812E" w14:textId="77777777" w:rsidTr="006062C5">
        <w:trPr>
          <w:trHeight w:val="240"/>
          <w:jc w:val="center"/>
        </w:trPr>
        <w:tc>
          <w:tcPr>
            <w:tcW w:w="4876" w:type="dxa"/>
            <w:tcBorders>
              <w:top w:val="nil"/>
              <w:left w:val="nil"/>
              <w:bottom w:val="nil"/>
              <w:right w:val="nil"/>
            </w:tcBorders>
          </w:tcPr>
          <w:p w14:paraId="55253B66"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1064ACF2" w14:textId="77777777" w:rsidR="00E83D36" w:rsidRPr="009E674C" w:rsidRDefault="00E83D36" w:rsidP="006062C5">
            <w:pPr>
              <w:pStyle w:val="AmColumnHeading"/>
            </w:pPr>
            <w:r>
              <w:t>Pozměňovací návrh</w:t>
            </w:r>
          </w:p>
        </w:tc>
      </w:tr>
      <w:tr w:rsidR="00E83D36" w14:paraId="79124D53" w14:textId="77777777" w:rsidTr="006062C5">
        <w:trPr>
          <w:jc w:val="center"/>
        </w:trPr>
        <w:tc>
          <w:tcPr>
            <w:tcW w:w="4876" w:type="dxa"/>
            <w:tcBorders>
              <w:top w:val="nil"/>
              <w:left w:val="nil"/>
              <w:bottom w:val="nil"/>
              <w:right w:val="nil"/>
            </w:tcBorders>
          </w:tcPr>
          <w:p w14:paraId="48A77D34" w14:textId="4C3A4F9C" w:rsidR="00E83D36" w:rsidRPr="009E674C" w:rsidRDefault="00E83D36" w:rsidP="006062C5">
            <w:pPr>
              <w:pStyle w:val="Normal6a"/>
            </w:pPr>
            <w:r>
              <w:rPr>
                <w:b/>
                <w:i/>
              </w:rPr>
              <w:t>(36)</w:t>
            </w:r>
            <w:r>
              <w:tab/>
            </w:r>
            <w:r>
              <w:rPr>
                <w:b/>
                <w:i/>
              </w:rPr>
              <w:t>Povinnost každého státu převzít zpět své vlastní státní příslušníky představuje základní zásadu státní svrchovanosti</w:t>
            </w:r>
            <w:r w:rsidR="00B1529C">
              <w:rPr>
                <w:b/>
                <w:i/>
              </w:rPr>
              <w:t xml:space="preserve"> a </w:t>
            </w:r>
            <w:r>
              <w:rPr>
                <w:b/>
                <w:i/>
              </w:rPr>
              <w:t>mezinárodní spolupráce. Povinnost států přijímat zpět své vlastní státní příslušníky je považována za zásadu mezinárodního obyčejového práva. Existenci takové povinnosti dále dokládá ustálená praxe států při provádění dohod</w:t>
            </w:r>
            <w:r w:rsidR="00B1529C">
              <w:rPr>
                <w:b/>
                <w:i/>
              </w:rPr>
              <w:t xml:space="preserve"> a </w:t>
            </w:r>
            <w:r>
              <w:rPr>
                <w:b/>
                <w:i/>
              </w:rPr>
              <w:t>ujednání</w:t>
            </w:r>
            <w:r w:rsidR="00B1529C">
              <w:rPr>
                <w:b/>
                <w:i/>
              </w:rPr>
              <w:t xml:space="preserve"> o </w:t>
            </w:r>
            <w:r>
              <w:rPr>
                <w:b/>
                <w:i/>
              </w:rPr>
              <w:t>zpětném přebírání osob spolu</w:t>
            </w:r>
            <w:r w:rsidR="00B1529C">
              <w:rPr>
                <w:b/>
                <w:i/>
              </w:rPr>
              <w:t xml:space="preserve"> s </w:t>
            </w:r>
            <w:r>
              <w:rPr>
                <w:b/>
                <w:i/>
              </w:rPr>
              <w:t>uznáním této zásady</w:t>
            </w:r>
            <w:r w:rsidR="00B1529C">
              <w:rPr>
                <w:b/>
                <w:i/>
              </w:rPr>
              <w:t xml:space="preserve"> z </w:t>
            </w:r>
            <w:r>
              <w:rPr>
                <w:b/>
                <w:i/>
              </w:rPr>
              <w:t>jejich strany jako nezbytného aspektu mezinárodní spolupráce při řízení migrace.</w:t>
            </w:r>
          </w:p>
        </w:tc>
        <w:tc>
          <w:tcPr>
            <w:tcW w:w="4876" w:type="dxa"/>
            <w:tcBorders>
              <w:top w:val="nil"/>
              <w:left w:val="nil"/>
              <w:bottom w:val="nil"/>
              <w:right w:val="nil"/>
            </w:tcBorders>
          </w:tcPr>
          <w:p w14:paraId="5C7B1645" w14:textId="77777777" w:rsidR="00E83D36" w:rsidRPr="009E674C" w:rsidRDefault="00E83D36" w:rsidP="006062C5">
            <w:pPr>
              <w:pStyle w:val="Normal6a"/>
            </w:pPr>
            <w:r>
              <w:rPr>
                <w:b/>
                <w:i/>
              </w:rPr>
              <w:t>vypouští se</w:t>
            </w:r>
          </w:p>
        </w:tc>
      </w:tr>
    </w:tbl>
    <w:p w14:paraId="4E2D5772"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C8098A4" w14:textId="77777777" w:rsidR="00E83D36" w:rsidRPr="009E674C" w:rsidRDefault="00E83D36" w:rsidP="00E83D36">
      <w:pPr>
        <w:pStyle w:val="AmJustTitle"/>
      </w:pPr>
      <w:r>
        <w:rPr>
          <w:rStyle w:val="HideTWBExt"/>
        </w:rPr>
        <w:t>&lt;TitreJust&gt;</w:t>
      </w:r>
      <w:r>
        <w:t>Odůvodnění</w:t>
      </w:r>
      <w:r>
        <w:rPr>
          <w:rStyle w:val="HideTWBExt"/>
        </w:rPr>
        <w:t>&lt;/TitreJust&gt;</w:t>
      </w:r>
    </w:p>
    <w:p w14:paraId="2C6C9875" w14:textId="009B5F8A" w:rsidR="00E83D36" w:rsidRPr="009E674C" w:rsidRDefault="00E83D36" w:rsidP="00E83D36">
      <w:pPr>
        <w:pStyle w:val="AmJustText"/>
      </w:pPr>
      <w:r>
        <w:t>Nahrazeno tak, aby bylo</w:t>
      </w:r>
      <w:r w:rsidR="00B1529C">
        <w:t xml:space="preserve"> v </w:t>
      </w:r>
      <w:r>
        <w:t>souladu</w:t>
      </w:r>
      <w:r w:rsidR="00B1529C">
        <w:t xml:space="preserve"> s </w:t>
      </w:r>
      <w:r>
        <w:t>mechanismem spolupráce</w:t>
      </w:r>
      <w:r w:rsidR="00B1529C">
        <w:t xml:space="preserve"> v </w:t>
      </w:r>
      <w:r>
        <w:t>oblasti návratu.</w:t>
      </w:r>
    </w:p>
    <w:p w14:paraId="5D2181EA" w14:textId="77777777" w:rsidR="00E83D36" w:rsidRPr="009E674C" w:rsidRDefault="00E83D36" w:rsidP="00E83D36">
      <w:r>
        <w:rPr>
          <w:rStyle w:val="HideTWBExt"/>
        </w:rPr>
        <w:t>&lt;/Amend&gt;</w:t>
      </w:r>
    </w:p>
    <w:p w14:paraId="5BB7BB04"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467</w:t>
      </w:r>
      <w:r>
        <w:rPr>
          <w:rStyle w:val="HideTWBExt"/>
        </w:rPr>
        <w:t>&lt;/NumAm&gt;</w:t>
      </w:r>
    </w:p>
    <w:p w14:paraId="328E684A" w14:textId="77777777" w:rsidR="00E83D36" w:rsidRPr="009E674C"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1C439E93" w14:textId="77777777" w:rsidR="00E83D36" w:rsidRPr="009E674C" w:rsidRDefault="00E83D36" w:rsidP="00E83D36">
      <w:pPr>
        <w:pStyle w:val="NormalBold"/>
      </w:pPr>
      <w:r>
        <w:rPr>
          <w:rStyle w:val="HideTWBExt"/>
          <w:b w:val="0"/>
        </w:rPr>
        <w:t>&lt;/RepeatBlock-By&gt;</w:t>
      </w:r>
    </w:p>
    <w:p w14:paraId="69273003" w14:textId="77777777" w:rsidR="00E83D36" w:rsidRPr="009E674C" w:rsidRDefault="00E83D36" w:rsidP="00E83D36">
      <w:pPr>
        <w:pStyle w:val="NormalBold"/>
      </w:pPr>
      <w:r>
        <w:rPr>
          <w:rStyle w:val="HideTWBExt"/>
        </w:rPr>
        <w:t>&lt;DocAmend&gt;</w:t>
      </w:r>
      <w:r>
        <w:t>Návrh nařízení</w:t>
      </w:r>
      <w:r>
        <w:rPr>
          <w:rStyle w:val="HideTWBExt"/>
        </w:rPr>
        <w:t>&lt;/DocAmend&gt;</w:t>
      </w:r>
    </w:p>
    <w:p w14:paraId="1F69CF4A" w14:textId="77777777" w:rsidR="00E83D36" w:rsidRPr="009E674C" w:rsidRDefault="00E83D36" w:rsidP="00E83D36">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54AF0F4" w14:textId="77777777" w:rsidTr="006062C5">
        <w:trPr>
          <w:trHeight w:hRule="exact" w:val="240"/>
          <w:jc w:val="center"/>
        </w:trPr>
        <w:tc>
          <w:tcPr>
            <w:tcW w:w="9752" w:type="dxa"/>
            <w:gridSpan w:val="2"/>
            <w:tcBorders>
              <w:top w:val="nil"/>
              <w:left w:val="nil"/>
              <w:bottom w:val="nil"/>
              <w:right w:val="nil"/>
            </w:tcBorders>
          </w:tcPr>
          <w:p w14:paraId="39420873" w14:textId="77777777" w:rsidR="00E83D36" w:rsidRPr="009E674C" w:rsidRDefault="00E83D36" w:rsidP="006062C5"/>
        </w:tc>
      </w:tr>
      <w:tr w:rsidR="00E83D36" w14:paraId="3AA0AD6B" w14:textId="77777777" w:rsidTr="006062C5">
        <w:trPr>
          <w:trHeight w:val="240"/>
          <w:jc w:val="center"/>
        </w:trPr>
        <w:tc>
          <w:tcPr>
            <w:tcW w:w="4876" w:type="dxa"/>
            <w:tcBorders>
              <w:top w:val="nil"/>
              <w:left w:val="nil"/>
              <w:bottom w:val="nil"/>
              <w:right w:val="nil"/>
            </w:tcBorders>
          </w:tcPr>
          <w:p w14:paraId="170A9DEE"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0D596C69" w14:textId="77777777" w:rsidR="00E83D36" w:rsidRPr="009E674C" w:rsidRDefault="00E83D36" w:rsidP="006062C5">
            <w:pPr>
              <w:pStyle w:val="AmColumnHeading"/>
            </w:pPr>
            <w:r>
              <w:t>Pozměňovací návrh</w:t>
            </w:r>
          </w:p>
        </w:tc>
      </w:tr>
      <w:tr w:rsidR="00E83D36" w14:paraId="38995293" w14:textId="77777777" w:rsidTr="006062C5">
        <w:trPr>
          <w:jc w:val="center"/>
        </w:trPr>
        <w:tc>
          <w:tcPr>
            <w:tcW w:w="4876" w:type="dxa"/>
            <w:tcBorders>
              <w:top w:val="nil"/>
              <w:left w:val="nil"/>
              <w:bottom w:val="nil"/>
              <w:right w:val="nil"/>
            </w:tcBorders>
          </w:tcPr>
          <w:p w14:paraId="4129C154" w14:textId="31481202" w:rsidR="00E83D36" w:rsidRPr="009E674C" w:rsidRDefault="00E83D36" w:rsidP="006062C5">
            <w:pPr>
              <w:pStyle w:val="Normal6a"/>
            </w:pPr>
            <w:r>
              <w:t>(36)</w:t>
            </w:r>
            <w:r>
              <w:tab/>
              <w:t>Povinnost každého státu převzít zpět své vlastní státní příslušníky představuje základní zásadu státní svrchovanosti</w:t>
            </w:r>
            <w:r w:rsidR="00B1529C">
              <w:t xml:space="preserve"> a </w:t>
            </w:r>
            <w:r>
              <w:t>mezinárodní spolupráce. Povinnost států přijímat zpět své vlastní státní příslušníky je považována za zásadu mezinárodního obyčejového práva</w:t>
            </w:r>
            <w:r>
              <w:rPr>
                <w:b/>
                <w:i/>
              </w:rPr>
              <w:t>. Existenci takové povinnosti dále dokládá ustálená praxe států při provádění dohod</w:t>
            </w:r>
            <w:r w:rsidR="00B1529C">
              <w:t xml:space="preserve"> a </w:t>
            </w:r>
            <w:r>
              <w:rPr>
                <w:b/>
                <w:i/>
              </w:rPr>
              <w:t>ujednání</w:t>
            </w:r>
            <w:r w:rsidR="00B1529C">
              <w:rPr>
                <w:b/>
                <w:i/>
              </w:rPr>
              <w:t xml:space="preserve"> o </w:t>
            </w:r>
            <w:r>
              <w:rPr>
                <w:b/>
                <w:i/>
              </w:rPr>
              <w:t>zpětném přebírání osob spolu</w:t>
            </w:r>
            <w:r w:rsidR="00B1529C">
              <w:rPr>
                <w:b/>
                <w:i/>
              </w:rPr>
              <w:t xml:space="preserve"> s </w:t>
            </w:r>
            <w:r>
              <w:rPr>
                <w:b/>
                <w:i/>
              </w:rPr>
              <w:t>uznáním této zásady</w:t>
            </w:r>
            <w:r w:rsidR="00B1529C">
              <w:rPr>
                <w:b/>
                <w:i/>
              </w:rPr>
              <w:t xml:space="preserve"> z </w:t>
            </w:r>
            <w:r>
              <w:rPr>
                <w:b/>
                <w:i/>
              </w:rPr>
              <w:t>jejich strany jako nezbytného aspektu mezinárodní spolupráce při řízení migrace</w:t>
            </w:r>
            <w:r>
              <w:t>.</w:t>
            </w:r>
          </w:p>
        </w:tc>
        <w:tc>
          <w:tcPr>
            <w:tcW w:w="4876" w:type="dxa"/>
            <w:tcBorders>
              <w:top w:val="nil"/>
              <w:left w:val="nil"/>
              <w:bottom w:val="nil"/>
              <w:right w:val="nil"/>
            </w:tcBorders>
          </w:tcPr>
          <w:p w14:paraId="79EA9D16" w14:textId="6993ADC3" w:rsidR="00E83D36" w:rsidRPr="009E674C" w:rsidRDefault="00E83D36" w:rsidP="006062C5">
            <w:pPr>
              <w:pStyle w:val="Normal6a"/>
            </w:pPr>
            <w:r>
              <w:t>(36)</w:t>
            </w:r>
            <w:r>
              <w:tab/>
              <w:t>Povinnost každého státu převzít zpět své vlastní státní příslušníky představuje základní zásadu státní svrchovanosti</w:t>
            </w:r>
            <w:r w:rsidR="00B1529C">
              <w:t xml:space="preserve"> a </w:t>
            </w:r>
            <w:r>
              <w:t>mezinárodní spolupráce. Povinnost států přijímat zpět své vlastní státní příslušníky je považována za zásadu mezinárodního obyčejového práva</w:t>
            </w:r>
            <w:r w:rsidR="00B1529C">
              <w:rPr>
                <w:b/>
                <w:i/>
              </w:rPr>
              <w:t xml:space="preserve"> a </w:t>
            </w:r>
            <w:r>
              <w:rPr>
                <w:b/>
                <w:i/>
              </w:rPr>
              <w:t>je stanovena</w:t>
            </w:r>
            <w:r w:rsidR="00B1529C">
              <w:rPr>
                <w:b/>
                <w:i/>
              </w:rPr>
              <w:t xml:space="preserve"> v </w:t>
            </w:r>
            <w:r>
              <w:rPr>
                <w:b/>
                <w:i/>
              </w:rPr>
              <w:t>Úmluvě</w:t>
            </w:r>
            <w:r w:rsidR="00B1529C">
              <w:rPr>
                <w:b/>
                <w:i/>
              </w:rPr>
              <w:t xml:space="preserve"> o </w:t>
            </w:r>
            <w:r>
              <w:rPr>
                <w:b/>
                <w:i/>
              </w:rPr>
              <w:t>mezinárodním civilním letectví, příloze IX, kapitole 5</w:t>
            </w:r>
            <w:r w:rsidR="00B1529C">
              <w:t xml:space="preserve"> a v </w:t>
            </w:r>
            <w:r>
              <w:rPr>
                <w:b/>
                <w:i/>
              </w:rPr>
              <w:t>Samojské dohodě. Účinný návrat je možný pouze tehdy, pokud státy plní povinnost převzít své vlastní státní příslušníky. Aby byly členské stát schopny provádět účinné návraty, jsou tudíž závislé na spolupráci třetích zemí</w:t>
            </w:r>
            <w:r>
              <w:t xml:space="preserve">. </w:t>
            </w:r>
            <w:r>
              <w:rPr>
                <w:b/>
                <w:i/>
              </w:rPr>
              <w:t>EU</w:t>
            </w:r>
            <w:r w:rsidR="00B1529C">
              <w:rPr>
                <w:b/>
                <w:i/>
              </w:rPr>
              <w:t xml:space="preserve"> a </w:t>
            </w:r>
            <w:r>
              <w:rPr>
                <w:b/>
                <w:i/>
              </w:rPr>
              <w:t>členské státy využívají ke zlepšení spolupráce se třetími zeměmi</w:t>
            </w:r>
            <w:r w:rsidR="00B1529C">
              <w:rPr>
                <w:b/>
                <w:i/>
              </w:rPr>
              <w:t xml:space="preserve"> v </w:t>
            </w:r>
            <w:r>
              <w:rPr>
                <w:b/>
                <w:i/>
              </w:rPr>
              <w:t>případě potřeby stávající nástroje, jako je článek 25a nařízení (EU) 810/2009</w:t>
            </w:r>
            <w:r w:rsidR="00B1529C">
              <w:rPr>
                <w:b/>
                <w:i/>
              </w:rPr>
              <w:t xml:space="preserve"> a </w:t>
            </w:r>
            <w:r>
              <w:rPr>
                <w:b/>
                <w:i/>
              </w:rPr>
              <w:t>podpora agentury Frontex.</w:t>
            </w:r>
          </w:p>
        </w:tc>
      </w:tr>
    </w:tbl>
    <w:p w14:paraId="6D01955C"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70CBE0F5" w14:textId="77777777" w:rsidR="00E83D36" w:rsidRPr="009E674C" w:rsidRDefault="00E83D36" w:rsidP="00E83D36">
      <w:r>
        <w:rPr>
          <w:rStyle w:val="HideTWBExt"/>
        </w:rPr>
        <w:t>&lt;/Amend&gt;</w:t>
      </w:r>
    </w:p>
    <w:p w14:paraId="053C1BA9" w14:textId="77777777" w:rsidR="00E83D36" w:rsidRDefault="00E83D36" w:rsidP="00E83D36">
      <w:pPr>
        <w:pStyle w:val="AmNumberTabs"/>
      </w:pPr>
      <w:r>
        <w:rPr>
          <w:rStyle w:val="HideTWBExt"/>
        </w:rPr>
        <w:t>&lt;Amend&gt;</w:t>
      </w:r>
      <w:r>
        <w:t>Pozměňovací návrh</w:t>
      </w:r>
      <w:r>
        <w:tab/>
      </w:r>
      <w:r>
        <w:tab/>
      </w:r>
      <w:r>
        <w:rPr>
          <w:rStyle w:val="HideTWBExt"/>
        </w:rPr>
        <w:t>&lt;NumAm&gt;</w:t>
      </w:r>
      <w:r>
        <w:t>468</w:t>
      </w:r>
      <w:r>
        <w:rPr>
          <w:rStyle w:val="HideTWBExt"/>
        </w:rPr>
        <w:t>&lt;/NumAm&gt;</w:t>
      </w:r>
    </w:p>
    <w:p w14:paraId="6DFDCBD4"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3C816F04" w14:textId="77777777" w:rsidR="00E83D36" w:rsidRDefault="00E83D36" w:rsidP="00E83D36">
      <w:pPr>
        <w:pStyle w:val="NormalBold"/>
      </w:pPr>
      <w:r>
        <w:rPr>
          <w:rStyle w:val="HideTWBExt"/>
          <w:b w:val="0"/>
        </w:rPr>
        <w:t>&lt;/RepeatBlock-By&gt;</w:t>
      </w:r>
    </w:p>
    <w:p w14:paraId="4C8CAE9D" w14:textId="77777777" w:rsidR="00E83D36" w:rsidRDefault="00E83D36" w:rsidP="00E83D36">
      <w:pPr>
        <w:pStyle w:val="NormalBold"/>
      </w:pPr>
      <w:r>
        <w:rPr>
          <w:rStyle w:val="HideTWBExt"/>
        </w:rPr>
        <w:t>&lt;DocAmend&gt;</w:t>
      </w:r>
      <w:r>
        <w:t>Návrh nařízení</w:t>
      </w:r>
      <w:r>
        <w:rPr>
          <w:rStyle w:val="HideTWBExt"/>
        </w:rPr>
        <w:t>&lt;/DocAmend&gt;</w:t>
      </w:r>
    </w:p>
    <w:p w14:paraId="4C13A5C9" w14:textId="77777777" w:rsidR="00E83D36" w:rsidRDefault="00E83D36" w:rsidP="00E83D36">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175B2FE" w14:textId="77777777" w:rsidTr="006062C5">
        <w:trPr>
          <w:trHeight w:hRule="exact" w:val="240"/>
          <w:jc w:val="center"/>
        </w:trPr>
        <w:tc>
          <w:tcPr>
            <w:tcW w:w="9752" w:type="dxa"/>
            <w:gridSpan w:val="2"/>
            <w:tcBorders>
              <w:top w:val="nil"/>
              <w:left w:val="nil"/>
              <w:bottom w:val="nil"/>
              <w:right w:val="nil"/>
            </w:tcBorders>
          </w:tcPr>
          <w:p w14:paraId="28CBE750" w14:textId="77777777" w:rsidR="00E83D36" w:rsidRDefault="00E83D36" w:rsidP="006062C5"/>
        </w:tc>
      </w:tr>
      <w:tr w:rsidR="00E83D36" w14:paraId="620924C2" w14:textId="77777777" w:rsidTr="006062C5">
        <w:trPr>
          <w:trHeight w:val="240"/>
          <w:jc w:val="center"/>
        </w:trPr>
        <w:tc>
          <w:tcPr>
            <w:tcW w:w="4876" w:type="dxa"/>
            <w:tcBorders>
              <w:top w:val="nil"/>
              <w:left w:val="nil"/>
              <w:bottom w:val="nil"/>
              <w:right w:val="nil"/>
            </w:tcBorders>
          </w:tcPr>
          <w:p w14:paraId="0B608654"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110E0602" w14:textId="77777777" w:rsidR="00E83D36" w:rsidRDefault="00E83D36" w:rsidP="006062C5">
            <w:pPr>
              <w:pStyle w:val="AmColumnHeading"/>
            </w:pPr>
            <w:r>
              <w:t>Pozměňovací návrh</w:t>
            </w:r>
          </w:p>
        </w:tc>
      </w:tr>
      <w:tr w:rsidR="00E83D36" w14:paraId="51C04911" w14:textId="77777777" w:rsidTr="006062C5">
        <w:trPr>
          <w:jc w:val="center"/>
        </w:trPr>
        <w:tc>
          <w:tcPr>
            <w:tcW w:w="4876" w:type="dxa"/>
            <w:tcBorders>
              <w:top w:val="nil"/>
              <w:left w:val="nil"/>
              <w:bottom w:val="nil"/>
              <w:right w:val="nil"/>
            </w:tcBorders>
          </w:tcPr>
          <w:p w14:paraId="13D422DC" w14:textId="387BB031" w:rsidR="00E83D36" w:rsidRDefault="00E83D36" w:rsidP="006062C5">
            <w:pPr>
              <w:pStyle w:val="Normal6a"/>
            </w:pPr>
            <w:r>
              <w:t>(36)</w:t>
            </w:r>
            <w:r>
              <w:tab/>
              <w:t>Povinnost každého státu převzít zpět své vlastní státní příslušníky představuje základní zásadu státní svrchovanosti</w:t>
            </w:r>
            <w:r w:rsidR="00B1529C">
              <w:t xml:space="preserve"> a </w:t>
            </w:r>
            <w:r>
              <w:t>mezinárodní spolupráce. Povinnost států přijímat zpět své vlastní státní příslušníky je považována za zásadu mezinárodního obyčejového práva. Existenci takové povinnosti dále dokládá ustálená praxe států při provádění dohod</w:t>
            </w:r>
            <w:r w:rsidR="00B1529C">
              <w:t xml:space="preserve"> a </w:t>
            </w:r>
            <w:r>
              <w:t>ujednání</w:t>
            </w:r>
            <w:r w:rsidR="00B1529C">
              <w:t xml:space="preserve"> o </w:t>
            </w:r>
            <w:r>
              <w:t>zpětném přebírání osob spolu</w:t>
            </w:r>
            <w:r w:rsidR="00B1529C">
              <w:t xml:space="preserve"> s </w:t>
            </w:r>
            <w:r>
              <w:t>uznáním této zásady</w:t>
            </w:r>
            <w:r w:rsidR="00B1529C">
              <w:t xml:space="preserve"> z </w:t>
            </w:r>
            <w:r>
              <w:t>jejich strany jako nezbytného aspektu mezinárodní spolupráce při řízení migrace.</w:t>
            </w:r>
          </w:p>
        </w:tc>
        <w:tc>
          <w:tcPr>
            <w:tcW w:w="4876" w:type="dxa"/>
            <w:tcBorders>
              <w:top w:val="nil"/>
              <w:left w:val="nil"/>
              <w:bottom w:val="nil"/>
              <w:right w:val="nil"/>
            </w:tcBorders>
          </w:tcPr>
          <w:p w14:paraId="4C4A197A" w14:textId="6A2D697D" w:rsidR="00E83D36" w:rsidRDefault="00E83D36" w:rsidP="006062C5">
            <w:pPr>
              <w:pStyle w:val="Normal6a"/>
            </w:pPr>
            <w:r>
              <w:t>(36)</w:t>
            </w:r>
            <w:r>
              <w:tab/>
              <w:t>Povinnost každého státu převzít zpět své vlastní státní příslušníky představuje základní zásadu státní svrchovanosti</w:t>
            </w:r>
            <w:r w:rsidR="00B1529C">
              <w:t xml:space="preserve"> a </w:t>
            </w:r>
            <w:r>
              <w:t>mezinárodní spolupráce. Povinnost států přijímat zpět své vlastní státní příslušníky je považována za zásadu mezinárodního obyčejového práva. Existenci takové povinnosti dále dokládá ustálená praxe států při provádění dohod</w:t>
            </w:r>
            <w:r w:rsidR="00B1529C">
              <w:t xml:space="preserve"> a </w:t>
            </w:r>
            <w:r>
              <w:t>ujednání</w:t>
            </w:r>
            <w:r w:rsidR="00B1529C">
              <w:t xml:space="preserve"> o </w:t>
            </w:r>
            <w:r>
              <w:t>zpětném přebírání osob spolu</w:t>
            </w:r>
            <w:r w:rsidR="00B1529C">
              <w:t xml:space="preserve"> s </w:t>
            </w:r>
            <w:r>
              <w:t>uznáním této zásady</w:t>
            </w:r>
            <w:r w:rsidR="00B1529C">
              <w:t xml:space="preserve"> z </w:t>
            </w:r>
            <w:r>
              <w:t xml:space="preserve">jejich strany jako nezbytného aspektu mezinárodní spolupráce při řízení migrace. </w:t>
            </w:r>
            <w:r>
              <w:rPr>
                <w:b/>
                <w:i/>
              </w:rPr>
              <w:t>Každý stát, který nesplní tuto povinnost zpětného převzetí, tak může být vystaven odvetným opatřením ze strany Evropské unie</w:t>
            </w:r>
            <w:r w:rsidR="00B1529C">
              <w:rPr>
                <w:b/>
                <w:i/>
              </w:rPr>
              <w:t xml:space="preserve"> a </w:t>
            </w:r>
            <w:r>
              <w:rPr>
                <w:b/>
                <w:i/>
              </w:rPr>
              <w:t>jejích členských států.</w:t>
            </w:r>
          </w:p>
        </w:tc>
      </w:tr>
    </w:tbl>
    <w:p w14:paraId="58BFF2A8"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56CCFCEF" w14:textId="77777777" w:rsidR="00E83D36" w:rsidRDefault="00E83D36" w:rsidP="00E83D36">
      <w:r>
        <w:rPr>
          <w:rStyle w:val="HideTWBExt"/>
        </w:rPr>
        <w:t>&lt;/Amend&gt;</w:t>
      </w:r>
    </w:p>
    <w:p w14:paraId="0DB5B6B5"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469</w:t>
      </w:r>
      <w:r>
        <w:rPr>
          <w:rStyle w:val="HideTWBExt"/>
        </w:rPr>
        <w:t>&lt;/NumAm&gt;</w:t>
      </w:r>
    </w:p>
    <w:p w14:paraId="0F2EE4F2" w14:textId="77777777" w:rsidR="00E83D36" w:rsidRPr="009E674C" w:rsidRDefault="00E83D36" w:rsidP="00E83D36">
      <w:pPr>
        <w:pStyle w:val="NormalBold"/>
      </w:pPr>
      <w:r>
        <w:rPr>
          <w:rStyle w:val="HideTWBExt"/>
          <w:b w:val="0"/>
        </w:rPr>
        <w:t>&lt;RepeatBlock-By&gt;&lt;Members&gt;</w:t>
      </w:r>
      <w:r>
        <w:t>Mélissa Camara</w:t>
      </w:r>
      <w:r>
        <w:rPr>
          <w:rStyle w:val="HideTWBExt"/>
          <w:b w:val="0"/>
        </w:rPr>
        <w:t>&lt;/Members&gt;</w:t>
      </w:r>
    </w:p>
    <w:p w14:paraId="1511CB51" w14:textId="77777777" w:rsidR="00E83D36" w:rsidRPr="009E674C" w:rsidRDefault="00E83D36" w:rsidP="00E83D36">
      <w:pPr>
        <w:pStyle w:val="NormalBold"/>
      </w:pPr>
      <w:r>
        <w:rPr>
          <w:rStyle w:val="HideTWBExt"/>
          <w:b w:val="0"/>
        </w:rPr>
        <w:t>&lt;/RepeatBlock-By&gt;</w:t>
      </w:r>
    </w:p>
    <w:p w14:paraId="66B1AD21" w14:textId="77777777" w:rsidR="00E83D36" w:rsidRPr="009E674C" w:rsidRDefault="00E83D36" w:rsidP="00E83D36">
      <w:pPr>
        <w:pStyle w:val="NormalBold"/>
      </w:pPr>
      <w:r>
        <w:rPr>
          <w:rStyle w:val="HideTWBExt"/>
        </w:rPr>
        <w:t>&lt;DocAmend&gt;</w:t>
      </w:r>
      <w:r>
        <w:t>Návrh nařízení</w:t>
      </w:r>
      <w:r>
        <w:rPr>
          <w:rStyle w:val="HideTWBExt"/>
        </w:rPr>
        <w:t>&lt;/DocAmend&gt;</w:t>
      </w:r>
    </w:p>
    <w:p w14:paraId="494BA880" w14:textId="77777777" w:rsidR="00E83D36" w:rsidRPr="009E674C" w:rsidRDefault="00E83D36" w:rsidP="00E83D36">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48FBFF7" w14:textId="77777777" w:rsidTr="006062C5">
        <w:trPr>
          <w:trHeight w:hRule="exact" w:val="240"/>
          <w:jc w:val="center"/>
        </w:trPr>
        <w:tc>
          <w:tcPr>
            <w:tcW w:w="9752" w:type="dxa"/>
            <w:gridSpan w:val="2"/>
            <w:tcBorders>
              <w:top w:val="nil"/>
              <w:left w:val="nil"/>
              <w:bottom w:val="nil"/>
              <w:right w:val="nil"/>
            </w:tcBorders>
          </w:tcPr>
          <w:p w14:paraId="768C0459" w14:textId="77777777" w:rsidR="00E83D36" w:rsidRPr="009E674C" w:rsidRDefault="00E83D36" w:rsidP="006062C5"/>
        </w:tc>
      </w:tr>
      <w:tr w:rsidR="00E83D36" w14:paraId="59A9BF56" w14:textId="77777777" w:rsidTr="006062C5">
        <w:trPr>
          <w:trHeight w:val="240"/>
          <w:jc w:val="center"/>
        </w:trPr>
        <w:tc>
          <w:tcPr>
            <w:tcW w:w="4876" w:type="dxa"/>
            <w:tcBorders>
              <w:top w:val="nil"/>
              <w:left w:val="nil"/>
              <w:bottom w:val="nil"/>
              <w:right w:val="nil"/>
            </w:tcBorders>
          </w:tcPr>
          <w:p w14:paraId="49C46DD3"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0FB624AD" w14:textId="77777777" w:rsidR="00E83D36" w:rsidRPr="009E674C" w:rsidRDefault="00E83D36" w:rsidP="006062C5">
            <w:pPr>
              <w:pStyle w:val="AmColumnHeading"/>
            </w:pPr>
            <w:r>
              <w:t>Pozměňovací návrh</w:t>
            </w:r>
          </w:p>
        </w:tc>
      </w:tr>
      <w:tr w:rsidR="00E83D36" w14:paraId="1499A708" w14:textId="77777777" w:rsidTr="006062C5">
        <w:trPr>
          <w:jc w:val="center"/>
        </w:trPr>
        <w:tc>
          <w:tcPr>
            <w:tcW w:w="4876" w:type="dxa"/>
            <w:tcBorders>
              <w:top w:val="nil"/>
              <w:left w:val="nil"/>
              <w:bottom w:val="nil"/>
              <w:right w:val="nil"/>
            </w:tcBorders>
          </w:tcPr>
          <w:p w14:paraId="601E32D0" w14:textId="66A53830" w:rsidR="00E83D36" w:rsidRPr="009E674C" w:rsidRDefault="00E83D36" w:rsidP="006062C5">
            <w:pPr>
              <w:pStyle w:val="Normal6a"/>
            </w:pPr>
            <w:r>
              <w:t>(36)</w:t>
            </w:r>
            <w:r>
              <w:tab/>
            </w:r>
            <w:r>
              <w:rPr>
                <w:b/>
                <w:i/>
              </w:rPr>
              <w:t>Povinnost každého státu převzít zpět své vlastní státní příslušníky představuje základní zásadu státní svrchovanosti</w:t>
            </w:r>
            <w:r w:rsidR="00B1529C">
              <w:rPr>
                <w:b/>
                <w:i/>
              </w:rPr>
              <w:t xml:space="preserve"> a </w:t>
            </w:r>
            <w:r>
              <w:rPr>
                <w:b/>
                <w:i/>
              </w:rPr>
              <w:t>mezinárodní spolupráce.</w:t>
            </w:r>
            <w:r>
              <w:t xml:space="preserve"> Povinnost států přijímat zpět své vlastní státní příslušníky je považována za zásadu mezinárodního obyčejového práva. Existenci takové povinnosti </w:t>
            </w:r>
            <w:r>
              <w:rPr>
                <w:b/>
                <w:i/>
              </w:rPr>
              <w:t>dále dokládá</w:t>
            </w:r>
            <w:r>
              <w:t xml:space="preserve"> ustálená praxe států při provádění dohod</w:t>
            </w:r>
            <w:r w:rsidR="00B1529C">
              <w:t xml:space="preserve"> a </w:t>
            </w:r>
            <w:r>
              <w:t>ujednání</w:t>
            </w:r>
            <w:r w:rsidR="00B1529C">
              <w:t xml:space="preserve"> o </w:t>
            </w:r>
            <w:r>
              <w:t>zpětném přebírání osob spolu</w:t>
            </w:r>
            <w:r w:rsidR="00B1529C">
              <w:t xml:space="preserve"> s </w:t>
            </w:r>
            <w:r>
              <w:t>uznáním této zásady</w:t>
            </w:r>
            <w:r w:rsidR="00B1529C">
              <w:t xml:space="preserve"> z </w:t>
            </w:r>
            <w:r>
              <w:t>jejich strany jako nezbytného aspektu mezinárodní spolupráce</w:t>
            </w:r>
            <w:r>
              <w:rPr>
                <w:b/>
                <w:i/>
              </w:rPr>
              <w:t xml:space="preserve"> při řízení migrace</w:t>
            </w:r>
            <w:r>
              <w:t>.</w:t>
            </w:r>
          </w:p>
        </w:tc>
        <w:tc>
          <w:tcPr>
            <w:tcW w:w="4876" w:type="dxa"/>
            <w:tcBorders>
              <w:top w:val="nil"/>
              <w:left w:val="nil"/>
              <w:bottom w:val="nil"/>
              <w:right w:val="nil"/>
            </w:tcBorders>
          </w:tcPr>
          <w:p w14:paraId="019036F9" w14:textId="484E4738" w:rsidR="00E83D36" w:rsidRPr="009E674C" w:rsidRDefault="00E83D36" w:rsidP="006062C5">
            <w:pPr>
              <w:pStyle w:val="Normal6a"/>
            </w:pPr>
            <w:r>
              <w:t>(36)</w:t>
            </w:r>
            <w:r>
              <w:tab/>
              <w:t>Povinnost států přijímat zpět své vlastní státní příslušníky je považována za zásadu mezinárodního obyčejového práva</w:t>
            </w:r>
            <w:r w:rsidR="00B1529C">
              <w:rPr>
                <w:b/>
                <w:i/>
              </w:rPr>
              <w:t xml:space="preserve"> a </w:t>
            </w:r>
            <w:r>
              <w:rPr>
                <w:b/>
                <w:i/>
              </w:rPr>
              <w:t>mezinárodního práva</w:t>
            </w:r>
            <w:r w:rsidR="00B1529C">
              <w:rPr>
                <w:b/>
                <w:i/>
              </w:rPr>
              <w:t xml:space="preserve"> v </w:t>
            </w:r>
            <w:r>
              <w:rPr>
                <w:b/>
                <w:i/>
              </w:rPr>
              <w:t>oblasti lidských práv</w:t>
            </w:r>
            <w:r>
              <w:t xml:space="preserve">. Existenci takové povinnosti </w:t>
            </w:r>
            <w:r>
              <w:rPr>
                <w:b/>
                <w:i/>
              </w:rPr>
              <w:t>odráží</w:t>
            </w:r>
            <w:r>
              <w:t xml:space="preserve"> ustálená praxe států při provádění dohod</w:t>
            </w:r>
            <w:r w:rsidR="00B1529C">
              <w:t xml:space="preserve"> a </w:t>
            </w:r>
            <w:r>
              <w:t>ujednání</w:t>
            </w:r>
            <w:r w:rsidR="00B1529C">
              <w:t xml:space="preserve"> o </w:t>
            </w:r>
            <w:r>
              <w:t>zpětném přebírání osob spolu</w:t>
            </w:r>
            <w:r w:rsidR="00B1529C">
              <w:t xml:space="preserve"> s </w:t>
            </w:r>
            <w:r>
              <w:t>uznáním této zásady</w:t>
            </w:r>
            <w:r w:rsidR="00B1529C">
              <w:t xml:space="preserve"> z </w:t>
            </w:r>
            <w:r>
              <w:t>jejich strany jako nezbytného aspektu mezinárodní spolupráce.</w:t>
            </w:r>
          </w:p>
        </w:tc>
      </w:tr>
    </w:tbl>
    <w:p w14:paraId="65A996B3"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6075098" w14:textId="77777777" w:rsidR="00E83D36" w:rsidRPr="009E674C" w:rsidRDefault="00E83D36" w:rsidP="00E83D36">
      <w:r>
        <w:rPr>
          <w:rStyle w:val="HideTWBExt"/>
        </w:rPr>
        <w:t>&lt;/Amend&gt;</w:t>
      </w:r>
    </w:p>
    <w:p w14:paraId="526FF89F"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470</w:t>
      </w:r>
      <w:r>
        <w:rPr>
          <w:rStyle w:val="HideTWBExt"/>
        </w:rPr>
        <w:t>&lt;/NumAm&gt;</w:t>
      </w:r>
    </w:p>
    <w:p w14:paraId="2CA1CC1F" w14:textId="77777777" w:rsidR="00E83D36" w:rsidRPr="009E674C" w:rsidRDefault="00E83D36" w:rsidP="00E83D36">
      <w:pPr>
        <w:pStyle w:val="NormalBold"/>
      </w:pPr>
      <w:r>
        <w:rPr>
          <w:rStyle w:val="HideTWBExt"/>
          <w:b w:val="0"/>
        </w:rPr>
        <w:t>&lt;RepeatBlock-By&gt;&lt;Members&gt;</w:t>
      </w:r>
      <w:r>
        <w:t>Estrella Galán</w:t>
      </w:r>
      <w:r>
        <w:rPr>
          <w:rStyle w:val="HideTWBExt"/>
          <w:b w:val="0"/>
        </w:rPr>
        <w:t>&lt;/Members&gt;</w:t>
      </w:r>
    </w:p>
    <w:p w14:paraId="56208B5D" w14:textId="77777777" w:rsidR="00E83D36" w:rsidRPr="009E674C" w:rsidRDefault="00E83D36" w:rsidP="00E83D36">
      <w:pPr>
        <w:pStyle w:val="NormalBold"/>
      </w:pPr>
      <w:r>
        <w:rPr>
          <w:rStyle w:val="HideTWBExt"/>
          <w:b w:val="0"/>
        </w:rPr>
        <w:t>&lt;/RepeatBlock-By&gt;</w:t>
      </w:r>
    </w:p>
    <w:p w14:paraId="398F6147" w14:textId="77777777" w:rsidR="00E83D36" w:rsidRPr="009E674C" w:rsidRDefault="00E83D36" w:rsidP="00E83D36">
      <w:pPr>
        <w:pStyle w:val="NormalBold"/>
      </w:pPr>
      <w:r>
        <w:rPr>
          <w:rStyle w:val="HideTWBExt"/>
        </w:rPr>
        <w:t>&lt;DocAmend&gt;</w:t>
      </w:r>
      <w:r>
        <w:t>Návrh nařízení</w:t>
      </w:r>
      <w:r>
        <w:rPr>
          <w:rStyle w:val="HideTWBExt"/>
        </w:rPr>
        <w:t>&lt;/DocAmend&gt;</w:t>
      </w:r>
    </w:p>
    <w:p w14:paraId="4C93A940" w14:textId="77777777" w:rsidR="00E83D36" w:rsidRPr="009E674C" w:rsidRDefault="00E83D36" w:rsidP="00E83D36">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FA9B96F" w14:textId="77777777" w:rsidTr="006062C5">
        <w:trPr>
          <w:trHeight w:hRule="exact" w:val="240"/>
          <w:jc w:val="center"/>
        </w:trPr>
        <w:tc>
          <w:tcPr>
            <w:tcW w:w="9752" w:type="dxa"/>
            <w:gridSpan w:val="2"/>
            <w:tcBorders>
              <w:top w:val="nil"/>
              <w:left w:val="nil"/>
              <w:bottom w:val="nil"/>
              <w:right w:val="nil"/>
            </w:tcBorders>
          </w:tcPr>
          <w:p w14:paraId="57D0C887" w14:textId="77777777" w:rsidR="00E83D36" w:rsidRPr="009E674C" w:rsidRDefault="00E83D36" w:rsidP="006062C5"/>
        </w:tc>
      </w:tr>
      <w:tr w:rsidR="00E83D36" w14:paraId="1E9E12B0" w14:textId="77777777" w:rsidTr="006062C5">
        <w:trPr>
          <w:trHeight w:val="240"/>
          <w:jc w:val="center"/>
        </w:trPr>
        <w:tc>
          <w:tcPr>
            <w:tcW w:w="4876" w:type="dxa"/>
            <w:tcBorders>
              <w:top w:val="nil"/>
              <w:left w:val="nil"/>
              <w:bottom w:val="nil"/>
              <w:right w:val="nil"/>
            </w:tcBorders>
          </w:tcPr>
          <w:p w14:paraId="2D3BC1B9"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6883AD59" w14:textId="77777777" w:rsidR="00E83D36" w:rsidRPr="009E674C" w:rsidRDefault="00E83D36" w:rsidP="006062C5">
            <w:pPr>
              <w:pStyle w:val="AmColumnHeading"/>
            </w:pPr>
            <w:r>
              <w:t>Pozměňovací návrh</w:t>
            </w:r>
          </w:p>
        </w:tc>
      </w:tr>
      <w:tr w:rsidR="00E83D36" w14:paraId="288D9336" w14:textId="77777777" w:rsidTr="006062C5">
        <w:trPr>
          <w:jc w:val="center"/>
        </w:trPr>
        <w:tc>
          <w:tcPr>
            <w:tcW w:w="4876" w:type="dxa"/>
            <w:tcBorders>
              <w:top w:val="nil"/>
              <w:left w:val="nil"/>
              <w:bottom w:val="nil"/>
              <w:right w:val="nil"/>
            </w:tcBorders>
          </w:tcPr>
          <w:p w14:paraId="313FBE3C" w14:textId="22309E21" w:rsidR="00E83D36" w:rsidRPr="009E674C" w:rsidRDefault="00E83D36" w:rsidP="006062C5">
            <w:pPr>
              <w:pStyle w:val="Normal6a"/>
            </w:pPr>
            <w:r>
              <w:t>(36)</w:t>
            </w:r>
            <w:r>
              <w:tab/>
            </w:r>
            <w:r>
              <w:rPr>
                <w:b/>
                <w:i/>
              </w:rPr>
              <w:t>Povinnost každého státu převzít zpět své vlastní státní příslušníky představuje základní zásadu státní svrchovanosti</w:t>
            </w:r>
            <w:r w:rsidR="00B1529C">
              <w:rPr>
                <w:b/>
                <w:i/>
              </w:rPr>
              <w:t xml:space="preserve"> a </w:t>
            </w:r>
            <w:r>
              <w:rPr>
                <w:b/>
                <w:i/>
              </w:rPr>
              <w:t>mezinárodní spolupráce.</w:t>
            </w:r>
            <w:r>
              <w:t xml:space="preserve"> Povinnost států přijímat zpět své vlastní státní příslušníky je považována za zásadu mezinárodního obyčejového práva. </w:t>
            </w:r>
            <w:r>
              <w:rPr>
                <w:b/>
                <w:i/>
              </w:rPr>
              <w:t>Existenci takové povinnosti dále dokládá ustálená praxe států při provádění dohod</w:t>
            </w:r>
            <w:r w:rsidR="00B1529C">
              <w:rPr>
                <w:b/>
                <w:i/>
              </w:rPr>
              <w:t xml:space="preserve"> a </w:t>
            </w:r>
            <w:r>
              <w:rPr>
                <w:b/>
                <w:i/>
              </w:rPr>
              <w:t>ujednání</w:t>
            </w:r>
            <w:r w:rsidR="00B1529C">
              <w:rPr>
                <w:b/>
                <w:i/>
              </w:rPr>
              <w:t xml:space="preserve"> o </w:t>
            </w:r>
            <w:r>
              <w:rPr>
                <w:b/>
                <w:i/>
              </w:rPr>
              <w:t>zpětném přebírání osob spolu</w:t>
            </w:r>
            <w:r w:rsidR="00B1529C">
              <w:rPr>
                <w:b/>
                <w:i/>
              </w:rPr>
              <w:t xml:space="preserve"> s </w:t>
            </w:r>
            <w:r>
              <w:rPr>
                <w:b/>
                <w:i/>
              </w:rPr>
              <w:t>uznáním této zásady</w:t>
            </w:r>
            <w:r w:rsidR="00B1529C">
              <w:rPr>
                <w:b/>
                <w:i/>
              </w:rPr>
              <w:t xml:space="preserve"> z </w:t>
            </w:r>
            <w:r>
              <w:rPr>
                <w:b/>
                <w:i/>
              </w:rPr>
              <w:t>jejich strany jako nezbytného aspektu mezinárodní spolupráce při řízení migrace</w:t>
            </w:r>
            <w:r>
              <w:t>.</w:t>
            </w:r>
          </w:p>
        </w:tc>
        <w:tc>
          <w:tcPr>
            <w:tcW w:w="4876" w:type="dxa"/>
            <w:tcBorders>
              <w:top w:val="nil"/>
              <w:left w:val="nil"/>
              <w:bottom w:val="nil"/>
              <w:right w:val="nil"/>
            </w:tcBorders>
          </w:tcPr>
          <w:p w14:paraId="7571C488" w14:textId="7372C721" w:rsidR="00E83D36" w:rsidRPr="009E674C" w:rsidRDefault="00E83D36" w:rsidP="006062C5">
            <w:pPr>
              <w:pStyle w:val="Normal6a"/>
            </w:pPr>
            <w:r>
              <w:t>(36)</w:t>
            </w:r>
            <w:r>
              <w:tab/>
              <w:t xml:space="preserve">Povinnost států přijímat zpět své vlastní státní příslušníky je považována za zásadu mezinárodního obyčejového práva. </w:t>
            </w:r>
            <w:r>
              <w:rPr>
                <w:b/>
                <w:i/>
              </w:rPr>
              <w:t>Spolupráce</w:t>
            </w:r>
            <w:r w:rsidR="00B1529C">
              <w:rPr>
                <w:b/>
                <w:i/>
              </w:rPr>
              <w:t xml:space="preserve"> v </w:t>
            </w:r>
            <w:r>
              <w:rPr>
                <w:b/>
                <w:i/>
              </w:rPr>
              <w:t>oblasti zpětného převzetí státních příslušníků třetích zemí by však neměla být podmínkou pro podporu EU poskytovanou</w:t>
            </w:r>
            <w:r w:rsidR="00B1529C">
              <w:rPr>
                <w:b/>
                <w:i/>
              </w:rPr>
              <w:t xml:space="preserve"> v </w:t>
            </w:r>
            <w:r>
              <w:rPr>
                <w:b/>
                <w:i/>
              </w:rPr>
              <w:t>rámci jiných oblastí vnější politiky, včetně zahraniční, vízové, rozvojové nebo obchodní politiky, ani by neměla vytvářet tlak na vlády třetích zemí, aby přijímaly osoby, které nejsou jejich vlastními státními příslušníky</w:t>
            </w:r>
            <w:r>
              <w:t>.</w:t>
            </w:r>
          </w:p>
        </w:tc>
      </w:tr>
    </w:tbl>
    <w:p w14:paraId="5A55578E"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170CD3BB" w14:textId="77777777" w:rsidR="00E83D36" w:rsidRPr="009E674C" w:rsidRDefault="00E83D36" w:rsidP="00E83D36">
      <w:r>
        <w:rPr>
          <w:rStyle w:val="HideTWBExt"/>
        </w:rPr>
        <w:t>&lt;/Amend&gt;</w:t>
      </w:r>
    </w:p>
    <w:p w14:paraId="278B0AD9"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471</w:t>
      </w:r>
      <w:r>
        <w:rPr>
          <w:rStyle w:val="HideTWBExt"/>
        </w:rPr>
        <w:t>&lt;/NumAm&gt;</w:t>
      </w:r>
    </w:p>
    <w:p w14:paraId="1C2BEB3E" w14:textId="77777777" w:rsidR="00E83D36" w:rsidRPr="009E674C" w:rsidRDefault="00E83D36" w:rsidP="00E83D36">
      <w:pPr>
        <w:pStyle w:val="NormalBold"/>
      </w:pPr>
      <w:r>
        <w:rPr>
          <w:rStyle w:val="HideTWBExt"/>
          <w:b w:val="0"/>
        </w:rPr>
        <w:t>&lt;RepeatBlock-By&gt;&lt;Members&gt;</w:t>
      </w:r>
      <w:r>
        <w:t>Estrella Galán</w:t>
      </w:r>
      <w:r>
        <w:rPr>
          <w:rStyle w:val="HideTWBExt"/>
          <w:b w:val="0"/>
        </w:rPr>
        <w:t>&lt;/Members&gt;</w:t>
      </w:r>
    </w:p>
    <w:p w14:paraId="5BEC7D24" w14:textId="77777777" w:rsidR="00E83D36" w:rsidRPr="009E674C" w:rsidRDefault="00E83D36" w:rsidP="00E83D36">
      <w:pPr>
        <w:pStyle w:val="NormalBold"/>
      </w:pPr>
      <w:r>
        <w:rPr>
          <w:rStyle w:val="HideTWBExt"/>
          <w:b w:val="0"/>
        </w:rPr>
        <w:t>&lt;/RepeatBlock-By&gt;</w:t>
      </w:r>
    </w:p>
    <w:p w14:paraId="1A89C332" w14:textId="77777777" w:rsidR="00E83D36" w:rsidRPr="009E674C" w:rsidRDefault="00E83D36" w:rsidP="00E83D36">
      <w:pPr>
        <w:pStyle w:val="NormalBold"/>
      </w:pPr>
      <w:r>
        <w:rPr>
          <w:rStyle w:val="HideTWBExt"/>
        </w:rPr>
        <w:t>&lt;DocAmend&gt;</w:t>
      </w:r>
      <w:r>
        <w:t>Návrh nařízení</w:t>
      </w:r>
      <w:r>
        <w:rPr>
          <w:rStyle w:val="HideTWBExt"/>
        </w:rPr>
        <w:t>&lt;/DocAmend&gt;</w:t>
      </w:r>
    </w:p>
    <w:p w14:paraId="321204F8" w14:textId="77777777" w:rsidR="00E83D36" w:rsidRPr="009E674C" w:rsidRDefault="00E83D36" w:rsidP="00E83D36">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01402500" w14:textId="77777777" w:rsidTr="006062C5">
        <w:trPr>
          <w:trHeight w:hRule="exact" w:val="240"/>
          <w:jc w:val="center"/>
        </w:trPr>
        <w:tc>
          <w:tcPr>
            <w:tcW w:w="9752" w:type="dxa"/>
            <w:gridSpan w:val="2"/>
            <w:tcBorders>
              <w:top w:val="nil"/>
              <w:left w:val="nil"/>
              <w:bottom w:val="nil"/>
              <w:right w:val="nil"/>
            </w:tcBorders>
          </w:tcPr>
          <w:p w14:paraId="78557395" w14:textId="77777777" w:rsidR="00E83D36" w:rsidRPr="009E674C" w:rsidRDefault="00E83D36" w:rsidP="006062C5"/>
        </w:tc>
      </w:tr>
      <w:tr w:rsidR="00E83D36" w14:paraId="1E4BA1EC" w14:textId="77777777" w:rsidTr="006062C5">
        <w:trPr>
          <w:trHeight w:val="240"/>
          <w:jc w:val="center"/>
        </w:trPr>
        <w:tc>
          <w:tcPr>
            <w:tcW w:w="4876" w:type="dxa"/>
            <w:tcBorders>
              <w:top w:val="nil"/>
              <w:left w:val="nil"/>
              <w:bottom w:val="nil"/>
              <w:right w:val="nil"/>
            </w:tcBorders>
          </w:tcPr>
          <w:p w14:paraId="14D82CDF"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443E1F82" w14:textId="77777777" w:rsidR="00E83D36" w:rsidRPr="009E674C" w:rsidRDefault="00E83D36" w:rsidP="006062C5">
            <w:pPr>
              <w:pStyle w:val="AmColumnHeading"/>
            </w:pPr>
            <w:r>
              <w:t>Pozměňovací návrh</w:t>
            </w:r>
          </w:p>
        </w:tc>
      </w:tr>
      <w:tr w:rsidR="00E83D36" w14:paraId="474DE38B" w14:textId="77777777" w:rsidTr="006062C5">
        <w:trPr>
          <w:jc w:val="center"/>
        </w:trPr>
        <w:tc>
          <w:tcPr>
            <w:tcW w:w="4876" w:type="dxa"/>
            <w:tcBorders>
              <w:top w:val="nil"/>
              <w:left w:val="nil"/>
              <w:bottom w:val="nil"/>
              <w:right w:val="nil"/>
            </w:tcBorders>
          </w:tcPr>
          <w:p w14:paraId="568F94E1" w14:textId="743E01C0" w:rsidR="00E83D36" w:rsidRPr="009E674C" w:rsidRDefault="00E83D36" w:rsidP="006062C5">
            <w:pPr>
              <w:pStyle w:val="Normal6a"/>
            </w:pPr>
            <w:r>
              <w:rPr>
                <w:b/>
                <w:i/>
              </w:rPr>
              <w:t>(37)</w:t>
            </w:r>
            <w:r>
              <w:tab/>
            </w:r>
            <w:r>
              <w:rPr>
                <w:b/>
                <w:i/>
              </w:rPr>
              <w:t>Systematický</w:t>
            </w:r>
            <w:r w:rsidR="00B1529C">
              <w:rPr>
                <w:b/>
                <w:i/>
              </w:rPr>
              <w:t xml:space="preserve"> a </w:t>
            </w:r>
            <w:r>
              <w:rPr>
                <w:b/>
                <w:i/>
              </w:rPr>
              <w:t>koordinovaný přístup členských států ke zpětnému přebírání má zásadní význam pro usnadnění navracení státních příslušníků třetích zemí. Nedostatečné kroky navazující na vykonatelná rozhodnutí</w:t>
            </w:r>
            <w:r w:rsidR="00B1529C">
              <w:rPr>
                <w:b/>
                <w:i/>
              </w:rPr>
              <w:t xml:space="preserve"> o </w:t>
            </w:r>
            <w:r>
              <w:rPr>
                <w:b/>
                <w:i/>
              </w:rPr>
              <w:t>návratu mohou ohrozit účinnost společného přístupu</w:t>
            </w:r>
            <w:r w:rsidR="00B1529C">
              <w:rPr>
                <w:b/>
                <w:i/>
              </w:rPr>
              <w:t xml:space="preserve"> k </w:t>
            </w:r>
            <w:r>
              <w:rPr>
                <w:b/>
                <w:i/>
              </w:rPr>
              <w:t>navracení. Po vykonatelných rozhodnutích</w:t>
            </w:r>
            <w:r w:rsidR="00B1529C">
              <w:rPr>
                <w:b/>
                <w:i/>
              </w:rPr>
              <w:t xml:space="preserve"> o </w:t>
            </w:r>
            <w:r>
              <w:rPr>
                <w:b/>
                <w:i/>
              </w:rPr>
              <w:t>návratu by měla systematicky následovat veškerá nezbytná opatření</w:t>
            </w:r>
            <w:r w:rsidR="00B1529C">
              <w:rPr>
                <w:b/>
                <w:i/>
              </w:rPr>
              <w:t xml:space="preserve"> k </w:t>
            </w:r>
            <w:r>
              <w:rPr>
                <w:b/>
                <w:i/>
              </w:rPr>
              <w:t>provedení návratu, včetně předkládání žádostí</w:t>
            </w:r>
            <w:r w:rsidR="00B1529C">
              <w:rPr>
                <w:b/>
                <w:i/>
              </w:rPr>
              <w:t xml:space="preserve"> o </w:t>
            </w:r>
            <w:r>
              <w:rPr>
                <w:b/>
                <w:i/>
              </w:rPr>
              <w:t>zpětné převzetí orgánům třetích zemí</w:t>
            </w:r>
            <w:r w:rsidR="00B1529C">
              <w:rPr>
                <w:b/>
                <w:i/>
              </w:rPr>
              <w:t xml:space="preserve"> v </w:t>
            </w:r>
            <w:r>
              <w:rPr>
                <w:b/>
                <w:i/>
              </w:rPr>
              <w:t>případech, kdy existuje pochybnost</w:t>
            </w:r>
            <w:r w:rsidR="00B1529C">
              <w:rPr>
                <w:b/>
                <w:i/>
              </w:rPr>
              <w:t xml:space="preserve"> o </w:t>
            </w:r>
            <w:r>
              <w:rPr>
                <w:b/>
                <w:i/>
              </w:rPr>
              <w:t>státní příslušnosti nebo je třeba získat cestovní doklad.</w:t>
            </w:r>
          </w:p>
        </w:tc>
        <w:tc>
          <w:tcPr>
            <w:tcW w:w="4876" w:type="dxa"/>
            <w:tcBorders>
              <w:top w:val="nil"/>
              <w:left w:val="nil"/>
              <w:bottom w:val="nil"/>
              <w:right w:val="nil"/>
            </w:tcBorders>
          </w:tcPr>
          <w:p w14:paraId="5D4F53C7" w14:textId="77777777" w:rsidR="00E83D36" w:rsidRPr="009E674C" w:rsidRDefault="00E83D36" w:rsidP="006062C5">
            <w:pPr>
              <w:pStyle w:val="Normal6a"/>
            </w:pPr>
            <w:r>
              <w:rPr>
                <w:b/>
                <w:i/>
              </w:rPr>
              <w:t>vypouští se</w:t>
            </w:r>
          </w:p>
        </w:tc>
      </w:tr>
    </w:tbl>
    <w:p w14:paraId="121F14B4"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4D6A02A0" w14:textId="77777777" w:rsidR="00E83D36" w:rsidRPr="009E674C" w:rsidRDefault="00E83D36" w:rsidP="00E83D36">
      <w:r>
        <w:rPr>
          <w:rStyle w:val="HideTWBExt"/>
        </w:rPr>
        <w:t>&lt;/Amend&gt;</w:t>
      </w:r>
    </w:p>
    <w:p w14:paraId="2CE75DA7"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472</w:t>
      </w:r>
      <w:r>
        <w:rPr>
          <w:rStyle w:val="HideTWBExt"/>
        </w:rPr>
        <w:t>&lt;/NumAm&gt;</w:t>
      </w:r>
    </w:p>
    <w:p w14:paraId="4300A6CF" w14:textId="77777777" w:rsidR="00E83D36" w:rsidRPr="009E674C" w:rsidRDefault="00E83D36" w:rsidP="00E83D36">
      <w:pPr>
        <w:pStyle w:val="NormalBold"/>
      </w:pPr>
      <w:r>
        <w:rPr>
          <w:rStyle w:val="HideTWBExt"/>
          <w:b w:val="0"/>
        </w:rPr>
        <w:t>&lt;RepeatBlock-By&gt;&lt;Members&gt;</w:t>
      </w:r>
      <w:r>
        <w:t>Mary Khan</w:t>
      </w:r>
      <w:r>
        <w:rPr>
          <w:rStyle w:val="HideTWBExt"/>
          <w:b w:val="0"/>
        </w:rPr>
        <w:t>&lt;/Members&gt;</w:t>
      </w:r>
    </w:p>
    <w:p w14:paraId="0B0C368F" w14:textId="77777777" w:rsidR="00E83D36" w:rsidRPr="009E674C" w:rsidRDefault="00E83D36" w:rsidP="00E83D36">
      <w:pPr>
        <w:pStyle w:val="NormalBold"/>
      </w:pPr>
      <w:r>
        <w:rPr>
          <w:rStyle w:val="HideTWBExt"/>
          <w:b w:val="0"/>
        </w:rPr>
        <w:t>&lt;/RepeatBlock-By&gt;</w:t>
      </w:r>
    </w:p>
    <w:p w14:paraId="6E95B9E1" w14:textId="77777777" w:rsidR="00E83D36" w:rsidRPr="009E674C" w:rsidRDefault="00E83D36" w:rsidP="00E83D36">
      <w:pPr>
        <w:pStyle w:val="NormalBold"/>
      </w:pPr>
      <w:r>
        <w:rPr>
          <w:rStyle w:val="HideTWBExt"/>
        </w:rPr>
        <w:t>&lt;DocAmend&gt;</w:t>
      </w:r>
      <w:r>
        <w:t>Návrh nařízení</w:t>
      </w:r>
      <w:r>
        <w:rPr>
          <w:rStyle w:val="HideTWBExt"/>
        </w:rPr>
        <w:t>&lt;/DocAmend&gt;</w:t>
      </w:r>
    </w:p>
    <w:p w14:paraId="0108D3D8" w14:textId="77777777" w:rsidR="00E83D36" w:rsidRPr="009E674C" w:rsidRDefault="00E83D36" w:rsidP="00E83D36">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B6EF1B9" w14:textId="77777777" w:rsidTr="006062C5">
        <w:trPr>
          <w:trHeight w:hRule="exact" w:val="240"/>
          <w:jc w:val="center"/>
        </w:trPr>
        <w:tc>
          <w:tcPr>
            <w:tcW w:w="9752" w:type="dxa"/>
            <w:gridSpan w:val="2"/>
            <w:tcBorders>
              <w:top w:val="nil"/>
              <w:left w:val="nil"/>
              <w:bottom w:val="nil"/>
              <w:right w:val="nil"/>
            </w:tcBorders>
          </w:tcPr>
          <w:p w14:paraId="4AB3B68C" w14:textId="77777777" w:rsidR="00E83D36" w:rsidRPr="009E674C" w:rsidRDefault="00E83D36" w:rsidP="006062C5"/>
        </w:tc>
      </w:tr>
      <w:tr w:rsidR="00E83D36" w14:paraId="47B7C779" w14:textId="77777777" w:rsidTr="006062C5">
        <w:trPr>
          <w:trHeight w:val="240"/>
          <w:jc w:val="center"/>
        </w:trPr>
        <w:tc>
          <w:tcPr>
            <w:tcW w:w="4876" w:type="dxa"/>
            <w:tcBorders>
              <w:top w:val="nil"/>
              <w:left w:val="nil"/>
              <w:bottom w:val="nil"/>
              <w:right w:val="nil"/>
            </w:tcBorders>
          </w:tcPr>
          <w:p w14:paraId="1A3C3BD9"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13D0AE34" w14:textId="77777777" w:rsidR="00E83D36" w:rsidRPr="009E674C" w:rsidRDefault="00E83D36" w:rsidP="006062C5">
            <w:pPr>
              <w:pStyle w:val="AmColumnHeading"/>
            </w:pPr>
            <w:r>
              <w:t>Pozměňovací návrh</w:t>
            </w:r>
          </w:p>
        </w:tc>
      </w:tr>
      <w:tr w:rsidR="00E83D36" w14:paraId="1C2B1525" w14:textId="77777777" w:rsidTr="006062C5">
        <w:trPr>
          <w:jc w:val="center"/>
        </w:trPr>
        <w:tc>
          <w:tcPr>
            <w:tcW w:w="4876" w:type="dxa"/>
            <w:tcBorders>
              <w:top w:val="nil"/>
              <w:left w:val="nil"/>
              <w:bottom w:val="nil"/>
              <w:right w:val="nil"/>
            </w:tcBorders>
          </w:tcPr>
          <w:p w14:paraId="706C4AD7" w14:textId="7691E1C3" w:rsidR="00E83D36" w:rsidRPr="009E674C" w:rsidRDefault="00E83D36" w:rsidP="006062C5">
            <w:pPr>
              <w:pStyle w:val="Normal6a"/>
            </w:pPr>
            <w:r>
              <w:t>(37)</w:t>
            </w:r>
            <w:r>
              <w:tab/>
              <w:t>Systematický</w:t>
            </w:r>
            <w:r w:rsidR="00B1529C">
              <w:t xml:space="preserve"> a </w:t>
            </w:r>
            <w:r>
              <w:t>koordinovaný přístup členských států ke zpětnému přebírání má zásadní význam pro usnadnění navracení státních příslušníků třetích zemí. Nedostatečné kroky navazující na vykonatelná rozhodnutí</w:t>
            </w:r>
            <w:r w:rsidR="00B1529C">
              <w:t xml:space="preserve"> o </w:t>
            </w:r>
            <w:r>
              <w:t>návratu mohou ohrozit účinnost společného přístupu</w:t>
            </w:r>
            <w:r w:rsidR="00B1529C">
              <w:t xml:space="preserve"> k </w:t>
            </w:r>
            <w:r>
              <w:t>navracení. Po vykonatelných rozhodnutích</w:t>
            </w:r>
            <w:r w:rsidR="00B1529C">
              <w:t xml:space="preserve"> o </w:t>
            </w:r>
            <w:r>
              <w:t>návratu by měla systematicky následovat veškerá nezbytná opatření</w:t>
            </w:r>
            <w:r w:rsidR="00B1529C">
              <w:t xml:space="preserve"> k </w:t>
            </w:r>
            <w:r>
              <w:t>provedení návratu, včetně předkládání žádostí</w:t>
            </w:r>
            <w:r w:rsidR="00B1529C">
              <w:t xml:space="preserve"> o </w:t>
            </w:r>
            <w:r>
              <w:t>zpětné převzetí orgánům třetích zemí</w:t>
            </w:r>
            <w:r w:rsidR="00B1529C">
              <w:t xml:space="preserve"> v </w:t>
            </w:r>
            <w:r>
              <w:t>případech, kdy existuje pochybnost</w:t>
            </w:r>
            <w:r w:rsidR="00B1529C">
              <w:t xml:space="preserve"> o </w:t>
            </w:r>
            <w:r>
              <w:t>státní příslušnosti nebo je třeba získat cestovní doklad.</w:t>
            </w:r>
          </w:p>
        </w:tc>
        <w:tc>
          <w:tcPr>
            <w:tcW w:w="4876" w:type="dxa"/>
            <w:tcBorders>
              <w:top w:val="nil"/>
              <w:left w:val="nil"/>
              <w:bottom w:val="nil"/>
              <w:right w:val="nil"/>
            </w:tcBorders>
          </w:tcPr>
          <w:p w14:paraId="05800ACD" w14:textId="671A85FB" w:rsidR="00E83D36" w:rsidRPr="009E674C" w:rsidRDefault="00E83D36" w:rsidP="006062C5">
            <w:pPr>
              <w:pStyle w:val="Normal6a"/>
            </w:pPr>
            <w:r>
              <w:t>(37)</w:t>
            </w:r>
            <w:r>
              <w:tab/>
              <w:t>Systematický</w:t>
            </w:r>
            <w:r w:rsidR="00B1529C">
              <w:t xml:space="preserve"> a </w:t>
            </w:r>
            <w:r>
              <w:t>koordinovaný přístup členských států ke zpětnému přebírání má zásadní význam pro usnadnění navracení státních příslušníků třetích zemí. Nedostatečné kroky navazující na vykonatelná rozhodnutí</w:t>
            </w:r>
            <w:r w:rsidR="00B1529C">
              <w:t xml:space="preserve"> o </w:t>
            </w:r>
            <w:r>
              <w:t>návratu mohou ohrozit účinnost společného přístupu</w:t>
            </w:r>
            <w:r w:rsidR="00B1529C">
              <w:t xml:space="preserve"> k </w:t>
            </w:r>
            <w:r>
              <w:t>navracení. Po vykonatelných rozhodnutích</w:t>
            </w:r>
            <w:r w:rsidR="00B1529C">
              <w:t xml:space="preserve"> o </w:t>
            </w:r>
            <w:r>
              <w:t>návratu by měla systematicky následovat veškerá nezbytná opatření</w:t>
            </w:r>
            <w:r w:rsidR="00B1529C">
              <w:t xml:space="preserve"> k </w:t>
            </w:r>
            <w:r>
              <w:t>provedení návratu, včetně předkládání žádostí</w:t>
            </w:r>
            <w:r w:rsidR="00B1529C">
              <w:t xml:space="preserve"> o </w:t>
            </w:r>
            <w:r>
              <w:t>zpětné převzetí orgánům třetích zemí</w:t>
            </w:r>
            <w:r w:rsidR="00B1529C">
              <w:t xml:space="preserve"> v </w:t>
            </w:r>
            <w:r>
              <w:t>případech, kdy existuje pochybnost</w:t>
            </w:r>
            <w:r w:rsidR="00B1529C">
              <w:t xml:space="preserve"> o </w:t>
            </w:r>
            <w:r>
              <w:t xml:space="preserve">státní příslušnosti nebo je třeba získat cestovní doklad. </w:t>
            </w:r>
            <w:r>
              <w:rPr>
                <w:b/>
                <w:i/>
              </w:rPr>
              <w:t>Není-li spolupráce třetích zemí přiměřená, měly by mít Unie</w:t>
            </w:r>
            <w:r w:rsidR="00B1529C">
              <w:rPr>
                <w:b/>
                <w:i/>
              </w:rPr>
              <w:t xml:space="preserve"> a </w:t>
            </w:r>
            <w:r>
              <w:rPr>
                <w:b/>
                <w:i/>
              </w:rPr>
              <w:t>členské státy možnost přijmout vhodná opatření.</w:t>
            </w:r>
          </w:p>
        </w:tc>
      </w:tr>
    </w:tbl>
    <w:p w14:paraId="3BD6E889"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EA39D2C" w14:textId="77777777" w:rsidR="00E83D36" w:rsidRPr="009E674C" w:rsidRDefault="00E83D36" w:rsidP="00E83D36">
      <w:r>
        <w:rPr>
          <w:rStyle w:val="HideTWBExt"/>
        </w:rPr>
        <w:t>&lt;/Amend&gt;</w:t>
      </w:r>
    </w:p>
    <w:p w14:paraId="2F159314"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473</w:t>
      </w:r>
      <w:r>
        <w:rPr>
          <w:rStyle w:val="HideTWBExt"/>
        </w:rPr>
        <w:t>&lt;/NumAm&gt;</w:t>
      </w:r>
    </w:p>
    <w:p w14:paraId="69B82919" w14:textId="77777777" w:rsidR="00E83D36" w:rsidRPr="009E674C" w:rsidRDefault="00E83D36" w:rsidP="00E83D36">
      <w:pPr>
        <w:pStyle w:val="NormalBold"/>
      </w:pPr>
      <w:r>
        <w:rPr>
          <w:rStyle w:val="HideTWBExt"/>
          <w:b w:val="0"/>
        </w:rPr>
        <w:t>&lt;RepeatBlock-By&gt;&lt;Members&gt;</w:t>
      </w:r>
      <w:r>
        <w:t>Mélissa Camara</w:t>
      </w:r>
      <w:r>
        <w:rPr>
          <w:rStyle w:val="HideTWBExt"/>
          <w:b w:val="0"/>
        </w:rPr>
        <w:t>&lt;/Members&gt;</w:t>
      </w:r>
    </w:p>
    <w:p w14:paraId="590DA52F" w14:textId="77777777" w:rsidR="00E83D36" w:rsidRPr="009E674C" w:rsidRDefault="00E83D36" w:rsidP="00E83D36">
      <w:pPr>
        <w:pStyle w:val="NormalBold"/>
      </w:pPr>
      <w:r>
        <w:rPr>
          <w:rStyle w:val="HideTWBExt"/>
          <w:b w:val="0"/>
        </w:rPr>
        <w:t>&lt;/RepeatBlock-By&gt;</w:t>
      </w:r>
    </w:p>
    <w:p w14:paraId="7B86D4A3" w14:textId="77777777" w:rsidR="00E83D36" w:rsidRPr="009E674C" w:rsidRDefault="00E83D36" w:rsidP="00E83D36">
      <w:pPr>
        <w:pStyle w:val="NormalBold"/>
      </w:pPr>
      <w:r>
        <w:rPr>
          <w:rStyle w:val="HideTWBExt"/>
        </w:rPr>
        <w:t>&lt;DocAmend&gt;</w:t>
      </w:r>
      <w:r>
        <w:t>Návrh nařízení</w:t>
      </w:r>
      <w:r>
        <w:rPr>
          <w:rStyle w:val="HideTWBExt"/>
        </w:rPr>
        <w:t>&lt;/DocAmend&gt;</w:t>
      </w:r>
    </w:p>
    <w:p w14:paraId="7E9865E0" w14:textId="77777777" w:rsidR="00E83D36" w:rsidRPr="009E674C" w:rsidRDefault="00E83D36" w:rsidP="00E83D36">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26BDC5AC" w14:textId="77777777" w:rsidTr="006062C5">
        <w:trPr>
          <w:trHeight w:hRule="exact" w:val="240"/>
          <w:jc w:val="center"/>
        </w:trPr>
        <w:tc>
          <w:tcPr>
            <w:tcW w:w="9752" w:type="dxa"/>
            <w:gridSpan w:val="2"/>
            <w:tcBorders>
              <w:top w:val="nil"/>
              <w:left w:val="nil"/>
              <w:bottom w:val="nil"/>
              <w:right w:val="nil"/>
            </w:tcBorders>
          </w:tcPr>
          <w:p w14:paraId="37893B89" w14:textId="77777777" w:rsidR="00E83D36" w:rsidRPr="009E674C" w:rsidRDefault="00E83D36" w:rsidP="006062C5"/>
        </w:tc>
      </w:tr>
      <w:tr w:rsidR="00E83D36" w14:paraId="41EA710B" w14:textId="77777777" w:rsidTr="006062C5">
        <w:trPr>
          <w:trHeight w:val="240"/>
          <w:jc w:val="center"/>
        </w:trPr>
        <w:tc>
          <w:tcPr>
            <w:tcW w:w="4876" w:type="dxa"/>
            <w:tcBorders>
              <w:top w:val="nil"/>
              <w:left w:val="nil"/>
              <w:bottom w:val="nil"/>
              <w:right w:val="nil"/>
            </w:tcBorders>
          </w:tcPr>
          <w:p w14:paraId="59551539"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301C1F53" w14:textId="77777777" w:rsidR="00E83D36" w:rsidRPr="009E674C" w:rsidRDefault="00E83D36" w:rsidP="006062C5">
            <w:pPr>
              <w:pStyle w:val="AmColumnHeading"/>
            </w:pPr>
            <w:r>
              <w:t>Pozměňovací návrh</w:t>
            </w:r>
          </w:p>
        </w:tc>
      </w:tr>
      <w:tr w:rsidR="00E83D36" w14:paraId="2D1190EE" w14:textId="77777777" w:rsidTr="006062C5">
        <w:trPr>
          <w:jc w:val="center"/>
        </w:trPr>
        <w:tc>
          <w:tcPr>
            <w:tcW w:w="4876" w:type="dxa"/>
            <w:tcBorders>
              <w:top w:val="nil"/>
              <w:left w:val="nil"/>
              <w:bottom w:val="nil"/>
              <w:right w:val="nil"/>
            </w:tcBorders>
          </w:tcPr>
          <w:p w14:paraId="59FF8E2F" w14:textId="418B4C40" w:rsidR="00E83D36" w:rsidRPr="009E674C" w:rsidRDefault="00E83D36" w:rsidP="006062C5">
            <w:pPr>
              <w:pStyle w:val="Normal6a"/>
            </w:pPr>
            <w:r>
              <w:t>(37)</w:t>
            </w:r>
            <w:r>
              <w:tab/>
              <w:t>Systematický</w:t>
            </w:r>
            <w:r w:rsidR="00B1529C">
              <w:t xml:space="preserve"> a </w:t>
            </w:r>
            <w:r>
              <w:t>koordinovaný přístup členských států ke zpětnému přebírání má zásadní význam pro usnadnění navracení státních příslušníků třetích zemí. Nedostatečné kroky navazující na vykonatelná rozhodnutí</w:t>
            </w:r>
            <w:r w:rsidR="00B1529C">
              <w:t xml:space="preserve"> o </w:t>
            </w:r>
            <w:r>
              <w:t xml:space="preserve">návratu </w:t>
            </w:r>
            <w:r>
              <w:rPr>
                <w:b/>
                <w:i/>
              </w:rPr>
              <w:t>mohou ohrozit účinnost společného přístupu</w:t>
            </w:r>
            <w:r w:rsidR="00B1529C">
              <w:t xml:space="preserve"> k </w:t>
            </w:r>
            <w:r>
              <w:rPr>
                <w:b/>
                <w:i/>
              </w:rPr>
              <w:t>navracení</w:t>
            </w:r>
            <w:r>
              <w:t>. Po vykonatelných rozhodnutích</w:t>
            </w:r>
            <w:r w:rsidR="00B1529C">
              <w:t xml:space="preserve"> o </w:t>
            </w:r>
            <w:r>
              <w:t>návratu by měla systematicky následovat</w:t>
            </w:r>
            <w:r>
              <w:rPr>
                <w:b/>
                <w:i/>
              </w:rPr>
              <w:t xml:space="preserve"> veškerá nezbytná opatření</w:t>
            </w:r>
            <w:r w:rsidR="00B1529C">
              <w:rPr>
                <w:b/>
                <w:i/>
              </w:rPr>
              <w:t xml:space="preserve"> k </w:t>
            </w:r>
            <w:r>
              <w:rPr>
                <w:b/>
                <w:i/>
              </w:rPr>
              <w:t>provedení návratu, včetně</w:t>
            </w:r>
            <w:r>
              <w:t xml:space="preserve"> předkládání žádostí</w:t>
            </w:r>
            <w:r w:rsidR="00B1529C">
              <w:t xml:space="preserve"> o </w:t>
            </w:r>
            <w:r>
              <w:t>zpětné převzetí orgánům třetích zemí</w:t>
            </w:r>
            <w:r w:rsidR="00B1529C">
              <w:t xml:space="preserve"> v </w:t>
            </w:r>
            <w:r>
              <w:t>případech, kdy existuje pochybnost</w:t>
            </w:r>
            <w:r w:rsidR="00B1529C">
              <w:t xml:space="preserve"> o </w:t>
            </w:r>
            <w:r>
              <w:t>státní příslušnosti nebo je třeba získat cestovní doklad.</w:t>
            </w:r>
          </w:p>
        </w:tc>
        <w:tc>
          <w:tcPr>
            <w:tcW w:w="4876" w:type="dxa"/>
            <w:tcBorders>
              <w:top w:val="nil"/>
              <w:left w:val="nil"/>
              <w:bottom w:val="nil"/>
              <w:right w:val="nil"/>
            </w:tcBorders>
          </w:tcPr>
          <w:p w14:paraId="3BFE7D16" w14:textId="17E6226F" w:rsidR="00E83D36" w:rsidRPr="009E674C" w:rsidRDefault="00E83D36" w:rsidP="006062C5">
            <w:pPr>
              <w:pStyle w:val="Normal6a"/>
            </w:pPr>
            <w:r>
              <w:t>(37)</w:t>
            </w:r>
            <w:r>
              <w:tab/>
              <w:t>Systematický</w:t>
            </w:r>
            <w:r w:rsidR="00B1529C">
              <w:t xml:space="preserve"> a </w:t>
            </w:r>
            <w:r>
              <w:t>koordinovaný přístup členských států ke zpětnému přebírání má zásadní význam pro usnadnění navracení státních příslušníků třetích zemí. Nedostatečné kroky navazující na vykonatelná rozhodnutí</w:t>
            </w:r>
            <w:r w:rsidR="00B1529C">
              <w:t xml:space="preserve"> o </w:t>
            </w:r>
            <w:r>
              <w:t>návratu</w:t>
            </w:r>
            <w:r w:rsidR="00B1529C">
              <w:t xml:space="preserve"> v </w:t>
            </w:r>
            <w:r>
              <w:rPr>
                <w:b/>
                <w:i/>
              </w:rPr>
              <w:t>současné době přispívají</w:t>
            </w:r>
            <w:r w:rsidR="00B1529C">
              <w:t xml:space="preserve"> k </w:t>
            </w:r>
            <w:r>
              <w:rPr>
                <w:b/>
                <w:i/>
              </w:rPr>
              <w:t>nízké míře návratu</w:t>
            </w:r>
            <w:r>
              <w:t>. Po vykonatelných rozhodnutích</w:t>
            </w:r>
            <w:r w:rsidR="00B1529C">
              <w:t xml:space="preserve"> o </w:t>
            </w:r>
            <w:r>
              <w:t>návratu by měla systematicky následovat předkládání žádostí</w:t>
            </w:r>
            <w:r w:rsidR="00B1529C">
              <w:t xml:space="preserve"> o </w:t>
            </w:r>
            <w:r>
              <w:t>zpětné převzetí orgánům třetích zemí</w:t>
            </w:r>
            <w:r w:rsidR="00B1529C">
              <w:t xml:space="preserve"> v </w:t>
            </w:r>
            <w:r>
              <w:t>případech, kdy existuje pochybnost</w:t>
            </w:r>
            <w:r w:rsidR="00B1529C">
              <w:t xml:space="preserve"> o </w:t>
            </w:r>
            <w:r>
              <w:t>státní příslušnosti nebo je třeba získat cestovní doklad.</w:t>
            </w:r>
          </w:p>
        </w:tc>
      </w:tr>
    </w:tbl>
    <w:p w14:paraId="15F1CF6F"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78AF880C" w14:textId="77777777" w:rsidR="00E83D36" w:rsidRPr="009E674C" w:rsidRDefault="00E83D36" w:rsidP="00E83D36">
      <w:r>
        <w:rPr>
          <w:rStyle w:val="HideTWBExt"/>
        </w:rPr>
        <w:t>&lt;/Amend&gt;</w:t>
      </w:r>
    </w:p>
    <w:p w14:paraId="714ED6DD"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474</w:t>
      </w:r>
      <w:r>
        <w:rPr>
          <w:rStyle w:val="HideTWBExt"/>
        </w:rPr>
        <w:t>&lt;/NumAm&gt;</w:t>
      </w:r>
    </w:p>
    <w:p w14:paraId="7895D105" w14:textId="77777777" w:rsidR="00E83D36" w:rsidRPr="009E674C" w:rsidRDefault="00E83D36" w:rsidP="00E83D36">
      <w:pPr>
        <w:pStyle w:val="NormalBold"/>
      </w:pPr>
      <w:r>
        <w:rPr>
          <w:rStyle w:val="HideTWBExt"/>
          <w:b w:val="0"/>
        </w:rPr>
        <w:t>&lt;RepeatBlock-By&gt;&lt;Members&gt;</w:t>
      </w:r>
      <w:r>
        <w:t>Murielle Laurent</w:t>
      </w:r>
      <w:r>
        <w:rPr>
          <w:rStyle w:val="HideTWBExt"/>
          <w:b w:val="0"/>
        </w:rPr>
        <w:t>&lt;/Members&gt;</w:t>
      </w:r>
    </w:p>
    <w:p w14:paraId="2680AD05" w14:textId="77777777" w:rsidR="00E83D36" w:rsidRPr="009E674C" w:rsidRDefault="00E83D36" w:rsidP="00E83D36">
      <w:r>
        <w:rPr>
          <w:rStyle w:val="HideTWBExt"/>
        </w:rPr>
        <w:t>&lt;AuNomDe&gt;</w:t>
      </w:r>
      <w:r>
        <w:rPr>
          <w:rStyle w:val="HideTWBInt"/>
        </w:rPr>
        <w:t>{S&amp;D}</w:t>
      </w:r>
      <w:r>
        <w:t>za skupinu S&amp;D</w:t>
      </w:r>
      <w:r>
        <w:rPr>
          <w:rStyle w:val="HideTWBExt"/>
        </w:rPr>
        <w:t>&lt;/AuNomDe&gt;</w:t>
      </w:r>
    </w:p>
    <w:p w14:paraId="317A6A90" w14:textId="77777777" w:rsidR="00E83D36" w:rsidRPr="009E674C" w:rsidRDefault="00E83D36" w:rsidP="00E83D36">
      <w:pPr>
        <w:pStyle w:val="NormalBold"/>
      </w:pPr>
      <w:r>
        <w:rPr>
          <w:rStyle w:val="HideTWBExt"/>
          <w:b w:val="0"/>
        </w:rPr>
        <w:t>&lt;/RepeatBlock-By&gt;</w:t>
      </w:r>
    </w:p>
    <w:p w14:paraId="4056F6AC" w14:textId="77777777" w:rsidR="00E83D36" w:rsidRPr="009E674C" w:rsidRDefault="00E83D36" w:rsidP="00E83D36">
      <w:pPr>
        <w:pStyle w:val="NormalBold"/>
      </w:pPr>
      <w:r>
        <w:rPr>
          <w:rStyle w:val="HideTWBExt"/>
        </w:rPr>
        <w:t>&lt;DocAmend&gt;</w:t>
      </w:r>
      <w:r>
        <w:t>Návrh nařízení</w:t>
      </w:r>
      <w:r>
        <w:rPr>
          <w:rStyle w:val="HideTWBExt"/>
        </w:rPr>
        <w:t>&lt;/DocAmend&gt;</w:t>
      </w:r>
    </w:p>
    <w:p w14:paraId="6341EE96" w14:textId="77777777" w:rsidR="00E83D36" w:rsidRPr="009E674C" w:rsidRDefault="00E83D36" w:rsidP="00E83D36">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6692A600" w14:textId="77777777" w:rsidTr="006062C5">
        <w:trPr>
          <w:trHeight w:hRule="exact" w:val="240"/>
          <w:jc w:val="center"/>
        </w:trPr>
        <w:tc>
          <w:tcPr>
            <w:tcW w:w="9752" w:type="dxa"/>
            <w:gridSpan w:val="2"/>
            <w:tcBorders>
              <w:top w:val="nil"/>
              <w:left w:val="nil"/>
              <w:bottom w:val="nil"/>
              <w:right w:val="nil"/>
            </w:tcBorders>
          </w:tcPr>
          <w:p w14:paraId="736AE2FB" w14:textId="77777777" w:rsidR="00E83D36" w:rsidRPr="009E674C" w:rsidRDefault="00E83D36" w:rsidP="006062C5"/>
        </w:tc>
      </w:tr>
      <w:tr w:rsidR="00E83D36" w14:paraId="3206E362" w14:textId="77777777" w:rsidTr="006062C5">
        <w:trPr>
          <w:trHeight w:val="240"/>
          <w:jc w:val="center"/>
        </w:trPr>
        <w:tc>
          <w:tcPr>
            <w:tcW w:w="4876" w:type="dxa"/>
            <w:tcBorders>
              <w:top w:val="nil"/>
              <w:left w:val="nil"/>
              <w:bottom w:val="nil"/>
              <w:right w:val="nil"/>
            </w:tcBorders>
          </w:tcPr>
          <w:p w14:paraId="22F740B8"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027A89D8" w14:textId="77777777" w:rsidR="00E83D36" w:rsidRPr="009E674C" w:rsidRDefault="00E83D36" w:rsidP="006062C5">
            <w:pPr>
              <w:pStyle w:val="AmColumnHeading"/>
            </w:pPr>
            <w:r>
              <w:t>Pozměňovací návrh</w:t>
            </w:r>
          </w:p>
        </w:tc>
      </w:tr>
      <w:tr w:rsidR="00E83D36" w14:paraId="50A0F848" w14:textId="77777777" w:rsidTr="006062C5">
        <w:trPr>
          <w:jc w:val="center"/>
        </w:trPr>
        <w:tc>
          <w:tcPr>
            <w:tcW w:w="4876" w:type="dxa"/>
            <w:tcBorders>
              <w:top w:val="nil"/>
              <w:left w:val="nil"/>
              <w:bottom w:val="nil"/>
              <w:right w:val="nil"/>
            </w:tcBorders>
          </w:tcPr>
          <w:p w14:paraId="4D4DFE1F" w14:textId="5B89371F" w:rsidR="00E83D36" w:rsidRPr="009E674C" w:rsidRDefault="00E83D36" w:rsidP="006062C5">
            <w:pPr>
              <w:pStyle w:val="Normal6a"/>
            </w:pPr>
            <w:r>
              <w:t>(37)</w:t>
            </w:r>
            <w:r>
              <w:tab/>
            </w:r>
            <w:r>
              <w:rPr>
                <w:b/>
                <w:i/>
              </w:rPr>
              <w:t>Systematický</w:t>
            </w:r>
            <w:r w:rsidR="00B1529C">
              <w:rPr>
                <w:b/>
                <w:i/>
              </w:rPr>
              <w:t xml:space="preserve"> a </w:t>
            </w:r>
            <w:r>
              <w:rPr>
                <w:b/>
                <w:i/>
              </w:rPr>
              <w:t>koordinovaný</w:t>
            </w:r>
            <w:r>
              <w:t xml:space="preserve"> přístup členských států ke zpětnému </w:t>
            </w:r>
            <w:r>
              <w:rPr>
                <w:b/>
                <w:i/>
              </w:rPr>
              <w:t>přebírání má zásadní význam pro usnadnění navracení</w:t>
            </w:r>
            <w:r>
              <w:t xml:space="preserve"> státních příslušníků třetích zemí. Nedostatečné kroky navazující na vykonatelná rozhodnutí</w:t>
            </w:r>
            <w:r w:rsidR="00B1529C">
              <w:t xml:space="preserve"> o </w:t>
            </w:r>
            <w:r>
              <w:t>návratu mohou ohrozit účinnost společného přístupu</w:t>
            </w:r>
            <w:r w:rsidR="00B1529C">
              <w:t xml:space="preserve"> k </w:t>
            </w:r>
            <w:r>
              <w:t xml:space="preserve">navracení. </w:t>
            </w:r>
            <w:r>
              <w:rPr>
                <w:b/>
                <w:i/>
              </w:rPr>
              <w:t>Po vykonatelných rozhodnutích</w:t>
            </w:r>
            <w:r w:rsidR="00B1529C">
              <w:rPr>
                <w:b/>
                <w:i/>
              </w:rPr>
              <w:t xml:space="preserve"> o </w:t>
            </w:r>
            <w:r>
              <w:rPr>
                <w:b/>
                <w:i/>
              </w:rPr>
              <w:t>návratu</w:t>
            </w:r>
            <w:r>
              <w:t xml:space="preserve"> by </w:t>
            </w:r>
            <w:r>
              <w:rPr>
                <w:b/>
                <w:i/>
              </w:rPr>
              <w:t>měla systematicky</w:t>
            </w:r>
            <w:r>
              <w:t xml:space="preserve"> následovat veškerá nezbytná opatření</w:t>
            </w:r>
            <w:r w:rsidR="00B1529C">
              <w:t xml:space="preserve"> k </w:t>
            </w:r>
            <w:r>
              <w:t>provedení návratu, včetně předkládání žádostí</w:t>
            </w:r>
            <w:r w:rsidR="00B1529C">
              <w:t xml:space="preserve"> o </w:t>
            </w:r>
            <w:r>
              <w:t>zpětné převzetí orgánům třetích zemí</w:t>
            </w:r>
            <w:r w:rsidR="00B1529C">
              <w:t xml:space="preserve"> v </w:t>
            </w:r>
            <w:r>
              <w:t>případech, kdy existuje pochybnost</w:t>
            </w:r>
            <w:r w:rsidR="00B1529C">
              <w:t xml:space="preserve"> o </w:t>
            </w:r>
            <w:r>
              <w:t>státní příslušnosti nebo je třeba získat cestovní doklad.</w:t>
            </w:r>
          </w:p>
        </w:tc>
        <w:tc>
          <w:tcPr>
            <w:tcW w:w="4876" w:type="dxa"/>
            <w:tcBorders>
              <w:top w:val="nil"/>
              <w:left w:val="nil"/>
              <w:bottom w:val="nil"/>
              <w:right w:val="nil"/>
            </w:tcBorders>
          </w:tcPr>
          <w:p w14:paraId="441ABBBC" w14:textId="40F2EE38" w:rsidR="00E83D36" w:rsidRPr="009E674C" w:rsidRDefault="00E83D36" w:rsidP="006062C5">
            <w:pPr>
              <w:pStyle w:val="Normal6a"/>
            </w:pPr>
            <w:r>
              <w:t>(37)</w:t>
            </w:r>
            <w:r>
              <w:tab/>
            </w:r>
            <w:r>
              <w:rPr>
                <w:b/>
                <w:i/>
              </w:rPr>
              <w:t>Koordinovanější</w:t>
            </w:r>
            <w:r>
              <w:t xml:space="preserve"> přístup členských států ke zpětnému </w:t>
            </w:r>
            <w:r>
              <w:rPr>
                <w:b/>
                <w:i/>
              </w:rPr>
              <w:t>převzetí může usnadnit návrat</w:t>
            </w:r>
            <w:r>
              <w:t xml:space="preserve"> státních příslušníků třetích zemí. Nedostatečné kroky navazující na vykonatelná rozhodnutí</w:t>
            </w:r>
            <w:r w:rsidR="00B1529C">
              <w:t xml:space="preserve"> o </w:t>
            </w:r>
            <w:r>
              <w:t>návratu mohou ohrozit účinnost společného přístupu</w:t>
            </w:r>
            <w:r w:rsidR="00B1529C">
              <w:t xml:space="preserve"> k </w:t>
            </w:r>
            <w:r>
              <w:t xml:space="preserve">navracení. </w:t>
            </w:r>
            <w:r>
              <w:rPr>
                <w:b/>
                <w:i/>
              </w:rPr>
              <w:t>Není-li možný akceptovaný návrat, měla</w:t>
            </w:r>
            <w:r>
              <w:t xml:space="preserve"> by </w:t>
            </w:r>
            <w:r>
              <w:rPr>
                <w:b/>
                <w:i/>
              </w:rPr>
              <w:t>po vykonatelných rozhodnutích</w:t>
            </w:r>
            <w:r w:rsidR="00B1529C">
              <w:rPr>
                <w:b/>
                <w:i/>
              </w:rPr>
              <w:t xml:space="preserve"> o </w:t>
            </w:r>
            <w:r>
              <w:rPr>
                <w:b/>
                <w:i/>
              </w:rPr>
              <w:t>návratu</w:t>
            </w:r>
            <w:r>
              <w:t xml:space="preserve"> následovat veškerá nezbytná opatření</w:t>
            </w:r>
            <w:r w:rsidR="00B1529C">
              <w:t xml:space="preserve"> k </w:t>
            </w:r>
            <w:r>
              <w:t>provedení návratu, včetně předkládání žádostí</w:t>
            </w:r>
            <w:r w:rsidR="00B1529C">
              <w:t xml:space="preserve"> o </w:t>
            </w:r>
            <w:r>
              <w:t>zpětné převzetí orgánům třetích zemí</w:t>
            </w:r>
            <w:r w:rsidR="00B1529C">
              <w:t xml:space="preserve"> v </w:t>
            </w:r>
            <w:r>
              <w:t>případech, kdy existuje pochybnost</w:t>
            </w:r>
            <w:r w:rsidR="00B1529C">
              <w:t xml:space="preserve"> o </w:t>
            </w:r>
            <w:r>
              <w:t>státní příslušnosti nebo je třeba získat cestovní doklad.</w:t>
            </w:r>
          </w:p>
        </w:tc>
      </w:tr>
    </w:tbl>
    <w:p w14:paraId="4A61CBF4"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24DA3BC4" w14:textId="77777777" w:rsidR="00E83D36" w:rsidRPr="009E674C" w:rsidRDefault="00E83D36" w:rsidP="00E83D36">
      <w:pPr>
        <w:pStyle w:val="AmJustTitle"/>
      </w:pPr>
      <w:r>
        <w:rPr>
          <w:rStyle w:val="HideTWBExt"/>
        </w:rPr>
        <w:t>&lt;TitreJust&gt;</w:t>
      </w:r>
      <w:r>
        <w:t>Odůvodnění</w:t>
      </w:r>
      <w:r>
        <w:rPr>
          <w:rStyle w:val="HideTWBExt"/>
        </w:rPr>
        <w:t>&lt;/TitreJust&gt;</w:t>
      </w:r>
    </w:p>
    <w:p w14:paraId="633385CC" w14:textId="6DE029E1" w:rsidR="00E83D36" w:rsidRPr="009E674C" w:rsidRDefault="00E83D36" w:rsidP="00E83D36">
      <w:pPr>
        <w:pStyle w:val="AmJustText"/>
      </w:pPr>
      <w:r>
        <w:t>V souladu</w:t>
      </w:r>
      <w:r w:rsidR="00B1529C">
        <w:t xml:space="preserve"> s </w:t>
      </w:r>
      <w:r>
        <w:t>pozměňovacími návrhy</w:t>
      </w:r>
      <w:r w:rsidR="00B1529C">
        <w:t xml:space="preserve"> k </w:t>
      </w:r>
      <w:r>
        <w:t>článku 36.</w:t>
      </w:r>
    </w:p>
    <w:p w14:paraId="4AA0DAC5" w14:textId="77777777" w:rsidR="00E83D36" w:rsidRPr="009E674C" w:rsidRDefault="00E83D36" w:rsidP="00E83D36">
      <w:r>
        <w:rPr>
          <w:rStyle w:val="HideTWBExt"/>
        </w:rPr>
        <w:t>&lt;/Amend&gt;</w:t>
      </w:r>
    </w:p>
    <w:p w14:paraId="20EE8715"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475</w:t>
      </w:r>
      <w:r>
        <w:rPr>
          <w:rStyle w:val="HideTWBExt"/>
        </w:rPr>
        <w:t>&lt;/NumAm&gt;</w:t>
      </w:r>
    </w:p>
    <w:p w14:paraId="79C0E30D" w14:textId="77777777" w:rsidR="00E83D36" w:rsidRPr="009E674C" w:rsidRDefault="00E83D36" w:rsidP="00E83D36">
      <w:pPr>
        <w:pStyle w:val="NormalBold"/>
      </w:pPr>
      <w:r>
        <w:rPr>
          <w:rStyle w:val="HideTWBExt"/>
          <w:b w:val="0"/>
        </w:rPr>
        <w:t>&lt;RepeatBlock-By&gt;&lt;Members&gt;</w:t>
      </w:r>
      <w:r>
        <w:t>Charlie Weimers, Alessandro Ciriani, Assita Kanko</w:t>
      </w:r>
      <w:r>
        <w:rPr>
          <w:rStyle w:val="HideTWBExt"/>
          <w:b w:val="0"/>
        </w:rPr>
        <w:t>&lt;/Members&gt;</w:t>
      </w:r>
    </w:p>
    <w:p w14:paraId="77D3734A" w14:textId="77777777" w:rsidR="00E83D36" w:rsidRPr="009E674C" w:rsidRDefault="00E83D36" w:rsidP="00E83D36">
      <w:pPr>
        <w:pStyle w:val="NormalBold"/>
      </w:pPr>
      <w:r>
        <w:rPr>
          <w:rStyle w:val="HideTWBExt"/>
          <w:b w:val="0"/>
        </w:rPr>
        <w:t>&lt;/RepeatBlock-By&gt;</w:t>
      </w:r>
    </w:p>
    <w:p w14:paraId="05FACA9C" w14:textId="77777777" w:rsidR="00E83D36" w:rsidRPr="009E674C" w:rsidRDefault="00E83D36" w:rsidP="00E83D36">
      <w:pPr>
        <w:pStyle w:val="NormalBold"/>
      </w:pPr>
      <w:r>
        <w:rPr>
          <w:rStyle w:val="HideTWBExt"/>
        </w:rPr>
        <w:t>&lt;DocAmend&gt;</w:t>
      </w:r>
      <w:r>
        <w:t>Návrh nařízení</w:t>
      </w:r>
      <w:r>
        <w:rPr>
          <w:rStyle w:val="HideTWBExt"/>
        </w:rPr>
        <w:t>&lt;/DocAmend&gt;</w:t>
      </w:r>
    </w:p>
    <w:p w14:paraId="013B655E" w14:textId="77777777" w:rsidR="00E83D36" w:rsidRPr="009E674C" w:rsidRDefault="00E83D36" w:rsidP="00E83D36">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A7BB734" w14:textId="77777777" w:rsidTr="006062C5">
        <w:trPr>
          <w:trHeight w:hRule="exact" w:val="240"/>
          <w:jc w:val="center"/>
        </w:trPr>
        <w:tc>
          <w:tcPr>
            <w:tcW w:w="9752" w:type="dxa"/>
            <w:gridSpan w:val="2"/>
            <w:tcBorders>
              <w:top w:val="nil"/>
              <w:left w:val="nil"/>
              <w:bottom w:val="nil"/>
              <w:right w:val="nil"/>
            </w:tcBorders>
          </w:tcPr>
          <w:p w14:paraId="5EAC7E72" w14:textId="77777777" w:rsidR="00E83D36" w:rsidRPr="009E674C" w:rsidRDefault="00E83D36" w:rsidP="006062C5"/>
        </w:tc>
      </w:tr>
      <w:tr w:rsidR="00E83D36" w14:paraId="2E9AFC6A" w14:textId="77777777" w:rsidTr="006062C5">
        <w:trPr>
          <w:trHeight w:val="240"/>
          <w:jc w:val="center"/>
        </w:trPr>
        <w:tc>
          <w:tcPr>
            <w:tcW w:w="4876" w:type="dxa"/>
            <w:tcBorders>
              <w:top w:val="nil"/>
              <w:left w:val="nil"/>
              <w:bottom w:val="nil"/>
              <w:right w:val="nil"/>
            </w:tcBorders>
          </w:tcPr>
          <w:p w14:paraId="17301864"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2B246748" w14:textId="77777777" w:rsidR="00E83D36" w:rsidRPr="009E674C" w:rsidRDefault="00E83D36" w:rsidP="006062C5">
            <w:pPr>
              <w:pStyle w:val="AmColumnHeading"/>
            </w:pPr>
            <w:r>
              <w:t>Pozměňovací návrh</w:t>
            </w:r>
          </w:p>
        </w:tc>
      </w:tr>
      <w:tr w:rsidR="00E83D36" w14:paraId="012B0C4C" w14:textId="77777777" w:rsidTr="006062C5">
        <w:trPr>
          <w:jc w:val="center"/>
        </w:trPr>
        <w:tc>
          <w:tcPr>
            <w:tcW w:w="4876" w:type="dxa"/>
            <w:tcBorders>
              <w:top w:val="nil"/>
              <w:left w:val="nil"/>
              <w:bottom w:val="nil"/>
              <w:right w:val="nil"/>
            </w:tcBorders>
          </w:tcPr>
          <w:p w14:paraId="0AD23E63" w14:textId="0167184A" w:rsidR="00E83D36" w:rsidRPr="009E674C" w:rsidRDefault="00E83D36" w:rsidP="006062C5">
            <w:pPr>
              <w:pStyle w:val="Normal6a"/>
            </w:pPr>
            <w:r>
              <w:t>(37)</w:t>
            </w:r>
            <w:r>
              <w:tab/>
              <w:t>Systematický</w:t>
            </w:r>
            <w:r w:rsidR="00B1529C">
              <w:t xml:space="preserve"> a </w:t>
            </w:r>
            <w:r>
              <w:t>koordinovaný přístup členských států ke zpětnému přebírání má zásadní význam pro usnadnění navracení státních příslušníků třetích zemí. Nedostatečné kroky navazující na vykonatelná rozhodnutí</w:t>
            </w:r>
            <w:r w:rsidR="00B1529C">
              <w:t xml:space="preserve"> o </w:t>
            </w:r>
            <w:r>
              <w:t>návratu mohou ohrozit účinnost společného přístupu</w:t>
            </w:r>
            <w:r w:rsidR="00B1529C">
              <w:t xml:space="preserve"> k </w:t>
            </w:r>
            <w:r>
              <w:t>navracení. Po vykonatelných rozhodnutích</w:t>
            </w:r>
            <w:r w:rsidR="00B1529C">
              <w:t xml:space="preserve"> o </w:t>
            </w:r>
            <w:r>
              <w:t>návratu by měla systematicky následovat veškerá nezbytná opatření</w:t>
            </w:r>
            <w:r w:rsidR="00B1529C">
              <w:t xml:space="preserve"> k </w:t>
            </w:r>
            <w:r>
              <w:t>provedení návratu, včetně předkládání žádostí</w:t>
            </w:r>
            <w:r w:rsidR="00B1529C">
              <w:t xml:space="preserve"> o </w:t>
            </w:r>
            <w:r>
              <w:t>zpětné převzetí orgánům třetích zemí</w:t>
            </w:r>
            <w:r w:rsidR="00B1529C">
              <w:t xml:space="preserve"> v </w:t>
            </w:r>
            <w:r>
              <w:t>případech, kdy existuje pochybnost</w:t>
            </w:r>
            <w:r w:rsidR="00B1529C">
              <w:t xml:space="preserve"> o </w:t>
            </w:r>
            <w:r>
              <w:t>státní příslušnosti nebo je třeba získat cestovní doklad.</w:t>
            </w:r>
          </w:p>
        </w:tc>
        <w:tc>
          <w:tcPr>
            <w:tcW w:w="4876" w:type="dxa"/>
            <w:tcBorders>
              <w:top w:val="nil"/>
              <w:left w:val="nil"/>
              <w:bottom w:val="nil"/>
              <w:right w:val="nil"/>
            </w:tcBorders>
          </w:tcPr>
          <w:p w14:paraId="3EB00134" w14:textId="16BE739E" w:rsidR="00E83D36" w:rsidRPr="009E674C" w:rsidRDefault="00E83D36" w:rsidP="006062C5">
            <w:pPr>
              <w:pStyle w:val="Normal6a"/>
            </w:pPr>
            <w:r>
              <w:t>(37)</w:t>
            </w:r>
            <w:r>
              <w:tab/>
              <w:t>Systematický</w:t>
            </w:r>
            <w:r w:rsidR="00B1529C">
              <w:t xml:space="preserve"> a </w:t>
            </w:r>
            <w:r>
              <w:t>koordinovaný přístup členských států ke zpětnému přebírání má zásadní význam pro usnadnění navracení státních příslušníků třetích zemí. Nedostatečné kroky navazující na vykonatelná rozhodnutí</w:t>
            </w:r>
            <w:r w:rsidR="00B1529C">
              <w:t xml:space="preserve"> o </w:t>
            </w:r>
            <w:r>
              <w:t>návratu mohou ohrozit účinnost společného přístupu</w:t>
            </w:r>
            <w:r w:rsidR="00B1529C">
              <w:t xml:space="preserve"> k </w:t>
            </w:r>
            <w:r>
              <w:t>navracení. Po vykonatelných rozhodnutích</w:t>
            </w:r>
            <w:r w:rsidR="00B1529C">
              <w:t xml:space="preserve"> o </w:t>
            </w:r>
            <w:r>
              <w:t>návratu by měla systematicky následovat veškerá nezbytná opatření</w:t>
            </w:r>
            <w:r w:rsidR="00B1529C">
              <w:t xml:space="preserve"> k </w:t>
            </w:r>
            <w:r>
              <w:t xml:space="preserve">provedení návratu, včetně předkládání </w:t>
            </w:r>
            <w:r>
              <w:rPr>
                <w:b/>
                <w:i/>
              </w:rPr>
              <w:t>případných</w:t>
            </w:r>
            <w:r>
              <w:t xml:space="preserve"> žádostí</w:t>
            </w:r>
            <w:r w:rsidR="00B1529C">
              <w:t xml:space="preserve"> o </w:t>
            </w:r>
            <w:r>
              <w:t>zpětné převzetí orgánům třetích zemí</w:t>
            </w:r>
            <w:r w:rsidR="00B1529C">
              <w:t xml:space="preserve"> v </w:t>
            </w:r>
            <w:r>
              <w:t>případech, kdy existuje pochybnost</w:t>
            </w:r>
            <w:r w:rsidR="00B1529C">
              <w:t xml:space="preserve"> o </w:t>
            </w:r>
            <w:r>
              <w:t>státní příslušnosti nebo je třeba získat cestovní doklad.</w:t>
            </w:r>
          </w:p>
        </w:tc>
      </w:tr>
    </w:tbl>
    <w:p w14:paraId="6B83825E"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2F2D4A49" w14:textId="77777777" w:rsidR="00E83D36" w:rsidRPr="009E674C" w:rsidRDefault="00E83D36" w:rsidP="00E83D36">
      <w:r>
        <w:rPr>
          <w:rStyle w:val="HideTWBExt"/>
        </w:rPr>
        <w:t>&lt;/Amend&gt;</w:t>
      </w:r>
    </w:p>
    <w:p w14:paraId="47B2834F"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476</w:t>
      </w:r>
      <w:r>
        <w:rPr>
          <w:rStyle w:val="HideTWBExt"/>
        </w:rPr>
        <w:t>&lt;/NumAm&gt;</w:t>
      </w:r>
    </w:p>
    <w:p w14:paraId="26644AD6" w14:textId="77777777" w:rsidR="00E83D36" w:rsidRPr="009E674C" w:rsidRDefault="00E83D36" w:rsidP="00E83D36">
      <w:pPr>
        <w:pStyle w:val="NormalBold"/>
      </w:pPr>
      <w:r>
        <w:rPr>
          <w:rStyle w:val="HideTWBExt"/>
          <w:b w:val="0"/>
        </w:rPr>
        <w:t>&lt;RepeatBlock-By&gt;&lt;Members&gt;</w:t>
      </w:r>
      <w:r>
        <w:t>Estrella Galán</w:t>
      </w:r>
      <w:r>
        <w:rPr>
          <w:rStyle w:val="HideTWBExt"/>
          <w:b w:val="0"/>
        </w:rPr>
        <w:t>&lt;/Members&gt;</w:t>
      </w:r>
    </w:p>
    <w:p w14:paraId="7097C51D" w14:textId="77777777" w:rsidR="00E83D36" w:rsidRPr="009E674C" w:rsidRDefault="00E83D36" w:rsidP="00E83D36">
      <w:pPr>
        <w:pStyle w:val="NormalBold"/>
      </w:pPr>
      <w:r>
        <w:rPr>
          <w:rStyle w:val="HideTWBExt"/>
          <w:b w:val="0"/>
        </w:rPr>
        <w:t>&lt;/RepeatBlock-By&gt;</w:t>
      </w:r>
    </w:p>
    <w:p w14:paraId="0971CD6B" w14:textId="77777777" w:rsidR="00E83D36" w:rsidRPr="009E674C" w:rsidRDefault="00E83D36" w:rsidP="00E83D36">
      <w:pPr>
        <w:pStyle w:val="NormalBold"/>
      </w:pPr>
      <w:r>
        <w:rPr>
          <w:rStyle w:val="HideTWBExt"/>
        </w:rPr>
        <w:t>&lt;DocAmend&gt;</w:t>
      </w:r>
      <w:r>
        <w:t>Návrh nařízení</w:t>
      </w:r>
      <w:r>
        <w:rPr>
          <w:rStyle w:val="HideTWBExt"/>
        </w:rPr>
        <w:t>&lt;/DocAmend&gt;</w:t>
      </w:r>
    </w:p>
    <w:p w14:paraId="6DE23A4A" w14:textId="77777777" w:rsidR="00E83D36" w:rsidRPr="009E674C" w:rsidRDefault="00E83D36" w:rsidP="00E83D36">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661718A" w14:textId="77777777" w:rsidTr="006062C5">
        <w:trPr>
          <w:trHeight w:hRule="exact" w:val="240"/>
          <w:jc w:val="center"/>
        </w:trPr>
        <w:tc>
          <w:tcPr>
            <w:tcW w:w="9752" w:type="dxa"/>
            <w:gridSpan w:val="2"/>
            <w:tcBorders>
              <w:top w:val="nil"/>
              <w:left w:val="nil"/>
              <w:bottom w:val="nil"/>
              <w:right w:val="nil"/>
            </w:tcBorders>
          </w:tcPr>
          <w:p w14:paraId="1AE32079" w14:textId="77777777" w:rsidR="00E83D36" w:rsidRPr="009E674C" w:rsidRDefault="00E83D36" w:rsidP="006062C5"/>
        </w:tc>
      </w:tr>
      <w:tr w:rsidR="00E83D36" w14:paraId="3CCFF43A" w14:textId="77777777" w:rsidTr="006062C5">
        <w:trPr>
          <w:trHeight w:val="240"/>
          <w:jc w:val="center"/>
        </w:trPr>
        <w:tc>
          <w:tcPr>
            <w:tcW w:w="4876" w:type="dxa"/>
            <w:tcBorders>
              <w:top w:val="nil"/>
              <w:left w:val="nil"/>
              <w:bottom w:val="nil"/>
              <w:right w:val="nil"/>
            </w:tcBorders>
          </w:tcPr>
          <w:p w14:paraId="334D7BB9"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3E9031B6" w14:textId="77777777" w:rsidR="00E83D36" w:rsidRPr="009E674C" w:rsidRDefault="00E83D36" w:rsidP="006062C5">
            <w:pPr>
              <w:pStyle w:val="AmColumnHeading"/>
            </w:pPr>
            <w:r>
              <w:t>Pozměňovací návrh</w:t>
            </w:r>
          </w:p>
        </w:tc>
      </w:tr>
      <w:tr w:rsidR="00E83D36" w14:paraId="0135A80F" w14:textId="77777777" w:rsidTr="006062C5">
        <w:trPr>
          <w:jc w:val="center"/>
        </w:trPr>
        <w:tc>
          <w:tcPr>
            <w:tcW w:w="4876" w:type="dxa"/>
            <w:tcBorders>
              <w:top w:val="nil"/>
              <w:left w:val="nil"/>
              <w:bottom w:val="nil"/>
              <w:right w:val="nil"/>
            </w:tcBorders>
          </w:tcPr>
          <w:p w14:paraId="10D91822" w14:textId="39782E40" w:rsidR="00E83D36" w:rsidRPr="009E674C" w:rsidRDefault="00E83D36" w:rsidP="006062C5">
            <w:pPr>
              <w:pStyle w:val="Normal6a"/>
            </w:pPr>
            <w:r>
              <w:t>(38)</w:t>
            </w:r>
            <w:r>
              <w:tab/>
            </w:r>
            <w:r>
              <w:rPr>
                <w:b/>
                <w:i/>
              </w:rPr>
              <w:t>Přestože zpětné přebírání rovněž závisí na spolupráci třetích zemí, členské státy by měly zaujmout soudržný přístup ke zvýšení účinnosti</w:t>
            </w:r>
            <w:r w:rsidR="00B1529C">
              <w:rPr>
                <w:b/>
                <w:i/>
              </w:rPr>
              <w:t xml:space="preserve"> a </w:t>
            </w:r>
            <w:r>
              <w:rPr>
                <w:b/>
                <w:i/>
              </w:rPr>
              <w:t>účelnosti řízení</w:t>
            </w:r>
            <w:r w:rsidR="00B1529C">
              <w:rPr>
                <w:b/>
                <w:i/>
              </w:rPr>
              <w:t xml:space="preserve"> o </w:t>
            </w:r>
            <w:r>
              <w:rPr>
                <w:b/>
                <w:i/>
              </w:rPr>
              <w:t>zpětném převzetí</w:t>
            </w:r>
            <w:r w:rsidR="00B1529C">
              <w:rPr>
                <w:b/>
                <w:i/>
              </w:rPr>
              <w:t xml:space="preserve"> a k </w:t>
            </w:r>
            <w:r>
              <w:rPr>
                <w:b/>
                <w:i/>
              </w:rPr>
              <w:t>zajištění jednoty mezi sebou.</w:t>
            </w:r>
            <w:r w:rsidR="00B1529C">
              <w:t xml:space="preserve"> V </w:t>
            </w:r>
            <w:r>
              <w:t>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w:t>
            </w:r>
            <w:r w:rsidR="00B1529C">
              <w:rPr>
                <w:b/>
                <w:i/>
              </w:rPr>
              <w:t xml:space="preserve"> V </w:t>
            </w:r>
            <w:r>
              <w:rPr>
                <w:b/>
                <w:i/>
              </w:rPr>
              <w:t>zájmu zajištění účinného navracení by komunikace</w:t>
            </w:r>
            <w:r w:rsidR="00B1529C">
              <w:rPr>
                <w:b/>
                <w:i/>
              </w:rPr>
              <w:t xml:space="preserve"> s </w:t>
            </w:r>
            <w:r>
              <w:rPr>
                <w:b/>
                <w:i/>
              </w:rPr>
              <w:t>příslušnými subjekty třetích zemí pro účely řízení</w:t>
            </w:r>
            <w:r w:rsidR="00B1529C">
              <w:rPr>
                <w:b/>
                <w:i/>
              </w:rPr>
              <w:t xml:space="preserve"> o </w:t>
            </w:r>
            <w:r>
              <w:rPr>
                <w:b/>
                <w:i/>
              </w:rPr>
              <w:t>zpětném převzetí neměla znamenat diplomatické uznání dotčených subjektů třetích zemí.</w:t>
            </w:r>
          </w:p>
        </w:tc>
        <w:tc>
          <w:tcPr>
            <w:tcW w:w="4876" w:type="dxa"/>
            <w:tcBorders>
              <w:top w:val="nil"/>
              <w:left w:val="nil"/>
              <w:bottom w:val="nil"/>
              <w:right w:val="nil"/>
            </w:tcBorders>
          </w:tcPr>
          <w:p w14:paraId="737F99A1" w14:textId="6DB9C57B" w:rsidR="00E83D36" w:rsidRPr="009E674C" w:rsidRDefault="00E83D36" w:rsidP="006062C5">
            <w:pPr>
              <w:pStyle w:val="Normal6a"/>
            </w:pPr>
            <w:r>
              <w:t>(38)</w:t>
            </w:r>
            <w:r>
              <w:tab/>
              <w:t>V 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w:t>
            </w:r>
            <w:r>
              <w:rPr>
                <w:b/>
                <w:i/>
              </w:rPr>
              <w:t> </w:t>
            </w:r>
          </w:p>
        </w:tc>
      </w:tr>
    </w:tbl>
    <w:p w14:paraId="027CF097"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0E26799F" w14:textId="77777777" w:rsidR="00E83D36" w:rsidRPr="009E674C" w:rsidRDefault="00E83D36" w:rsidP="00E83D36">
      <w:r>
        <w:rPr>
          <w:rStyle w:val="HideTWBExt"/>
        </w:rPr>
        <w:t>&lt;/Amend&gt;</w:t>
      </w:r>
    </w:p>
    <w:p w14:paraId="5B54FC26" w14:textId="77777777" w:rsidR="00E83D36" w:rsidRDefault="00E83D36" w:rsidP="00E83D36">
      <w:pPr>
        <w:pStyle w:val="AmNumberTabs"/>
      </w:pPr>
      <w:r>
        <w:rPr>
          <w:rStyle w:val="HideTWBExt"/>
        </w:rPr>
        <w:t>&lt;Amend&gt;</w:t>
      </w:r>
      <w:r>
        <w:t>Pozměňovací návrh</w:t>
      </w:r>
      <w:r>
        <w:tab/>
      </w:r>
      <w:r>
        <w:tab/>
      </w:r>
      <w:r>
        <w:rPr>
          <w:rStyle w:val="HideTWBExt"/>
        </w:rPr>
        <w:t>&lt;NumAm&gt;</w:t>
      </w:r>
      <w:r>
        <w:t>477</w:t>
      </w:r>
      <w:r>
        <w:rPr>
          <w:rStyle w:val="HideTWBExt"/>
        </w:rPr>
        <w:t>&lt;/NumAm&gt;</w:t>
      </w:r>
    </w:p>
    <w:p w14:paraId="665A2341" w14:textId="77777777" w:rsidR="00E83D36" w:rsidRDefault="00E83D36" w:rsidP="00E83D36">
      <w:pPr>
        <w:pStyle w:val="NormalBold"/>
      </w:pPr>
      <w:r>
        <w:rPr>
          <w:rStyle w:val="HideTWBExt"/>
          <w:b w:val="0"/>
        </w:rPr>
        <w:t>&lt;RepeatBlock-By&gt;&lt;Members&gt;</w:t>
      </w:r>
      <w:r>
        <w:t>Nadine Morano</w:t>
      </w:r>
      <w:r>
        <w:rPr>
          <w:rStyle w:val="HideTWBExt"/>
          <w:b w:val="0"/>
        </w:rPr>
        <w:t>&lt;/Members&gt;</w:t>
      </w:r>
    </w:p>
    <w:p w14:paraId="2B077292" w14:textId="77777777" w:rsidR="00E83D36" w:rsidRDefault="00E83D36" w:rsidP="00E83D36">
      <w:pPr>
        <w:pStyle w:val="NormalBold"/>
      </w:pPr>
      <w:r>
        <w:rPr>
          <w:rStyle w:val="HideTWBExt"/>
          <w:b w:val="0"/>
        </w:rPr>
        <w:t>&lt;/RepeatBlock-By&gt;</w:t>
      </w:r>
    </w:p>
    <w:p w14:paraId="57C30B7A" w14:textId="77777777" w:rsidR="00E83D36" w:rsidRDefault="00E83D36" w:rsidP="00E83D36">
      <w:pPr>
        <w:pStyle w:val="NormalBold"/>
      </w:pPr>
      <w:r>
        <w:rPr>
          <w:rStyle w:val="HideTWBExt"/>
        </w:rPr>
        <w:t>&lt;DocAmend&gt;</w:t>
      </w:r>
      <w:r>
        <w:t>Návrh nařízení</w:t>
      </w:r>
      <w:r>
        <w:rPr>
          <w:rStyle w:val="HideTWBExt"/>
        </w:rPr>
        <w:t>&lt;/DocAmend&gt;</w:t>
      </w:r>
    </w:p>
    <w:p w14:paraId="709C2940" w14:textId="77777777" w:rsidR="00E83D36" w:rsidRDefault="00E83D36" w:rsidP="00E83D36">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5318769" w14:textId="77777777" w:rsidTr="006062C5">
        <w:trPr>
          <w:trHeight w:hRule="exact" w:val="240"/>
          <w:jc w:val="center"/>
        </w:trPr>
        <w:tc>
          <w:tcPr>
            <w:tcW w:w="9752" w:type="dxa"/>
            <w:gridSpan w:val="2"/>
            <w:tcBorders>
              <w:top w:val="nil"/>
              <w:left w:val="nil"/>
              <w:bottom w:val="nil"/>
              <w:right w:val="nil"/>
            </w:tcBorders>
          </w:tcPr>
          <w:p w14:paraId="31E7659A" w14:textId="77777777" w:rsidR="00E83D36" w:rsidRDefault="00E83D36" w:rsidP="006062C5"/>
        </w:tc>
      </w:tr>
      <w:tr w:rsidR="00E83D36" w14:paraId="4ADB9E43" w14:textId="77777777" w:rsidTr="006062C5">
        <w:trPr>
          <w:trHeight w:val="240"/>
          <w:jc w:val="center"/>
        </w:trPr>
        <w:tc>
          <w:tcPr>
            <w:tcW w:w="4876" w:type="dxa"/>
            <w:tcBorders>
              <w:top w:val="nil"/>
              <w:left w:val="nil"/>
              <w:bottom w:val="nil"/>
              <w:right w:val="nil"/>
            </w:tcBorders>
          </w:tcPr>
          <w:p w14:paraId="28247F0B" w14:textId="77777777" w:rsidR="00E83D36" w:rsidRDefault="00E83D36" w:rsidP="006062C5">
            <w:pPr>
              <w:pStyle w:val="AmColumnHeading"/>
            </w:pPr>
            <w:r>
              <w:t>Znění navržené Komisí</w:t>
            </w:r>
          </w:p>
        </w:tc>
        <w:tc>
          <w:tcPr>
            <w:tcW w:w="4876" w:type="dxa"/>
            <w:tcBorders>
              <w:top w:val="nil"/>
              <w:left w:val="nil"/>
              <w:bottom w:val="nil"/>
              <w:right w:val="nil"/>
            </w:tcBorders>
          </w:tcPr>
          <w:p w14:paraId="1B2A8FCE" w14:textId="77777777" w:rsidR="00E83D36" w:rsidRDefault="00E83D36" w:rsidP="006062C5">
            <w:pPr>
              <w:pStyle w:val="AmColumnHeading"/>
            </w:pPr>
            <w:r>
              <w:t>Pozměňovací návrh</w:t>
            </w:r>
          </w:p>
        </w:tc>
      </w:tr>
      <w:tr w:rsidR="00E83D36" w14:paraId="37D1A9AF" w14:textId="77777777" w:rsidTr="006062C5">
        <w:trPr>
          <w:jc w:val="center"/>
        </w:trPr>
        <w:tc>
          <w:tcPr>
            <w:tcW w:w="4876" w:type="dxa"/>
            <w:tcBorders>
              <w:top w:val="nil"/>
              <w:left w:val="nil"/>
              <w:bottom w:val="nil"/>
              <w:right w:val="nil"/>
            </w:tcBorders>
          </w:tcPr>
          <w:p w14:paraId="665354AB" w14:textId="20566D6E" w:rsidR="00E83D36" w:rsidRDefault="00E83D36" w:rsidP="006062C5">
            <w:pPr>
              <w:pStyle w:val="Normal6a"/>
            </w:pPr>
            <w:r>
              <w:t>(38)</w:t>
            </w:r>
            <w:r>
              <w:tab/>
              <w:t>Přestože zpětné přebírání rovněž závisí na spolupráci třetích zemí, členské státy by měly zaujmout soudržný přístup ke zvýšení účinnosti</w:t>
            </w:r>
            <w:r w:rsidR="00B1529C">
              <w:t xml:space="preserve"> a </w:t>
            </w:r>
            <w:r>
              <w:t>účelnosti řízení</w:t>
            </w:r>
            <w:r w:rsidR="00B1529C">
              <w:t xml:space="preserve"> o </w:t>
            </w:r>
            <w:r>
              <w:t>zpětném převzetí</w:t>
            </w:r>
            <w:r w:rsidR="00B1529C">
              <w:t xml:space="preserve"> a k </w:t>
            </w:r>
            <w:r>
              <w:t>zajištění jednoty mezi sebou.</w:t>
            </w:r>
            <w:r w:rsidR="00B1529C">
              <w:t xml:space="preserve"> V </w:t>
            </w:r>
            <w:r>
              <w:t>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w:t>
            </w:r>
            <w:r w:rsidR="00B1529C">
              <w:t xml:space="preserve"> V </w:t>
            </w:r>
            <w:r>
              <w:t>zájmu zajištění účinného navracení by komunikace</w:t>
            </w:r>
            <w:r w:rsidR="00B1529C">
              <w:t xml:space="preserve"> s </w:t>
            </w:r>
            <w:r>
              <w:t>příslušnými subjekty třetích zemí pro účely řízení</w:t>
            </w:r>
            <w:r w:rsidR="00B1529C">
              <w:t xml:space="preserve"> o </w:t>
            </w:r>
            <w:r>
              <w:t>zpětném převzetí neměla znamenat diplomatické uznání dotčených subjektů třetích zemí.</w:t>
            </w:r>
          </w:p>
        </w:tc>
        <w:tc>
          <w:tcPr>
            <w:tcW w:w="4876" w:type="dxa"/>
            <w:tcBorders>
              <w:top w:val="nil"/>
              <w:left w:val="nil"/>
              <w:bottom w:val="nil"/>
              <w:right w:val="nil"/>
            </w:tcBorders>
          </w:tcPr>
          <w:p w14:paraId="25E40647" w14:textId="0AEFA035" w:rsidR="00E83D36" w:rsidRDefault="00E83D36" w:rsidP="006062C5">
            <w:pPr>
              <w:pStyle w:val="Normal6a"/>
            </w:pPr>
            <w:r>
              <w:t>(38)</w:t>
            </w:r>
            <w:r>
              <w:tab/>
              <w:t>Přestože zpětné přebírání rovněž závisí na spolupráci třetích zemí, členské státy by měly zaujmout soudržný přístup ke zvýšení účinnosti</w:t>
            </w:r>
            <w:r w:rsidR="00B1529C">
              <w:t xml:space="preserve"> a </w:t>
            </w:r>
            <w:r>
              <w:t>účelnosti řízení</w:t>
            </w:r>
            <w:r w:rsidR="00B1529C">
              <w:t xml:space="preserve"> o </w:t>
            </w:r>
            <w:r>
              <w:t>zpětném převzetí</w:t>
            </w:r>
            <w:r w:rsidR="00B1529C">
              <w:t xml:space="preserve"> a k </w:t>
            </w:r>
            <w:r>
              <w:t>zajištění jednoty mezi sebou.</w:t>
            </w:r>
            <w:r w:rsidR="00B1529C">
              <w:t xml:space="preserve"> V </w:t>
            </w:r>
            <w:r>
              <w:t>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w:t>
            </w:r>
            <w:r w:rsidR="00B1529C">
              <w:t xml:space="preserve"> S </w:t>
            </w:r>
            <w:r>
              <w:rPr>
                <w:b/>
                <w:i/>
              </w:rPr>
              <w:t>ohledem na tuto skutečnost by opatření přijatá na úrovni Unie, jako jsou koordinovaná diplomatická odvetná opatření, vízová omezení nebo hospodářské sankce, byla účinnější než izolované iniciativy členských států, neboť státní příslušník, jehož žádost byla zamítnuta jedním státem, může stále získat vízum</w:t>
            </w:r>
            <w:r w:rsidR="00B1529C">
              <w:rPr>
                <w:b/>
                <w:i/>
              </w:rPr>
              <w:t xml:space="preserve"> v </w:t>
            </w:r>
            <w:r>
              <w:rPr>
                <w:b/>
                <w:i/>
              </w:rPr>
              <w:t>jiném členském státě,</w:t>
            </w:r>
            <w:r w:rsidR="00B1529C">
              <w:rPr>
                <w:b/>
                <w:i/>
              </w:rPr>
              <w:t xml:space="preserve"> a </w:t>
            </w:r>
            <w:r>
              <w:rPr>
                <w:b/>
                <w:i/>
              </w:rPr>
              <w:t>využívat tak volného pohybu</w:t>
            </w:r>
            <w:r w:rsidR="00B1529C">
              <w:rPr>
                <w:b/>
                <w:i/>
              </w:rPr>
              <w:t xml:space="preserve"> v </w:t>
            </w:r>
            <w:r>
              <w:rPr>
                <w:b/>
                <w:i/>
              </w:rPr>
              <w:t>rámci schengenského prostoru.</w:t>
            </w:r>
            <w:r w:rsidR="00B1529C">
              <w:t xml:space="preserve"> V </w:t>
            </w:r>
            <w:r>
              <w:t>zájmu zajištění účinného navracení by komunikace</w:t>
            </w:r>
            <w:r w:rsidR="00B1529C">
              <w:t xml:space="preserve"> s </w:t>
            </w:r>
            <w:r>
              <w:t>příslušnými subjekty třetích zemí pro účely řízení</w:t>
            </w:r>
            <w:r w:rsidR="00B1529C">
              <w:t xml:space="preserve"> o </w:t>
            </w:r>
            <w:r>
              <w:t>zpětném převzetí neměla znamenat diplomatické uznání dotčených subjektů třetích zemí.</w:t>
            </w:r>
          </w:p>
        </w:tc>
      </w:tr>
    </w:tbl>
    <w:p w14:paraId="01677AE4" w14:textId="77777777" w:rsidR="00E83D36" w:rsidRDefault="00E83D36" w:rsidP="00E83D36">
      <w:pPr>
        <w:pStyle w:val="AmOrLang"/>
      </w:pPr>
      <w:r>
        <w:t xml:space="preserve">Or. </w:t>
      </w:r>
      <w:r>
        <w:rPr>
          <w:rStyle w:val="HideTWBExt"/>
        </w:rPr>
        <w:t>&lt;Original&gt;</w:t>
      </w:r>
      <w:r>
        <w:rPr>
          <w:rStyle w:val="HideTWBInt"/>
          <w:rFonts w:eastAsiaTheme="majorEastAsia"/>
        </w:rPr>
        <w:t>{FR}</w:t>
      </w:r>
      <w:r>
        <w:t>fr</w:t>
      </w:r>
      <w:r>
        <w:rPr>
          <w:rStyle w:val="HideTWBExt"/>
        </w:rPr>
        <w:t>&lt;/Original&gt;</w:t>
      </w:r>
    </w:p>
    <w:p w14:paraId="79E227E9" w14:textId="77777777" w:rsidR="00E83D36" w:rsidRDefault="00E83D36" w:rsidP="00E83D36">
      <w:r>
        <w:rPr>
          <w:rStyle w:val="HideTWBExt"/>
        </w:rPr>
        <w:t>&lt;/Amend&gt;</w:t>
      </w:r>
    </w:p>
    <w:p w14:paraId="4A0A3790"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478</w:t>
      </w:r>
      <w:r>
        <w:rPr>
          <w:rStyle w:val="HideTWBExt"/>
        </w:rPr>
        <w:t>&lt;/NumAm&gt;</w:t>
      </w:r>
    </w:p>
    <w:p w14:paraId="050269E8" w14:textId="77777777" w:rsidR="00E83D36" w:rsidRPr="009E674C" w:rsidRDefault="00E83D36" w:rsidP="00E83D36">
      <w:pPr>
        <w:pStyle w:val="NormalBold"/>
      </w:pPr>
      <w:r>
        <w:rPr>
          <w:rStyle w:val="HideTWBExt"/>
          <w:b w:val="0"/>
        </w:rPr>
        <w:t>&lt;RepeatBlock-By&gt;&lt;Members&gt;</w:t>
      </w:r>
      <w:r>
        <w:t>Mélissa Camara</w:t>
      </w:r>
      <w:r>
        <w:rPr>
          <w:rStyle w:val="HideTWBExt"/>
          <w:b w:val="0"/>
        </w:rPr>
        <w:t>&lt;/Members&gt;</w:t>
      </w:r>
    </w:p>
    <w:p w14:paraId="48A58D8C" w14:textId="77777777" w:rsidR="00E83D36" w:rsidRPr="009E674C" w:rsidRDefault="00E83D36" w:rsidP="00E83D36">
      <w:pPr>
        <w:pStyle w:val="NormalBold"/>
      </w:pPr>
      <w:r>
        <w:rPr>
          <w:rStyle w:val="HideTWBExt"/>
          <w:b w:val="0"/>
        </w:rPr>
        <w:t>&lt;/RepeatBlock-By&gt;</w:t>
      </w:r>
    </w:p>
    <w:p w14:paraId="12340A68" w14:textId="77777777" w:rsidR="00E83D36" w:rsidRPr="009E674C" w:rsidRDefault="00E83D36" w:rsidP="00E83D36">
      <w:pPr>
        <w:pStyle w:val="NormalBold"/>
      </w:pPr>
      <w:r>
        <w:rPr>
          <w:rStyle w:val="HideTWBExt"/>
        </w:rPr>
        <w:t>&lt;DocAmend&gt;</w:t>
      </w:r>
      <w:r>
        <w:t>Návrh nařízení</w:t>
      </w:r>
      <w:r>
        <w:rPr>
          <w:rStyle w:val="HideTWBExt"/>
        </w:rPr>
        <w:t>&lt;/DocAmend&gt;</w:t>
      </w:r>
    </w:p>
    <w:p w14:paraId="717FE363" w14:textId="77777777" w:rsidR="00E83D36" w:rsidRPr="009E674C" w:rsidRDefault="00E83D36" w:rsidP="00E83D36">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79508F3F" w14:textId="77777777" w:rsidTr="006062C5">
        <w:trPr>
          <w:trHeight w:hRule="exact" w:val="240"/>
          <w:jc w:val="center"/>
        </w:trPr>
        <w:tc>
          <w:tcPr>
            <w:tcW w:w="9752" w:type="dxa"/>
            <w:gridSpan w:val="2"/>
            <w:tcBorders>
              <w:top w:val="nil"/>
              <w:left w:val="nil"/>
              <w:bottom w:val="nil"/>
              <w:right w:val="nil"/>
            </w:tcBorders>
          </w:tcPr>
          <w:p w14:paraId="5243423A" w14:textId="77777777" w:rsidR="00E83D36" w:rsidRPr="009E674C" w:rsidRDefault="00E83D36" w:rsidP="006062C5"/>
        </w:tc>
      </w:tr>
      <w:tr w:rsidR="00E83D36" w14:paraId="5BC41822" w14:textId="77777777" w:rsidTr="006062C5">
        <w:trPr>
          <w:trHeight w:val="240"/>
          <w:jc w:val="center"/>
        </w:trPr>
        <w:tc>
          <w:tcPr>
            <w:tcW w:w="4876" w:type="dxa"/>
            <w:tcBorders>
              <w:top w:val="nil"/>
              <w:left w:val="nil"/>
              <w:bottom w:val="nil"/>
              <w:right w:val="nil"/>
            </w:tcBorders>
          </w:tcPr>
          <w:p w14:paraId="22945E79"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30F901BA" w14:textId="77777777" w:rsidR="00E83D36" w:rsidRPr="009E674C" w:rsidRDefault="00E83D36" w:rsidP="006062C5">
            <w:pPr>
              <w:pStyle w:val="AmColumnHeading"/>
            </w:pPr>
            <w:r>
              <w:t>Pozměňovací návrh</w:t>
            </w:r>
          </w:p>
        </w:tc>
      </w:tr>
      <w:tr w:rsidR="00E83D36" w14:paraId="02E9E852" w14:textId="77777777" w:rsidTr="006062C5">
        <w:trPr>
          <w:jc w:val="center"/>
        </w:trPr>
        <w:tc>
          <w:tcPr>
            <w:tcW w:w="4876" w:type="dxa"/>
            <w:tcBorders>
              <w:top w:val="nil"/>
              <w:left w:val="nil"/>
              <w:bottom w:val="nil"/>
              <w:right w:val="nil"/>
            </w:tcBorders>
          </w:tcPr>
          <w:p w14:paraId="0CDEA8D8" w14:textId="7FC4155E" w:rsidR="00E83D36" w:rsidRPr="009E674C" w:rsidRDefault="00E83D36" w:rsidP="006062C5">
            <w:pPr>
              <w:pStyle w:val="Normal6a"/>
            </w:pPr>
            <w:r>
              <w:t>(38)</w:t>
            </w:r>
            <w:r>
              <w:tab/>
              <w:t>Přestože zpětné přebírání rovněž závisí na spolupráci třetích zemí, členské státy by měly zaujmout soudržný přístup ke zvýšení účinnosti</w:t>
            </w:r>
            <w:r w:rsidR="00B1529C">
              <w:t xml:space="preserve"> a </w:t>
            </w:r>
            <w:r>
              <w:t>účelnosti řízení</w:t>
            </w:r>
            <w:r w:rsidR="00B1529C">
              <w:t xml:space="preserve"> o </w:t>
            </w:r>
            <w:r>
              <w:t>zpětném převzetí</w:t>
            </w:r>
            <w:r w:rsidR="00B1529C">
              <w:t xml:space="preserve"> a k </w:t>
            </w:r>
            <w:r>
              <w:t>zajištění jednoty mezi sebou.</w:t>
            </w:r>
            <w:r w:rsidR="00B1529C">
              <w:t xml:space="preserve"> V </w:t>
            </w:r>
            <w:r>
              <w:t>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w:t>
            </w:r>
            <w:r w:rsidR="00B1529C">
              <w:t xml:space="preserve"> V </w:t>
            </w:r>
            <w:r>
              <w:rPr>
                <w:b/>
                <w:i/>
              </w:rPr>
              <w:t>zájmu zajištění účinného navracení by komunikace</w:t>
            </w:r>
            <w:r w:rsidR="00B1529C">
              <w:rPr>
                <w:b/>
                <w:i/>
              </w:rPr>
              <w:t xml:space="preserve"> s </w:t>
            </w:r>
            <w:r>
              <w:rPr>
                <w:b/>
                <w:i/>
              </w:rPr>
              <w:t>příslušnými subjekty třetích zemí pro účely řízení</w:t>
            </w:r>
            <w:r w:rsidR="00B1529C">
              <w:rPr>
                <w:b/>
                <w:i/>
              </w:rPr>
              <w:t xml:space="preserve"> o </w:t>
            </w:r>
            <w:r>
              <w:rPr>
                <w:b/>
                <w:i/>
              </w:rPr>
              <w:t>zpětném převzetí neměla znamenat diplomatické uznání dotčených subjektů třetích zemí.</w:t>
            </w:r>
          </w:p>
        </w:tc>
        <w:tc>
          <w:tcPr>
            <w:tcW w:w="4876" w:type="dxa"/>
            <w:tcBorders>
              <w:top w:val="nil"/>
              <w:left w:val="nil"/>
              <w:bottom w:val="nil"/>
              <w:right w:val="nil"/>
            </w:tcBorders>
          </w:tcPr>
          <w:p w14:paraId="55002DCD" w14:textId="3A5CD5FD" w:rsidR="00E83D36" w:rsidRPr="009E674C" w:rsidRDefault="00E83D36" w:rsidP="006062C5">
            <w:pPr>
              <w:pStyle w:val="Normal6a"/>
            </w:pPr>
            <w:r>
              <w:t>(38)</w:t>
            </w:r>
            <w:r>
              <w:tab/>
              <w:t>Přestože zpětné přebírání rovněž závisí na spolupráci třetích zemí, členské státy by měly zaujmout soudržný přístup ke zvýšení účinnosti</w:t>
            </w:r>
            <w:r w:rsidR="00B1529C">
              <w:t xml:space="preserve"> a </w:t>
            </w:r>
            <w:r>
              <w:t>účelnosti řízení</w:t>
            </w:r>
            <w:r w:rsidR="00B1529C">
              <w:t xml:space="preserve"> o </w:t>
            </w:r>
            <w:r>
              <w:t>zpětném převzetí</w:t>
            </w:r>
            <w:r w:rsidR="00B1529C">
              <w:t xml:space="preserve"> a k </w:t>
            </w:r>
            <w:r>
              <w:t>zajištění jednoty mezi sebou.</w:t>
            </w:r>
            <w:r w:rsidR="00B1529C">
              <w:t xml:space="preserve"> V </w:t>
            </w:r>
            <w:r>
              <w:t>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 </w:t>
            </w:r>
          </w:p>
        </w:tc>
      </w:tr>
    </w:tbl>
    <w:p w14:paraId="628232E8"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7E7D310" w14:textId="77777777" w:rsidR="00E83D36" w:rsidRPr="009E674C" w:rsidRDefault="00E83D36" w:rsidP="00E83D36">
      <w:r>
        <w:rPr>
          <w:rStyle w:val="HideTWBExt"/>
        </w:rPr>
        <w:t>&lt;/Amend&gt;</w:t>
      </w:r>
    </w:p>
    <w:p w14:paraId="4488469B"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479</w:t>
      </w:r>
      <w:r>
        <w:rPr>
          <w:rStyle w:val="HideTWBExt"/>
        </w:rPr>
        <w:t>&lt;/NumAm&gt;</w:t>
      </w:r>
    </w:p>
    <w:p w14:paraId="3B0973E9" w14:textId="77777777" w:rsidR="00E83D36" w:rsidRPr="009E674C" w:rsidRDefault="00E83D36" w:rsidP="00E83D36">
      <w:pPr>
        <w:pStyle w:val="NormalBold"/>
      </w:pPr>
      <w:r>
        <w:rPr>
          <w:rStyle w:val="HideTWBExt"/>
          <w:b w:val="0"/>
        </w:rPr>
        <w:t>&lt;RepeatBlock-By&gt;&lt;Members&gt;</w:t>
      </w:r>
      <w:r>
        <w:t>Murielle Laurent</w:t>
      </w:r>
      <w:r>
        <w:rPr>
          <w:rStyle w:val="HideTWBExt"/>
          <w:b w:val="0"/>
        </w:rPr>
        <w:t>&lt;/Members&gt;</w:t>
      </w:r>
    </w:p>
    <w:p w14:paraId="74B0960C" w14:textId="77777777" w:rsidR="00E83D36" w:rsidRPr="009E674C" w:rsidRDefault="00E83D36" w:rsidP="00E83D36">
      <w:r>
        <w:rPr>
          <w:rStyle w:val="HideTWBExt"/>
        </w:rPr>
        <w:t>&lt;AuNomDe&gt;</w:t>
      </w:r>
      <w:r>
        <w:rPr>
          <w:rStyle w:val="HideTWBInt"/>
        </w:rPr>
        <w:t>{S&amp;D}</w:t>
      </w:r>
      <w:r>
        <w:t>za skupinu S&amp;D</w:t>
      </w:r>
      <w:r>
        <w:rPr>
          <w:rStyle w:val="HideTWBExt"/>
        </w:rPr>
        <w:t>&lt;/AuNomDe&gt;</w:t>
      </w:r>
    </w:p>
    <w:p w14:paraId="3579337C" w14:textId="77777777" w:rsidR="00E83D36" w:rsidRPr="009E674C" w:rsidRDefault="00E83D36" w:rsidP="00E83D36">
      <w:pPr>
        <w:pStyle w:val="NormalBold"/>
      </w:pPr>
      <w:r>
        <w:rPr>
          <w:rStyle w:val="HideTWBExt"/>
          <w:b w:val="0"/>
        </w:rPr>
        <w:t>&lt;/RepeatBlock-By&gt;</w:t>
      </w:r>
    </w:p>
    <w:p w14:paraId="05B8EFE5" w14:textId="77777777" w:rsidR="00E83D36" w:rsidRPr="009E674C" w:rsidRDefault="00E83D36" w:rsidP="00E83D36">
      <w:pPr>
        <w:pStyle w:val="NormalBold"/>
      </w:pPr>
      <w:r>
        <w:rPr>
          <w:rStyle w:val="HideTWBExt"/>
        </w:rPr>
        <w:t>&lt;DocAmend&gt;</w:t>
      </w:r>
      <w:r>
        <w:t>Návrh nařízení</w:t>
      </w:r>
      <w:r>
        <w:rPr>
          <w:rStyle w:val="HideTWBExt"/>
        </w:rPr>
        <w:t>&lt;/DocAmend&gt;</w:t>
      </w:r>
    </w:p>
    <w:p w14:paraId="22D7E17C" w14:textId="77777777" w:rsidR="00E83D36" w:rsidRPr="009E674C" w:rsidRDefault="00E83D36" w:rsidP="00E83D36">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392350D0" w14:textId="77777777" w:rsidTr="006062C5">
        <w:trPr>
          <w:trHeight w:hRule="exact" w:val="240"/>
          <w:jc w:val="center"/>
        </w:trPr>
        <w:tc>
          <w:tcPr>
            <w:tcW w:w="9752" w:type="dxa"/>
            <w:gridSpan w:val="2"/>
            <w:tcBorders>
              <w:top w:val="nil"/>
              <w:left w:val="nil"/>
              <w:bottom w:val="nil"/>
              <w:right w:val="nil"/>
            </w:tcBorders>
          </w:tcPr>
          <w:p w14:paraId="4EF21BDA" w14:textId="77777777" w:rsidR="00E83D36" w:rsidRPr="009E674C" w:rsidRDefault="00E83D36" w:rsidP="006062C5"/>
        </w:tc>
      </w:tr>
      <w:tr w:rsidR="00E83D36" w14:paraId="2F1E6F0F" w14:textId="77777777" w:rsidTr="006062C5">
        <w:trPr>
          <w:trHeight w:val="240"/>
          <w:jc w:val="center"/>
        </w:trPr>
        <w:tc>
          <w:tcPr>
            <w:tcW w:w="4876" w:type="dxa"/>
            <w:tcBorders>
              <w:top w:val="nil"/>
              <w:left w:val="nil"/>
              <w:bottom w:val="nil"/>
              <w:right w:val="nil"/>
            </w:tcBorders>
          </w:tcPr>
          <w:p w14:paraId="1AE01481"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217F63A5" w14:textId="77777777" w:rsidR="00E83D36" w:rsidRPr="009E674C" w:rsidRDefault="00E83D36" w:rsidP="006062C5">
            <w:pPr>
              <w:pStyle w:val="AmColumnHeading"/>
            </w:pPr>
            <w:r>
              <w:t>Pozměňovací návrh</w:t>
            </w:r>
          </w:p>
        </w:tc>
      </w:tr>
      <w:tr w:rsidR="00E83D36" w14:paraId="1CBE467C" w14:textId="77777777" w:rsidTr="006062C5">
        <w:trPr>
          <w:jc w:val="center"/>
        </w:trPr>
        <w:tc>
          <w:tcPr>
            <w:tcW w:w="4876" w:type="dxa"/>
            <w:tcBorders>
              <w:top w:val="nil"/>
              <w:left w:val="nil"/>
              <w:bottom w:val="nil"/>
              <w:right w:val="nil"/>
            </w:tcBorders>
          </w:tcPr>
          <w:p w14:paraId="3D975C2E" w14:textId="5ACEF0EF" w:rsidR="00E83D36" w:rsidRPr="009E674C" w:rsidRDefault="00E83D36" w:rsidP="006062C5">
            <w:pPr>
              <w:pStyle w:val="Normal6a"/>
            </w:pPr>
            <w:r>
              <w:t>(38)</w:t>
            </w:r>
            <w:r>
              <w:tab/>
              <w:t>Přestože zpětné přebírání rovněž závisí na spolupráci třetích zemí, členské státy by měly zaujmout soudržný přístup ke zvýšení účinnosti</w:t>
            </w:r>
            <w:r w:rsidR="00B1529C">
              <w:t xml:space="preserve"> a </w:t>
            </w:r>
            <w:r>
              <w:t>účelnosti řízení</w:t>
            </w:r>
            <w:r w:rsidR="00B1529C">
              <w:t xml:space="preserve"> o </w:t>
            </w:r>
            <w:r>
              <w:t>zpětném převzetí</w:t>
            </w:r>
            <w:r w:rsidR="00B1529C">
              <w:t xml:space="preserve"> a k </w:t>
            </w:r>
            <w:r>
              <w:t>zajištění jednoty mezi sebou.</w:t>
            </w:r>
            <w:r w:rsidR="00B1529C">
              <w:t xml:space="preserve"> V </w:t>
            </w:r>
            <w:r>
              <w:t>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w:t>
            </w:r>
            <w:r w:rsidR="00B1529C">
              <w:t xml:space="preserve"> V </w:t>
            </w:r>
            <w:r>
              <w:rPr>
                <w:b/>
                <w:i/>
              </w:rPr>
              <w:t>zájmu zajištění účinného navracení by komunikace</w:t>
            </w:r>
            <w:r w:rsidR="00B1529C">
              <w:rPr>
                <w:b/>
                <w:i/>
              </w:rPr>
              <w:t xml:space="preserve"> s </w:t>
            </w:r>
            <w:r>
              <w:rPr>
                <w:b/>
                <w:i/>
              </w:rPr>
              <w:t>příslušnými subjekty třetích zemí pro účely řízení</w:t>
            </w:r>
            <w:r w:rsidR="00B1529C">
              <w:rPr>
                <w:b/>
                <w:i/>
              </w:rPr>
              <w:t xml:space="preserve"> o </w:t>
            </w:r>
            <w:r>
              <w:rPr>
                <w:b/>
                <w:i/>
              </w:rPr>
              <w:t>zpětném převzetí neměla znamenat diplomatické uznání dotčených subjektů třetích zemí.</w:t>
            </w:r>
          </w:p>
        </w:tc>
        <w:tc>
          <w:tcPr>
            <w:tcW w:w="4876" w:type="dxa"/>
            <w:tcBorders>
              <w:top w:val="nil"/>
              <w:left w:val="nil"/>
              <w:bottom w:val="nil"/>
              <w:right w:val="nil"/>
            </w:tcBorders>
          </w:tcPr>
          <w:p w14:paraId="72B8205B" w14:textId="5B807D7C" w:rsidR="00E83D36" w:rsidRPr="009E674C" w:rsidRDefault="00E83D36" w:rsidP="006062C5">
            <w:pPr>
              <w:pStyle w:val="Normal6a"/>
            </w:pPr>
            <w:r>
              <w:t>(38)</w:t>
            </w:r>
            <w:r>
              <w:tab/>
              <w:t>Přestože zpětné přebírání rovněž závisí na spolupráci třetích zemí, členské státy by měly zaujmout soudržný přístup ke zvýšení účinnosti</w:t>
            </w:r>
            <w:r w:rsidR="00B1529C">
              <w:t xml:space="preserve"> a </w:t>
            </w:r>
            <w:r>
              <w:t>účelnosti řízení</w:t>
            </w:r>
            <w:r w:rsidR="00B1529C">
              <w:t xml:space="preserve"> o </w:t>
            </w:r>
            <w:r>
              <w:t>zpětném převzetí</w:t>
            </w:r>
            <w:r w:rsidR="00B1529C">
              <w:t xml:space="preserve"> a k </w:t>
            </w:r>
            <w:r>
              <w:t>zajištění jednoty mezi sebou.</w:t>
            </w:r>
            <w:r w:rsidR="00B1529C">
              <w:t xml:space="preserve"> V </w:t>
            </w:r>
            <w:r>
              <w:t>zájmu posílení soudržného přístupu Unie by měla být zajištěna transparentnost</w:t>
            </w:r>
            <w:r w:rsidR="00B1529C">
              <w:t xml:space="preserve"> a </w:t>
            </w:r>
            <w:r>
              <w:t>koordinace angažovanosti se třetími zeměmi,</w:t>
            </w:r>
            <w:r w:rsidR="00B1529C">
              <w:t xml:space="preserve"> a </w:t>
            </w:r>
            <w:r>
              <w:t>to</w:t>
            </w:r>
            <w:r w:rsidR="00B1529C">
              <w:t xml:space="preserve"> i v </w:t>
            </w:r>
            <w:r>
              <w:t>souvislosti</w:t>
            </w:r>
            <w:r w:rsidR="00B1529C">
              <w:t xml:space="preserve"> s </w:t>
            </w:r>
            <w:r>
              <w:t>jednáním</w:t>
            </w:r>
            <w:r w:rsidR="00B1529C">
              <w:t xml:space="preserve"> o </w:t>
            </w:r>
            <w:r>
              <w:t>nástrojích pro zpětné přebírání.</w:t>
            </w:r>
          </w:p>
        </w:tc>
      </w:tr>
    </w:tbl>
    <w:p w14:paraId="4AA2CD9A"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62B65C84" w14:textId="77777777" w:rsidR="00E83D36" w:rsidRPr="009E674C" w:rsidRDefault="00E83D36" w:rsidP="00E83D36">
      <w:pPr>
        <w:pStyle w:val="AmJustTitle"/>
      </w:pPr>
      <w:r>
        <w:rPr>
          <w:rStyle w:val="HideTWBExt"/>
        </w:rPr>
        <w:t>&lt;TitreJust&gt;</w:t>
      </w:r>
      <w:r>
        <w:t>Odůvodnění</w:t>
      </w:r>
      <w:r>
        <w:rPr>
          <w:rStyle w:val="HideTWBExt"/>
        </w:rPr>
        <w:t>&lt;/TitreJust&gt;</w:t>
      </w:r>
    </w:p>
    <w:p w14:paraId="0908306A" w14:textId="426AABDB" w:rsidR="00E83D36" w:rsidRPr="009E674C" w:rsidRDefault="00E83D36" w:rsidP="00E83D36">
      <w:pPr>
        <w:pStyle w:val="AmJustText"/>
      </w:pPr>
      <w:r>
        <w:t>V souladu</w:t>
      </w:r>
      <w:r w:rsidR="00B1529C">
        <w:t xml:space="preserve"> s </w:t>
      </w:r>
      <w:r>
        <w:t>vypuštěním článku 37.</w:t>
      </w:r>
    </w:p>
    <w:p w14:paraId="1A35FAAC" w14:textId="77777777" w:rsidR="00E83D36" w:rsidRPr="009E674C" w:rsidRDefault="00E83D36" w:rsidP="00E83D36">
      <w:r>
        <w:rPr>
          <w:rStyle w:val="HideTWBExt"/>
        </w:rPr>
        <w:t>&lt;/Amend&gt;</w:t>
      </w:r>
    </w:p>
    <w:p w14:paraId="4A630927" w14:textId="77777777" w:rsidR="00E83D36" w:rsidRPr="009E674C" w:rsidRDefault="00E83D36" w:rsidP="00E83D36">
      <w:pPr>
        <w:pStyle w:val="AmNumberTabs"/>
      </w:pPr>
      <w:r>
        <w:rPr>
          <w:rStyle w:val="HideTWBExt"/>
        </w:rPr>
        <w:t>&lt;Amend&gt;</w:t>
      </w:r>
      <w:r>
        <w:t>Pozměňovací návrh</w:t>
      </w:r>
      <w:r>
        <w:tab/>
      </w:r>
      <w:r>
        <w:tab/>
      </w:r>
      <w:r>
        <w:rPr>
          <w:rStyle w:val="HideTWBExt"/>
        </w:rPr>
        <w:t>&lt;NumAm&gt;</w:t>
      </w:r>
      <w:r>
        <w:t>480</w:t>
      </w:r>
      <w:r>
        <w:rPr>
          <w:rStyle w:val="HideTWBExt"/>
        </w:rPr>
        <w:t>&lt;/NumAm&gt;</w:t>
      </w:r>
    </w:p>
    <w:p w14:paraId="5462F249" w14:textId="77777777" w:rsidR="00E83D36" w:rsidRPr="009E674C" w:rsidRDefault="00E83D36" w:rsidP="00E83D36">
      <w:pPr>
        <w:pStyle w:val="NormalBold"/>
      </w:pPr>
      <w:r>
        <w:rPr>
          <w:rStyle w:val="HideTWBExt"/>
          <w:b w:val="0"/>
        </w:rPr>
        <w:t>&lt;RepeatBlock-By&gt;&lt;Members&gt;</w:t>
      </w:r>
      <w:r>
        <w:t>Estrella Galán</w:t>
      </w:r>
      <w:r>
        <w:rPr>
          <w:rStyle w:val="HideTWBExt"/>
          <w:b w:val="0"/>
        </w:rPr>
        <w:t>&lt;/Members&gt;</w:t>
      </w:r>
    </w:p>
    <w:p w14:paraId="72F5C18B" w14:textId="77777777" w:rsidR="00E83D36" w:rsidRPr="009E674C" w:rsidRDefault="00E83D36" w:rsidP="00E83D36">
      <w:pPr>
        <w:pStyle w:val="NormalBold"/>
      </w:pPr>
      <w:r>
        <w:rPr>
          <w:rStyle w:val="HideTWBExt"/>
          <w:b w:val="0"/>
        </w:rPr>
        <w:t>&lt;/RepeatBlock-By&gt;</w:t>
      </w:r>
    </w:p>
    <w:p w14:paraId="590EE855" w14:textId="77777777" w:rsidR="00E83D36" w:rsidRPr="009E674C" w:rsidRDefault="00E83D36" w:rsidP="00E83D36">
      <w:pPr>
        <w:pStyle w:val="NormalBold"/>
      </w:pPr>
      <w:r>
        <w:rPr>
          <w:rStyle w:val="HideTWBExt"/>
        </w:rPr>
        <w:t>&lt;DocAmend&gt;</w:t>
      </w:r>
      <w:r>
        <w:t>Návrh nařízení</w:t>
      </w:r>
      <w:r>
        <w:rPr>
          <w:rStyle w:val="HideTWBExt"/>
        </w:rPr>
        <w:t>&lt;/DocAmend&gt;</w:t>
      </w:r>
    </w:p>
    <w:p w14:paraId="2BF3E204" w14:textId="77777777" w:rsidR="00E83D36" w:rsidRPr="009E674C" w:rsidRDefault="00E83D36" w:rsidP="00E83D36">
      <w:pPr>
        <w:pStyle w:val="NormalBold"/>
      </w:pPr>
      <w:r>
        <w:rPr>
          <w:rStyle w:val="HideTWBExt"/>
        </w:rPr>
        <w:t>&lt;Article&gt;</w:t>
      </w:r>
      <w:r>
        <w:t>Bod odůvodnění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D36" w14:paraId="1B1E7689" w14:textId="77777777" w:rsidTr="006062C5">
        <w:trPr>
          <w:trHeight w:hRule="exact" w:val="240"/>
          <w:jc w:val="center"/>
        </w:trPr>
        <w:tc>
          <w:tcPr>
            <w:tcW w:w="9752" w:type="dxa"/>
            <w:gridSpan w:val="2"/>
            <w:tcBorders>
              <w:top w:val="nil"/>
              <w:left w:val="nil"/>
              <w:bottom w:val="nil"/>
              <w:right w:val="nil"/>
            </w:tcBorders>
          </w:tcPr>
          <w:p w14:paraId="463284D3" w14:textId="77777777" w:rsidR="00E83D36" w:rsidRPr="009E674C" w:rsidRDefault="00E83D36" w:rsidP="006062C5"/>
        </w:tc>
      </w:tr>
      <w:tr w:rsidR="00E83D36" w14:paraId="3053C54F" w14:textId="77777777" w:rsidTr="006062C5">
        <w:trPr>
          <w:trHeight w:val="240"/>
          <w:jc w:val="center"/>
        </w:trPr>
        <w:tc>
          <w:tcPr>
            <w:tcW w:w="4876" w:type="dxa"/>
            <w:tcBorders>
              <w:top w:val="nil"/>
              <w:left w:val="nil"/>
              <w:bottom w:val="nil"/>
              <w:right w:val="nil"/>
            </w:tcBorders>
          </w:tcPr>
          <w:p w14:paraId="7AB61E1D" w14:textId="77777777" w:rsidR="00E83D36" w:rsidRPr="009E674C" w:rsidRDefault="00E83D36" w:rsidP="006062C5">
            <w:pPr>
              <w:pStyle w:val="AmColumnHeading"/>
            </w:pPr>
            <w:r>
              <w:t>Znění navržené Komisí</w:t>
            </w:r>
          </w:p>
        </w:tc>
        <w:tc>
          <w:tcPr>
            <w:tcW w:w="4876" w:type="dxa"/>
            <w:tcBorders>
              <w:top w:val="nil"/>
              <w:left w:val="nil"/>
              <w:bottom w:val="nil"/>
              <w:right w:val="nil"/>
            </w:tcBorders>
          </w:tcPr>
          <w:p w14:paraId="37AE2F27" w14:textId="77777777" w:rsidR="00E83D36" w:rsidRPr="009E674C" w:rsidRDefault="00E83D36" w:rsidP="006062C5">
            <w:pPr>
              <w:pStyle w:val="AmColumnHeading"/>
            </w:pPr>
            <w:r>
              <w:t>Pozměňovací návrh</w:t>
            </w:r>
          </w:p>
        </w:tc>
      </w:tr>
      <w:tr w:rsidR="00E83D36" w14:paraId="3F90E573" w14:textId="77777777" w:rsidTr="006062C5">
        <w:trPr>
          <w:jc w:val="center"/>
        </w:trPr>
        <w:tc>
          <w:tcPr>
            <w:tcW w:w="4876" w:type="dxa"/>
            <w:tcBorders>
              <w:top w:val="nil"/>
              <w:left w:val="nil"/>
              <w:bottom w:val="nil"/>
              <w:right w:val="nil"/>
            </w:tcBorders>
          </w:tcPr>
          <w:p w14:paraId="18C52EE2" w14:textId="244CBE55" w:rsidR="00E83D36" w:rsidRPr="009E674C" w:rsidRDefault="00E83D36" w:rsidP="006062C5">
            <w:pPr>
              <w:pStyle w:val="Normal6a"/>
            </w:pPr>
            <w:r>
              <w:t>(39)</w:t>
            </w:r>
            <w:r>
              <w:tab/>
            </w:r>
            <w:r>
              <w:rPr>
                <w:b/>
                <w:i/>
              </w:rPr>
              <w:t>Účinná řízení</w:t>
            </w:r>
            <w:r w:rsidR="00B1529C">
              <w:rPr>
                <w:b/>
                <w:i/>
              </w:rPr>
              <w:t xml:space="preserve"> o </w:t>
            </w:r>
            <w:r>
              <w:rPr>
                <w:b/>
                <w:i/>
              </w:rPr>
              <w:t>návratu se opírají</w:t>
            </w:r>
            <w:r w:rsidR="00B1529C">
              <w:rPr>
                <w:b/>
                <w:i/>
              </w:rPr>
              <w:t xml:space="preserve"> o </w:t>
            </w:r>
            <w:r>
              <w:rPr>
                <w:b/>
                <w:i/>
              </w:rPr>
              <w:t>efektivní správní spolupráci</w:t>
            </w:r>
            <w:r w:rsidR="00B1529C">
              <w:rPr>
                <w:b/>
                <w:i/>
              </w:rPr>
              <w:t xml:space="preserve"> a </w:t>
            </w:r>
            <w:r>
              <w:rPr>
                <w:b/>
                <w:i/>
              </w:rPr>
              <w:t>sdílení informací mezi členskými státy.</w:t>
            </w:r>
            <w:r>
              <w:t xml:space="preserve"> Výměna informací, včetně sdílení údajů</w:t>
            </w:r>
            <w:r w:rsidR="00B1529C">
              <w:t xml:space="preserve"> o </w:t>
            </w:r>
            <w:r>
              <w:t>totožnosti</w:t>
            </w:r>
            <w:r w:rsidR="00B1529C">
              <w:t xml:space="preserve"> a </w:t>
            </w:r>
            <w:r>
              <w:t>státní příslušnosti státních příslušníků třetích zemí, jejich cestovních dokladů</w:t>
            </w:r>
            <w:r w:rsidR="00B1529C">
              <w:t xml:space="preserve"> a </w:t>
            </w:r>
            <w:r>
              <w:t>dalších relevantních informací, by měla být založena na jasných pravidlech, včetně pravidel stanovených</w:t>
            </w:r>
            <w:r w:rsidR="00B1529C">
              <w:t xml:space="preserve"> v </w:t>
            </w:r>
            <w:r>
              <w:t>nařízení Evropského parlamentu</w:t>
            </w:r>
            <w:r w:rsidR="00B1529C">
              <w:t xml:space="preserve"> a </w:t>
            </w:r>
            <w:r>
              <w:t>Rady (EU) 2018/1860</w:t>
            </w:r>
            <w:r>
              <w:rPr>
                <w:vertAlign w:val="superscript"/>
              </w:rPr>
              <w:t>13</w:t>
            </w:r>
            <w:r>
              <w:t>. Tato pravidla by měla respektovat zásady ochrany údajů</w:t>
            </w:r>
            <w:r w:rsidR="00B1529C">
              <w:t xml:space="preserve"> a </w:t>
            </w:r>
            <w:r>
              <w:t>práva dotčené osoby</w:t>
            </w:r>
            <w:r w:rsidR="00B1529C">
              <w:t xml:space="preserve"> a </w:t>
            </w:r>
            <w:r>
              <w:t>zajistit, aby tyto informace byly přesné</w:t>
            </w:r>
            <w:r w:rsidR="00B1529C">
              <w:t xml:space="preserve"> a </w:t>
            </w:r>
            <w:r>
              <w:t>byly používány pouze pro účely navracení, zpětného přebírání</w:t>
            </w:r>
            <w:r w:rsidR="00B1529C">
              <w:t xml:space="preserve"> a </w:t>
            </w:r>
            <w:r>
              <w:t>opětovného začlenění</w:t>
            </w:r>
            <w:r w:rsidR="00B1529C">
              <w:t xml:space="preserve"> a </w:t>
            </w:r>
            <w:r>
              <w:t>aby byly chráněny před neoprávněným přístupem, zveřejněním nebo použitím.</w:t>
            </w:r>
          </w:p>
        </w:tc>
        <w:tc>
          <w:tcPr>
            <w:tcW w:w="4876" w:type="dxa"/>
            <w:tcBorders>
              <w:top w:val="nil"/>
              <w:left w:val="nil"/>
              <w:bottom w:val="nil"/>
              <w:right w:val="nil"/>
            </w:tcBorders>
          </w:tcPr>
          <w:p w14:paraId="5FA45D01" w14:textId="270EB53F" w:rsidR="00E83D36" w:rsidRPr="009E674C" w:rsidRDefault="00E83D36" w:rsidP="006062C5">
            <w:pPr>
              <w:pStyle w:val="Normal6a"/>
            </w:pPr>
            <w:r>
              <w:t>(39)</w:t>
            </w:r>
            <w:r>
              <w:tab/>
              <w:t>Výměna informací, včetně sdílení údajů</w:t>
            </w:r>
            <w:r w:rsidR="00B1529C">
              <w:t xml:space="preserve"> o </w:t>
            </w:r>
            <w:r>
              <w:t>totožnosti</w:t>
            </w:r>
            <w:r w:rsidR="00B1529C">
              <w:t xml:space="preserve"> a </w:t>
            </w:r>
            <w:r>
              <w:t>státní příslušnosti státních příslušníků třetích zemí, jejich cestovních dokladů</w:t>
            </w:r>
            <w:r w:rsidR="00B1529C">
              <w:t xml:space="preserve"> a </w:t>
            </w:r>
            <w:r>
              <w:t>dalších relevantních informací, by měla být založena na jasných pravidlech, včetně pravidel stanovených</w:t>
            </w:r>
            <w:r w:rsidR="00B1529C">
              <w:t xml:space="preserve"> v </w:t>
            </w:r>
            <w:r>
              <w:t>nařízení Evropského parlamentu</w:t>
            </w:r>
            <w:r w:rsidR="00B1529C">
              <w:t xml:space="preserve"> a </w:t>
            </w:r>
            <w:r>
              <w:t>Rady (EU) 2018/1860</w:t>
            </w:r>
            <w:r>
              <w:rPr>
                <w:vertAlign w:val="superscript"/>
              </w:rPr>
              <w:t>13</w:t>
            </w:r>
            <w:r>
              <w:t>. Tato pravidla by měla respektovat zásady ochrany údajů</w:t>
            </w:r>
            <w:r w:rsidR="00B1529C">
              <w:t xml:space="preserve"> a </w:t>
            </w:r>
            <w:r>
              <w:t>práva dotčené osoby</w:t>
            </w:r>
            <w:r w:rsidR="00B1529C">
              <w:t xml:space="preserve"> a </w:t>
            </w:r>
            <w:r>
              <w:t>zajistit, aby tyto informace byly přesné</w:t>
            </w:r>
            <w:r w:rsidR="00B1529C">
              <w:t xml:space="preserve"> a </w:t>
            </w:r>
            <w:r>
              <w:t>byly používány pouze pro účely navracení, zpětného přebírání</w:t>
            </w:r>
            <w:r w:rsidR="00B1529C">
              <w:t xml:space="preserve"> a </w:t>
            </w:r>
            <w:r>
              <w:t>opětovného začlenění</w:t>
            </w:r>
            <w:r w:rsidR="00B1529C">
              <w:t xml:space="preserve"> a </w:t>
            </w:r>
            <w:r>
              <w:t>aby byly chráněny před neoprávněným přístupem, zveřejněním nebo použitím.</w:t>
            </w:r>
          </w:p>
        </w:tc>
      </w:tr>
      <w:tr w:rsidR="00E83D36" w14:paraId="526FE60F" w14:textId="77777777" w:rsidTr="006062C5">
        <w:trPr>
          <w:jc w:val="center"/>
        </w:trPr>
        <w:tc>
          <w:tcPr>
            <w:tcW w:w="4876" w:type="dxa"/>
            <w:tcBorders>
              <w:top w:val="nil"/>
              <w:left w:val="nil"/>
              <w:bottom w:val="nil"/>
              <w:right w:val="nil"/>
            </w:tcBorders>
          </w:tcPr>
          <w:p w14:paraId="34BF50CF" w14:textId="77777777" w:rsidR="00E83D36" w:rsidRPr="009E674C" w:rsidRDefault="00E83D36" w:rsidP="006062C5">
            <w:pPr>
              <w:pStyle w:val="Normal6a"/>
            </w:pPr>
            <w:r>
              <w:rPr>
                <w:b/>
                <w:i/>
              </w:rPr>
              <w:t>_________________</w:t>
            </w:r>
          </w:p>
        </w:tc>
        <w:tc>
          <w:tcPr>
            <w:tcW w:w="4876" w:type="dxa"/>
            <w:tcBorders>
              <w:top w:val="nil"/>
              <w:left w:val="nil"/>
              <w:bottom w:val="nil"/>
              <w:right w:val="nil"/>
            </w:tcBorders>
          </w:tcPr>
          <w:p w14:paraId="2A8BDB7C" w14:textId="77777777" w:rsidR="00E83D36" w:rsidRPr="009E674C" w:rsidRDefault="00E83D36" w:rsidP="006062C5">
            <w:pPr>
              <w:pStyle w:val="Normal6a"/>
            </w:pPr>
            <w:r>
              <w:rPr>
                <w:b/>
                <w:i/>
              </w:rPr>
              <w:t>_________________</w:t>
            </w:r>
          </w:p>
        </w:tc>
      </w:tr>
      <w:tr w:rsidR="00E83D36" w14:paraId="3E03E88E" w14:textId="77777777" w:rsidTr="006062C5">
        <w:trPr>
          <w:jc w:val="center"/>
        </w:trPr>
        <w:tc>
          <w:tcPr>
            <w:tcW w:w="4876" w:type="dxa"/>
            <w:tcBorders>
              <w:top w:val="nil"/>
              <w:left w:val="nil"/>
              <w:bottom w:val="nil"/>
              <w:right w:val="nil"/>
            </w:tcBorders>
          </w:tcPr>
          <w:p w14:paraId="29D9A844" w14:textId="5B80558A" w:rsidR="00E83D36" w:rsidRPr="009E674C" w:rsidRDefault="00E83D36" w:rsidP="006062C5">
            <w:pPr>
              <w:pStyle w:val="Normal6a"/>
            </w:pPr>
            <w:r>
              <w:rPr>
                <w:vertAlign w:val="superscript"/>
              </w:rPr>
              <w:t>13</w:t>
            </w:r>
            <w:r>
              <w:t xml:space="preserve"> Nařízení Evropského parlamentu</w:t>
            </w:r>
            <w:r w:rsidR="00B1529C">
              <w:t xml:space="preserve"> a </w:t>
            </w:r>
            <w:r>
              <w:t>Rady (EU) 2018/1860 ze dne 28. listopadu 2018</w:t>
            </w:r>
            <w:r w:rsidR="00B1529C">
              <w:t xml:space="preserve"> o </w:t>
            </w:r>
            <w:r>
              <w:t>využívání Schengenského informačního systému při navracení neoprávněně pobývajících státních příslušníků třetích zemí (Úř. věst. L 312, 7.12.2018, ELI: http://data.europa.eu/eli/reg/2018/1860/oj).</w:t>
            </w:r>
          </w:p>
        </w:tc>
        <w:tc>
          <w:tcPr>
            <w:tcW w:w="4876" w:type="dxa"/>
            <w:tcBorders>
              <w:top w:val="nil"/>
              <w:left w:val="nil"/>
              <w:bottom w:val="nil"/>
              <w:right w:val="nil"/>
            </w:tcBorders>
          </w:tcPr>
          <w:p w14:paraId="1E18F1E0" w14:textId="732CFBC5" w:rsidR="00E83D36" w:rsidRPr="009E674C" w:rsidRDefault="00E83D36" w:rsidP="006062C5">
            <w:pPr>
              <w:pStyle w:val="Normal6a"/>
            </w:pPr>
            <w:r>
              <w:rPr>
                <w:vertAlign w:val="superscript"/>
              </w:rPr>
              <w:t>13</w:t>
            </w:r>
            <w:r>
              <w:t xml:space="preserve"> Nařízení Evropského parlamentu</w:t>
            </w:r>
            <w:r w:rsidR="00B1529C">
              <w:t xml:space="preserve"> a </w:t>
            </w:r>
            <w:r>
              <w:t>Rady (EU) 2018/1860 ze dne 28. listopadu 2018</w:t>
            </w:r>
            <w:r w:rsidR="00B1529C">
              <w:t xml:space="preserve"> o </w:t>
            </w:r>
            <w:r>
              <w:t>využívání Schengenského informačního systému při navracení neoprávněně pobývajících státních příslušníků třetích zemí (Úř. věst. L 312, 7.12.2018, ELI: http://data.europa.eu/eli/reg/2018/1860/oj).</w:t>
            </w:r>
          </w:p>
        </w:tc>
      </w:tr>
    </w:tbl>
    <w:p w14:paraId="36FD62AF" w14:textId="77777777" w:rsidR="00E83D36" w:rsidRPr="009E674C" w:rsidRDefault="00E83D36" w:rsidP="00E83D36">
      <w:pPr>
        <w:pStyle w:val="AmOrLang"/>
      </w:pPr>
      <w:r w:rsidRPr="009E674C">
        <w:t xml:space="preserve">Or. </w:t>
      </w:r>
      <w:r w:rsidRPr="009E674C">
        <w:rPr>
          <w:rStyle w:val="HideTWBExt"/>
        </w:rPr>
        <w:t>&lt;Original&gt;</w:t>
      </w:r>
      <w:r w:rsidRPr="009E674C">
        <w:rPr>
          <w:rStyle w:val="HideTWBInt"/>
          <w:rFonts w:eastAsiaTheme="majorEastAsia"/>
        </w:rPr>
        <w:t>{EN}</w:t>
      </w:r>
      <w:r w:rsidRPr="009E674C">
        <w:t>en</w:t>
      </w:r>
      <w:r w:rsidRPr="009E674C">
        <w:rPr>
          <w:rStyle w:val="HideTWBExt"/>
        </w:rPr>
        <w:t>&lt;/Original&gt;</w:t>
      </w:r>
    </w:p>
    <w:p w14:paraId="31BF97E9" w14:textId="7153C48D" w:rsidR="00E83D36" w:rsidRPr="009E674C" w:rsidRDefault="00E83D36" w:rsidP="00E83D36">
      <w:r>
        <w:rPr>
          <w:rStyle w:val="HideTWBExt"/>
        </w:rPr>
        <w:t>&lt;/Amend&gt;</w:t>
      </w:r>
      <w:r w:rsidRPr="00E83D36">
        <w:rPr>
          <w:rStyle w:val="HideTWBExt"/>
        </w:rPr>
        <w:t>&lt;/RepeatBlock-Amend&gt;</w:t>
      </w:r>
    </w:p>
    <w:p w14:paraId="7512EBED" w14:textId="7DE46F6D" w:rsidR="00FA192C" w:rsidRPr="005B5CE0" w:rsidRDefault="00FA192C" w:rsidP="00E83D36"/>
    <w:p w14:paraId="71F1DE0D" w14:textId="77777777" w:rsidR="008363E4" w:rsidRPr="005B5CE0" w:rsidRDefault="008363E4" w:rsidP="00FA192C"/>
    <w:sectPr w:rsidR="008363E4" w:rsidRPr="005B5CE0" w:rsidSect="00E83D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1B2B7" w14:textId="77777777" w:rsidR="005B5CE0" w:rsidRPr="005B5CE0" w:rsidRDefault="005B5CE0">
      <w:r w:rsidRPr="005B5CE0">
        <w:separator/>
      </w:r>
    </w:p>
  </w:endnote>
  <w:endnote w:type="continuationSeparator" w:id="0">
    <w:p w14:paraId="6D1DFDC0" w14:textId="77777777" w:rsidR="005B5CE0" w:rsidRPr="005B5CE0" w:rsidRDefault="005B5CE0">
      <w:r w:rsidRPr="005B5C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48D4F" w14:textId="77777777" w:rsidR="00E83D36" w:rsidRDefault="00E83D36" w:rsidP="00E83D36">
    <w:pPr>
      <w:pStyle w:val="EPFooter"/>
    </w:pPr>
    <w:r>
      <w:t>PE</w:t>
    </w:r>
    <w:r w:rsidRPr="00E83D36">
      <w:rPr>
        <w:rStyle w:val="HideTWBExt"/>
      </w:rPr>
      <w:t>&lt;NoPE&gt;</w:t>
    </w:r>
    <w:r>
      <w:t>781.171</w:t>
    </w:r>
    <w:r w:rsidRPr="00E83D36">
      <w:rPr>
        <w:rStyle w:val="HideTWBExt"/>
      </w:rPr>
      <w:t>&lt;/NoPE&gt;&lt;Version&gt;</w:t>
    </w:r>
    <w:r>
      <w:t>v01-00</w:t>
    </w:r>
    <w:r w:rsidRPr="00E83D36">
      <w:rPr>
        <w:rStyle w:val="HideTWBExt"/>
      </w:rPr>
      <w:t>&lt;/Version&gt;</w:t>
    </w:r>
    <w:r>
      <w:tab/>
    </w:r>
    <w:r>
      <w:fldChar w:fldCharType="begin"/>
    </w:r>
    <w:r>
      <w:instrText xml:space="preserve"> PAGE  \* MERGEFORMAT </w:instrText>
    </w:r>
    <w:r>
      <w:fldChar w:fldCharType="separate"/>
    </w:r>
    <w:r>
      <w:rPr>
        <w:noProof/>
      </w:rPr>
      <w:t>322</w:t>
    </w:r>
    <w:r>
      <w:fldChar w:fldCharType="end"/>
    </w:r>
    <w:r>
      <w:t>/</w:t>
    </w:r>
    <w:r w:rsidR="00E67310">
      <w:fldChar w:fldCharType="begin"/>
    </w:r>
    <w:r w:rsidR="00E67310">
      <w:instrText xml:space="preserve"> NUMPAGES  \* MERGEFORMAT </w:instrText>
    </w:r>
    <w:r w:rsidR="00E67310">
      <w:fldChar w:fldCharType="separate"/>
    </w:r>
    <w:r>
      <w:rPr>
        <w:noProof/>
      </w:rPr>
      <w:t>323</w:t>
    </w:r>
    <w:r w:rsidR="00E67310">
      <w:rPr>
        <w:noProof/>
      </w:rPr>
      <w:fldChar w:fldCharType="end"/>
    </w:r>
    <w:r>
      <w:tab/>
    </w:r>
    <w:r w:rsidRPr="00E83D36">
      <w:rPr>
        <w:rStyle w:val="HideTWBExt"/>
      </w:rPr>
      <w:t>&lt;PathFdR&gt;</w:t>
    </w:r>
    <w:r>
      <w:t>AM\1333217CS.docx</w:t>
    </w:r>
    <w:r w:rsidRPr="00E83D36">
      <w:rPr>
        <w:rStyle w:val="HideTWBExt"/>
      </w:rPr>
      <w:t>&lt;/PathFdR&gt;</w:t>
    </w:r>
  </w:p>
  <w:p w14:paraId="2BF68CA1" w14:textId="44313883" w:rsidR="00D82FCC" w:rsidRPr="005B5CE0" w:rsidRDefault="00E83D36" w:rsidP="00E83D36">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7E718" w14:textId="77777777" w:rsidR="00E83D36" w:rsidRDefault="00E83D36" w:rsidP="00E83D36">
    <w:pPr>
      <w:pStyle w:val="EPFooter"/>
    </w:pPr>
    <w:r w:rsidRPr="00E83D36">
      <w:rPr>
        <w:rStyle w:val="HideTWBExt"/>
      </w:rPr>
      <w:t>&lt;PathFdR&gt;</w:t>
    </w:r>
    <w:r>
      <w:t>AM\1333217CS.docx</w:t>
    </w:r>
    <w:r w:rsidRPr="00E83D36">
      <w:rPr>
        <w:rStyle w:val="HideTWBExt"/>
      </w:rPr>
      <w:t>&lt;/PathFdR&gt;</w:t>
    </w:r>
    <w:r>
      <w:tab/>
    </w:r>
    <w:r>
      <w:fldChar w:fldCharType="begin"/>
    </w:r>
    <w:r>
      <w:instrText xml:space="preserve"> PAGE  \* MERGEFORMAT </w:instrText>
    </w:r>
    <w:r>
      <w:fldChar w:fldCharType="separate"/>
    </w:r>
    <w:r>
      <w:rPr>
        <w:noProof/>
      </w:rPr>
      <w:t>323</w:t>
    </w:r>
    <w:r>
      <w:fldChar w:fldCharType="end"/>
    </w:r>
    <w:r>
      <w:t>/</w:t>
    </w:r>
    <w:r w:rsidR="00E67310">
      <w:fldChar w:fldCharType="begin"/>
    </w:r>
    <w:r w:rsidR="00E67310">
      <w:instrText xml:space="preserve"> NUMPAGES  \* MERGEFORMAT </w:instrText>
    </w:r>
    <w:r w:rsidR="00E67310">
      <w:fldChar w:fldCharType="separate"/>
    </w:r>
    <w:r>
      <w:rPr>
        <w:noProof/>
      </w:rPr>
      <w:t>323</w:t>
    </w:r>
    <w:r w:rsidR="00E67310">
      <w:rPr>
        <w:noProof/>
      </w:rPr>
      <w:fldChar w:fldCharType="end"/>
    </w:r>
    <w:r>
      <w:tab/>
      <w:t>PE</w:t>
    </w:r>
    <w:r w:rsidRPr="00E83D36">
      <w:rPr>
        <w:rStyle w:val="HideTWBExt"/>
      </w:rPr>
      <w:t>&lt;NoPE&gt;</w:t>
    </w:r>
    <w:r>
      <w:t>781.171</w:t>
    </w:r>
    <w:r w:rsidRPr="00E83D36">
      <w:rPr>
        <w:rStyle w:val="HideTWBExt"/>
      </w:rPr>
      <w:t>&lt;/NoPE&gt;&lt;Version&gt;</w:t>
    </w:r>
    <w:r>
      <w:t>v01-00</w:t>
    </w:r>
    <w:r w:rsidRPr="00E83D36">
      <w:rPr>
        <w:rStyle w:val="HideTWBExt"/>
      </w:rPr>
      <w:t>&lt;/Version&gt;</w:t>
    </w:r>
  </w:p>
  <w:p w14:paraId="7BE0A359" w14:textId="148CAECE" w:rsidR="00D82FCC" w:rsidRPr="005B5CE0" w:rsidRDefault="00E83D36" w:rsidP="00E83D36">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1036B" w14:textId="77777777" w:rsidR="00E83D36" w:rsidRDefault="00E83D36" w:rsidP="00E83D36">
    <w:pPr>
      <w:pStyle w:val="EPFooter"/>
    </w:pPr>
    <w:r w:rsidRPr="00E83D36">
      <w:rPr>
        <w:rStyle w:val="HideTWBExt"/>
      </w:rPr>
      <w:t>&lt;PathFdR&gt;</w:t>
    </w:r>
    <w:r>
      <w:t>AM\1333217CS.docx</w:t>
    </w:r>
    <w:r w:rsidRPr="00E83D36">
      <w:rPr>
        <w:rStyle w:val="HideTWBExt"/>
      </w:rPr>
      <w:t>&lt;/PathFdR&gt;</w:t>
    </w:r>
    <w:r>
      <w:tab/>
    </w:r>
    <w:r>
      <w:tab/>
      <w:t>PE</w:t>
    </w:r>
    <w:r w:rsidRPr="00E83D36">
      <w:rPr>
        <w:rStyle w:val="HideTWBExt"/>
      </w:rPr>
      <w:t>&lt;NoPE&gt;</w:t>
    </w:r>
    <w:r>
      <w:t>781.171</w:t>
    </w:r>
    <w:r w:rsidRPr="00E83D36">
      <w:rPr>
        <w:rStyle w:val="HideTWBExt"/>
      </w:rPr>
      <w:t>&lt;/NoPE&gt;&lt;Version&gt;</w:t>
    </w:r>
    <w:r>
      <w:t>v01-00</w:t>
    </w:r>
    <w:r w:rsidRPr="00E83D36">
      <w:rPr>
        <w:rStyle w:val="HideTWBExt"/>
      </w:rPr>
      <w:t>&lt;/Version&gt;</w:t>
    </w:r>
  </w:p>
  <w:p w14:paraId="245883E2" w14:textId="2C473E6D" w:rsidR="00D82FCC" w:rsidRPr="005B5CE0" w:rsidRDefault="00E83D36" w:rsidP="00E83D36">
    <w:pPr>
      <w:pStyle w:val="EPFooter2"/>
    </w:pPr>
    <w:r>
      <w:t>CS</w:t>
    </w:r>
    <w:r>
      <w:tab/>
    </w:r>
    <w:r w:rsidRPr="00E83D36">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4CB69" w14:textId="77777777" w:rsidR="005B5CE0" w:rsidRPr="005B5CE0" w:rsidRDefault="005B5CE0">
      <w:r w:rsidRPr="005B5CE0">
        <w:separator/>
      </w:r>
    </w:p>
  </w:footnote>
  <w:footnote w:type="continuationSeparator" w:id="0">
    <w:p w14:paraId="109E502B" w14:textId="77777777" w:rsidR="005B5CE0" w:rsidRPr="005B5CE0" w:rsidRDefault="005B5CE0">
      <w:r w:rsidRPr="005B5C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58E1" w14:textId="77777777" w:rsidR="00E83D36" w:rsidRDefault="00E83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1FB36" w14:textId="77777777" w:rsidR="00E83D36" w:rsidRDefault="00E83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5396" w14:textId="77777777" w:rsidR="00E83D36" w:rsidRDefault="00E83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92564613">
    <w:abstractNumId w:val="9"/>
  </w:num>
  <w:num w:numId="2" w16cid:durableId="603151185">
    <w:abstractNumId w:val="9"/>
  </w:num>
  <w:num w:numId="3" w16cid:durableId="1524397216">
    <w:abstractNumId w:val="7"/>
  </w:num>
  <w:num w:numId="4" w16cid:durableId="871039185">
    <w:abstractNumId w:val="7"/>
  </w:num>
  <w:num w:numId="5" w16cid:durableId="237906903">
    <w:abstractNumId w:val="6"/>
  </w:num>
  <w:num w:numId="6" w16cid:durableId="237980151">
    <w:abstractNumId w:val="6"/>
  </w:num>
  <w:num w:numId="7" w16cid:durableId="1655526322">
    <w:abstractNumId w:val="5"/>
  </w:num>
  <w:num w:numId="8" w16cid:durableId="1061518079">
    <w:abstractNumId w:val="5"/>
  </w:num>
  <w:num w:numId="9" w16cid:durableId="1933777072">
    <w:abstractNumId w:val="4"/>
  </w:num>
  <w:num w:numId="10" w16cid:durableId="657809622">
    <w:abstractNumId w:val="4"/>
  </w:num>
  <w:num w:numId="11" w16cid:durableId="1321351836">
    <w:abstractNumId w:val="8"/>
  </w:num>
  <w:num w:numId="12" w16cid:durableId="560140425">
    <w:abstractNumId w:val="8"/>
  </w:num>
  <w:num w:numId="13" w16cid:durableId="7950925">
    <w:abstractNumId w:val="3"/>
  </w:num>
  <w:num w:numId="14" w16cid:durableId="870530921">
    <w:abstractNumId w:val="3"/>
  </w:num>
  <w:num w:numId="15" w16cid:durableId="1784420955">
    <w:abstractNumId w:val="2"/>
  </w:num>
  <w:num w:numId="16" w16cid:durableId="856381576">
    <w:abstractNumId w:val="2"/>
  </w:num>
  <w:num w:numId="17" w16cid:durableId="1400976014">
    <w:abstractNumId w:val="1"/>
  </w:num>
  <w:num w:numId="18" w16cid:durableId="472723105">
    <w:abstractNumId w:val="1"/>
  </w:num>
  <w:num w:numId="19" w16cid:durableId="344482165">
    <w:abstractNumId w:val="0"/>
  </w:num>
  <w:num w:numId="20" w16cid:durableId="1392267940">
    <w:abstractNumId w:val="0"/>
  </w:num>
  <w:num w:numId="21" w16cid:durableId="1729721222">
    <w:abstractNumId w:val="9"/>
  </w:num>
  <w:num w:numId="22" w16cid:durableId="1363554894">
    <w:abstractNumId w:val="7"/>
  </w:num>
  <w:num w:numId="23" w16cid:durableId="1359309351">
    <w:abstractNumId w:val="6"/>
  </w:num>
  <w:num w:numId="24" w16cid:durableId="1858274980">
    <w:abstractNumId w:val="5"/>
  </w:num>
  <w:num w:numId="25" w16cid:durableId="1205410127">
    <w:abstractNumId w:val="4"/>
  </w:num>
  <w:num w:numId="26" w16cid:durableId="1093236118">
    <w:abstractNumId w:val="8"/>
  </w:num>
  <w:num w:numId="27" w16cid:durableId="436759254">
    <w:abstractNumId w:val="3"/>
  </w:num>
  <w:num w:numId="28" w16cid:durableId="1968733820">
    <w:abstractNumId w:val="2"/>
  </w:num>
  <w:num w:numId="29" w16cid:durableId="77597358">
    <w:abstractNumId w:val="1"/>
  </w:num>
  <w:num w:numId="30" w16cid:durableId="486554169">
    <w:abstractNumId w:val="0"/>
  </w:num>
  <w:num w:numId="31" w16cid:durableId="1654064725">
    <w:abstractNumId w:val="9"/>
  </w:num>
  <w:num w:numId="32" w16cid:durableId="726687251">
    <w:abstractNumId w:val="7"/>
  </w:num>
  <w:num w:numId="33" w16cid:durableId="785081976">
    <w:abstractNumId w:val="6"/>
  </w:num>
  <w:num w:numId="34" w16cid:durableId="427505354">
    <w:abstractNumId w:val="5"/>
  </w:num>
  <w:num w:numId="35" w16cid:durableId="1200555151">
    <w:abstractNumId w:val="4"/>
  </w:num>
  <w:num w:numId="36" w16cid:durableId="1027830264">
    <w:abstractNumId w:val="8"/>
  </w:num>
  <w:num w:numId="37" w16cid:durableId="1620800400">
    <w:abstractNumId w:val="3"/>
  </w:num>
  <w:num w:numId="38" w16cid:durableId="1416708195">
    <w:abstractNumId w:val="2"/>
  </w:num>
  <w:num w:numId="39" w16cid:durableId="698169410">
    <w:abstractNumId w:val="1"/>
  </w:num>
  <w:num w:numId="40" w16cid:durableId="12898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MKEY" w:val="LIBE"/>
    <w:docVar w:name="DOCCODMNU" w:val=" 1"/>
    <w:docVar w:name="DOCDT" w:val="01/12/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63689 HideTWBExt;}{\*\cs18 \additive \v\f1\fs20\cf15 _x000d__x000a_\spriority0 \styrsid13263689 HideTWBInt;}{\s19\ql \li0\ri0\sa120\nowidctlpar\wrapdefault\aspalpha\aspnum\faauto\adjustright\rin0\lin0\itap0 \rtlch\fcs1 \af0\afs20\alang1025 \ltrch\fcs0 \fs24\lang1029\langfe2057\cgrid\langnp1029\langfenp2057 _x000d__x000a_\sbasedon0 \snext19 \spriority0 \styrsid13263689 Normal6a;}{\s20\ql \li0\ri0\nowidctlpar\wrapdefault\aspalpha\aspnum\faauto\adjustright\rin0\lin0\itap0 \rtlch\fcs1 \af0\afs20\alang1025 \ltrch\fcs0 \b\fs24\lang1029\langfe2057\cgrid\langnp1029\langfenp2057 _x000d__x000a_\sbasedon0 \snext20 \spriority0 \styrsid13263689 NormalBold;}{\s21\qr \li0\ri0\sb240\sa240\nowidctlpar\wrapdefault\aspalpha\aspnum\faauto\adjustright\rin0\lin0\itap0 \rtlch\fcs1 \af0\afs20\alang1025 \ltrch\fcs0 _x000d__x000a_\fs24\lang1029\langfe2057\cgrid\langnp1029\langfenp2057 \sbasedon0 \snext21 \spriority0 \styrsid13263689 AmOrLang;}{\s22\qc \li0\ri0\sa240\nowidctlpar\wrapdefault\aspalpha\aspnum\faauto\adjustright\rin0\lin0\itap0 \rtlch\fcs1 \af0\afs20\alang1025 _x000d__x000a_\ltrch\fcs0 \i\fs24\lang1029\langfe2057\cgrid\langnp1029\langfenp2057 \sbasedon0 \snext22 \spriority0 \styrsid132636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3263689 AmNumberTabs;}}{\*\rsidtbl \rsid24658\rsid223860\rsid735077\rsid1718133\rsid1983322\rsid2892074\rsid3565327\rsid4666813\rsid6641733_x000d__x000a_\rsid6832094\rsid7823322\rsid9636012\rsid10377208\rsid11215221\rsid11549030\rsid12154954\rsid13263689\rsid14382809\rsid14424199\rsid15204470\rsid15285974\rsid15950462\rsid16324206\rsid16662270}{\mmathPr\mmathFont34\mbrkBin0\mbrkBinSub0\msmallFrac0_x000d__x000a_\mdispDef1\mlMargin0\mrMargin0\mdefJc1\mwrapIndent1440\mintLim0\mnaryLim1}{\info{\author SOCHOROVA Lenka}{\operator SOCHOROVA Lenka}{\creatim\yr2025\mo12\dy2\hr13\min21}{\revtim\yr2025\mo12\dy2\hr13\min21}{\version1}{\edmins0}{\nofpages1}{\nofwords60}_x000d__x000a_{\nofchars432}{\nofcharsws48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63689\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1983322 \chftnsep _x000d__x000a_\par }}{\*\ftnsepc \ltrpar \pard\plain \ltrpar\ql \li0\ri0\widctlpar\wrapdefault\aspalpha\aspnum\faauto\adjustright\rin0\lin0\itap0 \rtlch\fcs1 \af0\afs20\alang1025 \ltrch\fcs0 \fs24\lang2057\langfe2057\cgrid\langnp2057\langfenp2057 {\rtlch\fcs1 \af0 _x000d__x000a_\ltrch\fcs0 \insrsid1983322 \chftnsepc _x000d__x000a_\par }}{\*\aftnsep \ltrpar \pard\plain \ltrpar\ql \li0\ri0\widctlpar\wrapdefault\aspalpha\aspnum\faauto\adjustright\rin0\lin0\itap0 \rtlch\fcs1 \af0\afs20\alang1025 \ltrch\fcs0 \fs24\lang2057\langfe2057\cgrid\langnp2057\langfenp2057 {\rtlch\fcs1 \af0 _x000d__x000a_\ltrch\fcs0 \insrsid1983322 \chftnsep _x000d__x000a_\par }}{\*\aftnsepc \ltrpar \pard\plain \ltrpar\ql \li0\ri0\widctlpar\wrapdefault\aspalpha\aspnum\faauto\adjustright\rin0\lin0\itap0 \rtlch\fcs1 \af0\afs20\alang1025 \ltrch\fcs0 \fs24\lang2057\langfe2057\cgrid\langnp2057\langfenp2057 {\rtlch\fcs1 \af0 _x000d__x000a_\ltrch\fcs0 \insrsid19833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29\langfe2057\cgrid\langnp1029\langfenp2057 {\rtlch\fcs1 \af0 \ltrch\fcs0 \cs17\b0\v\fs20\cf9\lang1024\langfe1024\loch\af1\hich\af1\dbch\af31501\noproof\insrsid13263689\charrsid5987552 {\*\bkmkstart restartA}_x000d__x000a_\hich\af1\dbch\af31501\loch\f1 &lt;AmendA&gt;}{\rtlch\fcs1 \af53 \ltrch\fcs0 \f53\insrsid13263689\charrsid5987552 Pozm\'ec\'f2ovac\'ed n\'e1vrh}{\rtlch\fcs1 \af0 \ltrch\fcs0 \insrsid13263689\charrsid5987552 \tab \tab }{\rtlch\fcs1 \af0 \ltrch\fcs0 _x000d__x000a_\cs17\b0\v\fs20\cf9\lang1024\langfe1024\loch\af1\hich\af1\dbch\af31501\noproof\insrsid13263689\charrsid5987552 \hich\af1\dbch\af31501\loch\f1 &lt;NumAmA&gt;}{\rtlch\fcs1 \af0 \ltrch\fcs0 \insrsid13263689\charrsid5987552 #}{\rtlch\fcs1 \af1 \ltrch\fcs0 _x000d__x000a_\cs18\v\f1\fs20\cf15\insrsid13263689\charrsid5987552 ENMIENDA@NRAM@}{\rtlch\fcs1 \af0 \ltrch\fcs0 \insrsid13263689\charrsid5987552 #}{\rtlch\fcs1 \af0 \ltrch\fcs0 _x000d__x000a_\cs17\b0\v\fs20\cf9\lang1024\langfe1024\loch\af1\hich\af1\dbch\af31501\noproof\insrsid13263689\charrsid5987552 \hich\af1\dbch\af31501\loch\f1 &lt;/NumAmA&gt;}{\rtlch\fcs1 \af0 \ltrch\fcs0 \insrsid13263689\charrsid5987552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263689\charrsid5987552 \hich\af1\dbch\af31501\loch\f1 &lt;RepeatBlock-By&gt;}{\rtlch\fcs1 \af0 \ltrch\fcs0 \insrsid13263689\charrsid5987552 #}{\rtlch\fcs1 \af1 _x000d__x000a_\ltrch\fcs0 \cs18\v\f1\fs20\cf15\insrsid13263689\charrsid5987552 (MOD@InsideLoop()}{\rtlch\fcs1 \af0 \ltrch\fcs0 \insrsid13263689\charrsid5987552 ##}{\rtlch\fcs1 \af1 \ltrch\fcs0 \cs18\v\f1\fs20\cf15\insrsid13263689\charrsid5987552 &gt;&gt;&gt;@[ZMEMBERSMSG]@}{_x000d__x000a_\rtlch\fcs1 \af0 \ltrch\fcs0 \insrsid13263689\charrsid5987552 #}{\rtlch\fcs1 \af0 \ltrch\fcs0 \cs17\b0\v\fs20\cf9\lang1024\langfe1024\loch\af1\hich\af1\dbch\af31501\noproof\insrsid13263689\charrsid5987552 \hich\af1\dbch\af31501\loch\f1 &lt;Members&gt;}{_x000d__x000a_\rtlch\fcs1 \af0 \ltrch\fcs0 \insrsid13263689\charrsid5987552 #}{\rtlch\fcs1 \af1 \ltrch\fcs0 \cs18\v\f1\fs20\cf15\insrsid13263689\charrsid5987552 (MOD@InsideLoop(\'a7)}{\rtlch\fcs1 \af0 \ltrch\fcs0 \insrsid13263689\charrsid5987552 #}{\rtlch\fcs1 \af0 _x000d__x000a_\ltrch\fcs0 \cf10\insrsid13263689\charrsid5987552 \u9668\'3f}{\rtlch\fcs1 \af0 \ltrch\fcs0 \insrsid13263689\charrsid5987552 #}{\rtlch\fcs1 \af1 \ltrch\fcs0 \cs18\v\f1\fs20\cf15\insrsid13263689\charrsid5987552 TVTMEMBERS\'a7@MEMBERS@}{\rtlch\fcs1 \af0 _x000d__x000a_\ltrch\fcs0 \insrsid13263689\charrsid5987552 #}{\rtlch\fcs1 \af0 \ltrch\fcs0 \cf10\insrsid13263689\charrsid5987552 \u9658\'3f}{\rtlch\fcs1 \af0 \ltrch\fcs0 _x000d__x000a_\cs17\b0\v\fs20\cf9\lang1024\langfe1024\loch\af1\hich\af1\dbch\af31501\noproof\insrsid13263689\charrsid5987552 \hich\af1\dbch\af31501\loch\f1 &lt;/Members&gt;}{\rtlch\fcs1 \af0 \ltrch\fcs0 \insrsid13263689\charrsid598755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13263689\charrsid5987552 \hich\af1\dbch\af31501\loch\f1 &lt;AuNomDe&gt;&lt;OptDel&gt;}{\rtlch\fcs1 \af0 \ltrch\fcs0 _x000d__x000a_\lang1029\langfe2057\langnp1029\insrsid13263689\charrsid5987552 #}{\rtlch\fcs1 \af1 \ltrch\fcs0 \cs18\v\f1\fs20\cf15\lang1029\langfe2057\langnp1029\insrsid13263689\charrsid5987552 MNU[ONBEHALFYES][NOTAPP]@CHOICE@}{\rtlch\fcs1 \af0 \ltrch\fcs0 _x000d__x000a_\lang1029\langfe2057\langnp1029\insrsid13263689\charrsid5987552 #}{\rtlch\fcs1 \af0 \ltrch\fcs0 \cs17\v\fs20\cf9\lang1024\langfe1024\loch\af1\hich\af1\dbch\af31501\noproof\langnp1029\insrsid13263689\charrsid5987552 \hich\af1\dbch\af31501\loch\f1 _x000d__x000a_&lt;/OptDel&gt;&lt;/AuNomDe&gt;}{\rtlch\fcs1 \af0 \ltrch\fcs0 \lang1029\langfe2057\langnp1029\insrsid13263689\charrsid5987552 _x000d__x000a_\par &lt;&lt;&lt;}{\rtlch\fcs1 \af0 \ltrch\fcs0 \cs17\v\fs20\cf9\lang1024\langfe1024\loch\af1\hich\af1\dbch\af31501\noproof\langnp1029\insrsid13263689\charrsid5987552 \hich\af1\dbch\af31501\loch\f1 &lt;/RepeatBlock-By&gt;}{\rtlch\fcs1 \af0 \ltrch\fcs0 _x000d__x000a_\lang1029\langfe2057\langnp1029\insrsid13263689\charrsid5987552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263689\charrsid5987552 \hich\af1\dbch\af31501\loch\f1 &lt;DocAmend&gt;}{\rtlch\fcs1 \af0 \ltrch\fcs0 \insrsid13263689\charrsid5987552 N\'e1vrh legislativn\'ed_x000d__x000a_ho usnesen\'ed}{\rtlch\fcs1 \af0 \ltrch\fcs0 \cs17\b0\v\fs20\cf9\lang1024\langfe1024\loch\af1\hich\af1\dbch\af31501\noproof\insrsid13263689\charrsid5987552 \hich\af1\dbch\af31501\loch\f1 &lt;/DocAmend&gt;}{\rtlch\fcs1 \af0 \ltrch\fcs0 _x000d__x000a_\insrsid13263689\charrsid5987552 _x000d__x000a_\par }\pard \ltrpar\s20\ql \li0\ri0\nowidctlpar\wrapdefault\aspalpha\aspnum\faauto\adjustright\rin0\lin0\itap0\pararsid16013815 {\rtlch\fcs1 \af0 \ltrch\fcs0 _x000d__x000a_\cs17\b0\v\fs20\cf9\lang1024\langfe1024\loch\af1\hich\af1\dbch\af31501\noproof\insrsid13263689\charrsid5987552 \hich\af1\dbch\af31501\loch\f1 &lt;Article&gt;}{\rtlch\fcs1 \af0 \ltrch\fcs0 \cf10\insrsid13263689\charrsid5987552 \u9668\'3f}{\rtlch\fcs1 \af0 _x000d__x000a_\ltrch\fcs0 \insrsid13263689\charrsid5987552 #}{\rtlch\fcs1 \af1 \ltrch\fcs0 \cs18\v\f1\fs20\cf15\insrsid13263689\charrsid5987552 TVTRESPART@RESPART@}{\rtlch\fcs1 \af0 \ltrch\fcs0 \insrsid13263689\charrsid5987552 #}{\rtlch\fcs1 \af0 \ltrch\fcs0 _x000d__x000a_\cf10\insrsid13263689\charrsid5987552 \u9658\'3f}{\rtlch\fcs1 \af0 \ltrch\fcs0 \cs17\b0\v\fs20\cf9\lang1024\langfe1024\loch\af1\hich\af1\dbch\af31501\noproof\insrsid13263689\charrsid5987552 \hich\af1\dbch\af31501\loch\f1 &lt;/Article&gt;}{\rtlch\fcs1 \af0 _x000d__x000a_\ltrch\fcs0 \insrsid13263689\charrsid598755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3263689\charrsid5987552 \cell }\pard\plain \ltrpar_x000d__x000a_\ql \li0\ri0\widctlpar\intbl\wrapdefault\aspalpha\aspnum\faauto\adjustright\rin0\lin0 \rtlch\fcs1 \af0\afs20\alang1025 \ltrch\fcs0 \fs24\lang2057\langfe2057\cgrid\langnp2057\langfenp2057 {\rtlch\fcs1 \af0 \ltrch\fcs0 _x000d__x000a_\lang1029\langfe2057\langnp1029\insrsid13263689\charrsid5987552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3263689\charrsid5987552 N\'e1vrh legislativn\'edho usnesen\'ed\cell }{\rtlch\fcs1 \af53 \ltrch\fcs0 \f53\insrsid13263689\charrsid5987552 Pozm\'ec\'f2ovac\'ed n\'e1vrh}{\rtlch\fcs1 \af0 \ltrch\fcs0 \insrsid13263689\charrsid5987552 \cell _x000d__x000a_}\pard\plain \ltrpar\ql \li0\ri0\widctlpar\intbl\wrapdefault\aspalpha\aspnum\faauto\adjustright\rin0\lin0 \rtlch\fcs1 \af0\afs20\alang1025 \ltrch\fcs0 \fs24\lang2057\langfe2057\cgrid\langnp2057\langfenp2057 {\rtlch\fcs1 \af0 \ltrch\fcs0 _x000d__x000a_\lang1029\langfe2057\langnp1029\insrsid13263689\charrsid5987552 \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13263689\charrsid5987552 ##\cell ##}{\rtlch\fcs1 \af0\afs24 \ltrch\fcs0 \insrsid13263689\charrsid5987552 \cell }\pard\plain \ltrpar\ql \li0\ri0\widctlpar\intbl\wrapdefault\aspalpha\aspnum\faauto\adjustright\rin0\lin0 \rtlch\fcs1 _x000d__x000a_\af0\afs20\alang1025 \ltrch\fcs0 \fs24\lang2057\langfe2057\cgrid\langnp2057\langfenp2057 {\rtlch\fcs1 \af0 \ltrch\fcs0 \lang1029\langfe2057\langnp1029\insrsid13263689\charrsid598755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29\langfe2057\cgrid\langnp1029\langfenp2057 {\rtlch\fcs1 \af0 \ltrch\fcs0 _x000d__x000a_\insrsid13263689\charrsid5987552 Or. }{\rtlch\fcs1 \af0 \ltrch\fcs0 \cs17\v\fs20\cf9\lang1024\langfe1024\loch\af1\hich\af1\dbch\af31501\noproof\insrsid13263689\charrsid5987552 \hich\af1\dbch\af31501\loch\f1 &lt;Original&gt;}{\rtlch\fcs1 \af0 \ltrch\fcs0 _x000d__x000a_\insrsid13263689\charrsid5987552 #}{\rtlch\fcs1 \af1 \ltrch\fcs0 \cs18\v\f1\fs20\cf15\insrsid13263689\charrsid5987552 KEY(MAIN/LANGMIN)sh@ORLANGMSG@}{\rtlch\fcs1 \af0 \ltrch\fcs0 \insrsid13263689\charrsid5987552 #}{\rtlch\fcs1 \af0 \ltrch\fcs0 _x000d__x000a_\cs17\v\fs20\cf9\lang1024\langfe1024\loch\af1\hich\af1\dbch\af31501\noproof\insrsid13263689\charrsid5987552 \hich\af1\dbch\af31501\loch\f1 &lt;/Original&gt;}{\rtlch\fcs1 \af0 \ltrch\fcs0 \insrsid13263689\charrsid598755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13263689\charrsid598755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483686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78368 HideTWBExt;}{\*\cs18 \additive \v\f1\fs20\cf15 _x000d__x000a_\spriority0 \styrsid12978368 HideTWBInt;}{\s19\ql \li0\ri0\sa120\nowidctlpar\wrapdefault\aspalpha\aspnum\faauto\adjustright\rin0\lin0\itap0 \rtlch\fcs1 \af0\afs20\alang1025 \ltrch\fcs0 \fs24\lang1029\langfe2057\cgrid\langnp1029\langfenp2057 _x000d__x000a_\sbasedon0 \snext19 \spriority0 \styrsid12978368 Normal6a;}{\s20\ql \li0\ri0\nowidctlpar\wrapdefault\aspalpha\aspnum\faauto\adjustright\rin0\lin0\itap0 \rtlch\fcs1 \af0\afs20\alang1025 \ltrch\fcs0 \b\fs24\lang1029\langfe2057\cgrid\langnp1029\langfenp2057 _x000d__x000a_\sbasedon0 \snext20 \spriority0 \styrsid12978368 NormalBold;}{\s21\ql \li0\ri0\sa240\nowidctlpar\wrapdefault\aspalpha\aspnum\faauto\adjustright\rin0\lin0\itap0 \rtlch\fcs1 \af0\afs20\alang1025 \ltrch\fcs0 _x000d__x000a_\i\fs24\lang1029\langfe2057\cgrid\langnp1029\langfenp2057 \sbasedon0 \snext21 \spriority0 \styrsid12978368 AmJustText;}{\s22\qc \li0\ri0\sb240\sa240\nowidctlpar\wrapdefault\aspalpha\aspnum\faauto\adjustright\rin0\lin0\itap0 \rtlch\fcs1 _x000d__x000a_\af0\afs20\alang1025 \ltrch\fcs0 \i\fs24\lang1029\langfe2057\cgrid\langnp1029\langfenp2057 \sbasedon0 \snext22 \spriority0 \styrsid12978368 AmCrossRef;}{_x000d__x000a_\s23\qc \li0\ri0\sb240\sa240\keepn\nowidctlpar\wrapdefault\aspalpha\aspnum\faauto\adjustright\rin0\lin0\itap0 \rtlch\fcs1 \af0\afs20\alang1025 \ltrch\fcs0 \i\fs24\lang1029\langfe2057\cgrid\langnp1029\langfenp2057 _x000d__x000a_\sbasedon0 \snext21 \spriority0 \styrsid12978368 AmJustTitle;}{\s24\qr \li0\ri0\sb240\sa240\nowidctlpar\wrapdefault\aspalpha\aspnum\faauto\adjustright\rin0\lin0\itap0 \rtlch\fcs1 \af0\afs20\alang1025 \ltrch\fcs0 _x000d__x000a_\fs24\lang1029\langfe2057\cgrid\langnp1029\langfenp2057 \sbasedon0 \snext24 \spriority0 \styrsid12978368 AmOrLang;}{\s25\qc \li0\ri0\sa240\nowidctlpar\wrapdefault\aspalpha\aspnum\faauto\adjustright\rin0\lin0\itap0 \rtlch\fcs1 \af0\afs20\alang1025 _x000d__x000a_\ltrch\fcs0 \i\fs24\lang1029\langfe2057\cgrid\langnp1029\langfenp2057 \sbasedon0 \snext25 \spriority0 \styrsid1297836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2978368 AmNumberTabs;}}{\*\rsidtbl \rsid24658\rsid223860\rsid614455\rsid735077\rsid1718133\rsid2892074\rsid3565327\rsid4666813\rsid6641733_x000d__x000a_\rsid6832094\rsid7823322\rsid9636012\rsid10377208\rsid11215221\rsid11549030\rsid12154954\rsid12978368\rsid14382809\rsid14424199\rsid15204470\rsid15285974\rsid15950462\rsid16324206\rsid16662270}{\mmathPr\mmathFont34\mbrkBin0\mbrkBinSub0\msmallFrac0_x000d__x000a_\mdispDef1\mlMargin0\mrMargin0\mdefJc1\mwrapIndent1440\mintLim0\mnaryLim1}{\info{\author SOCHOROVA Lenka}{\operator SOCHOROVA Lenka}{\creatim\yr2025\mo12\dy2\hr13\min21}{\revtim\yr2025\mo12\dy2\hr13\min21}{\version1}{\edmins0}{\nofpages1}{\nofwords109}_x000d__x000a_{\nofchars783}{\nofcharsws87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78368\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614455 \chftnsep _x000d__x000a_\par }}{\*\ftnsepc \ltrpar \pard\plain \ltrpar\ql \li0\ri0\widctlpar\wrapdefault\aspalpha\aspnum\faauto\adjustright\rin0\lin0\itap0 \rtlch\fcs1 \af0\afs20\alang1025 \ltrch\fcs0 \fs24\lang2057\langfe2057\cgrid\langnp2057\langfenp2057 {\rtlch\fcs1 \af0 _x000d__x000a_\ltrch\fcs0 \insrsid614455 \chftnsepc _x000d__x000a_\par }}{\*\aftnsep \ltrpar \pard\plain \ltrpar\ql \li0\ri0\widctlpar\wrapdefault\aspalpha\aspnum\faauto\adjustright\rin0\lin0\itap0 \rtlch\fcs1 \af0\afs20\alang1025 \ltrch\fcs0 \fs24\lang2057\langfe2057\cgrid\langnp2057\langfenp2057 {\rtlch\fcs1 \af0 _x000d__x000a_\ltrch\fcs0 \insrsid614455 \chftnsep _x000d__x000a_\par }}{\*\aftnsepc \ltrpar \pard\plain \ltrpar\ql \li0\ri0\widctlpar\wrapdefault\aspalpha\aspnum\faauto\adjustright\rin0\lin0\itap0 \rtlch\fcs1 \af0\afs20\alang1025 \ltrch\fcs0 \fs24\lang2057\langfe2057\cgrid\langnp2057\langfenp2057 {\rtlch\fcs1 \af0 _x000d__x000a_\ltrch\fcs0 \insrsid6144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29\langfe2057\cgrid\langnp1029\langfenp2057 {\rtlch\fcs1 \af0 \ltrch\fcs0 \cs17\b0\v\fs20\cf9\lang1024\langfe1024\loch\af1\hich\af1\dbch\af31501\noproof\insrsid12978368\charrsid5987552 {\*\bkmkstart restartB}_x000d__x000a_\hich\af1\dbch\af31501\loch\f1 &lt;AmendB&gt;}{\rtlch\fcs1 \af53 \ltrch\fcs0 \f53\insrsid12978368\charrsid5987552 Pozm\'ec\'f2ovac\'ed n\'e1vrh}{\rtlch\fcs1 \af0 \ltrch\fcs0 \insrsid12978368\charrsid5987552 \tab \tab }{\rtlch\fcs1 \af0 \ltrch\fcs0 _x000d__x000a_\cs17\b0\v\fs20\cf9\lang1024\langfe1024\loch\af1\hich\af1\dbch\af31501\noproof\insrsid12978368\charrsid5987552 \hich\af1\dbch\af31501\loch\f1 &lt;NumAmB&gt;}{\rtlch\fcs1 \af0 \ltrch\fcs0 \insrsid12978368\charrsid5987552 #}{\rtlch\fcs1 \af1 \ltrch\fcs0 _x000d__x000a_\cs18\v\f1\fs20\cf15\insrsid12978368\charrsid5987552 ENMIENDA@NRAM@}{\rtlch\fcs1 \af0 \ltrch\fcs0 \insrsid12978368\charrsid5987552 #}{\rtlch\fcs1 \af0 \ltrch\fcs0 _x000d__x000a_\cs17\b0\v\fs20\cf9\lang1024\langfe1024\loch\af1\hich\af1\dbch\af31501\noproof\insrsid12978368\charrsid5987552 \hich\af1\dbch\af31501\loch\f1 &lt;/NumAmB&gt;}{\rtlch\fcs1 \af0 \ltrch\fcs0 \insrsid12978368\charrsid5987552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2978368\charrsid5987552 \hich\af1\dbch\af31501\loch\f1 &lt;RepeatBlock-By&gt;}{\rtlch\fcs1 \af0 \ltrch\fcs0 \insrsid12978368\charrsid5987552 #}{\rtlch\fcs1 \af1 _x000d__x000a_\ltrch\fcs0 \cs18\v\f1\fs20\cf15\insrsid12978368\charrsid5987552 (MOD@InsideLoop()}{\rtlch\fcs1 \af0 \ltrch\fcs0 \insrsid12978368\charrsid5987552 ##}{\rtlch\fcs1 \af1 \ltrch\fcs0 \cs18\v\f1\fs20\cf15\insrsid12978368\charrsid5987552 &gt;&gt;&gt;@[ZMEMBERSMSG]@}{_x000d__x000a_\rtlch\fcs1 \af0 \ltrch\fcs0 \insrsid12978368\charrsid5987552 #}{\rtlch\fcs1 \af0 \ltrch\fcs0 \cs17\b0\v\fs20\cf9\lang1024\langfe1024\loch\af1\hich\af1\dbch\af31501\noproof\insrsid12978368\charrsid5987552 \hich\af1\dbch\af31501\loch\f1 &lt;Members&gt;}{_x000d__x000a_\rtlch\fcs1 \af0 \ltrch\fcs0 \insrsid12978368\charrsid5987552 #}{\rtlch\fcs1 \af1 \ltrch\fcs0 \cs18\v\f1\fs20\cf15\insrsid12978368\charrsid5987552 (MOD@InsideLoop(\'a7)}{\rtlch\fcs1 \af0 \ltrch\fcs0 \insrsid12978368\charrsid5987552 #}{\rtlch\fcs1 \af0 _x000d__x000a_\ltrch\fcs0 \cf10\insrsid12978368\charrsid5987552 \u9668\'3f}{\rtlch\fcs1 \af0 \ltrch\fcs0 \insrsid12978368\charrsid5987552 #}{\rtlch\fcs1 \af1 \ltrch\fcs0 \cs18\v\f1\fs20\cf15\insrsid12978368\charrsid5987552 TVTMEMBERS\'a7@MEMBERS@}{\rtlch\fcs1 \af0 _x000d__x000a_\ltrch\fcs0 \insrsid12978368\charrsid5987552 #}{\rtlch\fcs1 \af0 \ltrch\fcs0 \cf10\insrsid12978368\charrsid5987552 \u9658\'3f}{\rtlch\fcs1 \af0 \ltrch\fcs0 _x000d__x000a_\cs17\b0\v\fs20\cf9\lang1024\langfe1024\loch\af1\hich\af1\dbch\af31501\noproof\insrsid12978368\charrsid5987552 \hich\af1\dbch\af31501\loch\f1 &lt;/Members&gt;}{\rtlch\fcs1 \af0 \ltrch\fcs0 \insrsid12978368\charrsid598755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12978368\charrsid5987552 \hich\af1\dbch\af31501\loch\f1 &lt;AuNomDe&gt;&lt;OptDel&gt;}{\rtlch\fcs1 \af0 \ltrch\fcs0 _x000d__x000a_\lang1029\langfe2057\langnp1029\insrsid12978368\charrsid5987552 #}{\rtlch\fcs1 \af1 \ltrch\fcs0 \cs18\v\f1\fs20\cf15\lang1029\langfe2057\langnp1029\insrsid12978368\charrsid5987552 MNU[ONBEHALFYES][NOTAPP]@CHOICE@}{\rtlch\fcs1 \af0 \ltrch\fcs0 _x000d__x000a_\lang1029\langfe2057\langnp1029\insrsid12978368\charrsid5987552 #}{\rtlch\fcs1 \af0 \ltrch\fcs0 \cs17\v\fs20\cf9\lang1024\langfe1024\loch\af1\hich\af1\dbch\af31501\noproof\langnp1029\insrsid12978368\charrsid5987552 \hich\af1\dbch\af31501\loch\f1 _x000d__x000a_&lt;/OptDel&gt;&lt;/AuNomDe&gt;}{\rtlch\fcs1 \af0 \ltrch\fcs0 \lang1029\langfe2057\langnp1029\insrsid12978368\charrsid5987552 _x000d__x000a_\par &lt;&lt;&lt;}{\rtlch\fcs1 \af0 \ltrch\fcs0 \cs17\v\fs20\cf9\lang1024\langfe1024\loch\af1\hich\af1\dbch\af31501\noproof\langnp1029\insrsid12978368\charrsid5987552 \hich\af1\dbch\af31501\loch\f1 &lt;/RepeatBlock-By&gt;}{\rtlch\fcs1 \af0 \ltrch\fcs0 _x000d__x000a_\lang1029\langfe2057\langnp1029\insrsid12978368\charrsid5987552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2978368\charrsid5987552 \hich\af1\dbch\af31501\loch\f1 &lt;DocAmend&gt;}{\rtlch\fcs1 \af0 \ltrch\fcs0 \insrsid12978368\charrsid5987552 #}{\rtlch\fcs1 \af1 _x000d__x000a_\ltrch\fcs0 \cs18\v\f1\fs20\cf15\insrsid12978368\charrsid5987552 MNU[OPTPROPOSALCOD][OPTPROPOSALCNS][OPTPROPOSALNLE]@CHOICE@CODEMNU}{\rtlch\fcs1 \af0 \ltrch\fcs0 \insrsid12978368\charrsid5987552 #}{\rtlch\fcs1 \af0 \ltrch\fcs0 _x000d__x000a_\cs17\b0\v\fs20\cf9\lang1024\langfe1024\loch\af1\hich\af1\dbch\af31501\noproof\insrsid12978368\charrsid5987552 \hich\af1\dbch\af31501\loch\f1 &lt;/DocAmend&gt;}{\rtlch\fcs1 \af0 \ltrch\fcs0 \insrsid12978368\charrsid5987552 _x000d__x000a_\par }\pard \ltrpar\s20\ql \li0\ri0\keepn\nowidctlpar\wrapdefault\aspalpha\aspnum\faauto\adjustright\rin0\lin0\itap0\pararsid10630121 {\rtlch\fcs1 \af0 \ltrch\fcs0 _x000d__x000a_\cs17\b0\v\fs20\cf9\lang1024\langfe1024\loch\af1\hich\af1\dbch\af31501\noproof\insrsid12978368\charrsid5987552 \hich\af1\dbch\af31501\loch\f1 &lt;Article&gt;}{\rtlch\fcs1 \af0 \ltrch\fcs0 \insrsid12978368\charrsid5987552 #}{\rtlch\fcs1 \af1 \ltrch\fcs0 _x000d__x000a_\cs18\v\f1\fs20\cf15\insrsid12978368\charrsid5987552 MNU[AMACTPARTYES][AMACTPARTNO]@CHOICE@AMACTMNU}{\rtlch\fcs1 \af0 \ltrch\fcs0 \insrsid12978368\charrsid5987552 #}{\rtlch\fcs1 \af0 \ltrch\fcs0 _x000d__x000a_\cs17\b0\v\fs20\cf9\lang1024\langfe1024\loch\af1\hich\af1\dbch\af31501\noproof\insrsid12978368\charrsid5987552 \hich\af1\dbch\af31501\loch\f1 &lt;/Article&gt;}{\rtlch\fcs1 \af0 \ltrch\fcs0 \insrsid12978368\charrsid598755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29\insrsid12978368\charrsid5987552 \hich\af1\dbch\af31501\loch\f1 &lt;DocAmend2&gt;&lt;OptDel&gt;}{\rtlch\fcs1 \af0 \ltrch\fcs0 _x000d__x000a_\lang1029\langfe2057\langnp1029\insrsid12978368\charrsid5987552 #}{\rtlch\fcs1 \af1 \ltrch\fcs0 \cs18\v\f1\fs20\cf15\lang1029\langfe2057\langnp1029\insrsid12978368\charrsid5987552 MNU[OPTNRACTYES][NOTAPP]@CHOICE@AMACTMNU}{\rtlch\fcs1 \af0 \ltrch\fcs0 _x000d__x000a_\lang1029\langfe2057\langnp1029\insrsid12978368\charrsid5987552 #}{\rtlch\fcs1 \af0 \ltrch\fcs0 \cs17\v\fs20\cf9\lang1024\langfe1024\loch\af1\hich\af1\dbch\af31501\noproof\langnp1029\insrsid12978368\charrsid5987552 \hich\af1\dbch\af31501\loch\f1 _x000d__x000a_&lt;/OptDel&gt;&lt;/DocAmend2&gt;}{\rtlch\fcs1 \af0 \ltrch\fcs0 \lang1029\langfe2057\langnp1029\insrsid12978368\charrsid5987552 _x000d__x000a_\par }\pard \ltrpar\ql \li0\ri0\widctlpar\wrapdefault\aspalpha\aspnum\faauto\adjustright\rin0\lin0\itap0\pararsid10158853 {\rtlch\fcs1 \af0 \ltrch\fcs0 _x000d__x000a_\cs17\v\fs20\cf9\lang1024\langfe1024\loch\af1\hich\af1\dbch\af31501\noproof\langnp1029\insrsid12978368\charrsid5987552 \hich\af1\dbch\af31501\loch\f1 &lt;Article2&gt;&lt;OptDel&gt;}{\rtlch\fcs1 \af0 \ltrch\fcs0 _x000d__x000a_\lang1029\langfe2057\langnp1029\insrsid12978368\charrsid5987552 #}{\rtlch\fcs1 \af1 \ltrch\fcs0 \cs18\v\f1\fs20\cf15\lang1029\langfe2057\langnp1029\insrsid12978368\charrsid5987552 MNU[OPTACTPARTYES][NOTAPP]@CHOICE@AMACTMNU}{\rtlch\fcs1 \af0 \ltrch\fcs0 _x000d__x000a_\lang1029\langfe2057\langnp1029\insrsid12978368\charrsid5987552 #}{\rtlch\fcs1 \af0 \ltrch\fcs0 \cs17\v\fs20\cf9\lang1024\langfe1024\loch\af1\hich\af1\dbch\af31501\noproof\langnp1029\insrsid12978368\charrsid5987552 \hich\af1\dbch\af31501\loch\f1 _x000d__x000a_&lt;/OptDel&gt;&lt;/Article2&gt;}{\rtlch\fcs1 \af0 \ltrch\fcs0 \lang1029\langfe2057\langnp1029\insrsid12978368\charrsid598755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2978368\charrsid5987552 \cell }\pard\plain \ltrpar_x000d__x000a_\ql \li0\ri0\widctlpar\intbl\wrapdefault\aspalpha\aspnum\faauto\adjustright\rin0\lin0 \rtlch\fcs1 \af0\afs20\alang1025 \ltrch\fcs0 \fs24\lang2057\langfe2057\cgrid\langnp2057\langfenp2057 {\rtlch\fcs1 \af0 \ltrch\fcs0 _x000d__x000a_\lang1029\langfe2057\langnp1029\insrsid12978368\charrsid5987552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12978368\charrsid5987552 #}{\rtlch\fcs1 \af1 \ltrch\fcs0 \cs18\v\f1\fs20\cf15\insrsid12978368\charrsid5987552 MNU[OPTLEFTAMACT][LEFTPROP]@CHOICE@AMACTMNU}{\rtlch\fcs1 \af0 \ltrch\fcs0 \insrsid12978368\charrsid5987552 #\cell }{\rtlch\fcs1 \af53 _x000d__x000a_\ltrch\fcs0 \f53\insrsid12978368\charrsid5987552 Pozm\'ec\'f2ovac\'ed n\'e1vrh}{\rtlch\fcs1 \af0 \ltrch\fcs0 \insrsid12978368\charrsid5987552 \cell }\pard\plain \ltrpar\ql \li0\ri0\widctlpar\intbl\wrapdefault\aspalpha\aspnum\faauto\adjustright\rin0\lin0 _x000d__x000a_\rtlch\fcs1 \af0\afs20\alang1025 \ltrch\fcs0 \fs24\lang2057\langfe2057\cgrid\langnp2057\langfenp2057 {\rtlch\fcs1 \af0 \ltrch\fcs0 \lang1029\langfe2057\langnp1029\insrsid12978368\charrsid598755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12978368\charrsid5987552 ##\cell ##}{\rtlch\fcs1 \af0\afs24 \ltrch\fcs0 \insrsid12978368\charrsid5987552 \cell }\pard\plain \ltrpar\ql \li0\ri0\widctlpar\intbl\wrapdefault\aspalpha\aspnum\faauto\adjustright\rin0\lin0 \rtlch\fcs1 _x000d__x000a_\af0\afs20\alang1025 \ltrch\fcs0 \fs24\lang2057\langfe2057\cgrid\langnp2057\langfenp2057 {\rtlch\fcs1 \af0 \ltrch\fcs0 \lang1029\langfe2057\langnp1029\insrsid12978368\charrsid598755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29\langfe2057\cgrid\langnp1029\langfenp2057 {\rtlch\fcs1 \af0 \ltrch\fcs0 _x000d__x000a_\insrsid12978368\charrsid5987552 Or. }{\rtlch\fcs1 \af0 \ltrch\fcs0 \cs17\v\fs20\cf9\lang1024\langfe1024\loch\af1\hich\af1\dbch\af31501\noproof\insrsid12978368\charrsid5987552 \hich\af1\dbch\af31501\loch\f1 &lt;Original&gt;}{\rtlch\fcs1 \af0 \ltrch\fcs0 _x000d__x000a_\insrsid12978368\charrsid5987552 #}{\rtlch\fcs1 \af1 \ltrch\fcs0 \cs18\v\f1\fs20\cf15\insrsid12978368\charrsid5987552 KEY(MAIN/LANGMIN)sh@ORLANGMSG@}{\rtlch\fcs1 \af0 \ltrch\fcs0 \insrsid12978368\charrsid5987552 #}{\rtlch\fcs1 \af0 \ltrch\fcs0 _x000d__x000a_\cs17\v\fs20\cf9\lang1024\langfe1024\loch\af1\hich\af1\dbch\af31501\noproof\insrsid12978368\charrsid5987552 \hich\af1\dbch\af31501\loch\f1 &lt;/Original&gt;}{\rtlch\fcs1 \af0 \ltrch\fcs0 \insrsid12978368\charrsid5987552 _x000d__x000a_\par }\pard\plain \ltrpar\s22\qc \li0\ri0\sb240\sa240\nowidctlpar\wrapdefault\aspalpha\aspnum\faauto\adjustright\rin0\lin0\itap0\pararsid10630121 \rtlch\fcs1 \af0\afs20\alang1025 \ltrch\fcs0 \i\fs24\lang1029\langfe2057\cgrid\langnp1029\langfenp2057 {_x000d__x000a_\rtlch\fcs1 \af0 \ltrch\fcs0 \cs17\i0\v\fs20\cf9\lang1024\langfe1024\loch\af1\hich\af1\dbch\af31501\noproof\insrsid12978368\charrsid5987552 \hich\af1\dbch\af31501\loch\f1 &lt;OptDel&gt;}{\rtlch\fcs1 \af0 \ltrch\fcs0 \insrsid12978368\charrsid5987552 #}{_x000d__x000a_\rtlch\fcs1 \af1 \ltrch\fcs0 \cs18\v\f1\fs20\cf15\insrsid12978368\charrsid5987552 MNU[CROSSREFNO][CROSSREFYES]@CHOICE@}{\rtlch\fcs1 \af0 \ltrch\fcs0 \insrsid12978368\charrsid5987552 #}{\rtlch\fcs1 \af0 \ltrch\fcs0 _x000d__x000a_\cs17\i0\v\fs20\cf9\lang1024\langfe1024\loch\af1\hich\af1\dbch\af31501\noproof\insrsid12978368\charrsid5987552 \hich\af1\dbch\af31501\loch\f1 &lt;/OptDel&gt;}{\rtlch\fcs1 \af0 \ltrch\fcs0 \insrsid12978368\charrsid5987552 _x000d__x000a_\par }\pard\plain \ltrpar\s23\qc \li0\ri0\sb240\sa240\keepn\nowidctlpar\wrapdefault\aspalpha\aspnum\faauto\adjustright\rin0\lin0\itap0\pararsid3744759 \rtlch\fcs1 \af0\afs20\alang1025 \ltrch\fcs0 \i\fs24\lang1029\langfe2057\cgrid\langnp1029\langfenp2057 {_x000d__x000a_\rtlch\fcs1 \af0 \ltrch\fcs0 \cs17\i0\v\fs20\cf9\lang1024\langfe1024\loch\af1\hich\af1\dbch\af31501\noproof\insrsid12978368\charrsid5987552 \hich\af1\dbch\af31501\loch\f1 &lt;TitreJust&gt;}{\rtlch\fcs1 \af53 \ltrch\fcs0 \f53\insrsid12978368\charrsid5987552 Od_x000d__x000a_\'f9vodn\'ecn\'ed}{\rtlch\fcs1 \af0 \ltrch\fcs0 \cs17\i0\v\fs20\cf9\lang1024\langfe1024\loch\af1\hich\af1\dbch\af31501\noproof\insrsid12978368\charrsid5987552 \hich\af1\dbch\af31501\loch\f1 &lt;/TitreJust&gt;}{\rtlch\fcs1 \af0 \ltrch\fcs0 _x000d__x000a_\insrsid12978368\charrsid5987552 _x000d__x000a_\par }\pard\plain \ltrpar\s21\ql \li0\ri0\sa240\nowidctlpar\wrapdefault\aspalpha\aspnum\faauto\adjustright\rin0\lin0\itap0\pararsid16390444 \rtlch\fcs1 \af0\afs20\alang1025 \ltrch\fcs0 \i\fs24\lang1029\langfe2057\cgrid\langnp1029\langfenp2057 {\rtlch\fcs1 _x000d__x000a_\af0 \ltrch\fcs0 \cs17\i0\v\fs20\cf9\lang1024\langfe1024\loch\af1\hich\af1\dbch\af31501\noproof\insrsid12978368\charrsid5987552 \hich\af1\dbch\af31501\loch\f1 &lt;OptDelPrev&gt;}{\rtlch\fcs1 \af0 \ltrch\fcs0 \insrsid12978368\charrsid5987552 #}{\rtlch\fcs1 \af1 _x000d__x000a_\ltrch\fcs0 \cs18\v\f1\fs20\cf15\insrsid12978368\charrsid5987552 MNU[TEXTJUSTYES][TEXTJUSTNO]@CHOICE@}{\rtlch\fcs1 \af0 \ltrch\fcs0 \insrsid12978368\charrsid5987552 #}{\rtlch\fcs1 \af0 \ltrch\fcs0 _x000d__x000a_\cs17\i0\v\fs20\cf9\lang1024\langfe1024\loch\af1\hich\af1\dbch\af31501\noproof\insrsid12978368\charrsid5987552 \hich\af1\dbch\af31501\loch\f1 &lt;/OptDelPrev&gt;}{\rtlch\fcs1 \af0 \ltrch\fcs0 \insrsid12978368\charrsid598755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12978368\charrsid598755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5_x000d__x000a_c93686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AUTHOR" w:val="Malik Azmani"/>
    <w:docVar w:name="TXTLANGUE" w:val="CS"/>
    <w:docVar w:name="TXTLANGUEMIN" w:val="cs"/>
    <w:docVar w:name="TXTNRFIRSTAM" w:val="200"/>
    <w:docVar w:name="TXTNRLASTAM" w:val="480"/>
    <w:docVar w:name="TXTNRPE" w:val="781.171"/>
    <w:docVar w:name="TXTNRPROC" w:val="2025/0059"/>
    <w:docVar w:name="TXTPEorAP" w:val="PE"/>
    <w:docVar w:name="TXTROUTE" w:val="AM\1333217CS.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5B5CE0"/>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6290"/>
    <w:rsid w:val="004B17BB"/>
    <w:rsid w:val="004E0AAC"/>
    <w:rsid w:val="004E1C4C"/>
    <w:rsid w:val="004F03F0"/>
    <w:rsid w:val="004F2903"/>
    <w:rsid w:val="005102B0"/>
    <w:rsid w:val="005246D8"/>
    <w:rsid w:val="00547F73"/>
    <w:rsid w:val="00557617"/>
    <w:rsid w:val="00571479"/>
    <w:rsid w:val="005A7205"/>
    <w:rsid w:val="005A7EB4"/>
    <w:rsid w:val="005B32E3"/>
    <w:rsid w:val="005B5CE0"/>
    <w:rsid w:val="005E50C2"/>
    <w:rsid w:val="00607ABE"/>
    <w:rsid w:val="006337D4"/>
    <w:rsid w:val="00637384"/>
    <w:rsid w:val="0066168A"/>
    <w:rsid w:val="00665DDA"/>
    <w:rsid w:val="00672807"/>
    <w:rsid w:val="006746CD"/>
    <w:rsid w:val="00683FDE"/>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D08B0"/>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43DD2"/>
    <w:rsid w:val="00966038"/>
    <w:rsid w:val="00971441"/>
    <w:rsid w:val="009A65D8"/>
    <w:rsid w:val="009A73CD"/>
    <w:rsid w:val="009B0305"/>
    <w:rsid w:val="009B3B46"/>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1529C"/>
    <w:rsid w:val="00B41B4D"/>
    <w:rsid w:val="00B71C5F"/>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E55CC"/>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67310"/>
    <w:rsid w:val="00E83D36"/>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169E6"/>
  <w15:chartTrackingRefBased/>
  <w15:docId w15:val="{4C0EA9C9-47F5-466B-970B-59C73A66B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7D08B0"/>
    <w:rPr>
      <w:rFonts w:ascii="Arial" w:hAnsi="Arial"/>
      <w:b/>
      <w:i/>
      <w:color w:val="C0C0C0"/>
      <w:sz w:val="22"/>
    </w:rPr>
  </w:style>
  <w:style w:type="paragraph" w:customStyle="1" w:styleId="EPFooterLandscape">
    <w:name w:val="EPFooterLandscape"/>
    <w:rsid w:val="007D08B0"/>
    <w:pPr>
      <w:tabs>
        <w:tab w:val="center" w:pos="6800"/>
        <w:tab w:val="right" w:pos="15020"/>
      </w:tabs>
    </w:pPr>
    <w:rPr>
      <w:sz w:val="22"/>
      <w:lang w:eastAsia="en-US"/>
    </w:rPr>
  </w:style>
  <w:style w:type="paragraph" w:customStyle="1" w:styleId="Normal0">
    <w:name w:val="Normal0"/>
    <w:basedOn w:val="Normal"/>
    <w:rsid w:val="007D08B0"/>
    <w:pPr>
      <w:widowControl/>
    </w:pPr>
    <w:rPr>
      <w:sz w:val="0"/>
      <w:szCs w:val="24"/>
      <w:lang w:val="en-GB" w:eastAsia="en-US"/>
    </w:rPr>
  </w:style>
  <w:style w:type="paragraph" w:customStyle="1" w:styleId="EPFooter2Landscape">
    <w:name w:val="EPFooter2Landscape"/>
    <w:rsid w:val="007D08B0"/>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7D08B0"/>
    <w:rPr>
      <w:rFonts w:ascii="Arial" w:hAnsi="Arial"/>
      <w:b w:val="0"/>
      <w:i/>
      <w:color w:val="AEAAAA"/>
      <w:sz w:val="22"/>
      <w:shd w:val="pct50" w:color="auto" w:fill="auto"/>
    </w:rPr>
  </w:style>
  <w:style w:type="paragraph" w:customStyle="1" w:styleId="PMissingStyle">
    <w:name w:val="P_MissingStyle"/>
    <w:basedOn w:val="Normal"/>
    <w:rsid w:val="007D08B0"/>
    <w:pPr>
      <w:widowControl/>
    </w:pPr>
    <w:rPr>
      <w:color w:val="FFFFFF"/>
      <w:szCs w:val="24"/>
      <w:shd w:val="clear" w:color="000000" w:fill="000000"/>
      <w:lang w:val="en-GB" w:eastAsia="en-US"/>
    </w:rPr>
  </w:style>
  <w:style w:type="character" w:customStyle="1" w:styleId="CMissingStyle">
    <w:name w:val="C_MissingStyle"/>
    <w:rsid w:val="007D08B0"/>
    <w:rPr>
      <w:color w:val="FFFFFF"/>
      <w:sz w:val="22"/>
      <w:shd w:val="clear" w:color="000000" w:fill="000000"/>
    </w:rPr>
  </w:style>
  <w:style w:type="paragraph" w:customStyle="1" w:styleId="Normal12a">
    <w:name w:val="Normal12a"/>
    <w:basedOn w:val="Normal"/>
    <w:rsid w:val="007D08B0"/>
    <w:pPr>
      <w:widowControl/>
      <w:spacing w:after="240"/>
    </w:pPr>
    <w:rPr>
      <w:szCs w:val="24"/>
      <w:lang w:val="en-GB" w:eastAsia="en-US"/>
    </w:rPr>
  </w:style>
  <w:style w:type="paragraph" w:customStyle="1" w:styleId="NormalBold12b">
    <w:name w:val="NormalBold12b"/>
    <w:basedOn w:val="Normal"/>
    <w:rsid w:val="007D08B0"/>
    <w:pPr>
      <w:widowControl/>
      <w:spacing w:before="240"/>
    </w:pPr>
    <w:rPr>
      <w:b/>
      <w:szCs w:val="24"/>
      <w:lang w:val="en-GB" w:eastAsia="en-US"/>
    </w:rPr>
  </w:style>
  <w:style w:type="paragraph" w:styleId="Footer">
    <w:name w:val="footer"/>
    <w:basedOn w:val="Normal"/>
    <w:link w:val="FooterChar"/>
    <w:semiHidden/>
    <w:rsid w:val="007D08B0"/>
    <w:pPr>
      <w:tabs>
        <w:tab w:val="center" w:pos="4513"/>
        <w:tab w:val="right" w:pos="9026"/>
      </w:tabs>
    </w:pPr>
  </w:style>
  <w:style w:type="character" w:customStyle="1" w:styleId="FooterChar">
    <w:name w:val="Footer Char"/>
    <w:basedOn w:val="DefaultParagraphFont"/>
    <w:link w:val="Footer"/>
    <w:semiHidden/>
    <w:rsid w:val="007D08B0"/>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6DFF8-9195-4FD2-BAE5-04280FDC7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181</Pages>
  <Words>51372</Words>
  <Characters>311321</Characters>
  <Application>Microsoft Office Word</Application>
  <DocSecurity>0</DocSecurity>
  <Lines>12452</Lines>
  <Paragraphs>3663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SOCHOROVA Lenka</dc:creator>
  <cp:keywords/>
  <dc:description/>
  <cp:lastModifiedBy>SOCHOROVA Lenka</cp:lastModifiedBy>
  <cp:revision>2</cp:revision>
  <cp:lastPrinted>2007-06-22T14:02:00Z</cp:lastPrinted>
  <dcterms:created xsi:type="dcterms:W3CDTF">2026-01-08T12:33:00Z</dcterms:created>
  <dcterms:modified xsi:type="dcterms:W3CDTF">2026-01-08T12:33:00Z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[20251118]</vt:lpwstr>
  </property>
  <property fmtid="{D5CDD505-2E9C-101B-9397-08002B2CF9AE}" pid="4" name="LastEdited with">
    <vt:lpwstr>10.2.1 Build [20251215]</vt:lpwstr>
  </property>
  <property fmtid="{D5CDD505-2E9C-101B-9397-08002B2CF9AE}" pid="5" name="&lt;FdR&gt;">
    <vt:lpwstr>1333217</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\\eiciLUXpr1\pdocep$\DocEP\TRANSFIL\CS\AM_Com_LegReport.CS(16/08/2024 15:58:01)</vt:lpwstr>
  </property>
  <property fmtid="{D5CDD505-2E9C-101B-9397-08002B2CF9AE}" pid="9" name="&lt;Model&gt;">
    <vt:lpwstr>AM_Com_LegReport</vt:lpwstr>
  </property>
  <property fmtid="{D5CDD505-2E9C-101B-9397-08002B2CF9AE}" pid="10" name="FooterPath">
    <vt:lpwstr>AM\1333217CS.docx</vt:lpwstr>
  </property>
  <property fmtid="{D5CDD505-2E9C-101B-9397-08002B2CF9AE}" pid="11" name="PE number">
    <vt:lpwstr>781.171</vt:lpwstr>
  </property>
  <property fmtid="{D5CDD505-2E9C-101B-9397-08002B2CF9AE}" pid="12" name="Bookout">
    <vt:lpwstr>OK - 2026/01/08 13:28</vt:lpwstr>
  </property>
</Properties>
</file>